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DDF0" w14:textId="77777777" w:rsidR="00636FC3" w:rsidRDefault="00504896" w:rsidP="00F06109">
      <w:pPr>
        <w:pStyle w:val="Heading1"/>
      </w:pPr>
      <w:r w:rsidRPr="00086A2C">
        <w:t xml:space="preserve">The </w:t>
      </w:r>
      <w:r w:rsidR="003A243F" w:rsidRPr="00086A2C">
        <w:t>p</w:t>
      </w:r>
      <w:r w:rsidR="008C64E2" w:rsidRPr="00086A2C">
        <w:t>hysical</w:t>
      </w:r>
      <w:r w:rsidRPr="00086A2C">
        <w:t xml:space="preserve"> domain </w:t>
      </w:r>
      <w:r w:rsidR="00EC71A2" w:rsidRPr="00086A2C">
        <w:t xml:space="preserve">of </w:t>
      </w:r>
      <w:r w:rsidR="00EC71A2" w:rsidRPr="00F06109">
        <w:t>potential</w:t>
      </w:r>
    </w:p>
    <w:p w14:paraId="09FDCEFD" w14:textId="05E9E245" w:rsidR="00086A2C" w:rsidRPr="00F06109" w:rsidRDefault="00636FC3" w:rsidP="00F06109">
      <w:pPr>
        <w:pStyle w:val="Subtitle0"/>
        <w:sectPr w:rsidR="00086A2C" w:rsidRPr="00F06109" w:rsidSect="00086A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344" w:right="1134" w:bottom="1134" w:left="1134" w:header="284" w:footer="473" w:gutter="0"/>
          <w:pgNumType w:start="0"/>
          <w:cols w:space="708"/>
          <w:titlePg/>
          <w:docGrid w:linePitch="360"/>
        </w:sectPr>
      </w:pPr>
      <w:r w:rsidRPr="00F06109">
        <w:t>K</w:t>
      </w:r>
      <w:r w:rsidR="009E5910" w:rsidRPr="00F06109">
        <w:t xml:space="preserve">ey </w:t>
      </w:r>
      <w:r w:rsidR="00504896" w:rsidRPr="00F06109">
        <w:t>points for school leaders and teachers</w:t>
      </w:r>
    </w:p>
    <w:p w14:paraId="75F1DF7D" w14:textId="77777777" w:rsidR="00B32DD8" w:rsidRPr="00630665" w:rsidRDefault="00504896" w:rsidP="00EC53AF">
      <w:pPr>
        <w:pStyle w:val="Heading2"/>
        <w:spacing w:line="276" w:lineRule="auto"/>
        <w:rPr>
          <w:rStyle w:val="Strong"/>
          <w:b w:val="0"/>
          <w:bCs/>
          <w:sz w:val="32"/>
          <w:szCs w:val="32"/>
        </w:rPr>
      </w:pPr>
      <w:r w:rsidRPr="00630665">
        <w:rPr>
          <w:sz w:val="32"/>
          <w:szCs w:val="32"/>
        </w:rPr>
        <w:t>Background</w:t>
      </w:r>
      <w:r w:rsidR="00A21143" w:rsidRPr="00630665">
        <w:rPr>
          <w:sz w:val="32"/>
          <w:szCs w:val="32"/>
        </w:rPr>
        <w:t xml:space="preserve"> </w:t>
      </w:r>
    </w:p>
    <w:p w14:paraId="7CEFF510" w14:textId="12C899C0" w:rsidR="00A21143" w:rsidRPr="00C20403" w:rsidRDefault="00A21143" w:rsidP="00130EC7">
      <w:pPr>
        <w:spacing w:line="276" w:lineRule="auto"/>
        <w:rPr>
          <w:szCs w:val="20"/>
        </w:rPr>
      </w:pPr>
      <w:r w:rsidRPr="00C20403">
        <w:rPr>
          <w:szCs w:val="20"/>
        </w:rPr>
        <w:t xml:space="preserve">These key points are adapted from the </w:t>
      </w:r>
      <w:hyperlink r:id="rId17" w:history="1">
        <w:r w:rsidR="002F4DB2">
          <w:rPr>
            <w:rStyle w:val="Hyperlink"/>
            <w:szCs w:val="20"/>
          </w:rPr>
          <w:t>P</w:t>
        </w:r>
        <w:r w:rsidRPr="00650DB1">
          <w:rPr>
            <w:rStyle w:val="Hyperlink"/>
            <w:szCs w:val="20"/>
          </w:rPr>
          <w:t>hysical domain discussion paper</w:t>
        </w:r>
      </w:hyperlink>
      <w:r w:rsidRPr="00C20403">
        <w:rPr>
          <w:szCs w:val="20"/>
        </w:rPr>
        <w:t xml:space="preserve"> (202</w:t>
      </w:r>
      <w:r w:rsidR="007627CD">
        <w:rPr>
          <w:szCs w:val="20"/>
        </w:rPr>
        <w:t>3</w:t>
      </w:r>
      <w:r w:rsidRPr="00C20403">
        <w:rPr>
          <w:szCs w:val="20"/>
        </w:rPr>
        <w:t xml:space="preserve">). </w:t>
      </w:r>
      <w:r w:rsidR="00744B7D">
        <w:rPr>
          <w:szCs w:val="20"/>
        </w:rPr>
        <w:t xml:space="preserve">This document </w:t>
      </w:r>
      <w:r w:rsidR="00BD71FF">
        <w:rPr>
          <w:szCs w:val="20"/>
        </w:rPr>
        <w:t xml:space="preserve">is underpinned by the </w:t>
      </w:r>
      <w:hyperlink r:id="rId18" w:history="1">
        <w:r w:rsidRPr="00121A98">
          <w:rPr>
            <w:rStyle w:val="Hyperlink"/>
            <w:szCs w:val="20"/>
          </w:rPr>
          <w:t>High Potential and Gifted Education (HPGE) Policy</w:t>
        </w:r>
      </w:hyperlink>
      <w:r w:rsidRPr="00C20403">
        <w:rPr>
          <w:szCs w:val="20"/>
        </w:rPr>
        <w:t xml:space="preserve">, UNSW A/Professor Jae Yup Jared Jung’s </w:t>
      </w:r>
      <w:hyperlink r:id="rId19" w:history="1">
        <w:r w:rsidR="00BD3165">
          <w:rPr>
            <w:rStyle w:val="Hyperlink"/>
            <w:szCs w:val="20"/>
          </w:rPr>
          <w:t>P</w:t>
        </w:r>
        <w:r w:rsidRPr="00514927">
          <w:rPr>
            <w:rStyle w:val="Hyperlink"/>
            <w:szCs w:val="20"/>
          </w:rPr>
          <w:t>hysical giftedness/talent literature review</w:t>
        </w:r>
      </w:hyperlink>
      <w:r w:rsidRPr="00C20403">
        <w:rPr>
          <w:szCs w:val="20"/>
        </w:rPr>
        <w:t xml:space="preserve"> and </w:t>
      </w:r>
      <w:hyperlink r:id="rId20" w:history="1">
        <w:r w:rsidRPr="002901D1">
          <w:rPr>
            <w:rStyle w:val="Hyperlink"/>
            <w:szCs w:val="20"/>
          </w:rPr>
          <w:t xml:space="preserve">Revisiting </w:t>
        </w:r>
        <w:r w:rsidR="00BD3165">
          <w:rPr>
            <w:rStyle w:val="Hyperlink"/>
            <w:szCs w:val="20"/>
          </w:rPr>
          <w:t>g</w:t>
        </w:r>
        <w:r w:rsidRPr="002901D1">
          <w:rPr>
            <w:rStyle w:val="Hyperlink"/>
            <w:szCs w:val="20"/>
          </w:rPr>
          <w:t xml:space="preserve">ifted </w:t>
        </w:r>
        <w:r w:rsidR="00BD3165">
          <w:rPr>
            <w:rStyle w:val="Hyperlink"/>
            <w:szCs w:val="20"/>
          </w:rPr>
          <w:t>e</w:t>
        </w:r>
        <w:r w:rsidRPr="002901D1">
          <w:rPr>
            <w:rStyle w:val="Hyperlink"/>
            <w:szCs w:val="20"/>
          </w:rPr>
          <w:t>ducation</w:t>
        </w:r>
      </w:hyperlink>
      <w:r w:rsidR="00BD71FF">
        <w:rPr>
          <w:szCs w:val="20"/>
        </w:rPr>
        <w:t>.</w:t>
      </w:r>
    </w:p>
    <w:p w14:paraId="5CA050E2" w14:textId="7DE7A9E9" w:rsidR="00504896" w:rsidRPr="00C20403" w:rsidRDefault="004F1137" w:rsidP="00130EC7">
      <w:pPr>
        <w:spacing w:line="276" w:lineRule="auto"/>
      </w:pPr>
      <w:r>
        <w:t>The key points</w:t>
      </w:r>
      <w:r w:rsidR="00A21143" w:rsidRPr="00C20403">
        <w:t xml:space="preserve"> summar</w:t>
      </w:r>
      <w:r>
        <w:t>ise</w:t>
      </w:r>
      <w:r w:rsidR="00A21143" w:rsidRPr="00C20403">
        <w:t xml:space="preserve"> research and practices used to support talent</w:t>
      </w:r>
      <w:r w:rsidR="000C7789">
        <w:t>-</w:t>
      </w:r>
      <w:r w:rsidR="00A21143" w:rsidRPr="00C20403">
        <w:t>development for high potential and gifted students in the physical domain.</w:t>
      </w:r>
    </w:p>
    <w:p w14:paraId="33B48703" w14:textId="77777777" w:rsidR="00504896" w:rsidRPr="00FC56B9" w:rsidRDefault="00504896" w:rsidP="00130EC7">
      <w:pPr>
        <w:pStyle w:val="Heading2"/>
        <w:spacing w:line="276" w:lineRule="auto"/>
        <w:rPr>
          <w:rStyle w:val="Heading2Char"/>
          <w:szCs w:val="36"/>
        </w:rPr>
      </w:pPr>
      <w:r w:rsidRPr="00FC56B9">
        <w:rPr>
          <w:szCs w:val="36"/>
        </w:rPr>
        <w:t>Main points</w:t>
      </w:r>
    </w:p>
    <w:p w14:paraId="62886CCC" w14:textId="7FDAB675" w:rsidR="00C47DCC" w:rsidRPr="00F02106" w:rsidRDefault="003A243F" w:rsidP="00130EC7">
      <w:pPr>
        <w:pStyle w:val="Pointssubheading"/>
        <w:spacing w:before="0" w:line="276" w:lineRule="auto"/>
        <w:rPr>
          <w:szCs w:val="20"/>
        </w:rPr>
      </w:pPr>
      <w:bookmarkStart w:id="0" w:name="_Hlk94868843"/>
      <w:r w:rsidRPr="00F02106">
        <w:rPr>
          <w:szCs w:val="20"/>
        </w:rPr>
        <w:t xml:space="preserve">The physical domain of potential refers to natural abilities in </w:t>
      </w:r>
      <w:r w:rsidR="00F91286" w:rsidRPr="00F02106">
        <w:rPr>
          <w:szCs w:val="20"/>
        </w:rPr>
        <w:t xml:space="preserve">muscular movement and muscle control </w:t>
      </w:r>
      <w:r w:rsidR="00F15EAB" w:rsidRPr="00F02106">
        <w:rPr>
          <w:szCs w:val="20"/>
        </w:rPr>
        <w:t>(Gagne</w:t>
      </w:r>
      <w:r w:rsidR="00E97D99" w:rsidRPr="00F02106">
        <w:rPr>
          <w:szCs w:val="20"/>
        </w:rPr>
        <w:t xml:space="preserve"> 2009, Farley et al.</w:t>
      </w:r>
      <w:r w:rsidR="00A57D28" w:rsidRPr="00F02106">
        <w:rPr>
          <w:szCs w:val="20"/>
        </w:rPr>
        <w:t xml:space="preserve"> </w:t>
      </w:r>
      <w:r w:rsidR="00E97D99" w:rsidRPr="00F02106">
        <w:rPr>
          <w:szCs w:val="20"/>
        </w:rPr>
        <w:t>2022)</w:t>
      </w:r>
      <w:r w:rsidR="000C7789">
        <w:rPr>
          <w:szCs w:val="20"/>
        </w:rPr>
        <w:t>.</w:t>
      </w:r>
    </w:p>
    <w:p w14:paraId="1C34A519" w14:textId="77777777" w:rsidR="00D16360" w:rsidRPr="002C4797" w:rsidRDefault="00D16360" w:rsidP="00130EC7">
      <w:pPr>
        <w:pStyle w:val="Pointssubheading"/>
        <w:spacing w:line="276" w:lineRule="auto"/>
        <w:rPr>
          <w:rStyle w:val="Strong"/>
          <w:b/>
          <w:bCs/>
          <w:color w:val="auto"/>
          <w:szCs w:val="20"/>
        </w:rPr>
      </w:pPr>
      <w:r w:rsidRPr="002C4797">
        <w:rPr>
          <w:rStyle w:val="Strong"/>
          <w:b/>
          <w:bCs/>
          <w:color w:val="auto"/>
          <w:szCs w:val="20"/>
        </w:rPr>
        <w:t>Finding high potential in the physical domain</w:t>
      </w:r>
    </w:p>
    <w:p w14:paraId="475CB4E9" w14:textId="5FDBF2D9" w:rsidR="00F846BB" w:rsidRPr="003F039A" w:rsidRDefault="003C676D" w:rsidP="00130EC7">
      <w:pPr>
        <w:spacing w:line="276" w:lineRule="auto"/>
        <w:rPr>
          <w:rStyle w:val="Strong"/>
          <w:b w:val="0"/>
          <w:bCs w:val="0"/>
          <w:sz w:val="21"/>
          <w:szCs w:val="21"/>
        </w:rPr>
      </w:pPr>
      <w:r w:rsidRPr="003F039A">
        <w:t>Knowing students assist</w:t>
      </w:r>
      <w:r w:rsidR="00493D90">
        <w:t>s</w:t>
      </w:r>
      <w:r w:rsidRPr="003F039A">
        <w:t xml:space="preserve"> teachers </w:t>
      </w:r>
      <w:r w:rsidR="00D33AC3">
        <w:t xml:space="preserve">to </w:t>
      </w:r>
      <w:r w:rsidRPr="003F039A">
        <w:t>recognis</w:t>
      </w:r>
      <w:r w:rsidR="00D33AC3">
        <w:t>e</w:t>
      </w:r>
      <w:r w:rsidRPr="003F039A">
        <w:t xml:space="preserve"> high potential in the physical domain. Teachers can create opportunities to observe the relative ease and speed of learning when compared to age peers that may indicate high potential (</w:t>
      </w:r>
      <w:r w:rsidR="0042382D" w:rsidRPr="003F039A">
        <w:t>Gagne</w:t>
      </w:r>
      <w:r w:rsidRPr="003F039A">
        <w:t xml:space="preserve"> 2020). </w:t>
      </w:r>
    </w:p>
    <w:p w14:paraId="1FDFD8A9" w14:textId="71C41449" w:rsidR="00F91286" w:rsidRPr="00A57D28" w:rsidRDefault="00F91286" w:rsidP="00130EC7">
      <w:pPr>
        <w:pStyle w:val="Pointssubheading"/>
        <w:spacing w:line="276" w:lineRule="auto"/>
        <w:rPr>
          <w:color w:val="auto"/>
          <w:szCs w:val="20"/>
        </w:rPr>
      </w:pPr>
      <w:r w:rsidRPr="00A57D28">
        <w:rPr>
          <w:rStyle w:val="Strong"/>
          <w:color w:val="auto"/>
          <w:szCs w:val="20"/>
        </w:rPr>
        <w:t>Indicators and characteristics of students with high potential in the physical domain include:</w:t>
      </w:r>
    </w:p>
    <w:p w14:paraId="6987A1A3" w14:textId="77777777" w:rsidR="00F91286" w:rsidRPr="00146AFC" w:rsidRDefault="00F91286" w:rsidP="00130EC7">
      <w:pPr>
        <w:pStyle w:val="ListBullet"/>
        <w:rPr>
          <w:b/>
        </w:rPr>
      </w:pPr>
      <w:r w:rsidRPr="00146AFC">
        <w:t>power</w:t>
      </w:r>
    </w:p>
    <w:p w14:paraId="1350C6AE" w14:textId="77777777" w:rsidR="00F91286" w:rsidRPr="00146AFC" w:rsidRDefault="00F91286" w:rsidP="00130EC7">
      <w:pPr>
        <w:pStyle w:val="ListBullet"/>
        <w:rPr>
          <w:b/>
          <w:bCs/>
        </w:rPr>
      </w:pPr>
      <w:r w:rsidRPr="00146AFC">
        <w:t>speed – muscular and reflexes</w:t>
      </w:r>
    </w:p>
    <w:p w14:paraId="1CE2BA3C" w14:textId="77777777" w:rsidR="00F91286" w:rsidRPr="00146AFC" w:rsidRDefault="00F91286" w:rsidP="00130EC7">
      <w:pPr>
        <w:pStyle w:val="ListBullet"/>
        <w:rPr>
          <w:b/>
          <w:bCs/>
        </w:rPr>
      </w:pPr>
      <w:r w:rsidRPr="00146AFC">
        <w:t>strength and endurance</w:t>
      </w:r>
    </w:p>
    <w:p w14:paraId="410F4C0A" w14:textId="77777777" w:rsidR="00F91286" w:rsidRPr="00146AFC" w:rsidRDefault="00F91286" w:rsidP="00130EC7">
      <w:pPr>
        <w:pStyle w:val="ListBullet"/>
        <w:rPr>
          <w:b/>
          <w:bCs/>
        </w:rPr>
      </w:pPr>
      <w:r w:rsidRPr="00146AFC">
        <w:t>flexibility and agility</w:t>
      </w:r>
    </w:p>
    <w:p w14:paraId="02E4F6F9" w14:textId="77777777" w:rsidR="00F91286" w:rsidRPr="00EC53AF" w:rsidRDefault="00F91286" w:rsidP="00130EC7">
      <w:pPr>
        <w:pStyle w:val="ListBullet"/>
      </w:pPr>
      <w:r w:rsidRPr="00146AFC">
        <w:t>coor</w:t>
      </w:r>
      <w:r w:rsidRPr="00EC53AF">
        <w:t>dination and balance</w:t>
      </w:r>
    </w:p>
    <w:p w14:paraId="24E3720B" w14:textId="77777777" w:rsidR="00F91286" w:rsidRPr="00EC53AF" w:rsidRDefault="00F91286" w:rsidP="00130EC7">
      <w:pPr>
        <w:pStyle w:val="ListBullet"/>
      </w:pPr>
      <w:r w:rsidRPr="00EC53AF">
        <w:t>high energy levels and competitiveness</w:t>
      </w:r>
    </w:p>
    <w:p w14:paraId="449AE3B2" w14:textId="04969AF2" w:rsidR="00F91286" w:rsidRPr="00EC53AF" w:rsidRDefault="00F91286" w:rsidP="00130EC7">
      <w:pPr>
        <w:pStyle w:val="ListBullet"/>
      </w:pPr>
      <w:r w:rsidRPr="00EC53AF">
        <w:t xml:space="preserve">self-discipline, </w:t>
      </w:r>
      <w:proofErr w:type="gramStart"/>
      <w:r w:rsidRPr="00EC53AF">
        <w:t>persistence</w:t>
      </w:r>
      <w:proofErr w:type="gramEnd"/>
      <w:r w:rsidR="000C7789">
        <w:t xml:space="preserve"> and</w:t>
      </w:r>
      <w:r w:rsidRPr="00EC53AF">
        <w:t xml:space="preserve"> stamina</w:t>
      </w:r>
    </w:p>
    <w:p w14:paraId="051DEA07" w14:textId="1B9BE34C" w:rsidR="00F91286" w:rsidRPr="00EC53AF" w:rsidRDefault="00F91286" w:rsidP="00130EC7">
      <w:pPr>
        <w:pStyle w:val="ListBullet"/>
      </w:pPr>
      <w:r w:rsidRPr="00EC53AF">
        <w:t>control of body</w:t>
      </w:r>
      <w:r w:rsidR="000C7789">
        <w:t>,</w:t>
      </w:r>
      <w:r w:rsidR="68224AE6" w:rsidRPr="00EC53AF">
        <w:t xml:space="preserve"> including fine motor skills</w:t>
      </w:r>
    </w:p>
    <w:p w14:paraId="67A7B128" w14:textId="4D371B68" w:rsidR="00F91286" w:rsidRPr="00EC53AF" w:rsidRDefault="00F91286" w:rsidP="00130EC7">
      <w:pPr>
        <w:pStyle w:val="ListBullet"/>
      </w:pPr>
      <w:r w:rsidRPr="00EC53AF">
        <w:t xml:space="preserve">superior </w:t>
      </w:r>
      <w:r w:rsidRPr="00A57D28">
        <w:t>spatial</w:t>
      </w:r>
      <w:r w:rsidRPr="00EC53AF">
        <w:t xml:space="preserve"> </w:t>
      </w:r>
      <w:r w:rsidR="1F09A17E" w:rsidRPr="00EC53AF">
        <w:t>awareness</w:t>
      </w:r>
      <w:r w:rsidR="007A0AC9">
        <w:t>.</w:t>
      </w:r>
    </w:p>
    <w:bookmarkEnd w:id="0"/>
    <w:p w14:paraId="202FA323" w14:textId="08CC97F4" w:rsidR="003A243F" w:rsidRPr="00F02106" w:rsidRDefault="00543E66" w:rsidP="00130EC7">
      <w:pPr>
        <w:pStyle w:val="Pointssubheading"/>
        <w:spacing w:line="276" w:lineRule="auto"/>
      </w:pPr>
      <w:r w:rsidRPr="00F02106">
        <w:t>Effective t</w:t>
      </w:r>
      <w:r w:rsidR="003A243F" w:rsidRPr="00F02106">
        <w:t xml:space="preserve">alent development </w:t>
      </w:r>
      <w:r w:rsidRPr="00F02106">
        <w:t>includes</w:t>
      </w:r>
      <w:r w:rsidR="003A243F" w:rsidRPr="00F02106">
        <w:t xml:space="preserve"> evidence-based </w:t>
      </w:r>
      <w:r w:rsidR="00644F8A" w:rsidRPr="00F02106">
        <w:t>strategies</w:t>
      </w:r>
      <w:r w:rsidR="003A243F" w:rsidRPr="00F02106">
        <w:t xml:space="preserve"> and programs</w:t>
      </w:r>
    </w:p>
    <w:p w14:paraId="348E35E4" w14:textId="65401483" w:rsidR="0042624C" w:rsidRPr="00DA2586" w:rsidRDefault="00050C49" w:rsidP="00130EC7">
      <w:pPr>
        <w:spacing w:line="276" w:lineRule="auto"/>
      </w:pPr>
      <w:r w:rsidRPr="00DA2586">
        <w:t>Evidence-based strategies include:</w:t>
      </w:r>
    </w:p>
    <w:p w14:paraId="33222816" w14:textId="696E8684" w:rsidR="00A858E9" w:rsidRPr="00337794" w:rsidRDefault="00983160" w:rsidP="00130EC7">
      <w:pPr>
        <w:pStyle w:val="ListBullet"/>
      </w:pPr>
      <w:r>
        <w:t>hi</w:t>
      </w:r>
      <w:r w:rsidR="00A858E9" w:rsidRPr="00337794">
        <w:t>gh expectations</w:t>
      </w:r>
      <w:r w:rsidR="002D3ED7">
        <w:t xml:space="preserve"> and challenging learning tasks</w:t>
      </w:r>
    </w:p>
    <w:p w14:paraId="5459B0DA" w14:textId="14BF59AE" w:rsidR="00ED7967" w:rsidRDefault="00983160" w:rsidP="00130EC7">
      <w:pPr>
        <w:pStyle w:val="ListBullet"/>
      </w:pPr>
      <w:r w:rsidRPr="12D00F57">
        <w:t>e</w:t>
      </w:r>
      <w:r w:rsidR="00ED7967" w:rsidRPr="12D00F57">
        <w:t xml:space="preserve">xplicit teaching </w:t>
      </w:r>
      <w:r w:rsidR="00DB436F" w:rsidRPr="12D00F57">
        <w:t>to maximise</w:t>
      </w:r>
      <w:r w:rsidR="00ED7967" w:rsidRPr="12D00F57">
        <w:t xml:space="preserve"> new </w:t>
      </w:r>
      <w:r w:rsidR="00DB436F" w:rsidRPr="12D00F57">
        <w:t xml:space="preserve">learning of physical skills at </w:t>
      </w:r>
      <w:r w:rsidR="7BA5DE79" w:rsidRPr="12D00F57">
        <w:t>all</w:t>
      </w:r>
      <w:r w:rsidR="00DB436F" w:rsidRPr="12D00F57">
        <w:t xml:space="preserve"> level</w:t>
      </w:r>
      <w:r w:rsidR="6A4D54B9" w:rsidRPr="12D00F57">
        <w:t>s</w:t>
      </w:r>
    </w:p>
    <w:p w14:paraId="0001D9CB" w14:textId="1FC21367" w:rsidR="00D748F8" w:rsidRPr="00D620FF" w:rsidRDefault="00983160" w:rsidP="00130EC7">
      <w:pPr>
        <w:pStyle w:val="ListBullet"/>
      </w:pPr>
      <w:r w:rsidRPr="12D00F57">
        <w:lastRenderedPageBreak/>
        <w:t>d</w:t>
      </w:r>
      <w:r w:rsidR="002E6F5F" w:rsidRPr="12D00F57">
        <w:t xml:space="preserve">evelopment pathways </w:t>
      </w:r>
      <w:r w:rsidR="004F40BE" w:rsidRPr="12D00F57">
        <w:t>which target</w:t>
      </w:r>
      <w:r w:rsidRPr="12D00F57">
        <w:t xml:space="preserve"> late </w:t>
      </w:r>
      <w:proofErr w:type="spellStart"/>
      <w:r w:rsidRPr="12D00F57">
        <w:t>maturers</w:t>
      </w:r>
      <w:proofErr w:type="spellEnd"/>
    </w:p>
    <w:p w14:paraId="4F46D562" w14:textId="4BDF3668" w:rsidR="003A5FA4" w:rsidRPr="00337794" w:rsidRDefault="00983160" w:rsidP="00130EC7">
      <w:pPr>
        <w:pStyle w:val="ListBullet"/>
      </w:pPr>
      <w:r>
        <w:t>d</w:t>
      </w:r>
      <w:r w:rsidR="003A5FA4" w:rsidRPr="00337794">
        <w:t>eliberate practice in real-world contexts</w:t>
      </w:r>
      <w:r w:rsidR="007A0AC9">
        <w:t>.</w:t>
      </w:r>
    </w:p>
    <w:p w14:paraId="1AC541B7" w14:textId="6F5F644E" w:rsidR="003A243F" w:rsidRPr="00F02106" w:rsidRDefault="003A243F" w:rsidP="00130EC7">
      <w:pPr>
        <w:pStyle w:val="Pointssubheading"/>
        <w:spacing w:line="276" w:lineRule="auto"/>
        <w:rPr>
          <w:szCs w:val="20"/>
        </w:rPr>
      </w:pPr>
      <w:r w:rsidRPr="00F02106">
        <w:rPr>
          <w:szCs w:val="20"/>
        </w:rPr>
        <w:t xml:space="preserve">Opportunities for talent development in the physical domain exist in, across and beyond </w:t>
      </w:r>
      <w:r w:rsidR="13369FE0" w:rsidRPr="00F02106">
        <w:rPr>
          <w:szCs w:val="20"/>
        </w:rPr>
        <w:t xml:space="preserve">the </w:t>
      </w:r>
      <w:r w:rsidRPr="00F02106">
        <w:rPr>
          <w:szCs w:val="20"/>
        </w:rPr>
        <w:t>classroom and school</w:t>
      </w:r>
      <w:r w:rsidR="00C87494">
        <w:rPr>
          <w:szCs w:val="20"/>
        </w:rPr>
        <w:t>.</w:t>
      </w:r>
      <w:r w:rsidRPr="00F02106">
        <w:rPr>
          <w:szCs w:val="20"/>
        </w:rPr>
        <w:t xml:space="preserve"> </w:t>
      </w:r>
    </w:p>
    <w:p w14:paraId="14C85752" w14:textId="38545A88" w:rsidR="003A243F" w:rsidRDefault="003A243F" w:rsidP="00130EC7">
      <w:pPr>
        <w:spacing w:line="276" w:lineRule="auto"/>
      </w:pPr>
      <w:r w:rsidRPr="003A243F">
        <w:rPr>
          <w:rStyle w:val="Strong"/>
        </w:rPr>
        <w:t>In the classroom</w:t>
      </w:r>
      <w:r w:rsidR="00D71969">
        <w:t>:</w:t>
      </w:r>
      <w:r>
        <w:t xml:space="preserve"> </w:t>
      </w:r>
    </w:p>
    <w:p w14:paraId="64CAAF6A" w14:textId="3B6306D2" w:rsidR="003A243F" w:rsidRDefault="00983160" w:rsidP="00130EC7">
      <w:pPr>
        <w:pStyle w:val="ListBullet"/>
      </w:pPr>
      <w:r w:rsidRPr="12D00F57">
        <w:t>d</w:t>
      </w:r>
      <w:r w:rsidR="001478DC" w:rsidRPr="12D00F57">
        <w:t>ifferentiated programs</w:t>
      </w:r>
      <w:r w:rsidR="003D36B0" w:rsidRPr="12D00F57">
        <w:t xml:space="preserve"> and a range of opportunities</w:t>
      </w:r>
      <w:r w:rsidR="00274673" w:rsidRPr="12D00F57">
        <w:t xml:space="preserve"> that enable</w:t>
      </w:r>
      <w:r w:rsidR="58421B75" w:rsidRPr="12D00F57">
        <w:t xml:space="preserve"> opportunities that enable advanced learning</w:t>
      </w:r>
    </w:p>
    <w:p w14:paraId="5474EA07" w14:textId="567C9098" w:rsidR="00A972AF" w:rsidRDefault="00A972AF" w:rsidP="00130EC7">
      <w:pPr>
        <w:pStyle w:val="ListBullet"/>
      </w:pPr>
      <w:r>
        <w:t>explicit teaching</w:t>
      </w:r>
    </w:p>
    <w:p w14:paraId="4EB8726A" w14:textId="27660424" w:rsidR="003A243F" w:rsidRPr="00776F19" w:rsidRDefault="008B194F" w:rsidP="00130EC7">
      <w:pPr>
        <w:pStyle w:val="ListBullet"/>
      </w:pPr>
      <w:r w:rsidRPr="12D00F57">
        <w:t>learning that promotes</w:t>
      </w:r>
      <w:r w:rsidR="00C5501B" w:rsidRPr="12D00F57">
        <w:t xml:space="preserve"> growth mindset, g</w:t>
      </w:r>
      <w:r w:rsidR="00FE6EE8" w:rsidRPr="12D00F57">
        <w:t>oa</w:t>
      </w:r>
      <w:r w:rsidR="00C5501B" w:rsidRPr="12D00F57">
        <w:t xml:space="preserve">l management and </w:t>
      </w:r>
      <w:r w:rsidR="00052547" w:rsidRPr="12D00F57">
        <w:t>positive self-concept.</w:t>
      </w:r>
    </w:p>
    <w:p w14:paraId="150A1E7B" w14:textId="5578E667" w:rsidR="003A243F" w:rsidRDefault="003A243F" w:rsidP="00130EC7">
      <w:pPr>
        <w:spacing w:line="276" w:lineRule="auto"/>
        <w:rPr>
          <w:szCs w:val="20"/>
        </w:rPr>
      </w:pPr>
      <w:r w:rsidRPr="12D00F57">
        <w:rPr>
          <w:rStyle w:val="Strong"/>
          <w:szCs w:val="20"/>
        </w:rPr>
        <w:t>In and beyond the school</w:t>
      </w:r>
      <w:r w:rsidR="001E12CB" w:rsidRPr="12D00F57">
        <w:rPr>
          <w:szCs w:val="20"/>
        </w:rPr>
        <w:t>:</w:t>
      </w:r>
    </w:p>
    <w:p w14:paraId="4B507CE0" w14:textId="1A5EE534" w:rsidR="00CE66E1" w:rsidRPr="00A57D28" w:rsidRDefault="00672E32" w:rsidP="00130EC7">
      <w:pPr>
        <w:pStyle w:val="ListBullet"/>
      </w:pPr>
      <w:r w:rsidRPr="00A57D28">
        <w:t>expert discussion or interest groups</w:t>
      </w:r>
    </w:p>
    <w:p w14:paraId="3EFCA110" w14:textId="38FCE811" w:rsidR="00672E32" w:rsidRPr="00A57D28" w:rsidRDefault="00672E32" w:rsidP="00130EC7">
      <w:pPr>
        <w:pStyle w:val="ListBullet"/>
      </w:pPr>
      <w:r w:rsidRPr="00A57D28">
        <w:t xml:space="preserve">grouping with others of similar </w:t>
      </w:r>
      <w:r w:rsidR="001E12CB" w:rsidRPr="00A57D28">
        <w:t>abilit</w:t>
      </w:r>
      <w:r w:rsidR="00463675" w:rsidRPr="00A57D28">
        <w:t>y</w:t>
      </w:r>
    </w:p>
    <w:p w14:paraId="40402395" w14:textId="447506A3" w:rsidR="003A243F" w:rsidRPr="00A57D28" w:rsidRDefault="00097E9F" w:rsidP="00130EC7">
      <w:pPr>
        <w:pStyle w:val="ListBullet"/>
      </w:pPr>
      <w:r w:rsidRPr="00A57D28">
        <w:t>m</w:t>
      </w:r>
      <w:r w:rsidR="00A24883" w:rsidRPr="00A57D28">
        <w:t>entorships including peer mentoring</w:t>
      </w:r>
    </w:p>
    <w:p w14:paraId="77A1EF3B" w14:textId="4A794F1A" w:rsidR="003A243F" w:rsidRPr="00A57D28" w:rsidRDefault="00097E9F" w:rsidP="00130EC7">
      <w:pPr>
        <w:pStyle w:val="ListBullet"/>
      </w:pPr>
      <w:r w:rsidRPr="00A57D28">
        <w:t>a</w:t>
      </w:r>
      <w:r w:rsidR="005D44D3" w:rsidRPr="00A57D28">
        <w:t>dvanced learning pathways</w:t>
      </w:r>
    </w:p>
    <w:p w14:paraId="44AB7268" w14:textId="7D1899C2" w:rsidR="00A37BB4" w:rsidRDefault="00A04713" w:rsidP="00130EC7">
      <w:pPr>
        <w:pStyle w:val="ListBullet"/>
      </w:pPr>
      <w:r w:rsidRPr="00A57D28">
        <w:t>representation</w:t>
      </w:r>
      <w:r w:rsidRPr="004218CB">
        <w:t xml:space="preserve"> at community events</w:t>
      </w:r>
    </w:p>
    <w:p w14:paraId="05F056DB" w14:textId="305B2436" w:rsidR="00973762" w:rsidRPr="004218CB" w:rsidRDefault="00973762" w:rsidP="00130EC7">
      <w:pPr>
        <w:pStyle w:val="ListBullet"/>
      </w:pPr>
      <w:r>
        <w:t>talent identification programs</w:t>
      </w:r>
    </w:p>
    <w:p w14:paraId="1A639E0D" w14:textId="0E7F0E44" w:rsidR="003A243F" w:rsidRPr="004218CB" w:rsidRDefault="009F47C1" w:rsidP="00130EC7">
      <w:pPr>
        <w:pStyle w:val="ListBullet"/>
      </w:pPr>
      <w:r>
        <w:t>t</w:t>
      </w:r>
      <w:r w:rsidR="002F12E9" w:rsidRPr="12D00F57">
        <w:t xml:space="preserve">he department’s </w:t>
      </w:r>
      <w:hyperlink r:id="rId21" w:history="1">
        <w:r w:rsidR="00D80BD5" w:rsidRPr="00DB37B9">
          <w:rPr>
            <w:rStyle w:val="Hyperlink"/>
          </w:rPr>
          <w:t>Arts</w:t>
        </w:r>
      </w:hyperlink>
      <w:r w:rsidR="00D80BD5" w:rsidRPr="12D00F57">
        <w:t xml:space="preserve"> and </w:t>
      </w:r>
      <w:hyperlink r:id="rId22" w:history="1">
        <w:r w:rsidR="00D80BD5" w:rsidRPr="00D022D0">
          <w:rPr>
            <w:rStyle w:val="Hyperlink"/>
          </w:rPr>
          <w:t>Sports Unit</w:t>
        </w:r>
      </w:hyperlink>
      <w:r w:rsidR="00105266" w:rsidRPr="12D00F57">
        <w:t xml:space="preserve"> programs</w:t>
      </w:r>
      <w:r w:rsidR="007A0AC9">
        <w:t>.</w:t>
      </w:r>
    </w:p>
    <w:sectPr w:rsidR="003A243F" w:rsidRPr="004218CB" w:rsidSect="00A16A0D">
      <w:type w:val="continuous"/>
      <w:pgSz w:w="11906" w:h="16838"/>
      <w:pgMar w:top="1344" w:right="1134" w:bottom="1134" w:left="1134" w:header="709" w:footer="47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A8BE" w14:textId="77777777" w:rsidR="008053BE" w:rsidRDefault="008053BE" w:rsidP="00E51733">
      <w:r>
        <w:separator/>
      </w:r>
    </w:p>
  </w:endnote>
  <w:endnote w:type="continuationSeparator" w:id="0">
    <w:p w14:paraId="7CECAB61" w14:textId="77777777" w:rsidR="008053BE" w:rsidRDefault="008053BE" w:rsidP="00E51733">
      <w:r>
        <w:continuationSeparator/>
      </w:r>
    </w:p>
  </w:endnote>
  <w:endnote w:type="continuationNotice" w:id="1">
    <w:p w14:paraId="6D8BDF8E" w14:textId="77777777" w:rsidR="008053BE" w:rsidRDefault="008053B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3538" w14:textId="59D42A1D" w:rsidR="00F66145" w:rsidRPr="00491389" w:rsidRDefault="00677835" w:rsidP="00491389">
    <w:pPr>
      <w:pStyle w:val="Footer"/>
    </w:pPr>
    <w:r w:rsidRPr="00491389">
      <w:t xml:space="preserve">© NSW Department of Education, </w:t>
    </w:r>
    <w:r w:rsidRPr="00491389">
      <w:fldChar w:fldCharType="begin"/>
    </w:r>
    <w:r w:rsidRPr="00491389">
      <w:instrText xml:space="preserve"> DATE  \@ "MMM-yy"  \* MERGEFORMAT </w:instrText>
    </w:r>
    <w:r w:rsidRPr="00491389">
      <w:fldChar w:fldCharType="separate"/>
    </w:r>
    <w:r w:rsidR="00A16A0D">
      <w:rPr>
        <w:noProof/>
      </w:rPr>
      <w:t>Nov-23</w:t>
    </w:r>
    <w:r w:rsidRPr="00491389">
      <w:fldChar w:fldCharType="end"/>
    </w:r>
    <w:r w:rsidRPr="00491389">
      <w:ptab w:relativeTo="margin" w:alignment="right" w:leader="none"/>
    </w:r>
    <w:r w:rsidR="004E1043">
      <w:rPr>
        <w:b/>
        <w:noProof/>
        <w:sz w:val="28"/>
        <w:szCs w:val="28"/>
      </w:rPr>
      <w:drawing>
        <wp:inline distT="0" distB="0" distL="0" distR="0" wp14:anchorId="09B7FBF7" wp14:editId="7249F723">
          <wp:extent cx="571500" cy="190500"/>
          <wp:effectExtent l="0" t="0" r="0" b="0"/>
          <wp:docPr id="512325161" name="Picture 512325161" descr="Creative Commons Attribution licenc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eative Commons Attribution licenc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5BF0" w14:textId="7798572A" w:rsidR="00F66145" w:rsidRPr="007950D3" w:rsidRDefault="00290FFF" w:rsidP="007950D3">
    <w:pPr>
      <w:pStyle w:val="Footer"/>
      <w:tabs>
        <w:tab w:val="clear" w:pos="9026"/>
        <w:tab w:val="right" w:pos="9639"/>
      </w:tabs>
    </w:pPr>
    <w:hyperlink r:id="rId1" w:history="1">
      <w:r w:rsidR="007950D3" w:rsidRPr="00151F75">
        <w:rPr>
          <w:rStyle w:val="Hyperlink"/>
        </w:rPr>
        <w:t>© State of New South Wales (Department of Education)</w:t>
      </w:r>
    </w:hyperlink>
    <w:r w:rsidR="007950D3" w:rsidRPr="00151F75">
      <w:t>, 2023.</w:t>
    </w:r>
    <w:r w:rsidR="007950D3" w:rsidRPr="00151F75">
      <w:rPr>
        <w:b/>
        <w:noProof/>
        <w:sz w:val="28"/>
        <w:szCs w:val="28"/>
      </w:rPr>
      <w:t xml:space="preserve"> </w:t>
    </w:r>
    <w:r w:rsidR="007950D3">
      <w:rPr>
        <w:b/>
        <w:noProof/>
        <w:sz w:val="28"/>
        <w:szCs w:val="28"/>
      </w:rPr>
      <w:tab/>
    </w:r>
    <w:r w:rsidR="007950D3">
      <w:rPr>
        <w:b/>
        <w:noProof/>
        <w:sz w:val="28"/>
        <w:szCs w:val="28"/>
      </w:rPr>
      <w:drawing>
        <wp:inline distT="0" distB="0" distL="0" distR="0" wp14:anchorId="03699C2E" wp14:editId="0599429E">
          <wp:extent cx="571500" cy="190500"/>
          <wp:effectExtent l="0" t="0" r="0" b="0"/>
          <wp:docPr id="1730616077" name="Picture 1730616077" descr="Creative Commons Attribution license logo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reative Commons Attribution license logo.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A7CE" w14:textId="5461FC69" w:rsidR="00D022D0" w:rsidRPr="00914E24" w:rsidRDefault="00914E24" w:rsidP="00914E24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EBD6" w14:textId="77777777" w:rsidR="008053BE" w:rsidRDefault="008053BE" w:rsidP="00E51733">
      <w:r>
        <w:separator/>
      </w:r>
    </w:p>
  </w:footnote>
  <w:footnote w:type="continuationSeparator" w:id="0">
    <w:p w14:paraId="5DAE25DC" w14:textId="77777777" w:rsidR="008053BE" w:rsidRDefault="008053BE" w:rsidP="00E51733">
      <w:r>
        <w:continuationSeparator/>
      </w:r>
    </w:p>
  </w:footnote>
  <w:footnote w:type="continuationNotice" w:id="1">
    <w:p w14:paraId="040EAB6D" w14:textId="77777777" w:rsidR="008053BE" w:rsidRDefault="008053B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7DBA" w14:textId="77777777" w:rsidR="00921FDC" w:rsidRPr="004E1043" w:rsidRDefault="00921FDC" w:rsidP="004E1043">
    <w:pPr>
      <w:pStyle w:val="Documentname"/>
    </w:pPr>
    <w:r w:rsidRPr="004E1043">
      <w:t>Document name</w:t>
    </w:r>
    <w:r w:rsidR="004E1043">
      <w:t xml:space="preserve"> | </w:t>
    </w:r>
    <w:r w:rsidR="004E1043">
      <w:fldChar w:fldCharType="begin"/>
    </w:r>
    <w:r w:rsidR="004E1043">
      <w:instrText xml:space="preserve"> PAGE   \* MERGEFORMAT </w:instrText>
    </w:r>
    <w:r w:rsidR="004E1043">
      <w:fldChar w:fldCharType="separate"/>
    </w:r>
    <w:r w:rsidR="004E1043">
      <w:rPr>
        <w:noProof/>
      </w:rPr>
      <w:t>1</w:t>
    </w:r>
    <w:r w:rsidR="004E1043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E17F" w14:textId="24201F0E" w:rsidR="00D2403C" w:rsidRDefault="007950D3" w:rsidP="00D2403C">
    <w:pPr>
      <w:pStyle w:val="Documentname"/>
    </w:pPr>
    <w:r w:rsidRPr="007950D3">
      <w:t>The physical domain of potential</w:t>
    </w:r>
    <w:r>
      <w:t xml:space="preserve"> </w:t>
    </w:r>
    <w:r w:rsidR="00D2403C" w:rsidRPr="00D2403C">
      <w:t xml:space="preserve">| </w:t>
    </w:r>
    <w:r w:rsidR="00D2403C">
      <w:fldChar w:fldCharType="begin"/>
    </w:r>
    <w:r w:rsidR="00D2403C">
      <w:instrText xml:space="preserve"> PAGE   \* MERGEFORMAT </w:instrText>
    </w:r>
    <w:r w:rsidR="00D2403C">
      <w:fldChar w:fldCharType="separate"/>
    </w:r>
    <w:r w:rsidR="00D2403C">
      <w:rPr>
        <w:noProof/>
      </w:rPr>
      <w:t>1</w:t>
    </w:r>
    <w:r w:rsidR="00D2403C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2364" w14:textId="355FC3FF" w:rsidR="00D022D0" w:rsidRPr="001C0A7B" w:rsidRDefault="001C0A7B" w:rsidP="00086A2C">
    <w:pPr>
      <w:pStyle w:val="Header"/>
    </w:pPr>
    <w:r w:rsidRPr="009D43DD">
      <mc:AlternateContent>
        <mc:Choice Requires="wps">
          <w:drawing>
            <wp:anchor distT="0" distB="0" distL="114300" distR="114300" simplePos="0" relativeHeight="251661312" behindDoc="1" locked="0" layoutInCell="1" allowOverlap="1" wp14:anchorId="6A7B0411" wp14:editId="0C57E256">
              <wp:simplePos x="0" y="0"/>
              <wp:positionH relativeFrom="column">
                <wp:posOffset>-2542540</wp:posOffset>
              </wp:positionH>
              <wp:positionV relativeFrom="paragraph">
                <wp:posOffset>-450215</wp:posOffset>
              </wp:positionV>
              <wp:extent cx="12587844" cy="2711450"/>
              <wp:effectExtent l="0" t="0" r="4445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711450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A69D25" w14:textId="77777777" w:rsidR="001C0A7B" w:rsidRDefault="001C0A7B" w:rsidP="001C0A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7B0411" id="Rectangle 6" o:spid="_x0000_s1026" alt="&quot;&quot;" style="position:absolute;margin-left:-200.2pt;margin-top:-35.45pt;width:991.15pt;height:2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" fillcolor="#cbedfd" stroked="f" strokeweight="1pt">
              <v:textbox>
                <w:txbxContent>
                  <w:p w14:paraId="7BA69D25" w14:textId="77777777" w:rsidR="001C0A7B" w:rsidRDefault="001C0A7B" w:rsidP="001C0A7B"/>
                </w:txbxContent>
              </v:textbox>
            </v:rect>
          </w:pict>
        </mc:Fallback>
      </mc:AlternateContent>
    </w:r>
    <w:r w:rsidRPr="009D43DD">
      <w:t>NSW Department of Education</w:t>
    </w:r>
    <w:r w:rsidRPr="009D43DD">
      <w:ptab w:relativeTo="margin" w:alignment="right" w:leader="none"/>
    </w:r>
    <w:r w:rsidRPr="008426B6">
      <w:drawing>
        <wp:inline distT="0" distB="0" distL="0" distR="0" wp14:anchorId="2292AEC6" wp14:editId="704797E0">
          <wp:extent cx="597741" cy="649155"/>
          <wp:effectExtent l="0" t="0" r="0" b="0"/>
          <wp:docPr id="516780647" name="Graphic 516780647" descr="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NSW Government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44" cy="66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3D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0F2E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000000" w:themeColor="text1"/>
        <w:sz w:val="22"/>
      </w:rPr>
    </w:lvl>
  </w:abstractNum>
  <w:abstractNum w:abstractNumId="2" w15:restartNumberingAfterBreak="0">
    <w:nsid w:val="1C71595F"/>
    <w:multiLevelType w:val="multilevel"/>
    <w:tmpl w:val="ACDE53A6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3F24"/>
    <w:multiLevelType w:val="multilevel"/>
    <w:tmpl w:val="C36A2C5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0BF5"/>
    <w:multiLevelType w:val="hybridMultilevel"/>
    <w:tmpl w:val="67640572"/>
    <w:lvl w:ilvl="0" w:tplc="5232C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6E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6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AB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4B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0F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45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0B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4A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E94A"/>
    <w:multiLevelType w:val="hybridMultilevel"/>
    <w:tmpl w:val="D7DA6FCA"/>
    <w:lvl w:ilvl="0" w:tplc="14D0B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A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23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EB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49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0A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F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47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20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35435949">
    <w:abstractNumId w:val="3"/>
  </w:num>
  <w:num w:numId="2" w16cid:durableId="2057118973">
    <w:abstractNumId w:val="2"/>
  </w:num>
  <w:num w:numId="3" w16cid:durableId="318311843">
    <w:abstractNumId w:val="2"/>
  </w:num>
  <w:num w:numId="4" w16cid:durableId="71126138">
    <w:abstractNumId w:val="4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5" w16cid:durableId="268125000">
    <w:abstractNumId w:val="7"/>
  </w:num>
  <w:num w:numId="6" w16cid:durableId="485827022">
    <w:abstractNumId w:val="5"/>
  </w:num>
  <w:num w:numId="7" w16cid:durableId="255525033">
    <w:abstractNumId w:val="6"/>
  </w:num>
  <w:num w:numId="8" w16cid:durableId="725497658">
    <w:abstractNumId w:val="2"/>
  </w:num>
  <w:num w:numId="9" w16cid:durableId="883255337">
    <w:abstractNumId w:val="2"/>
  </w:num>
  <w:num w:numId="10" w16cid:durableId="1002009800">
    <w:abstractNumId w:val="4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1" w16cid:durableId="1297949188">
    <w:abstractNumId w:val="1"/>
  </w:num>
  <w:num w:numId="12" w16cid:durableId="1060523487">
    <w:abstractNumId w:val="1"/>
  </w:num>
  <w:num w:numId="13" w16cid:durableId="812140554">
    <w:abstractNumId w:val="2"/>
  </w:num>
  <w:num w:numId="14" w16cid:durableId="1730762576">
    <w:abstractNumId w:val="7"/>
  </w:num>
  <w:num w:numId="15" w16cid:durableId="1904102645">
    <w:abstractNumId w:val="0"/>
  </w:num>
  <w:num w:numId="16" w16cid:durableId="447161986">
    <w:abstractNumId w:val="7"/>
  </w:num>
  <w:num w:numId="17" w16cid:durableId="29764993">
    <w:abstractNumId w:val="3"/>
  </w:num>
  <w:num w:numId="18" w16cid:durableId="1994140424">
    <w:abstractNumId w:val="4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9" w16cid:durableId="113716703">
    <w:abstractNumId w:val="1"/>
  </w:num>
  <w:num w:numId="20" w16cid:durableId="58940261">
    <w:abstractNumId w:val="2"/>
  </w:num>
  <w:num w:numId="21" w16cid:durableId="1771200020">
    <w:abstractNumId w:val="7"/>
  </w:num>
  <w:num w:numId="22" w16cid:durableId="2059427501">
    <w:abstractNumId w:val="7"/>
  </w:num>
  <w:num w:numId="23" w16cid:durableId="188004503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B9"/>
    <w:rsid w:val="00013FF2"/>
    <w:rsid w:val="000252CB"/>
    <w:rsid w:val="0003154C"/>
    <w:rsid w:val="00031C96"/>
    <w:rsid w:val="00036111"/>
    <w:rsid w:val="00045F0D"/>
    <w:rsid w:val="0004750C"/>
    <w:rsid w:val="00047862"/>
    <w:rsid w:val="000502C6"/>
    <w:rsid w:val="00050C49"/>
    <w:rsid w:val="00052547"/>
    <w:rsid w:val="00054D26"/>
    <w:rsid w:val="00061D5B"/>
    <w:rsid w:val="00074F0F"/>
    <w:rsid w:val="000768A4"/>
    <w:rsid w:val="000814AD"/>
    <w:rsid w:val="0008250E"/>
    <w:rsid w:val="00086A2C"/>
    <w:rsid w:val="00097E9F"/>
    <w:rsid w:val="000B6125"/>
    <w:rsid w:val="000B7154"/>
    <w:rsid w:val="000C1B93"/>
    <w:rsid w:val="000C24ED"/>
    <w:rsid w:val="000C4155"/>
    <w:rsid w:val="000C7789"/>
    <w:rsid w:val="000D3BBE"/>
    <w:rsid w:val="000D4792"/>
    <w:rsid w:val="000D5081"/>
    <w:rsid w:val="000D7466"/>
    <w:rsid w:val="0010272D"/>
    <w:rsid w:val="00105266"/>
    <w:rsid w:val="00112528"/>
    <w:rsid w:val="00121A98"/>
    <w:rsid w:val="001306D2"/>
    <w:rsid w:val="00130EC7"/>
    <w:rsid w:val="001348EB"/>
    <w:rsid w:val="00144BFE"/>
    <w:rsid w:val="0014551D"/>
    <w:rsid w:val="00146AFC"/>
    <w:rsid w:val="001478DC"/>
    <w:rsid w:val="00151F75"/>
    <w:rsid w:val="00153D13"/>
    <w:rsid w:val="001646D4"/>
    <w:rsid w:val="0017408C"/>
    <w:rsid w:val="0019038B"/>
    <w:rsid w:val="00190C6F"/>
    <w:rsid w:val="001A2846"/>
    <w:rsid w:val="001A2D64"/>
    <w:rsid w:val="001A3009"/>
    <w:rsid w:val="001C0A7B"/>
    <w:rsid w:val="001C2316"/>
    <w:rsid w:val="001C7E97"/>
    <w:rsid w:val="001D46B3"/>
    <w:rsid w:val="001D5230"/>
    <w:rsid w:val="001E103F"/>
    <w:rsid w:val="001E12CB"/>
    <w:rsid w:val="001E26AB"/>
    <w:rsid w:val="001F2D78"/>
    <w:rsid w:val="002105AD"/>
    <w:rsid w:val="0025592F"/>
    <w:rsid w:val="0026548C"/>
    <w:rsid w:val="00266207"/>
    <w:rsid w:val="0027370C"/>
    <w:rsid w:val="00274673"/>
    <w:rsid w:val="00285D36"/>
    <w:rsid w:val="002901D1"/>
    <w:rsid w:val="002A28B4"/>
    <w:rsid w:val="002A2B8C"/>
    <w:rsid w:val="002A35CF"/>
    <w:rsid w:val="002A475D"/>
    <w:rsid w:val="002B02A1"/>
    <w:rsid w:val="002B50F2"/>
    <w:rsid w:val="002C4797"/>
    <w:rsid w:val="002D3ED7"/>
    <w:rsid w:val="002E6F5F"/>
    <w:rsid w:val="002F12E9"/>
    <w:rsid w:val="002F4DB2"/>
    <w:rsid w:val="002F7CFE"/>
    <w:rsid w:val="0030273E"/>
    <w:rsid w:val="00303085"/>
    <w:rsid w:val="00306C23"/>
    <w:rsid w:val="003121B6"/>
    <w:rsid w:val="0032629F"/>
    <w:rsid w:val="00337794"/>
    <w:rsid w:val="00340DD9"/>
    <w:rsid w:val="003448E5"/>
    <w:rsid w:val="00345601"/>
    <w:rsid w:val="00360E17"/>
    <w:rsid w:val="0036209C"/>
    <w:rsid w:val="00385DFB"/>
    <w:rsid w:val="0039469E"/>
    <w:rsid w:val="003A243F"/>
    <w:rsid w:val="003A5190"/>
    <w:rsid w:val="003A5FA4"/>
    <w:rsid w:val="003B0FF5"/>
    <w:rsid w:val="003B1A63"/>
    <w:rsid w:val="003B240E"/>
    <w:rsid w:val="003C0A8E"/>
    <w:rsid w:val="003C676D"/>
    <w:rsid w:val="003D13EF"/>
    <w:rsid w:val="003D36B0"/>
    <w:rsid w:val="003E0BB5"/>
    <w:rsid w:val="003F039A"/>
    <w:rsid w:val="003F2233"/>
    <w:rsid w:val="00400ACE"/>
    <w:rsid w:val="00401084"/>
    <w:rsid w:val="00405BD9"/>
    <w:rsid w:val="00407EF0"/>
    <w:rsid w:val="00412F2B"/>
    <w:rsid w:val="004178B3"/>
    <w:rsid w:val="00420CE2"/>
    <w:rsid w:val="004218CB"/>
    <w:rsid w:val="004229F1"/>
    <w:rsid w:val="0042382D"/>
    <w:rsid w:val="0042624C"/>
    <w:rsid w:val="00430CAE"/>
    <w:rsid w:val="00430F12"/>
    <w:rsid w:val="00463675"/>
    <w:rsid w:val="004662AB"/>
    <w:rsid w:val="00474F3F"/>
    <w:rsid w:val="00480185"/>
    <w:rsid w:val="0048642E"/>
    <w:rsid w:val="00491389"/>
    <w:rsid w:val="00493D90"/>
    <w:rsid w:val="00496AC3"/>
    <w:rsid w:val="004B484F"/>
    <w:rsid w:val="004C11A9"/>
    <w:rsid w:val="004C5C36"/>
    <w:rsid w:val="004E1043"/>
    <w:rsid w:val="004E2593"/>
    <w:rsid w:val="004F058E"/>
    <w:rsid w:val="004F1137"/>
    <w:rsid w:val="004F40BE"/>
    <w:rsid w:val="004F48DD"/>
    <w:rsid w:val="004F6AF2"/>
    <w:rsid w:val="00504896"/>
    <w:rsid w:val="00506BA9"/>
    <w:rsid w:val="00511863"/>
    <w:rsid w:val="00514927"/>
    <w:rsid w:val="00524851"/>
    <w:rsid w:val="00526795"/>
    <w:rsid w:val="00541FBB"/>
    <w:rsid w:val="00542F99"/>
    <w:rsid w:val="00543E66"/>
    <w:rsid w:val="005608F0"/>
    <w:rsid w:val="005649D2"/>
    <w:rsid w:val="00574250"/>
    <w:rsid w:val="0058102D"/>
    <w:rsid w:val="00583731"/>
    <w:rsid w:val="00591F5E"/>
    <w:rsid w:val="005934B4"/>
    <w:rsid w:val="00596942"/>
    <w:rsid w:val="00596C5A"/>
    <w:rsid w:val="00597644"/>
    <w:rsid w:val="005A34D4"/>
    <w:rsid w:val="005A67CA"/>
    <w:rsid w:val="005B184F"/>
    <w:rsid w:val="005B2608"/>
    <w:rsid w:val="005B77E0"/>
    <w:rsid w:val="005C14A7"/>
    <w:rsid w:val="005D0140"/>
    <w:rsid w:val="005D44D3"/>
    <w:rsid w:val="005D49FE"/>
    <w:rsid w:val="005E1F63"/>
    <w:rsid w:val="005E32BD"/>
    <w:rsid w:val="005E3F23"/>
    <w:rsid w:val="005F49D6"/>
    <w:rsid w:val="00626BBF"/>
    <w:rsid w:val="00630665"/>
    <w:rsid w:val="00636FC3"/>
    <w:rsid w:val="0064273E"/>
    <w:rsid w:val="00643CC4"/>
    <w:rsid w:val="00644F8A"/>
    <w:rsid w:val="00650DB1"/>
    <w:rsid w:val="00656E96"/>
    <w:rsid w:val="00667940"/>
    <w:rsid w:val="00672E32"/>
    <w:rsid w:val="00673862"/>
    <w:rsid w:val="00677835"/>
    <w:rsid w:val="00680388"/>
    <w:rsid w:val="0068214C"/>
    <w:rsid w:val="0069617A"/>
    <w:rsid w:val="00696410"/>
    <w:rsid w:val="006A3884"/>
    <w:rsid w:val="006B3488"/>
    <w:rsid w:val="006C2FB1"/>
    <w:rsid w:val="006D00B0"/>
    <w:rsid w:val="006D00D8"/>
    <w:rsid w:val="006D1CF3"/>
    <w:rsid w:val="006E54D3"/>
    <w:rsid w:val="006F1CF4"/>
    <w:rsid w:val="006F4097"/>
    <w:rsid w:val="00702CC0"/>
    <w:rsid w:val="00714DC3"/>
    <w:rsid w:val="00717237"/>
    <w:rsid w:val="00727D6A"/>
    <w:rsid w:val="00731C6E"/>
    <w:rsid w:val="00744B7D"/>
    <w:rsid w:val="007533FC"/>
    <w:rsid w:val="007564F8"/>
    <w:rsid w:val="007627CD"/>
    <w:rsid w:val="007634E7"/>
    <w:rsid w:val="00766D19"/>
    <w:rsid w:val="00767CA4"/>
    <w:rsid w:val="0077255E"/>
    <w:rsid w:val="00776F19"/>
    <w:rsid w:val="00780FE2"/>
    <w:rsid w:val="007950D3"/>
    <w:rsid w:val="007A0AC9"/>
    <w:rsid w:val="007A40E9"/>
    <w:rsid w:val="007B020C"/>
    <w:rsid w:val="007B523A"/>
    <w:rsid w:val="007C14C9"/>
    <w:rsid w:val="007C1B40"/>
    <w:rsid w:val="007C3D60"/>
    <w:rsid w:val="007C5D33"/>
    <w:rsid w:val="007C61E6"/>
    <w:rsid w:val="007E20E5"/>
    <w:rsid w:val="007F066A"/>
    <w:rsid w:val="007F2AC8"/>
    <w:rsid w:val="007F6BE6"/>
    <w:rsid w:val="0080248A"/>
    <w:rsid w:val="00804F58"/>
    <w:rsid w:val="008053BE"/>
    <w:rsid w:val="008073B1"/>
    <w:rsid w:val="00815669"/>
    <w:rsid w:val="0084146D"/>
    <w:rsid w:val="008559F3"/>
    <w:rsid w:val="00856CA3"/>
    <w:rsid w:val="00862ACB"/>
    <w:rsid w:val="00865BC1"/>
    <w:rsid w:val="00871867"/>
    <w:rsid w:val="008736AF"/>
    <w:rsid w:val="0087496A"/>
    <w:rsid w:val="00887B87"/>
    <w:rsid w:val="00890EEE"/>
    <w:rsid w:val="0089316E"/>
    <w:rsid w:val="00893915"/>
    <w:rsid w:val="008A1023"/>
    <w:rsid w:val="008A4CF6"/>
    <w:rsid w:val="008A6A49"/>
    <w:rsid w:val="008B194F"/>
    <w:rsid w:val="008B3F9F"/>
    <w:rsid w:val="008B6F82"/>
    <w:rsid w:val="008C64E2"/>
    <w:rsid w:val="008D5C37"/>
    <w:rsid w:val="008E3DE9"/>
    <w:rsid w:val="008E4E66"/>
    <w:rsid w:val="009107ED"/>
    <w:rsid w:val="009138BF"/>
    <w:rsid w:val="00914E24"/>
    <w:rsid w:val="00921FDC"/>
    <w:rsid w:val="00927521"/>
    <w:rsid w:val="0093679E"/>
    <w:rsid w:val="00941947"/>
    <w:rsid w:val="0094511B"/>
    <w:rsid w:val="009663FF"/>
    <w:rsid w:val="00970832"/>
    <w:rsid w:val="00973762"/>
    <w:rsid w:val="009739C8"/>
    <w:rsid w:val="00975913"/>
    <w:rsid w:val="009817C1"/>
    <w:rsid w:val="00982157"/>
    <w:rsid w:val="00983160"/>
    <w:rsid w:val="009878BC"/>
    <w:rsid w:val="009A3087"/>
    <w:rsid w:val="009B1280"/>
    <w:rsid w:val="009C2DB5"/>
    <w:rsid w:val="009C5B0E"/>
    <w:rsid w:val="009E4556"/>
    <w:rsid w:val="009E5910"/>
    <w:rsid w:val="009E6FBE"/>
    <w:rsid w:val="009E744D"/>
    <w:rsid w:val="009F47C1"/>
    <w:rsid w:val="00A04713"/>
    <w:rsid w:val="00A0614B"/>
    <w:rsid w:val="00A119B4"/>
    <w:rsid w:val="00A16A0D"/>
    <w:rsid w:val="00A170A2"/>
    <w:rsid w:val="00A21143"/>
    <w:rsid w:val="00A23C90"/>
    <w:rsid w:val="00A24883"/>
    <w:rsid w:val="00A300F4"/>
    <w:rsid w:val="00A37BB4"/>
    <w:rsid w:val="00A534B8"/>
    <w:rsid w:val="00A54063"/>
    <w:rsid w:val="00A5409F"/>
    <w:rsid w:val="00A57460"/>
    <w:rsid w:val="00A57D28"/>
    <w:rsid w:val="00A61E31"/>
    <w:rsid w:val="00A63054"/>
    <w:rsid w:val="00A657F4"/>
    <w:rsid w:val="00A77998"/>
    <w:rsid w:val="00A858E9"/>
    <w:rsid w:val="00A873E9"/>
    <w:rsid w:val="00A972AF"/>
    <w:rsid w:val="00AA2876"/>
    <w:rsid w:val="00AB099B"/>
    <w:rsid w:val="00AC121B"/>
    <w:rsid w:val="00AC6EF7"/>
    <w:rsid w:val="00AC7206"/>
    <w:rsid w:val="00AE4760"/>
    <w:rsid w:val="00AE633B"/>
    <w:rsid w:val="00B01F26"/>
    <w:rsid w:val="00B2036D"/>
    <w:rsid w:val="00B245CF"/>
    <w:rsid w:val="00B26C50"/>
    <w:rsid w:val="00B274DB"/>
    <w:rsid w:val="00B32DD8"/>
    <w:rsid w:val="00B36E1B"/>
    <w:rsid w:val="00B46033"/>
    <w:rsid w:val="00B53FCE"/>
    <w:rsid w:val="00B65452"/>
    <w:rsid w:val="00B72931"/>
    <w:rsid w:val="00B80AAD"/>
    <w:rsid w:val="00B80ADE"/>
    <w:rsid w:val="00BA1391"/>
    <w:rsid w:val="00BA7230"/>
    <w:rsid w:val="00BA7AAB"/>
    <w:rsid w:val="00BB4A64"/>
    <w:rsid w:val="00BB5AF9"/>
    <w:rsid w:val="00BC09C6"/>
    <w:rsid w:val="00BC1FE7"/>
    <w:rsid w:val="00BC2358"/>
    <w:rsid w:val="00BD3165"/>
    <w:rsid w:val="00BD71FF"/>
    <w:rsid w:val="00BF2FBE"/>
    <w:rsid w:val="00BF35D4"/>
    <w:rsid w:val="00BF656D"/>
    <w:rsid w:val="00BF732E"/>
    <w:rsid w:val="00C134FD"/>
    <w:rsid w:val="00C20403"/>
    <w:rsid w:val="00C436AB"/>
    <w:rsid w:val="00C47DCC"/>
    <w:rsid w:val="00C5501B"/>
    <w:rsid w:val="00C61216"/>
    <w:rsid w:val="00C62B29"/>
    <w:rsid w:val="00C664FC"/>
    <w:rsid w:val="00C7075D"/>
    <w:rsid w:val="00C70C44"/>
    <w:rsid w:val="00C71281"/>
    <w:rsid w:val="00C8461F"/>
    <w:rsid w:val="00C87494"/>
    <w:rsid w:val="00CA0226"/>
    <w:rsid w:val="00CB1183"/>
    <w:rsid w:val="00CB2114"/>
    <w:rsid w:val="00CB2145"/>
    <w:rsid w:val="00CB4833"/>
    <w:rsid w:val="00CB4CB2"/>
    <w:rsid w:val="00CB66B0"/>
    <w:rsid w:val="00CC31B9"/>
    <w:rsid w:val="00CC36B0"/>
    <w:rsid w:val="00CD6723"/>
    <w:rsid w:val="00CD6B82"/>
    <w:rsid w:val="00CE47F2"/>
    <w:rsid w:val="00CE5951"/>
    <w:rsid w:val="00CE5996"/>
    <w:rsid w:val="00CE66E1"/>
    <w:rsid w:val="00CF73E9"/>
    <w:rsid w:val="00D022D0"/>
    <w:rsid w:val="00D12AF3"/>
    <w:rsid w:val="00D136E3"/>
    <w:rsid w:val="00D15A52"/>
    <w:rsid w:val="00D16360"/>
    <w:rsid w:val="00D2403C"/>
    <w:rsid w:val="00D31E35"/>
    <w:rsid w:val="00D33AC3"/>
    <w:rsid w:val="00D46C84"/>
    <w:rsid w:val="00D507E2"/>
    <w:rsid w:val="00D534B3"/>
    <w:rsid w:val="00D61CE0"/>
    <w:rsid w:val="00D620FF"/>
    <w:rsid w:val="00D63435"/>
    <w:rsid w:val="00D6410A"/>
    <w:rsid w:val="00D678DB"/>
    <w:rsid w:val="00D71969"/>
    <w:rsid w:val="00D748F8"/>
    <w:rsid w:val="00D80BD5"/>
    <w:rsid w:val="00D9632A"/>
    <w:rsid w:val="00DA2586"/>
    <w:rsid w:val="00DB37B9"/>
    <w:rsid w:val="00DB436F"/>
    <w:rsid w:val="00DB6E58"/>
    <w:rsid w:val="00DC037E"/>
    <w:rsid w:val="00DC74E1"/>
    <w:rsid w:val="00DD23F6"/>
    <w:rsid w:val="00DD2F4E"/>
    <w:rsid w:val="00DE07A5"/>
    <w:rsid w:val="00DE2CE3"/>
    <w:rsid w:val="00E0028F"/>
    <w:rsid w:val="00E03B30"/>
    <w:rsid w:val="00E04DAF"/>
    <w:rsid w:val="00E112C7"/>
    <w:rsid w:val="00E22F6B"/>
    <w:rsid w:val="00E32ED9"/>
    <w:rsid w:val="00E340AC"/>
    <w:rsid w:val="00E4272D"/>
    <w:rsid w:val="00E5058E"/>
    <w:rsid w:val="00E51733"/>
    <w:rsid w:val="00E56264"/>
    <w:rsid w:val="00E56432"/>
    <w:rsid w:val="00E604B6"/>
    <w:rsid w:val="00E66CA0"/>
    <w:rsid w:val="00E836F5"/>
    <w:rsid w:val="00E87B20"/>
    <w:rsid w:val="00E87BA3"/>
    <w:rsid w:val="00E91C56"/>
    <w:rsid w:val="00E97D99"/>
    <w:rsid w:val="00EA468A"/>
    <w:rsid w:val="00EC53AF"/>
    <w:rsid w:val="00EC71A2"/>
    <w:rsid w:val="00ED1EDE"/>
    <w:rsid w:val="00ED3D23"/>
    <w:rsid w:val="00ED42F4"/>
    <w:rsid w:val="00ED7967"/>
    <w:rsid w:val="00EE6922"/>
    <w:rsid w:val="00F02106"/>
    <w:rsid w:val="00F06109"/>
    <w:rsid w:val="00F14D7F"/>
    <w:rsid w:val="00F15EAB"/>
    <w:rsid w:val="00F20AC8"/>
    <w:rsid w:val="00F3201C"/>
    <w:rsid w:val="00F3454B"/>
    <w:rsid w:val="00F522E3"/>
    <w:rsid w:val="00F54F06"/>
    <w:rsid w:val="00F65B7F"/>
    <w:rsid w:val="00F66145"/>
    <w:rsid w:val="00F67719"/>
    <w:rsid w:val="00F77044"/>
    <w:rsid w:val="00F81980"/>
    <w:rsid w:val="00F846BB"/>
    <w:rsid w:val="00F91286"/>
    <w:rsid w:val="00FA0FC5"/>
    <w:rsid w:val="00FA3555"/>
    <w:rsid w:val="00FB0A29"/>
    <w:rsid w:val="00FB388E"/>
    <w:rsid w:val="00FC0E4A"/>
    <w:rsid w:val="00FC42E2"/>
    <w:rsid w:val="00FC56B9"/>
    <w:rsid w:val="00FD0A93"/>
    <w:rsid w:val="00FE5E0D"/>
    <w:rsid w:val="00FE6EE8"/>
    <w:rsid w:val="00FE7767"/>
    <w:rsid w:val="00FF54BE"/>
    <w:rsid w:val="02B9EB8D"/>
    <w:rsid w:val="078D5CB0"/>
    <w:rsid w:val="0AC4FD72"/>
    <w:rsid w:val="0F986E95"/>
    <w:rsid w:val="11343EF6"/>
    <w:rsid w:val="12D00F57"/>
    <w:rsid w:val="13369FE0"/>
    <w:rsid w:val="13C3D24A"/>
    <w:rsid w:val="1F09A17E"/>
    <w:rsid w:val="336E343F"/>
    <w:rsid w:val="37167FC9"/>
    <w:rsid w:val="3A4E208B"/>
    <w:rsid w:val="3BE9F0EC"/>
    <w:rsid w:val="58421B75"/>
    <w:rsid w:val="6030615E"/>
    <w:rsid w:val="68224AE6"/>
    <w:rsid w:val="6A4D54B9"/>
    <w:rsid w:val="7BA5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31633"/>
  <w15:chartTrackingRefBased/>
  <w15:docId w15:val="{F970BF33-5D0C-4059-9C1B-3DEC1E94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iPriority="10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iPriority="8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Body text"/>
    <w:qFormat/>
    <w:rsid w:val="007950D3"/>
    <w:pPr>
      <w:suppressAutoHyphens/>
      <w:spacing w:before="240" w:after="120" w:line="360" w:lineRule="auto"/>
    </w:pPr>
    <w:rPr>
      <w:rFonts w:ascii="Arial" w:hAnsi="Arial" w:cs="Arial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F06109"/>
    <w:pPr>
      <w:keepNext/>
      <w:keepLines/>
      <w:spacing w:before="360" w:after="0"/>
      <w:contextualSpacing/>
      <w:outlineLvl w:val="0"/>
    </w:pPr>
    <w:rPr>
      <w:rFonts w:eastAsiaTheme="majorEastAsia"/>
      <w:bCs/>
      <w:color w:val="002664"/>
      <w:sz w:val="40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3"/>
    <w:qFormat/>
    <w:rsid w:val="00086A2C"/>
    <w:pPr>
      <w:keepNext/>
      <w:keepLines/>
      <w:spacing w:before="0"/>
      <w:outlineLvl w:val="1"/>
    </w:pPr>
    <w:rPr>
      <w:rFonts w:eastAsiaTheme="majorEastAsia"/>
      <w:bCs/>
      <w:color w:val="002664"/>
      <w:sz w:val="36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4"/>
    <w:qFormat/>
    <w:rsid w:val="00086A2C"/>
    <w:pPr>
      <w:keepNext/>
      <w:spacing w:before="360"/>
      <w:outlineLvl w:val="2"/>
    </w:pPr>
    <w:rPr>
      <w:color w:val="002664"/>
      <w:sz w:val="32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5"/>
    <w:qFormat/>
    <w:rsid w:val="00086A2C"/>
    <w:pPr>
      <w:keepNext/>
      <w:outlineLvl w:val="3"/>
    </w:pPr>
    <w:rPr>
      <w:color w:val="002664"/>
      <w:sz w:val="28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6"/>
    <w:qFormat/>
    <w:rsid w:val="00086A2C"/>
    <w:pPr>
      <w:keepNext/>
      <w:outlineLvl w:val="4"/>
    </w:pPr>
    <w:rPr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20"/>
    <w:qFormat/>
    <w:rsid w:val="00086A2C"/>
    <w:pPr>
      <w:keepNext/>
      <w:spacing w:after="200" w:line="240" w:lineRule="auto"/>
    </w:pPr>
    <w:rPr>
      <w:iCs/>
      <w:color w:val="002664"/>
      <w:sz w:val="18"/>
      <w:szCs w:val="18"/>
    </w:rPr>
  </w:style>
  <w:style w:type="table" w:customStyle="1" w:styleId="Tableheader">
    <w:name w:val="ŠTable header"/>
    <w:basedOn w:val="TableNormal"/>
    <w:uiPriority w:val="99"/>
    <w:rsid w:val="00086A2C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08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7"/>
    <w:qFormat/>
    <w:rsid w:val="00086A2C"/>
    <w:pPr>
      <w:numPr>
        <w:numId w:val="23"/>
      </w:numPr>
    </w:pPr>
  </w:style>
  <w:style w:type="paragraph" w:styleId="ListNumber2">
    <w:name w:val="List Number 2"/>
    <w:aliases w:val="ŠList Number 2"/>
    <w:basedOn w:val="Normal"/>
    <w:uiPriority w:val="8"/>
    <w:qFormat/>
    <w:rsid w:val="00086A2C"/>
    <w:pPr>
      <w:numPr>
        <w:numId w:val="22"/>
      </w:numPr>
    </w:pPr>
  </w:style>
  <w:style w:type="paragraph" w:styleId="ListBullet">
    <w:name w:val="List Bullet"/>
    <w:aliases w:val="ŠList Bullet"/>
    <w:basedOn w:val="Normal"/>
    <w:uiPriority w:val="9"/>
    <w:qFormat/>
    <w:rsid w:val="00A57D28"/>
    <w:pPr>
      <w:numPr>
        <w:numId w:val="20"/>
      </w:numPr>
      <w:spacing w:before="0" w:line="276" w:lineRule="auto"/>
    </w:pPr>
    <w:rPr>
      <w:szCs w:val="20"/>
    </w:rPr>
  </w:style>
  <w:style w:type="paragraph" w:styleId="ListBullet2">
    <w:name w:val="List Bullet 2"/>
    <w:aliases w:val="ŠList Bullet 2"/>
    <w:basedOn w:val="Normal"/>
    <w:uiPriority w:val="10"/>
    <w:qFormat/>
    <w:rsid w:val="00086A2C"/>
    <w:pPr>
      <w:numPr>
        <w:numId w:val="18"/>
      </w:numPr>
    </w:pPr>
  </w:style>
  <w:style w:type="paragraph" w:customStyle="1" w:styleId="FeatureBox4">
    <w:name w:val="ŠFeature Box 4"/>
    <w:basedOn w:val="FeatureBox2"/>
    <w:next w:val="Normal"/>
    <w:uiPriority w:val="14"/>
    <w:qFormat/>
    <w:rsid w:val="00086A2C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paragraph" w:styleId="Quote">
    <w:name w:val="Quote"/>
    <w:aliases w:val="ŠQuote"/>
    <w:basedOn w:val="Normal"/>
    <w:next w:val="Normal"/>
    <w:link w:val="QuoteChar"/>
    <w:uiPriority w:val="19"/>
    <w:qFormat/>
    <w:rsid w:val="00E51733"/>
    <w:pPr>
      <w:keepNext/>
      <w:spacing w:before="200" w:after="200" w:line="240" w:lineRule="atLeast"/>
      <w:ind w:left="567" w:right="567"/>
    </w:pPr>
  </w:style>
  <w:style w:type="paragraph" w:customStyle="1" w:styleId="Documentname">
    <w:name w:val="ŠDocument name"/>
    <w:basedOn w:val="Normal"/>
    <w:next w:val="Normal"/>
    <w:uiPriority w:val="17"/>
    <w:qFormat/>
    <w:rsid w:val="00086A2C"/>
    <w:pPr>
      <w:pBdr>
        <w:bottom w:val="single" w:sz="8" w:space="10" w:color="D0CECE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Imageattributioncaption">
    <w:name w:val="ŠImage attribution caption"/>
    <w:basedOn w:val="Normal"/>
    <w:next w:val="Normal"/>
    <w:uiPriority w:val="15"/>
    <w:qFormat/>
    <w:rsid w:val="00086A2C"/>
    <w:pPr>
      <w:spacing w:after="0"/>
    </w:pPr>
    <w:rPr>
      <w:sz w:val="18"/>
      <w:szCs w:val="18"/>
    </w:rPr>
  </w:style>
  <w:style w:type="character" w:customStyle="1" w:styleId="QuoteChar">
    <w:name w:val="Quote Char"/>
    <w:aliases w:val="ŠQuote Char"/>
    <w:basedOn w:val="DefaultParagraphFont"/>
    <w:link w:val="Quote"/>
    <w:uiPriority w:val="19"/>
    <w:rsid w:val="00941947"/>
    <w:rPr>
      <w:rFonts w:ascii="Arial" w:hAnsi="Arial" w:cs="Arial"/>
      <w:sz w:val="24"/>
      <w:szCs w:val="24"/>
    </w:rPr>
  </w:style>
  <w:style w:type="paragraph" w:customStyle="1" w:styleId="FeatureBox2">
    <w:name w:val="ŠFeature Box 2"/>
    <w:basedOn w:val="Normal"/>
    <w:next w:val="Normal"/>
    <w:uiPriority w:val="12"/>
    <w:qFormat/>
    <w:rsid w:val="00086A2C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</w:pPr>
  </w:style>
  <w:style w:type="paragraph" w:customStyle="1" w:styleId="FeatureBox3">
    <w:name w:val="ŠFeature Box 3"/>
    <w:basedOn w:val="Normal"/>
    <w:next w:val="Normal"/>
    <w:uiPriority w:val="13"/>
    <w:qFormat/>
    <w:rsid w:val="00086A2C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</w:pPr>
  </w:style>
  <w:style w:type="paragraph" w:customStyle="1" w:styleId="FeatureBox">
    <w:name w:val="ŠFeature Box"/>
    <w:basedOn w:val="Normal"/>
    <w:next w:val="Normal"/>
    <w:uiPriority w:val="11"/>
    <w:qFormat/>
    <w:rsid w:val="00086A2C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086A2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86A2C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aliases w:val="ŠHyperlink"/>
    <w:basedOn w:val="DefaultParagraphFont"/>
    <w:uiPriority w:val="99"/>
    <w:unhideWhenUsed/>
    <w:rsid w:val="00086A2C"/>
    <w:rPr>
      <w:color w:val="002664"/>
      <w:u w:val="single"/>
    </w:rPr>
  </w:style>
  <w:style w:type="paragraph" w:customStyle="1" w:styleId="Logo">
    <w:name w:val="ŠLogo"/>
    <w:basedOn w:val="Normal"/>
    <w:uiPriority w:val="18"/>
    <w:qFormat/>
    <w:rsid w:val="00086A2C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086A2C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086A2C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086A2C"/>
    <w:pPr>
      <w:spacing w:before="0"/>
      <w:ind w:left="244"/>
    </w:pPr>
  </w:style>
  <w:style w:type="paragraph" w:styleId="Title">
    <w:name w:val="Title"/>
    <w:aliases w:val="ŠTitle"/>
    <w:basedOn w:val="Normal"/>
    <w:next w:val="Normal"/>
    <w:link w:val="TitleChar"/>
    <w:uiPriority w:val="1"/>
    <w:rsid w:val="00086A2C"/>
    <w:pPr>
      <w:pBdr>
        <w:bottom w:val="single" w:sz="4" w:space="1" w:color="002664"/>
      </w:pBdr>
      <w:spacing w:before="2000" w:after="0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aliases w:val="ŠTitle Char"/>
    <w:basedOn w:val="DefaultParagraphFont"/>
    <w:link w:val="Title"/>
    <w:uiPriority w:val="1"/>
    <w:rsid w:val="00086A2C"/>
    <w:rPr>
      <w:rFonts w:ascii="Arial" w:eastAsiaTheme="majorEastAsia" w:hAnsi="Arial" w:cstheme="majorBidi"/>
      <w:color w:val="002664"/>
      <w:spacing w:val="-10"/>
      <w:kern w:val="28"/>
      <w:sz w:val="80"/>
      <w:szCs w:val="80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F06109"/>
    <w:rPr>
      <w:rFonts w:ascii="Arial" w:eastAsiaTheme="majorEastAsia" w:hAnsi="Arial" w:cs="Arial"/>
      <w:bCs/>
      <w:color w:val="002664"/>
      <w:sz w:val="40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3"/>
    <w:rsid w:val="00086A2C"/>
    <w:rPr>
      <w:rFonts w:ascii="Arial" w:eastAsiaTheme="majorEastAsia" w:hAnsi="Arial" w:cs="Arial"/>
      <w:bCs/>
      <w:color w:val="002664"/>
      <w:sz w:val="36"/>
      <w:szCs w:val="48"/>
    </w:rPr>
  </w:style>
  <w:style w:type="paragraph" w:styleId="TOCHeading">
    <w:name w:val="TOC Heading"/>
    <w:aliases w:val="ŠTOC Heading"/>
    <w:basedOn w:val="Heading1"/>
    <w:next w:val="Normal"/>
    <w:uiPriority w:val="38"/>
    <w:qFormat/>
    <w:rsid w:val="00086A2C"/>
    <w:pPr>
      <w:spacing w:after="240"/>
      <w:outlineLvl w:val="9"/>
    </w:pPr>
    <w:rPr>
      <w:szCs w:val="40"/>
    </w:rPr>
  </w:style>
  <w:style w:type="paragraph" w:styleId="Footer">
    <w:name w:val="footer"/>
    <w:aliases w:val="ŠFooter"/>
    <w:basedOn w:val="Normal"/>
    <w:link w:val="FooterChar"/>
    <w:uiPriority w:val="19"/>
    <w:rsid w:val="00086A2C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19"/>
    <w:rsid w:val="00086A2C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16"/>
    <w:rsid w:val="00086A2C"/>
    <w:rPr>
      <w:noProof/>
      <w:color w:val="002664"/>
      <w:sz w:val="28"/>
      <w:szCs w:val="28"/>
    </w:rPr>
  </w:style>
  <w:style w:type="character" w:customStyle="1" w:styleId="HeaderChar">
    <w:name w:val="Header Char"/>
    <w:aliases w:val="ŠHeader Char"/>
    <w:basedOn w:val="DefaultParagraphFont"/>
    <w:link w:val="Header"/>
    <w:uiPriority w:val="16"/>
    <w:rsid w:val="00086A2C"/>
    <w:rPr>
      <w:rFonts w:ascii="Arial" w:hAnsi="Arial" w:cs="Arial"/>
      <w:noProof/>
      <w:color w:val="002664"/>
      <w:sz w:val="28"/>
      <w:szCs w:val="2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4"/>
    <w:rsid w:val="00086A2C"/>
    <w:rPr>
      <w:rFonts w:ascii="Arial" w:hAnsi="Arial" w:cs="Arial"/>
      <w:color w:val="002664"/>
      <w:sz w:val="32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5"/>
    <w:rsid w:val="00086A2C"/>
    <w:rPr>
      <w:rFonts w:ascii="Arial" w:hAnsi="Arial" w:cs="Arial"/>
      <w:color w:val="002664"/>
      <w:sz w:val="28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6"/>
    <w:rsid w:val="00086A2C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86A2C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086A2C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086A2C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08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A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A2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A2C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ŠStrong,Bold"/>
    <w:qFormat/>
    <w:rsid w:val="00086A2C"/>
    <w:rPr>
      <w:b/>
      <w:bCs/>
    </w:rPr>
  </w:style>
  <w:style w:type="character" w:styleId="Emphasis">
    <w:name w:val="Emphasis"/>
    <w:aliases w:val="ŠEmphasis,Italic,ŠLanguage or scientific"/>
    <w:qFormat/>
    <w:rsid w:val="00086A2C"/>
    <w:rPr>
      <w:i/>
      <w:iCs/>
    </w:rPr>
  </w:style>
  <w:style w:type="paragraph" w:customStyle="1" w:styleId="Pointssubheading">
    <w:name w:val="Points subheading"/>
    <w:basedOn w:val="Normal"/>
    <w:link w:val="PointssubheadingChar"/>
    <w:qFormat/>
    <w:rsid w:val="00FC56B9"/>
    <w:rPr>
      <w:b/>
      <w:bCs/>
      <w:color w:val="002664"/>
    </w:rPr>
  </w:style>
  <w:style w:type="character" w:customStyle="1" w:styleId="PointssubheadingChar">
    <w:name w:val="Points subheading Char"/>
    <w:basedOn w:val="DefaultParagraphFont"/>
    <w:link w:val="Pointssubheading"/>
    <w:rsid w:val="00FC56B9"/>
    <w:rPr>
      <w:rFonts w:ascii="Arial" w:hAnsi="Arial" w:cs="Arial"/>
      <w:b/>
      <w:bCs/>
      <w:color w:val="002664"/>
      <w:sz w:val="24"/>
      <w:szCs w:val="24"/>
    </w:rPr>
  </w:style>
  <w:style w:type="paragraph" w:styleId="NormalWeb">
    <w:name w:val="Normal (Web)"/>
    <w:basedOn w:val="Normal"/>
    <w:uiPriority w:val="99"/>
    <w:unhideWhenUsed/>
    <w:rsid w:val="003C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86A2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752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Bullet3">
    <w:name w:val="List Bullet 3"/>
    <w:aliases w:val="ŠList Bullet 3"/>
    <w:basedOn w:val="Normal"/>
    <w:uiPriority w:val="10"/>
    <w:rsid w:val="00086A2C"/>
    <w:pPr>
      <w:numPr>
        <w:numId w:val="19"/>
      </w:numPr>
      <w:tabs>
        <w:tab w:val="num" w:pos="360"/>
      </w:tabs>
      <w:ind w:left="0" w:firstLine="0"/>
    </w:pPr>
  </w:style>
  <w:style w:type="paragraph" w:styleId="ListNumber3">
    <w:name w:val="List Number 3"/>
    <w:aliases w:val="ŠList Number 3"/>
    <w:basedOn w:val="ListBullet3"/>
    <w:uiPriority w:val="8"/>
    <w:rsid w:val="00086A2C"/>
    <w:pPr>
      <w:numPr>
        <w:ilvl w:val="2"/>
        <w:numId w:val="22"/>
      </w:numPr>
      <w:tabs>
        <w:tab w:val="num" w:pos="360"/>
      </w:tabs>
      <w:ind w:left="0" w:firstLine="0"/>
    </w:pPr>
  </w:style>
  <w:style w:type="paragraph" w:styleId="ListParagraph">
    <w:name w:val="List Paragraph"/>
    <w:aliases w:val="ŠList Paragraph"/>
    <w:basedOn w:val="Normal"/>
    <w:uiPriority w:val="34"/>
    <w:unhideWhenUsed/>
    <w:qFormat/>
    <w:rsid w:val="00086A2C"/>
    <w:pPr>
      <w:ind w:left="567"/>
    </w:pPr>
  </w:style>
  <w:style w:type="character" w:styleId="PlaceholderText">
    <w:name w:val="Placeholder Text"/>
    <w:basedOn w:val="DefaultParagraphFont"/>
    <w:uiPriority w:val="99"/>
    <w:semiHidden/>
    <w:rsid w:val="00086A2C"/>
    <w:rPr>
      <w:color w:val="808080"/>
    </w:rPr>
  </w:style>
  <w:style w:type="character" w:customStyle="1" w:styleId="BoldItalic">
    <w:name w:val="ŠBold Italic"/>
    <w:basedOn w:val="DefaultParagraphFont"/>
    <w:uiPriority w:val="1"/>
    <w:qFormat/>
    <w:rsid w:val="00086A2C"/>
    <w:rPr>
      <w:b/>
      <w:i/>
      <w:iCs/>
    </w:rPr>
  </w:style>
  <w:style w:type="paragraph" w:customStyle="1" w:styleId="Pulloutquote">
    <w:name w:val="ŠPull out quote"/>
    <w:basedOn w:val="Normal"/>
    <w:next w:val="Normal"/>
    <w:uiPriority w:val="20"/>
    <w:qFormat/>
    <w:rsid w:val="00086A2C"/>
    <w:pPr>
      <w:keepNext/>
      <w:ind w:left="567" w:right="57"/>
    </w:pPr>
    <w:rPr>
      <w:szCs w:val="22"/>
    </w:rPr>
  </w:style>
  <w:style w:type="paragraph" w:customStyle="1" w:styleId="Subtitle0">
    <w:name w:val="ŠSubtitle"/>
    <w:basedOn w:val="Heading1"/>
    <w:link w:val="SubtitleChar0"/>
    <w:uiPriority w:val="2"/>
    <w:qFormat/>
    <w:rsid w:val="00F06109"/>
    <w:pPr>
      <w:spacing w:before="0" w:after="480"/>
    </w:pPr>
    <w:rPr>
      <w:sz w:val="32"/>
      <w:szCs w:val="44"/>
    </w:rPr>
  </w:style>
  <w:style w:type="character" w:customStyle="1" w:styleId="SubtitleChar0">
    <w:name w:val="ŠSubtitle Char"/>
    <w:basedOn w:val="DefaultParagraphFont"/>
    <w:link w:val="Subtitle0"/>
    <w:uiPriority w:val="2"/>
    <w:rsid w:val="00F06109"/>
    <w:rPr>
      <w:rFonts w:ascii="Arial" w:eastAsiaTheme="majorEastAsia" w:hAnsi="Arial" w:cs="Arial"/>
      <w:bCs/>
      <w:color w:val="002664"/>
      <w:sz w:val="32"/>
      <w:szCs w:val="44"/>
    </w:rPr>
  </w:style>
  <w:style w:type="character" w:styleId="Mention">
    <w:name w:val="Mention"/>
    <w:basedOn w:val="DefaultParagraphFont"/>
    <w:uiPriority w:val="99"/>
    <w:unhideWhenUsed/>
    <w:rsid w:val="00ED42F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education.nsw.gov.au/policy-library/policies/pd-2004-005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rtsunit.nsw.edu.au/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education.nsw.gov.au/teaching-and-learning/high-potential-and-gifted-education/HPGE-resear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education.nsw.gov.au/about-us/education-data-and-research/cese/publications/literature-reviews/revisiting-gifted-educ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rontiersin.org/articles/10.3389/fpsyg.2022.961624/fu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education.nsw.gov.au/teaching-and-learning/curriculum/school-spor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education.nsw.gov.au/rights-and-accountability/copyrigh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ce4\NSW%20Department%20of%20Education\Curriculum%20Reform%20Resource%20Development%20-%201.%20Editorial\Final%20documents\BAU\Non-syllabus\Inclusive%20learning\EDITORIAL%20-%201%20Key%20points%20for%20school%20leaders%20and%20teachers%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A4B4F1317A14AB3A8850ED14925C2" ma:contentTypeVersion="17" ma:contentTypeDescription="Create a new document." ma:contentTypeScope="" ma:versionID="df186eae1cd227d8fc02492cc286dc0a">
  <xsd:schema xmlns:xsd="http://www.w3.org/2001/XMLSchema" xmlns:xs="http://www.w3.org/2001/XMLSchema" xmlns:p="http://schemas.microsoft.com/office/2006/metadata/properties" xmlns:ns2="da9d1da0-bbc5-4bd9-81de-374ea2309377" xmlns:ns3="d4b23cee-681c-4dde-8c49-5b05bbaad8bd" targetNamespace="http://schemas.microsoft.com/office/2006/metadata/properties" ma:root="true" ma:fieldsID="c1ddbf6d550a3c512649125b11634bcd" ns2:_="" ns3:_="">
    <xsd:import namespace="da9d1da0-bbc5-4bd9-81de-374ea2309377"/>
    <xsd:import namespace="d4b23cee-681c-4dde-8c49-5b05bbaad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d1da0-bbc5-4bd9-81de-374ea2309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3cee-681c-4dde-8c49-5b05bbaad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067e5-3ed8-4e22-93a2-ba90f6b8c6cc}" ma:internalName="TaxCatchAll" ma:showField="CatchAllData" ma:web="d4b23cee-681c-4dde-8c49-5b05bbaad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23cee-681c-4dde-8c49-5b05bbaad8bd" xsi:nil="true"/>
    <lcf76f155ced4ddcb4097134ff3c332f xmlns="da9d1da0-bbc5-4bd9-81de-374ea2309377">
      <Terms xmlns="http://schemas.microsoft.com/office/infopath/2007/PartnerControls"/>
    </lcf76f155ced4ddcb4097134ff3c332f>
    <SharedWithUsers xmlns="d4b23cee-681c-4dde-8c49-5b05bbaad8bd">
      <UserInfo>
        <DisplayName>Carmela May</DisplayName>
        <AccountId>597</AccountId>
        <AccountType/>
      </UserInfo>
      <UserInfo>
        <DisplayName>SARAH BRYCE (SARAH BRYCE)</DisplayName>
        <AccountId>596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FB01-8CE9-4C41-A05C-14E6FDC87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d1da0-bbc5-4bd9-81de-374ea2309377"/>
    <ds:schemaRef ds:uri="d4b23cee-681c-4dde-8c49-5b05bbaad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572E4-65A1-4DB9-A67E-69FD54E8763C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d4b23cee-681c-4dde-8c49-5b05bbaad8bd"/>
    <ds:schemaRef ds:uri="da9d1da0-bbc5-4bd9-81de-374ea2309377"/>
  </ds:schemaRefs>
</ds:datastoreItem>
</file>

<file path=customXml/itemProps4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EDITORIAL - 1 Key points for school leaders and teachers%</Template>
  <TotalTime>10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Links>
    <vt:vector size="42" baseType="variant">
      <vt:variant>
        <vt:i4>7405665</vt:i4>
      </vt:variant>
      <vt:variant>
        <vt:i4>15</vt:i4>
      </vt:variant>
      <vt:variant>
        <vt:i4>0</vt:i4>
      </vt:variant>
      <vt:variant>
        <vt:i4>5</vt:i4>
      </vt:variant>
      <vt:variant>
        <vt:lpwstr>https://education.nsw.gov.au/teaching-and-learning/curriculum/school-sport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https://artsunit.nsw.edu.au/</vt:lpwstr>
      </vt:variant>
      <vt:variant>
        <vt:lpwstr/>
      </vt:variant>
      <vt:variant>
        <vt:i4>6291501</vt:i4>
      </vt:variant>
      <vt:variant>
        <vt:i4>9</vt:i4>
      </vt:variant>
      <vt:variant>
        <vt:i4>0</vt:i4>
      </vt:variant>
      <vt:variant>
        <vt:i4>5</vt:i4>
      </vt:variant>
      <vt:variant>
        <vt:lpwstr>https://education.nsw.gov.au/about-us/education-data-and-research/cese/publications/literature-reviews/revisiting-gifted-education</vt:lpwstr>
      </vt:variant>
      <vt:variant>
        <vt:lpwstr/>
      </vt:variant>
      <vt:variant>
        <vt:i4>2490400</vt:i4>
      </vt:variant>
      <vt:variant>
        <vt:i4>6</vt:i4>
      </vt:variant>
      <vt:variant>
        <vt:i4>0</vt:i4>
      </vt:variant>
      <vt:variant>
        <vt:i4>5</vt:i4>
      </vt:variant>
      <vt:variant>
        <vt:lpwstr>https://www.frontiersin.org/articles/10.3389/fpsyg.2022.961624/full</vt:lpwstr>
      </vt:variant>
      <vt:variant>
        <vt:lpwstr/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https://education.nsw.gov.au/policy-library/policies/pd-2004-0051</vt:lpwstr>
      </vt:variant>
      <vt:variant>
        <vt:lpwstr/>
      </vt:variant>
      <vt:variant>
        <vt:i4>4849752</vt:i4>
      </vt:variant>
      <vt:variant>
        <vt:i4>0</vt:i4>
      </vt:variant>
      <vt:variant>
        <vt:i4>0</vt:i4>
      </vt:variant>
      <vt:variant>
        <vt:i4>5</vt:i4>
      </vt:variant>
      <vt:variant>
        <vt:lpwstr>https://education.nsw.gov.au/teaching-and-learning/high-potential-and-gifted-education/HPGE-research</vt:lpwstr>
      </vt:variant>
      <vt:variant>
        <vt:lpwstr/>
      </vt:variant>
      <vt:variant>
        <vt:i4>5046342</vt:i4>
      </vt:variant>
      <vt:variant>
        <vt:i4>12</vt:i4>
      </vt:variant>
      <vt:variant>
        <vt:i4>0</vt:i4>
      </vt:variant>
      <vt:variant>
        <vt:i4>5</vt:i4>
      </vt:variant>
      <vt:variant>
        <vt:lpwstr>https://education.nsw.gov.au/rights-and-accountability/copyright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NSW Department of Education</dc:creator>
  <cp:keywords/>
  <dc:description/>
  <dcterms:created xsi:type="dcterms:W3CDTF">2023-11-13T00:11:00Z</dcterms:created>
  <dcterms:modified xsi:type="dcterms:W3CDTF">2023-11-13T00:12:00Z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0x010100170A4B4F1317A14AB3A8850ED14925C2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