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25E4C" w14:textId="1C790587" w:rsidR="74458919" w:rsidRDefault="00FE5448" w:rsidP="009B0EE8">
      <w:pPr>
        <w:pStyle w:val="Heading1"/>
      </w:pPr>
      <w:bookmarkStart w:id="0" w:name="_GoBack"/>
      <w:bookmarkEnd w:id="0"/>
      <w:r>
        <w:t xml:space="preserve">Biology Module 7 Antibiotic Resistance </w:t>
      </w:r>
    </w:p>
    <w:p w14:paraId="69D5DC70" w14:textId="05BCF5E2" w:rsidR="00EB46C0" w:rsidRPr="00EB46C0" w:rsidRDefault="00EB46C0" w:rsidP="00EB46C0">
      <w:pPr>
        <w:pStyle w:val="Heading2"/>
      </w:pPr>
      <w:r>
        <w:t>Teacher notes</w:t>
      </w:r>
    </w:p>
    <w:p w14:paraId="211310F6" w14:textId="4E018E4A" w:rsidR="00FE5448" w:rsidRPr="00E15351" w:rsidRDefault="00FE5448" w:rsidP="00EB46C0">
      <w:pPr>
        <w:pStyle w:val="Heading3"/>
        <w:rPr>
          <w:rStyle w:val="Strong"/>
          <w:b w:val="0"/>
          <w:bCs w:val="0"/>
          <w:sz w:val="40"/>
        </w:rPr>
      </w:pPr>
      <w:r w:rsidRPr="00E15351">
        <w:rPr>
          <w:rStyle w:val="Strong"/>
          <w:b w:val="0"/>
          <w:bCs w:val="0"/>
          <w:sz w:val="40"/>
        </w:rPr>
        <w:t xml:space="preserve">Outcomes </w:t>
      </w:r>
    </w:p>
    <w:p w14:paraId="535F869E" w14:textId="5F0EAA8D" w:rsidR="00FE5448" w:rsidRPr="00FE5448" w:rsidRDefault="00FE5448" w:rsidP="00FE5448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A student: </w:t>
      </w:r>
    </w:p>
    <w:p w14:paraId="35F5FEDA" w14:textId="328B3C75" w:rsidR="00FE5448" w:rsidRPr="00AF0927" w:rsidRDefault="00FE5448" w:rsidP="00E15351">
      <w:pPr>
        <w:pStyle w:val="ListBullet"/>
        <w:rPr>
          <w:rStyle w:val="Strong"/>
          <w:b w:val="0"/>
          <w:bCs w:val="0"/>
        </w:rPr>
      </w:pPr>
      <w:r>
        <w:rPr>
          <w:rStyle w:val="Strong"/>
          <w:b w:val="0"/>
        </w:rPr>
        <w:t xml:space="preserve">selects and processes appropriate qualitative and quantitative data and information using a range of appropriate media </w:t>
      </w:r>
      <w:r w:rsidR="00AF0927">
        <w:rPr>
          <w:rStyle w:val="Strong"/>
        </w:rPr>
        <w:t>BIO</w:t>
      </w:r>
      <w:r>
        <w:rPr>
          <w:rStyle w:val="Strong"/>
        </w:rPr>
        <w:t xml:space="preserve"> 11/12-4</w:t>
      </w:r>
    </w:p>
    <w:p w14:paraId="5E1B8582" w14:textId="4654E461" w:rsidR="00FE5448" w:rsidRPr="00EB46C0" w:rsidRDefault="00AF0927" w:rsidP="00E15351">
      <w:pPr>
        <w:pStyle w:val="ListBullet"/>
        <w:rPr>
          <w:rStyle w:val="Strong"/>
          <w:rFonts w:ascii="Helvetica" w:hAnsi="Helvetica"/>
          <w:b w:val="0"/>
          <w:bCs w:val="0"/>
        </w:rPr>
      </w:pPr>
      <w:proofErr w:type="gramStart"/>
      <w:r w:rsidRPr="00AF0927">
        <w:rPr>
          <w:rStyle w:val="Strong"/>
          <w:b w:val="0"/>
        </w:rPr>
        <w:t>analyses</w:t>
      </w:r>
      <w:proofErr w:type="gramEnd"/>
      <w:r w:rsidRPr="00AF0927">
        <w:rPr>
          <w:rStyle w:val="Strong"/>
          <w:b w:val="0"/>
        </w:rPr>
        <w:t xml:space="preserve"> infectious disease in terms of disruption to homeostatic mechanisms and the organism’s response including the human immune system. </w:t>
      </w:r>
      <w:r w:rsidRPr="00AF0927">
        <w:rPr>
          <w:rStyle w:val="Strong"/>
        </w:rPr>
        <w:t>BIO</w:t>
      </w:r>
      <w:r w:rsidR="00FE5448" w:rsidRPr="00AF0927">
        <w:rPr>
          <w:rStyle w:val="Strong"/>
        </w:rPr>
        <w:t xml:space="preserve"> </w:t>
      </w:r>
      <w:r w:rsidR="00FE5448">
        <w:rPr>
          <w:rStyle w:val="Strong"/>
        </w:rPr>
        <w:t xml:space="preserve">12-14 </w:t>
      </w:r>
    </w:p>
    <w:p w14:paraId="41CA368E" w14:textId="521C664C" w:rsidR="00EB46C0" w:rsidRDefault="00EB46C0" w:rsidP="00EB46C0">
      <w:pPr>
        <w:rPr>
          <w:rStyle w:val="Strong"/>
          <w:rFonts w:ascii="Helvetica" w:hAnsi="Helvetica"/>
          <w:b w:val="0"/>
          <w:bCs w:val="0"/>
        </w:rPr>
      </w:pPr>
      <w:r>
        <w:rPr>
          <w:rStyle w:val="Strong"/>
          <w:rFonts w:ascii="Helvetica" w:hAnsi="Helvetica"/>
          <w:b w:val="0"/>
          <w:bCs w:val="0"/>
        </w:rPr>
        <w:t xml:space="preserve">Learning across the curriculum </w:t>
      </w:r>
    </w:p>
    <w:p w14:paraId="268D429C" w14:textId="022AA07B" w:rsidR="00EB46C0" w:rsidRDefault="00EB46C0" w:rsidP="00EB46C0">
      <w:pPr>
        <w:pStyle w:val="ListBullet"/>
        <w:rPr>
          <w:rStyle w:val="Strong"/>
          <w:rFonts w:ascii="Helvetica" w:hAnsi="Helvetica"/>
          <w:b w:val="0"/>
          <w:bCs w:val="0"/>
        </w:rPr>
      </w:pPr>
      <w:r>
        <w:rPr>
          <w:rStyle w:val="Strong"/>
          <w:rFonts w:ascii="Helvetica" w:hAnsi="Helvetica"/>
          <w:b w:val="0"/>
          <w:bCs w:val="0"/>
        </w:rPr>
        <w:t xml:space="preserve">Personal and social capability </w:t>
      </w:r>
    </w:p>
    <w:p w14:paraId="563A5E80" w14:textId="6A53D5D8" w:rsidR="00EB46C0" w:rsidRPr="00AF0927" w:rsidRDefault="00EB46C0" w:rsidP="00EB46C0">
      <w:pPr>
        <w:pStyle w:val="ListBullet"/>
        <w:rPr>
          <w:rStyle w:val="Strong"/>
          <w:rFonts w:ascii="Helvetica" w:hAnsi="Helvetica"/>
          <w:b w:val="0"/>
          <w:bCs w:val="0"/>
        </w:rPr>
      </w:pPr>
      <w:r>
        <w:rPr>
          <w:rStyle w:val="Strong"/>
          <w:rFonts w:ascii="Helvetica" w:hAnsi="Helvetica"/>
          <w:b w:val="0"/>
          <w:bCs w:val="0"/>
        </w:rPr>
        <w:t>Literacy</w:t>
      </w:r>
    </w:p>
    <w:p w14:paraId="37287E66" w14:textId="0AAA9572" w:rsidR="003C48F6" w:rsidRDefault="003C48F6" w:rsidP="00E15351">
      <w:pPr>
        <w:pStyle w:val="ListBullet"/>
        <w:numPr>
          <w:ilvl w:val="0"/>
          <w:numId w:val="0"/>
        </w:numPr>
        <w:ind w:left="652"/>
      </w:pPr>
      <w:r w:rsidRPr="003C48F6">
        <w:rPr>
          <w:rStyle w:val="SubtleReference"/>
        </w:rPr>
        <w:t xml:space="preserve">This document references the </w:t>
      </w:r>
      <w:hyperlink r:id="rId11" w:history="1">
        <w:r w:rsidR="008314F8">
          <w:rPr>
            <w:rStyle w:val="SubtleReference"/>
          </w:rPr>
          <w:t xml:space="preserve">Subject </w:t>
        </w:r>
        <w:r w:rsidRPr="003C48F6">
          <w:rPr>
            <w:rStyle w:val="SubtleReference"/>
          </w:rPr>
          <w:t>Syllabus</w:t>
        </w:r>
      </w:hyperlink>
      <w:r w:rsidRPr="003C48F6">
        <w:rPr>
          <w:rStyle w:val="SubtleReference"/>
        </w:rPr>
        <w:t xml:space="preserve"> © </w:t>
      </w:r>
      <w:hyperlink r:id="rId12" w:history="1">
        <w:r w:rsidRPr="003C48F6">
          <w:rPr>
            <w:rStyle w:val="SubtleReference"/>
          </w:rPr>
          <w:t>NSW Education Standards Authority</w:t>
        </w:r>
      </w:hyperlink>
      <w:r w:rsidRPr="003C48F6">
        <w:rPr>
          <w:rStyle w:val="SubtleReference"/>
        </w:rPr>
        <w:t xml:space="preserve"> </w:t>
      </w:r>
      <w:r w:rsidR="008314F8">
        <w:rPr>
          <w:rStyle w:val="SubtleReference"/>
        </w:rPr>
        <w:t xml:space="preserve">(NESA) </w:t>
      </w:r>
      <w:r w:rsidRPr="003C48F6">
        <w:rPr>
          <w:rStyle w:val="SubtleReference"/>
        </w:rPr>
        <w:t>for and on behalf of the Crown in right of the State of New South Wales</w:t>
      </w:r>
      <w:r w:rsidR="00AF0927">
        <w:rPr>
          <w:rStyle w:val="SubtleReference"/>
        </w:rPr>
        <w:t xml:space="preserve"> 2017</w:t>
      </w:r>
      <w:r>
        <w:t>.</w:t>
      </w:r>
    </w:p>
    <w:p w14:paraId="4D33FB59" w14:textId="77777777" w:rsidR="00EB46C0" w:rsidRDefault="00EB46C0" w:rsidP="00E15351">
      <w:pPr>
        <w:pStyle w:val="ListBullet"/>
        <w:numPr>
          <w:ilvl w:val="0"/>
          <w:numId w:val="0"/>
        </w:numPr>
        <w:ind w:left="652"/>
      </w:pPr>
    </w:p>
    <w:p w14:paraId="3D0C7E1A" w14:textId="77777777" w:rsidR="00E15351" w:rsidRPr="00FE5448" w:rsidRDefault="00E15351" w:rsidP="00E15351">
      <w:pPr>
        <w:pStyle w:val="ListBullet"/>
        <w:numPr>
          <w:ilvl w:val="0"/>
          <w:numId w:val="0"/>
        </w:numPr>
        <w:ind w:left="652"/>
        <w:rPr>
          <w:rFonts w:ascii="Helvetica" w:hAnsi="Helvetica"/>
        </w:rPr>
      </w:pPr>
    </w:p>
    <w:p w14:paraId="009A6B61" w14:textId="71F340CF" w:rsidR="74458919" w:rsidRDefault="74458919" w:rsidP="74458919">
      <w:pPr>
        <w:spacing w:before="0"/>
        <w:ind w:left="357"/>
      </w:pPr>
    </w:p>
    <w:tbl>
      <w:tblPr>
        <w:tblStyle w:val="Tableheader"/>
        <w:tblW w:w="0" w:type="auto"/>
        <w:tblLook w:val="04A0" w:firstRow="1" w:lastRow="0" w:firstColumn="1" w:lastColumn="0" w:noHBand="0" w:noVBand="1"/>
        <w:tblCaption w:val="Guiding question"/>
      </w:tblPr>
      <w:tblGrid>
        <w:gridCol w:w="3372"/>
        <w:gridCol w:w="10348"/>
      </w:tblGrid>
      <w:tr w:rsidR="34C474FC" w14:paraId="082EEFC8" w14:textId="77777777" w:rsidTr="00831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72" w:type="dxa"/>
          </w:tcPr>
          <w:p w14:paraId="789925C8" w14:textId="78F7A702" w:rsidR="34C474FC" w:rsidRDefault="34C474FC" w:rsidP="00B977D0">
            <w:pPr>
              <w:spacing w:before="192" w:after="192"/>
              <w:rPr>
                <w:lang w:eastAsia="zh-CN"/>
              </w:rPr>
            </w:pPr>
            <w:r w:rsidRPr="34C474FC">
              <w:rPr>
                <w:lang w:eastAsia="zh-CN"/>
              </w:rPr>
              <w:lastRenderedPageBreak/>
              <w:t>Guiding question</w:t>
            </w:r>
            <w:r w:rsidR="00B977D0">
              <w:rPr>
                <w:lang w:eastAsia="zh-CN"/>
              </w:rPr>
              <w:t xml:space="preserve">: </w:t>
            </w:r>
          </w:p>
        </w:tc>
        <w:tc>
          <w:tcPr>
            <w:tcW w:w="10348" w:type="dxa"/>
          </w:tcPr>
          <w:p w14:paraId="166B1535" w14:textId="505F2C36" w:rsidR="34C474FC" w:rsidRDefault="00AF0927" w:rsidP="00AF09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How effective are antibiotics as a treatment strategy for the control of infectious disease? </w:t>
            </w:r>
          </w:p>
        </w:tc>
      </w:tr>
      <w:tr w:rsidR="34C474FC" w14:paraId="28BB9987" w14:textId="77777777" w:rsidTr="00831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vAlign w:val="top"/>
          </w:tcPr>
          <w:p w14:paraId="379F8C43" w14:textId="69C550E8" w:rsidR="34C474FC" w:rsidRDefault="34C474FC">
            <w:r>
              <w:t>What are your students going to learn? (Objectives)</w:t>
            </w:r>
          </w:p>
        </w:tc>
        <w:tc>
          <w:tcPr>
            <w:tcW w:w="10348" w:type="dxa"/>
            <w:vAlign w:val="top"/>
          </w:tcPr>
          <w:p w14:paraId="2FA77DCC" w14:textId="0E43A436" w:rsidR="34C474FC" w:rsidRDefault="001B44F5" w:rsidP="001B44F5">
            <w:pPr>
              <w:spacing w:befor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Students will understand the importance of using antibiotics appropriately to effectively control infectious disease. They will have an </w:t>
            </w:r>
            <w:r w:rsidRPr="001B44F5">
              <w:t>understanding of how antibiotic resistance arises and how it is connected to antibiotic misuse and bacterial evolution</w:t>
            </w:r>
            <w:r>
              <w:t xml:space="preserve">. </w:t>
            </w:r>
          </w:p>
        </w:tc>
      </w:tr>
      <w:tr w:rsidR="34C474FC" w14:paraId="46ADEFD7" w14:textId="77777777" w:rsidTr="008314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vAlign w:val="top"/>
          </w:tcPr>
          <w:p w14:paraId="57BE9518" w14:textId="7E41E9AA" w:rsidR="34C474FC" w:rsidRDefault="74458919" w:rsidP="74458919">
            <w:pPr>
              <w:rPr>
                <w:sz w:val="24"/>
                <w:lang w:eastAsia="zh-CN"/>
              </w:rPr>
            </w:pPr>
            <w:r w:rsidRPr="74458919">
              <w:rPr>
                <w:sz w:val="24"/>
                <w:lang w:eastAsia="zh-CN"/>
              </w:rPr>
              <w:t>How are they going to learn it? (Resources and Strategies)</w:t>
            </w:r>
          </w:p>
        </w:tc>
        <w:tc>
          <w:tcPr>
            <w:tcW w:w="10348" w:type="dxa"/>
            <w:vAlign w:val="top"/>
          </w:tcPr>
          <w:p w14:paraId="33B98147" w14:textId="689366C3" w:rsidR="34C474FC" w:rsidRDefault="74458919" w:rsidP="744589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zh-CN"/>
              </w:rPr>
            </w:pPr>
            <w:r w:rsidRPr="5292D460">
              <w:rPr>
                <w:b/>
                <w:bCs/>
                <w:sz w:val="24"/>
                <w:lang w:eastAsia="zh-CN"/>
              </w:rPr>
              <w:t>Resources</w:t>
            </w:r>
            <w:r w:rsidRPr="5292D460">
              <w:rPr>
                <w:sz w:val="24"/>
                <w:lang w:eastAsia="zh-CN"/>
              </w:rPr>
              <w:t>:</w:t>
            </w:r>
          </w:p>
          <w:p w14:paraId="07A8D34F" w14:textId="1036641B" w:rsidR="26D55239" w:rsidRDefault="00AF0927" w:rsidP="00E15351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Video : </w:t>
            </w:r>
            <w:hyperlink r:id="rId13" w:history="1">
              <w:r w:rsidRPr="00AF0927">
                <w:rPr>
                  <w:rStyle w:val="Hyperlink"/>
                </w:rPr>
                <w:t>Catalyst Series 7 Antibiotic resistance</w:t>
              </w:r>
            </w:hyperlink>
            <w:r>
              <w:t xml:space="preserve"> (duration: 29:38)</w:t>
            </w:r>
          </w:p>
          <w:p w14:paraId="64785DC9" w14:textId="1292E4F0" w:rsidR="008314F8" w:rsidRPr="00AF0927" w:rsidRDefault="00AF0927" w:rsidP="00E15351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000000" w:themeColor="text1"/>
                <w:sz w:val="22"/>
                <w:u w:val="none"/>
              </w:rPr>
            </w:pPr>
            <w:r>
              <w:t xml:space="preserve">Article : </w:t>
            </w:r>
            <w:hyperlink r:id="rId14" w:history="1">
              <w:r w:rsidRPr="00AF0927">
                <w:rPr>
                  <w:rStyle w:val="Hyperlink"/>
                </w:rPr>
                <w:t>Whooping cough evolving to beat antibiotics and possibly vaccine</w:t>
              </w:r>
            </w:hyperlink>
          </w:p>
          <w:p w14:paraId="28658316" w14:textId="288CFB95" w:rsidR="00AF0927" w:rsidRPr="001B44F5" w:rsidRDefault="00AF0927" w:rsidP="00E15351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000000" w:themeColor="text1"/>
                <w:sz w:val="22"/>
                <w:u w:val="none"/>
              </w:rPr>
            </w:pPr>
            <w:r>
              <w:t xml:space="preserve">Article </w:t>
            </w:r>
            <w:r w:rsidR="001B44F5">
              <w:t xml:space="preserve">: </w:t>
            </w:r>
            <w:hyperlink r:id="rId15" w:history="1">
              <w:r w:rsidR="001B44F5" w:rsidRPr="000E40F3">
                <w:rPr>
                  <w:rStyle w:val="Hyperlink"/>
                </w:rPr>
                <w:t>The looming threat of C-diff</w:t>
              </w:r>
            </w:hyperlink>
          </w:p>
          <w:p w14:paraId="439C4AD6" w14:textId="72CA94D7" w:rsidR="001B44F5" w:rsidRDefault="001B44F5" w:rsidP="00E15351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Game: </w:t>
            </w:r>
            <w:hyperlink r:id="rId16" w:anchor="sup1" w:history="1">
              <w:r w:rsidRPr="009C717C">
                <w:rPr>
                  <w:rStyle w:val="Hyperlink"/>
                </w:rPr>
                <w:t>Bacterial Survivor</w:t>
              </w:r>
            </w:hyperlink>
            <w:r w:rsidR="00F70D2A">
              <w:t xml:space="preserve"> </w:t>
            </w:r>
          </w:p>
          <w:p w14:paraId="1F615EED" w14:textId="56FB6279" w:rsidR="34C474FC" w:rsidRPr="00B977D0" w:rsidRDefault="74458919" w:rsidP="744589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lang w:eastAsia="zh-CN"/>
              </w:rPr>
            </w:pPr>
            <w:r w:rsidRPr="74458919">
              <w:rPr>
                <w:b/>
                <w:bCs/>
                <w:sz w:val="24"/>
                <w:lang w:eastAsia="zh-CN"/>
              </w:rPr>
              <w:t>Strategies</w:t>
            </w:r>
          </w:p>
          <w:p w14:paraId="5B1CFA19" w14:textId="77777777" w:rsidR="002C4750" w:rsidRPr="00E15351" w:rsidRDefault="001B44F5" w:rsidP="00E15351">
            <w:pPr>
              <w:pStyle w:val="ListNumb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5351">
              <w:t>Watch video and answer questions</w:t>
            </w:r>
          </w:p>
          <w:p w14:paraId="21E691FB" w14:textId="77777777" w:rsidR="001B44F5" w:rsidRPr="00E15351" w:rsidRDefault="001B44F5" w:rsidP="00E15351">
            <w:pPr>
              <w:pStyle w:val="ListNumb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5351">
              <w:t>Read articles and analyse the information</w:t>
            </w:r>
          </w:p>
          <w:p w14:paraId="7E191057" w14:textId="538C5232" w:rsidR="001B44F5" w:rsidRPr="00E15351" w:rsidRDefault="001B44F5" w:rsidP="00E15351">
            <w:pPr>
              <w:pStyle w:val="ListNumb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5351">
              <w:t>Play a game and c</w:t>
            </w:r>
            <w:r w:rsidR="00F70D2A" w:rsidRPr="00E15351">
              <w:t>omplete accompanying worksheet.</w:t>
            </w:r>
          </w:p>
        </w:tc>
      </w:tr>
      <w:tr w:rsidR="34C474FC" w14:paraId="68F2132B" w14:textId="77777777" w:rsidTr="00831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vAlign w:val="top"/>
          </w:tcPr>
          <w:p w14:paraId="24A2EB42" w14:textId="77777777" w:rsidR="34C474FC" w:rsidRDefault="74458919" w:rsidP="74458919">
            <w:pPr>
              <w:rPr>
                <w:sz w:val="24"/>
                <w:lang w:eastAsia="zh-CN"/>
              </w:rPr>
            </w:pPr>
            <w:r w:rsidRPr="74458919">
              <w:rPr>
                <w:sz w:val="24"/>
                <w:lang w:eastAsia="zh-CN"/>
              </w:rPr>
              <w:t>Target date for completion</w:t>
            </w:r>
          </w:p>
        </w:tc>
        <w:tc>
          <w:tcPr>
            <w:tcW w:w="10348" w:type="dxa"/>
            <w:vAlign w:val="top"/>
          </w:tcPr>
          <w:p w14:paraId="01E7D863" w14:textId="6BDE3355" w:rsidR="34C474FC" w:rsidRDefault="74458919" w:rsidP="00E6648C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74458919">
              <w:rPr>
                <w:lang w:eastAsia="zh-CN"/>
              </w:rPr>
              <w:t>Approxi</w:t>
            </w:r>
            <w:r w:rsidR="001B44F5">
              <w:rPr>
                <w:lang w:eastAsia="zh-CN"/>
              </w:rPr>
              <w:t>mately 3 hours</w:t>
            </w:r>
          </w:p>
        </w:tc>
      </w:tr>
      <w:tr w:rsidR="34C474FC" w14:paraId="636170C1" w14:textId="77777777" w:rsidTr="008314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vAlign w:val="top"/>
          </w:tcPr>
          <w:p w14:paraId="0CDED066" w14:textId="24E3CB77" w:rsidR="34C474FC" w:rsidRDefault="34C474FC" w:rsidP="34C474FC">
            <w:pPr>
              <w:rPr>
                <w:lang w:eastAsia="zh-CN"/>
              </w:rPr>
            </w:pPr>
            <w:r w:rsidRPr="34C474FC">
              <w:rPr>
                <w:lang w:eastAsia="zh-CN"/>
              </w:rPr>
              <w:t>How are you going to know that they learned it? (Success criteria)</w:t>
            </w:r>
          </w:p>
        </w:tc>
        <w:tc>
          <w:tcPr>
            <w:tcW w:w="10348" w:type="dxa"/>
            <w:vAlign w:val="top"/>
          </w:tcPr>
          <w:p w14:paraId="4035E041" w14:textId="5E6B6C40" w:rsidR="00272E0F" w:rsidRDefault="001B44F5" w:rsidP="00E15351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Students will </w:t>
            </w:r>
            <w:r w:rsidR="0067464B">
              <w:rPr>
                <w:lang w:eastAsia="zh-CN"/>
              </w:rPr>
              <w:t xml:space="preserve">be able to explain the importance of the </w:t>
            </w:r>
            <w:r w:rsidR="00F70D2A">
              <w:rPr>
                <w:lang w:eastAsia="zh-CN"/>
              </w:rPr>
              <w:t xml:space="preserve">appropriate use of antibiotics and the consequences of </w:t>
            </w:r>
            <w:r w:rsidR="0067464B">
              <w:rPr>
                <w:lang w:eastAsia="zh-CN"/>
              </w:rPr>
              <w:t xml:space="preserve">the inappropriate use of antibiotics. </w:t>
            </w:r>
          </w:p>
        </w:tc>
      </w:tr>
      <w:tr w:rsidR="34C474FC" w14:paraId="28FBA159" w14:textId="77777777" w:rsidTr="00831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vAlign w:val="top"/>
          </w:tcPr>
          <w:p w14:paraId="053888DD" w14:textId="39B77EE6" w:rsidR="34C474FC" w:rsidRDefault="34C474FC" w:rsidP="34C474FC">
            <w:pPr>
              <w:rPr>
                <w:lang w:eastAsia="zh-CN"/>
              </w:rPr>
            </w:pPr>
            <w:r w:rsidRPr="34C474FC">
              <w:rPr>
                <w:lang w:eastAsia="zh-CN"/>
              </w:rPr>
              <w:t>Collecting evidence of student learning (Verification)</w:t>
            </w:r>
          </w:p>
        </w:tc>
        <w:tc>
          <w:tcPr>
            <w:tcW w:w="10348" w:type="dxa"/>
            <w:vAlign w:val="top"/>
          </w:tcPr>
          <w:p w14:paraId="2FF577CA" w14:textId="56252CDC" w:rsidR="00971E0B" w:rsidRDefault="001B44F5" w:rsidP="00E66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</w:t>
            </w:r>
            <w:r w:rsidR="0067464B">
              <w:rPr>
                <w:lang w:eastAsia="zh-CN"/>
              </w:rPr>
              <w:t xml:space="preserve">s will complete questions </w:t>
            </w:r>
            <w:r w:rsidR="00F70D2A">
              <w:rPr>
                <w:lang w:eastAsia="zh-CN"/>
              </w:rPr>
              <w:t xml:space="preserve">relating to video and </w:t>
            </w:r>
            <w:proofErr w:type="spellStart"/>
            <w:r w:rsidR="00F70D2A">
              <w:rPr>
                <w:lang w:eastAsia="zh-CN"/>
              </w:rPr>
              <w:t>discusss</w:t>
            </w:r>
            <w:proofErr w:type="spellEnd"/>
            <w:r w:rsidR="00F70D2A">
              <w:rPr>
                <w:lang w:eastAsia="zh-CN"/>
              </w:rPr>
              <w:t xml:space="preserve">. Answers to the questions about the articles should be submitted and reviewed by the teacher. </w:t>
            </w:r>
            <w:r w:rsidR="0067464B">
              <w:rPr>
                <w:lang w:eastAsia="zh-CN"/>
              </w:rPr>
              <w:t xml:space="preserve"> </w:t>
            </w:r>
            <w:r w:rsidR="00F70D2A">
              <w:rPr>
                <w:lang w:eastAsia="zh-CN"/>
              </w:rPr>
              <w:t xml:space="preserve">Pre and post questions </w:t>
            </w:r>
            <w:proofErr w:type="gramStart"/>
            <w:r w:rsidR="00F70D2A">
              <w:rPr>
                <w:lang w:eastAsia="zh-CN"/>
              </w:rPr>
              <w:t>and  worksheet</w:t>
            </w:r>
            <w:proofErr w:type="gramEnd"/>
            <w:r w:rsidR="00F70D2A">
              <w:rPr>
                <w:lang w:eastAsia="zh-CN"/>
              </w:rPr>
              <w:t xml:space="preserve"> are provided with the Bacterial Survivor game. </w:t>
            </w:r>
          </w:p>
        </w:tc>
      </w:tr>
      <w:tr w:rsidR="34C474FC" w14:paraId="394DEA73" w14:textId="77777777" w:rsidTr="008314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vAlign w:val="top"/>
          </w:tcPr>
          <w:p w14:paraId="4B7CA88E" w14:textId="48D10010" w:rsidR="34C474FC" w:rsidRDefault="34C474FC" w:rsidP="34C474FC">
            <w:pPr>
              <w:rPr>
                <w:lang w:eastAsia="zh-CN"/>
              </w:rPr>
            </w:pPr>
            <w:r w:rsidRPr="34C474FC">
              <w:rPr>
                <w:lang w:eastAsia="zh-CN"/>
              </w:rPr>
              <w:t>Feedback (Evaluation)</w:t>
            </w:r>
          </w:p>
        </w:tc>
        <w:tc>
          <w:tcPr>
            <w:tcW w:w="10348" w:type="dxa"/>
            <w:vAlign w:val="top"/>
          </w:tcPr>
          <w:p w14:paraId="1FDA19E7" w14:textId="75236499" w:rsidR="34C474FC" w:rsidRDefault="00F70D2A" w:rsidP="00E6648C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Verbal and written feedback on student answers to questions. </w:t>
            </w:r>
          </w:p>
        </w:tc>
      </w:tr>
    </w:tbl>
    <w:p w14:paraId="6324C656" w14:textId="35DD59F8" w:rsidR="00B977D0" w:rsidRDefault="00B977D0" w:rsidP="00B977D0"/>
    <w:p w14:paraId="60644CB1" w14:textId="18A5DC08" w:rsidR="34C474FC" w:rsidRDefault="34C474FC" w:rsidP="34C474FC"/>
    <w:p w14:paraId="070A88C4" w14:textId="77777777" w:rsidR="0057253D" w:rsidRDefault="0057253D" w:rsidP="00944B39"/>
    <w:p w14:paraId="097FDAAD" w14:textId="08E1455B" w:rsidR="0057253D" w:rsidRPr="00944B39" w:rsidRDefault="00E15351" w:rsidP="00EB46C0">
      <w:pPr>
        <w:pStyle w:val="Heading3"/>
      </w:pPr>
      <w:r>
        <w:t>Sequence of lessons</w:t>
      </w:r>
    </w:p>
    <w:p w14:paraId="7A4C628C" w14:textId="4E61C703" w:rsidR="0052680C" w:rsidRDefault="0052680C" w:rsidP="34C474FC"/>
    <w:tbl>
      <w:tblPr>
        <w:tblStyle w:val="Tableheader"/>
        <w:tblW w:w="13658" w:type="dxa"/>
        <w:tblLook w:val="04A0" w:firstRow="1" w:lastRow="0" w:firstColumn="1" w:lastColumn="0" w:noHBand="0" w:noVBand="1"/>
        <w:tblCaption w:val="Lesson sequence"/>
      </w:tblPr>
      <w:tblGrid>
        <w:gridCol w:w="1231"/>
        <w:gridCol w:w="7754"/>
        <w:gridCol w:w="4673"/>
      </w:tblGrid>
      <w:tr w:rsidR="00F863AC" w:rsidRPr="007B6B2F" w14:paraId="362E381F" w14:textId="77777777" w:rsidTr="5292D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0" w:type="dxa"/>
          </w:tcPr>
          <w:p w14:paraId="32E49088" w14:textId="0EC22222" w:rsidR="00F863AC" w:rsidRPr="007B6B2F" w:rsidRDefault="34C474FC" w:rsidP="34C474FC">
            <w:pPr>
              <w:spacing w:before="192" w:after="192" w:line="276" w:lineRule="auto"/>
            </w:pPr>
            <w:r w:rsidRPr="34C474FC">
              <w:rPr>
                <w:lang w:eastAsia="zh-CN"/>
              </w:rPr>
              <w:t>Lesson sequence</w:t>
            </w:r>
          </w:p>
        </w:tc>
        <w:tc>
          <w:tcPr>
            <w:tcW w:w="7755" w:type="dxa"/>
          </w:tcPr>
          <w:p w14:paraId="05898B66" w14:textId="2351AD9A" w:rsidR="00F863AC" w:rsidRPr="007B6B2F" w:rsidRDefault="008314F8" w:rsidP="00E71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Activities</w:t>
            </w:r>
          </w:p>
        </w:tc>
        <w:tc>
          <w:tcPr>
            <w:tcW w:w="4673" w:type="dxa"/>
          </w:tcPr>
          <w:p w14:paraId="08B5814E" w14:textId="70FF306B" w:rsidR="00F863AC" w:rsidRPr="007B6B2F" w:rsidRDefault="008314F8" w:rsidP="00E71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this will be measured</w:t>
            </w:r>
          </w:p>
        </w:tc>
      </w:tr>
      <w:tr w:rsidR="00F863AC" w:rsidRPr="00F5467A" w14:paraId="794951B4" w14:textId="77777777" w:rsidTr="5292D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vAlign w:val="top"/>
          </w:tcPr>
          <w:p w14:paraId="262BCC3D" w14:textId="74F899C6" w:rsidR="00F863AC" w:rsidRPr="00F5467A" w:rsidRDefault="009B0EE8" w:rsidP="74458919">
            <w:pPr>
              <w:rPr>
                <w:sz w:val="24"/>
              </w:rPr>
            </w:pPr>
            <w:r>
              <w:rPr>
                <w:sz w:val="24"/>
              </w:rPr>
              <w:t>One</w:t>
            </w:r>
          </w:p>
        </w:tc>
        <w:tc>
          <w:tcPr>
            <w:tcW w:w="7755" w:type="dxa"/>
            <w:vAlign w:val="top"/>
          </w:tcPr>
          <w:p w14:paraId="794704DE" w14:textId="7AE96F77" w:rsidR="00F863AC" w:rsidRPr="00E15351" w:rsidRDefault="00F70D2A" w:rsidP="00E6648C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5351">
              <w:t xml:space="preserve">Watch the video </w:t>
            </w:r>
            <w:hyperlink r:id="rId17" w:history="1">
              <w:r w:rsidRPr="00E15351">
                <w:rPr>
                  <w:rStyle w:val="Hyperlink"/>
                  <w:color w:val="auto"/>
                  <w:sz w:val="22"/>
                  <w:u w:val="none"/>
                </w:rPr>
                <w:t>Catalyst Series 7 Antibiotic resistance</w:t>
              </w:r>
            </w:hyperlink>
            <w:r w:rsidRPr="00E15351">
              <w:t xml:space="preserve"> (duration: 29:38)</w:t>
            </w:r>
            <w:r w:rsidR="00E15351">
              <w:t xml:space="preserve"> and complete questions</w:t>
            </w:r>
          </w:p>
        </w:tc>
        <w:tc>
          <w:tcPr>
            <w:tcW w:w="4673" w:type="dxa"/>
            <w:vAlign w:val="top"/>
          </w:tcPr>
          <w:p w14:paraId="3492A825" w14:textId="1795376C" w:rsidR="00F863AC" w:rsidRPr="00F5467A" w:rsidRDefault="00F70D2A" w:rsidP="5292D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Discussion of answers to questions</w:t>
            </w:r>
          </w:p>
        </w:tc>
      </w:tr>
      <w:tr w:rsidR="00F863AC" w14:paraId="1295BA79" w14:textId="77777777" w:rsidTr="5292D4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vAlign w:val="top"/>
          </w:tcPr>
          <w:p w14:paraId="0CD0646C" w14:textId="7DCC49D1" w:rsidR="00F863AC" w:rsidRDefault="009B0EE8" w:rsidP="00E7130B">
            <w:pPr>
              <w:rPr>
                <w:lang w:eastAsia="zh-CN"/>
              </w:rPr>
            </w:pPr>
            <w:r>
              <w:rPr>
                <w:lang w:eastAsia="zh-CN"/>
              </w:rPr>
              <w:t>Two</w:t>
            </w:r>
          </w:p>
        </w:tc>
        <w:tc>
          <w:tcPr>
            <w:tcW w:w="7755" w:type="dxa"/>
            <w:vAlign w:val="top"/>
          </w:tcPr>
          <w:p w14:paraId="7B7749E1" w14:textId="77777777" w:rsidR="00E15351" w:rsidRDefault="00E15351" w:rsidP="00E15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Read the article </w:t>
            </w:r>
            <w:hyperlink r:id="rId18" w:history="1">
              <w:r w:rsidRPr="00067978">
                <w:rPr>
                  <w:rStyle w:val="Hyperlink"/>
                </w:rPr>
                <w:t>Whooping cough evolving to beat antibiotics and possibly vaccine</w:t>
              </w:r>
            </w:hyperlink>
            <w:r>
              <w:rPr>
                <w:rStyle w:val="Hyperlink"/>
              </w:rPr>
              <w:t xml:space="preserve"> </w:t>
            </w:r>
            <w:r>
              <w:t xml:space="preserve">. </w:t>
            </w:r>
          </w:p>
          <w:p w14:paraId="3B6FC249" w14:textId="46C7D65B" w:rsidR="00E15351" w:rsidRDefault="00E15351" w:rsidP="00E15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5351">
              <w:rPr>
                <w:rStyle w:val="Strong"/>
              </w:rPr>
              <w:t>Analyse</w:t>
            </w:r>
            <w:r w:rsidRPr="00067978">
              <w:t xml:space="preserve"> </w:t>
            </w:r>
            <w:r>
              <w:t>the statement:</w:t>
            </w:r>
          </w:p>
          <w:p w14:paraId="497D3F0A" w14:textId="77777777" w:rsidR="00E15351" w:rsidRDefault="00E15351" w:rsidP="00E15351">
            <w:pPr>
              <w:pStyle w:val="Quot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7978">
              <w:rPr>
                <w:rStyle w:val="QuoteChar"/>
              </w:rPr>
              <w:t>Professor Lan stressed the need to maintain our own high vaccination coverage to prevent this new strain from gaining a foothold.</w:t>
            </w:r>
          </w:p>
          <w:p w14:paraId="64E83846" w14:textId="77777777" w:rsidR="00E15351" w:rsidRDefault="00E15351" w:rsidP="00E15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</w:rPr>
            </w:pPr>
            <w:r w:rsidRPr="000E40F3">
              <w:rPr>
                <w:rStyle w:val="SubtleReference"/>
              </w:rPr>
              <w:t>Lachlan Gilbert: Whooping cough evolving to beat antibiotics and possibly vaccine</w:t>
            </w:r>
            <w:r>
              <w:rPr>
                <w:rStyle w:val="SubtleReference"/>
              </w:rPr>
              <w:t xml:space="preserve">. </w:t>
            </w:r>
          </w:p>
          <w:p w14:paraId="31A94ACB" w14:textId="11DAA9F6" w:rsidR="00F863AC" w:rsidRDefault="00F863AC" w:rsidP="744589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673" w:type="dxa"/>
            <w:vAlign w:val="top"/>
          </w:tcPr>
          <w:p w14:paraId="46A71321" w14:textId="269610BA" w:rsidR="00F863AC" w:rsidRDefault="009C4474" w:rsidP="009C4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Teacher assessment of submitted answer, not only focusing on knowledge of topic but the degree to which the student </w:t>
            </w:r>
            <w:r w:rsidRPr="009C4474">
              <w:rPr>
                <w:rStyle w:val="Strong"/>
              </w:rPr>
              <w:t>analysed</w:t>
            </w:r>
            <w:r>
              <w:rPr>
                <w:lang w:eastAsia="zh-CN"/>
              </w:rPr>
              <w:t xml:space="preserve"> the statement. </w:t>
            </w:r>
          </w:p>
        </w:tc>
      </w:tr>
      <w:tr w:rsidR="00F863AC" w14:paraId="50146990" w14:textId="77777777" w:rsidTr="5292D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vAlign w:val="top"/>
          </w:tcPr>
          <w:p w14:paraId="151F7380" w14:textId="72AFA241" w:rsidR="00F863AC" w:rsidRDefault="009B0EE8" w:rsidP="00E7130B">
            <w:pPr>
              <w:rPr>
                <w:lang w:eastAsia="zh-CN"/>
              </w:rPr>
            </w:pPr>
            <w:r>
              <w:rPr>
                <w:lang w:eastAsia="zh-CN"/>
              </w:rPr>
              <w:t>Three</w:t>
            </w:r>
          </w:p>
        </w:tc>
        <w:tc>
          <w:tcPr>
            <w:tcW w:w="7755" w:type="dxa"/>
            <w:vAlign w:val="top"/>
          </w:tcPr>
          <w:p w14:paraId="0D836A6B" w14:textId="77777777" w:rsidR="00E15351" w:rsidRDefault="00E15351" w:rsidP="00E15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0F3">
              <w:t xml:space="preserve">Read the article </w:t>
            </w:r>
            <w:hyperlink r:id="rId19" w:history="1">
              <w:r w:rsidRPr="000E40F3">
                <w:rPr>
                  <w:rStyle w:val="Hyperlink"/>
                </w:rPr>
                <w:t>The looming threat of C-diff</w:t>
              </w:r>
            </w:hyperlink>
            <w:r>
              <w:t>.</w:t>
            </w:r>
          </w:p>
          <w:p w14:paraId="22A897FB" w14:textId="5BAE7EA5" w:rsidR="00E15351" w:rsidRDefault="00E15351" w:rsidP="00E15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5351">
              <w:rPr>
                <w:rStyle w:val="Strong"/>
              </w:rPr>
              <w:t>Discuss</w:t>
            </w:r>
            <w:r>
              <w:t xml:space="preserve"> why </w:t>
            </w:r>
            <w:r w:rsidRPr="00E16F0D">
              <w:rPr>
                <w:rStyle w:val="Emphasis"/>
              </w:rPr>
              <w:t>Clostridium difficile</w:t>
            </w:r>
            <w:r>
              <w:t xml:space="preserve"> is becoming an increasing problem. </w:t>
            </w:r>
          </w:p>
          <w:p w14:paraId="38DB461C" w14:textId="77777777" w:rsidR="00E15351" w:rsidRDefault="00E15351" w:rsidP="00E15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9EAA2C" w14:textId="74376F8D" w:rsidR="00F863AC" w:rsidRDefault="00F863AC" w:rsidP="74458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673" w:type="dxa"/>
            <w:vAlign w:val="top"/>
          </w:tcPr>
          <w:p w14:paraId="4BF34E6C" w14:textId="0955DD80" w:rsidR="000905CE" w:rsidRDefault="009C4474" w:rsidP="009C4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Teacher assessment of submitted answer not only focusing on knowledge of topic but the degree to which the student </w:t>
            </w:r>
            <w:r>
              <w:rPr>
                <w:rStyle w:val="Strong"/>
              </w:rPr>
              <w:t>discussed</w:t>
            </w:r>
            <w:r>
              <w:rPr>
                <w:lang w:eastAsia="zh-CN"/>
              </w:rPr>
              <w:t xml:space="preserve"> the statement.</w:t>
            </w:r>
          </w:p>
        </w:tc>
      </w:tr>
      <w:tr w:rsidR="00F863AC" w14:paraId="070C59DF" w14:textId="77777777" w:rsidTr="5292D4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vAlign w:val="top"/>
          </w:tcPr>
          <w:p w14:paraId="3A229B78" w14:textId="289299A2" w:rsidR="00F863AC" w:rsidRDefault="008314F8" w:rsidP="00E7130B">
            <w:pPr>
              <w:rPr>
                <w:lang w:eastAsia="zh-CN"/>
              </w:rPr>
            </w:pPr>
            <w:r>
              <w:rPr>
                <w:lang w:eastAsia="zh-CN"/>
              </w:rPr>
              <w:t>Four</w:t>
            </w:r>
          </w:p>
        </w:tc>
        <w:tc>
          <w:tcPr>
            <w:tcW w:w="7755" w:type="dxa"/>
            <w:vAlign w:val="top"/>
          </w:tcPr>
          <w:p w14:paraId="5CB3227C" w14:textId="7DF1ACC7" w:rsidR="00F863AC" w:rsidRDefault="009C4474" w:rsidP="009C4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Play the game </w:t>
            </w:r>
            <w:hyperlink r:id="rId20" w:anchor="sup1" w:history="1">
              <w:r w:rsidRPr="009C4474">
                <w:rPr>
                  <w:rStyle w:val="Hyperlink"/>
                </w:rPr>
                <w:t>Bacterial Survivor</w:t>
              </w:r>
            </w:hyperlink>
            <w:r w:rsidRPr="009C4474">
              <w:t xml:space="preserve"> </w:t>
            </w:r>
            <w:r w:rsidR="009C717C">
              <w:t xml:space="preserve">- </w:t>
            </w:r>
            <w:r>
              <w:t>an interactive game that combats misconceptions about antibiotic r</w:t>
            </w:r>
            <w:r w:rsidRPr="009C4474">
              <w:t>esistance</w:t>
            </w:r>
            <w:r>
              <w:t xml:space="preserve">. </w:t>
            </w:r>
            <w:r w:rsidR="009C717C">
              <w:t xml:space="preserve">Instructions are provided with the game. </w:t>
            </w:r>
            <w:r>
              <w:t xml:space="preserve">This game would be best played in face to face lesson. If conducted in the learning from home environment a synchronous lesson would be best with students using a random number generator. </w:t>
            </w:r>
            <w:r w:rsidRPr="009C4474">
              <w:t xml:space="preserve"> </w:t>
            </w:r>
            <w:r w:rsidR="009C717C">
              <w:t xml:space="preserve">This activity also links back to modules 3 and 6. </w:t>
            </w:r>
          </w:p>
        </w:tc>
        <w:tc>
          <w:tcPr>
            <w:tcW w:w="4673" w:type="dxa"/>
            <w:vAlign w:val="top"/>
          </w:tcPr>
          <w:p w14:paraId="5F3ECB5B" w14:textId="44BDC6BE" w:rsidR="00F863AC" w:rsidRDefault="009C717C" w:rsidP="34C474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Pre and post questions and a worksheet with answers are provided with the game. </w:t>
            </w:r>
          </w:p>
        </w:tc>
      </w:tr>
    </w:tbl>
    <w:p w14:paraId="56C4880F" w14:textId="265EE7AE" w:rsidR="00FE5448" w:rsidRPr="000E40F3" w:rsidRDefault="00EB46C0" w:rsidP="00EB46C0">
      <w:pPr>
        <w:pStyle w:val="Heading2"/>
      </w:pPr>
      <w:r>
        <w:t>Student Instructions</w:t>
      </w:r>
    </w:p>
    <w:p w14:paraId="451D109C" w14:textId="2447E901" w:rsidR="00EB46C0" w:rsidRDefault="00EB46C0" w:rsidP="00EB46C0">
      <w:pPr>
        <w:pStyle w:val="Heading3"/>
      </w:pPr>
      <w:r>
        <w:t xml:space="preserve">Activity 1 </w:t>
      </w:r>
    </w:p>
    <w:p w14:paraId="4966C713" w14:textId="163B4CC7" w:rsidR="00EB46C0" w:rsidRPr="00E15351" w:rsidRDefault="00EB46C0" w:rsidP="00EB46C0">
      <w:pPr>
        <w:pStyle w:val="List"/>
      </w:pPr>
      <w:r w:rsidRPr="00E15351">
        <w:t xml:space="preserve">Watch the video </w:t>
      </w:r>
      <w:hyperlink r:id="rId21" w:history="1">
        <w:r w:rsidRPr="00EB46C0">
          <w:rPr>
            <w:rStyle w:val="Hyperlink"/>
          </w:rPr>
          <w:t>Catalyst Series 7 Antibiotic resistance</w:t>
        </w:r>
      </w:hyperlink>
      <w:r w:rsidRPr="00E15351">
        <w:t xml:space="preserve"> (duration: 29:38)</w:t>
      </w:r>
      <w:r>
        <w:t xml:space="preserve"> and complete questions.</w:t>
      </w:r>
    </w:p>
    <w:p w14:paraId="06EFF760" w14:textId="77777777" w:rsidR="00EB46C0" w:rsidRPr="00E15351" w:rsidRDefault="00EB46C0" w:rsidP="00EB46C0">
      <w:pPr>
        <w:pStyle w:val="ListNumber"/>
        <w:numPr>
          <w:ilvl w:val="0"/>
          <w:numId w:val="43"/>
        </w:numPr>
      </w:pPr>
      <w:r w:rsidRPr="00E15351">
        <w:t xml:space="preserve">Define </w:t>
      </w:r>
    </w:p>
    <w:p w14:paraId="3EF1DEB0" w14:textId="69C73993" w:rsidR="00EB46C0" w:rsidRPr="00E15351" w:rsidRDefault="00E6648C" w:rsidP="00EB46C0">
      <w:pPr>
        <w:pStyle w:val="ListBullet2"/>
      </w:pPr>
      <w:r>
        <w:t>s</w:t>
      </w:r>
      <w:r w:rsidR="00EB46C0" w:rsidRPr="00E15351">
        <w:t>epsis</w:t>
      </w:r>
    </w:p>
    <w:p w14:paraId="5FF8E458" w14:textId="22BD6E26" w:rsidR="00EB46C0" w:rsidRPr="00E15351" w:rsidRDefault="00E6648C" w:rsidP="00EB46C0">
      <w:pPr>
        <w:pStyle w:val="ListBullet2"/>
      </w:pPr>
      <w:r>
        <w:t>a</w:t>
      </w:r>
      <w:r w:rsidR="00EB46C0" w:rsidRPr="00E15351">
        <w:t xml:space="preserve">ntibiotic resistance </w:t>
      </w:r>
    </w:p>
    <w:p w14:paraId="6A5CFF13" w14:textId="77777777" w:rsidR="00EB46C0" w:rsidRPr="00E15351" w:rsidRDefault="00EB46C0" w:rsidP="00EB46C0">
      <w:pPr>
        <w:pStyle w:val="ListNumber"/>
      </w:pPr>
      <w:r w:rsidRPr="00E15351">
        <w:t>Explain what the statement that we need to live “harmoniously with bacteria”.</w:t>
      </w:r>
    </w:p>
    <w:p w14:paraId="0CB26674" w14:textId="77777777" w:rsidR="00EB46C0" w:rsidRPr="00E15351" w:rsidRDefault="00EB46C0" w:rsidP="00EB46C0">
      <w:pPr>
        <w:pStyle w:val="ListNumber"/>
      </w:pPr>
      <w:r w:rsidRPr="00E15351">
        <w:t xml:space="preserve">What proportion of the population died in the 1930’s, before the use of antibiotics? How did the development of antibiotics change this? </w:t>
      </w:r>
    </w:p>
    <w:p w14:paraId="33112EDB" w14:textId="77777777" w:rsidR="00EB46C0" w:rsidRPr="00E15351" w:rsidRDefault="00EB46C0" w:rsidP="00EB46C0">
      <w:pPr>
        <w:pStyle w:val="ListNumber"/>
      </w:pPr>
      <w:r w:rsidRPr="00E15351">
        <w:t xml:space="preserve">What happens in a bacterial population when an antibiotic does not kill all the pathogenic bacteria? </w:t>
      </w:r>
    </w:p>
    <w:p w14:paraId="353F62AC" w14:textId="77777777" w:rsidR="00EB46C0" w:rsidRPr="00E15351" w:rsidRDefault="00EB46C0" w:rsidP="00EB46C0">
      <w:pPr>
        <w:pStyle w:val="ListNumber"/>
      </w:pPr>
      <w:r w:rsidRPr="00E15351">
        <w:t xml:space="preserve">In the documentary a patient who has an E. coli infection develops a population of resistant E. </w:t>
      </w:r>
      <w:proofErr w:type="gramStart"/>
      <w:r w:rsidRPr="00E15351">
        <w:t>Coli</w:t>
      </w:r>
      <w:proofErr w:type="gramEnd"/>
      <w:r w:rsidRPr="00E15351">
        <w:t xml:space="preserve"> within 24 hours. What features of bacteria allow this to happen so quickly? </w:t>
      </w:r>
    </w:p>
    <w:p w14:paraId="5BB93587" w14:textId="77777777" w:rsidR="00EB46C0" w:rsidRPr="00E15351" w:rsidRDefault="00EB46C0" w:rsidP="00EB46C0">
      <w:pPr>
        <w:pStyle w:val="ListNumber"/>
      </w:pPr>
      <w:r w:rsidRPr="00E15351">
        <w:t xml:space="preserve">Why is using antibiotics to treat viral infections a misuse of antibiotics? </w:t>
      </w:r>
    </w:p>
    <w:p w14:paraId="6B475C19" w14:textId="77777777" w:rsidR="00EB46C0" w:rsidRPr="00E15351" w:rsidRDefault="00EB46C0" w:rsidP="00EB46C0">
      <w:pPr>
        <w:pStyle w:val="ListNumber"/>
      </w:pPr>
      <w:r w:rsidRPr="00E15351">
        <w:lastRenderedPageBreak/>
        <w:t xml:space="preserve">70% of all antibiotic use is on farm animals and pets. Explain why should this be a concern? </w:t>
      </w:r>
    </w:p>
    <w:p w14:paraId="2BA5260A" w14:textId="77777777" w:rsidR="00EB46C0" w:rsidRPr="00E15351" w:rsidRDefault="00EB46C0" w:rsidP="00EB46C0">
      <w:pPr>
        <w:pStyle w:val="ListNumber"/>
      </w:pPr>
      <w:r w:rsidRPr="00E15351">
        <w:t xml:space="preserve">How do antibiotic resistant bacteria develop in the environment? Explain why this is a problem? </w:t>
      </w:r>
    </w:p>
    <w:p w14:paraId="79B12A51" w14:textId="77777777" w:rsidR="00EB46C0" w:rsidRPr="00E15351" w:rsidRDefault="00EB46C0" w:rsidP="00EB46C0">
      <w:pPr>
        <w:pStyle w:val="ListNumber"/>
      </w:pPr>
      <w:r w:rsidRPr="00E15351">
        <w:t>We know clearing forests is a concern for conservation of species, biodiversity and climate change. Explain why it is also a concern in the area of combating antibiotic resistance.</w:t>
      </w:r>
    </w:p>
    <w:p w14:paraId="1CB159B8" w14:textId="77777777" w:rsidR="00EB46C0" w:rsidRPr="00E15351" w:rsidRDefault="00EB46C0" w:rsidP="00EB46C0">
      <w:pPr>
        <w:pStyle w:val="ListNumber"/>
      </w:pPr>
      <w:r w:rsidRPr="00E15351">
        <w:t xml:space="preserve"> Explain how phage therapy is used to destroy pathogenic bacteria. What benefits and limitations of phage therapy? </w:t>
      </w:r>
    </w:p>
    <w:p w14:paraId="5ACB97B9" w14:textId="77777777" w:rsidR="00EB46C0" w:rsidRPr="00E15351" w:rsidRDefault="00EB46C0" w:rsidP="00EB46C0">
      <w:pPr>
        <w:pStyle w:val="ListNumber"/>
      </w:pPr>
      <w:r w:rsidRPr="00E15351">
        <w:t xml:space="preserve"> How is genetic modification being used in mice to combat antibiotic resistance?  </w:t>
      </w:r>
    </w:p>
    <w:p w14:paraId="4F8870AB" w14:textId="77777777" w:rsidR="00EB46C0" w:rsidRPr="00E15351" w:rsidRDefault="00EB46C0" w:rsidP="00EB46C0">
      <w:pPr>
        <w:pStyle w:val="ListNumber"/>
      </w:pPr>
      <w:r w:rsidRPr="00E15351">
        <w:t xml:space="preserve"> Having watched this video, what are three precautions you can take to avoid developing a population of antibiotic resistant bacteria? </w:t>
      </w:r>
    </w:p>
    <w:p w14:paraId="26D5A23D" w14:textId="4F347509" w:rsidR="003D22E3" w:rsidRDefault="00EB46C0" w:rsidP="00EB46C0">
      <w:pPr>
        <w:pStyle w:val="Heading3"/>
      </w:pPr>
      <w:r>
        <w:t>Activity 2</w:t>
      </w:r>
    </w:p>
    <w:p w14:paraId="56D82EEE" w14:textId="6A3B67F2" w:rsidR="00EB46C0" w:rsidRDefault="009C4474" w:rsidP="00EB46C0">
      <w:r>
        <w:t xml:space="preserve">The </w:t>
      </w:r>
      <w:r w:rsidR="00EB46C0">
        <w:t xml:space="preserve">articles </w:t>
      </w:r>
      <w:r>
        <w:t>in this and the following activity discuss</w:t>
      </w:r>
      <w:r w:rsidR="00EB46C0">
        <w:t xml:space="preserve"> antibiotic resistance in different bacteria. </w:t>
      </w:r>
    </w:p>
    <w:p w14:paraId="3E8D3D5F" w14:textId="77777777" w:rsidR="00EB46C0" w:rsidRDefault="00EB46C0" w:rsidP="00EB46C0">
      <w:r>
        <w:t xml:space="preserve">Read the article </w:t>
      </w:r>
      <w:hyperlink r:id="rId22" w:history="1">
        <w:r w:rsidRPr="00067978">
          <w:rPr>
            <w:rStyle w:val="Hyperlink"/>
          </w:rPr>
          <w:t>Whooping cough evolving to beat antibiotics and possibly vaccine</w:t>
        </w:r>
      </w:hyperlink>
      <w:r>
        <w:rPr>
          <w:rStyle w:val="Hyperlink"/>
        </w:rPr>
        <w:t xml:space="preserve"> </w:t>
      </w:r>
      <w:r>
        <w:t xml:space="preserve">. </w:t>
      </w:r>
    </w:p>
    <w:p w14:paraId="4B784857" w14:textId="77777777" w:rsidR="00EB46C0" w:rsidRDefault="00EB46C0" w:rsidP="00EB46C0">
      <w:r w:rsidRPr="00E15351">
        <w:rPr>
          <w:rStyle w:val="Strong"/>
        </w:rPr>
        <w:t>Analyse</w:t>
      </w:r>
      <w:r w:rsidRPr="00067978">
        <w:t xml:space="preserve"> </w:t>
      </w:r>
      <w:r>
        <w:t>the statement:</w:t>
      </w:r>
    </w:p>
    <w:p w14:paraId="607C21D9" w14:textId="77777777" w:rsidR="00EB46C0" w:rsidRDefault="00EB46C0" w:rsidP="00EB46C0">
      <w:pPr>
        <w:pStyle w:val="Quote"/>
      </w:pPr>
      <w:r w:rsidRPr="00067978">
        <w:rPr>
          <w:rStyle w:val="QuoteChar"/>
        </w:rPr>
        <w:t xml:space="preserve">Professor </w:t>
      </w:r>
      <w:proofErr w:type="gramStart"/>
      <w:r w:rsidRPr="00067978">
        <w:rPr>
          <w:rStyle w:val="QuoteChar"/>
        </w:rPr>
        <w:t>Lan</w:t>
      </w:r>
      <w:proofErr w:type="gramEnd"/>
      <w:r w:rsidRPr="00067978">
        <w:rPr>
          <w:rStyle w:val="QuoteChar"/>
        </w:rPr>
        <w:t xml:space="preserve"> stressed the need to maintain our own high vaccination coverage to prevent this new strain from gaining a foothold.</w:t>
      </w:r>
    </w:p>
    <w:p w14:paraId="2A7AB4A2" w14:textId="541EE603" w:rsidR="00EB46C0" w:rsidRDefault="00EB46C0" w:rsidP="00AB3843">
      <w:pPr>
        <w:jc w:val="right"/>
        <w:rPr>
          <w:rStyle w:val="SubtleReference"/>
        </w:rPr>
      </w:pPr>
      <w:r w:rsidRPr="000E40F3">
        <w:rPr>
          <w:rStyle w:val="SubtleReference"/>
        </w:rPr>
        <w:t>Lachlan Gilbert: Whooping cough evolving to beat antibiotics and possibly vaccine</w:t>
      </w:r>
    </w:p>
    <w:p w14:paraId="406AE605" w14:textId="202D7675" w:rsidR="00EB46C0" w:rsidRPr="00AB3843" w:rsidRDefault="00EB46C0" w:rsidP="00AB3843">
      <w:pPr>
        <w:rPr>
          <w:rStyle w:val="SubtleReference"/>
          <w:sz w:val="24"/>
        </w:rPr>
      </w:pPr>
      <w:r w:rsidRPr="00AB3843">
        <w:rPr>
          <w:rStyle w:val="Strong"/>
        </w:rPr>
        <w:t>Note</w:t>
      </w:r>
      <w:r w:rsidRPr="00AB3843">
        <w:rPr>
          <w:rStyle w:val="SubtleReference"/>
          <w:sz w:val="24"/>
        </w:rPr>
        <w:t>: Analyse: Add a degree or level of accuracy depth, knowledge and understanding, logic, questioning, reflection and quality</w:t>
      </w:r>
    </w:p>
    <w:p w14:paraId="5AE305AD" w14:textId="7393A128" w:rsidR="009C4474" w:rsidRDefault="009C4474" w:rsidP="009C4474">
      <w:pPr>
        <w:pStyle w:val="Heading3"/>
      </w:pPr>
      <w:r>
        <w:t>Activity 3</w:t>
      </w:r>
    </w:p>
    <w:p w14:paraId="539DAF28" w14:textId="77777777" w:rsidR="009C4474" w:rsidRDefault="009C4474" w:rsidP="009C4474">
      <w:r w:rsidRPr="000E40F3">
        <w:t xml:space="preserve">Read the article </w:t>
      </w:r>
      <w:hyperlink r:id="rId23" w:history="1">
        <w:proofErr w:type="gramStart"/>
        <w:r w:rsidRPr="000E40F3">
          <w:rPr>
            <w:rStyle w:val="Hyperlink"/>
          </w:rPr>
          <w:t>The</w:t>
        </w:r>
        <w:proofErr w:type="gramEnd"/>
        <w:r w:rsidRPr="000E40F3">
          <w:rPr>
            <w:rStyle w:val="Hyperlink"/>
          </w:rPr>
          <w:t xml:space="preserve"> looming threat of C-diff</w:t>
        </w:r>
      </w:hyperlink>
      <w:r>
        <w:t>.</w:t>
      </w:r>
    </w:p>
    <w:p w14:paraId="63557136" w14:textId="44091BC1" w:rsidR="009C4474" w:rsidRDefault="009C4474" w:rsidP="009C4474">
      <w:r w:rsidRPr="00E15351">
        <w:rPr>
          <w:rStyle w:val="Strong"/>
        </w:rPr>
        <w:t>Discuss</w:t>
      </w:r>
      <w:r>
        <w:t xml:space="preserve"> why </w:t>
      </w:r>
      <w:r w:rsidRPr="00E16F0D">
        <w:rPr>
          <w:rStyle w:val="Emphasis"/>
        </w:rPr>
        <w:t>Clostridium difficile</w:t>
      </w:r>
      <w:r>
        <w:t xml:space="preserve"> is becoming an increasing problem. </w:t>
      </w:r>
    </w:p>
    <w:p w14:paraId="2C7AA00B" w14:textId="2524EAEC" w:rsidR="009C4474" w:rsidRDefault="009C4474" w:rsidP="009C4474">
      <w:r w:rsidRPr="009C4474">
        <w:rPr>
          <w:rStyle w:val="Strong"/>
        </w:rPr>
        <w:t>Note</w:t>
      </w:r>
      <w:r>
        <w:t xml:space="preserve">: Discuss:  </w:t>
      </w:r>
      <w:r w:rsidRPr="009C4474">
        <w:t>Identify issues and provide points for and/or against</w:t>
      </w:r>
    </w:p>
    <w:p w14:paraId="145530CF" w14:textId="0A360D81" w:rsidR="009C4474" w:rsidRDefault="009C4474" w:rsidP="009C4474">
      <w:pPr>
        <w:pStyle w:val="Heading3"/>
      </w:pPr>
      <w:r>
        <w:lastRenderedPageBreak/>
        <w:t>Activity 4</w:t>
      </w:r>
    </w:p>
    <w:p w14:paraId="56B0C90E" w14:textId="7EF2587D" w:rsidR="009C717C" w:rsidRPr="009C717C" w:rsidRDefault="009C717C" w:rsidP="009C717C">
      <w:pPr>
        <w:rPr>
          <w:lang w:eastAsia="zh-CN"/>
        </w:rPr>
      </w:pPr>
      <w:r>
        <w:rPr>
          <w:lang w:eastAsia="zh-CN"/>
        </w:rPr>
        <w:t xml:space="preserve">Follow the instructions provided by your teacher during the lesson. </w:t>
      </w:r>
    </w:p>
    <w:p w14:paraId="019A7AD7" w14:textId="77777777" w:rsidR="009C4474" w:rsidRPr="009C4474" w:rsidRDefault="009C4474" w:rsidP="009C4474">
      <w:pPr>
        <w:rPr>
          <w:lang w:eastAsia="zh-CN"/>
        </w:rPr>
      </w:pPr>
    </w:p>
    <w:sectPr w:rsidR="009C4474" w:rsidRPr="009C4474" w:rsidSect="009B0EE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4296F" w14:textId="15F3204A" w:rsidR="004B7A70" w:rsidRDefault="004B7A70">
      <w:r>
        <w:separator/>
      </w:r>
    </w:p>
    <w:p w14:paraId="5FA64B35" w14:textId="77777777" w:rsidR="004B7A70" w:rsidRDefault="004B7A70"/>
  </w:endnote>
  <w:endnote w:type="continuationSeparator" w:id="0">
    <w:p w14:paraId="3C6B08DF" w14:textId="552FE772" w:rsidR="004B7A70" w:rsidRDefault="004B7A70">
      <w:r>
        <w:continuationSeparator/>
      </w:r>
    </w:p>
    <w:p w14:paraId="71402D73" w14:textId="77777777" w:rsidR="004B7A70" w:rsidRDefault="004B7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299BD" w14:textId="43A93260" w:rsidR="007A3356" w:rsidRPr="000E71E6" w:rsidRDefault="007A3356" w:rsidP="000E71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3EB4A" w14:textId="31C6075B" w:rsidR="007A3356" w:rsidRPr="000E71E6" w:rsidRDefault="007A3356" w:rsidP="000E71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33D17" w14:textId="7E3281C2" w:rsidR="00493120" w:rsidRPr="000E71E6" w:rsidRDefault="00493120" w:rsidP="000E7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FBB41" w14:textId="0AF78C63" w:rsidR="004B7A70" w:rsidRDefault="004B7A70">
      <w:r>
        <w:separator/>
      </w:r>
    </w:p>
    <w:p w14:paraId="375F7AC4" w14:textId="77777777" w:rsidR="004B7A70" w:rsidRDefault="004B7A70"/>
  </w:footnote>
  <w:footnote w:type="continuationSeparator" w:id="0">
    <w:p w14:paraId="22E681D7" w14:textId="51FDDF61" w:rsidR="004B7A70" w:rsidRDefault="004B7A70">
      <w:r>
        <w:continuationSeparator/>
      </w:r>
    </w:p>
    <w:p w14:paraId="000FD8FF" w14:textId="77777777" w:rsidR="004B7A70" w:rsidRDefault="004B7A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93179" w14:textId="77777777" w:rsidR="000E71E6" w:rsidRDefault="000E7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F3327" w14:textId="77777777" w:rsidR="000E71E6" w:rsidRDefault="000E71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FC8A0" w14:textId="1730F272" w:rsidR="00493120" w:rsidRPr="000E71E6" w:rsidRDefault="00493120" w:rsidP="000E7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9904A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8C0C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9403112"/>
    <w:multiLevelType w:val="multilevel"/>
    <w:tmpl w:val="0B787578"/>
    <w:styleLink w:val="unorderedlist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000000"/>
        <w:sz w:val="16"/>
        <w:szCs w:val="18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0000"/>
        <w:sz w:val="18"/>
        <w:szCs w:val="18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  <w:color w:val="000000"/>
        <w:sz w:val="18"/>
        <w:szCs w:val="18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0000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6574"/>
        </w:tabs>
        <w:ind w:left="6572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94"/>
        </w:tabs>
        <w:ind w:left="72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14"/>
        </w:tabs>
        <w:ind w:left="80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734"/>
        </w:tabs>
        <w:ind w:left="8734" w:hanging="360"/>
      </w:pPr>
      <w:rPr>
        <w:rFonts w:ascii="Wingdings" w:hAnsi="Wingdings" w:hint="default"/>
      </w:rPr>
    </w:lvl>
  </w:abstractNum>
  <w:abstractNum w:abstractNumId="14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848654F"/>
    <w:multiLevelType w:val="multilevel"/>
    <w:tmpl w:val="AF862394"/>
    <w:lvl w:ilvl="0">
      <w:start w:val="1"/>
      <w:numFmt w:val="bullet"/>
      <w:lvlRestart w:val="0"/>
      <w:lvlText w:val="›"/>
      <w:lvlJc w:val="left"/>
      <w:pPr>
        <w:ind w:left="720" w:firstLine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419B1FC4"/>
    <w:multiLevelType w:val="hybridMultilevel"/>
    <w:tmpl w:val="759C5840"/>
    <w:lvl w:ilvl="0" w:tplc="9AAAD986">
      <w:start w:val="1"/>
      <w:numFmt w:val="bullet"/>
      <w:lvlText w:val="-"/>
      <w:lvlJc w:val="left"/>
      <w:pPr>
        <w:ind w:left="530" w:hanging="360"/>
      </w:pPr>
      <w:rPr>
        <w:rFonts w:ascii="Arial Unicode MS" w:eastAsia="MS Mincho" w:hAnsi="Arial Unicode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0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7AE73AE6"/>
    <w:multiLevelType w:val="multilevel"/>
    <w:tmpl w:val="90B6F99C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6" w15:restartNumberingAfterBreak="0">
    <w:nsid w:val="7E0A0E98"/>
    <w:multiLevelType w:val="multilevel"/>
    <w:tmpl w:val="0B787578"/>
    <w:numStyleLink w:val="unorderedlist"/>
  </w:abstractNum>
  <w:abstractNum w:abstractNumId="27" w15:restartNumberingAfterBreak="0">
    <w:nsid w:val="7E0A0E99"/>
    <w:multiLevelType w:val="multilevel"/>
    <w:tmpl w:val="0B787578"/>
    <w:numStyleLink w:val="unorderedlist"/>
  </w:abstractNum>
  <w:num w:numId="1">
    <w:abstractNumId w:val="19"/>
  </w:num>
  <w:num w:numId="2">
    <w:abstractNumId w:val="16"/>
  </w:num>
  <w:num w:numId="3">
    <w:abstractNumId w:val="21"/>
  </w:num>
  <w:num w:numId="4">
    <w:abstractNumId w:val="2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4"/>
  </w:num>
  <w:num w:numId="8">
    <w:abstractNumId w:val="12"/>
  </w:num>
  <w:num w:numId="9">
    <w:abstractNumId w:val="20"/>
  </w:num>
  <w:num w:numId="10">
    <w:abstractNumId w:val="11"/>
  </w:num>
  <w:num w:numId="11">
    <w:abstractNumId w:val="18"/>
  </w:num>
  <w:num w:numId="12">
    <w:abstractNumId w:val="7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9"/>
  </w:num>
  <w:num w:numId="21">
    <w:abstractNumId w:val="25"/>
  </w:num>
  <w:num w:numId="22">
    <w:abstractNumId w:val="22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9"/>
  </w:num>
  <w:num w:numId="32">
    <w:abstractNumId w:val="25"/>
  </w:num>
  <w:num w:numId="33">
    <w:abstractNumId w:val="21"/>
  </w:num>
  <w:num w:numId="34">
    <w:abstractNumId w:val="23"/>
  </w:num>
  <w:num w:numId="35">
    <w:abstractNumId w:val="13"/>
  </w:num>
  <w:num w:numId="36">
    <w:abstractNumId w:val="26"/>
  </w:num>
  <w:num w:numId="37">
    <w:abstractNumId w:val="27"/>
  </w:num>
  <w:num w:numId="38">
    <w:abstractNumId w:val="15"/>
  </w:num>
  <w:num w:numId="39">
    <w:abstractNumId w:val="17"/>
  </w:num>
  <w:num w:numId="40">
    <w:abstractNumId w:val="8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GxNLA0NTMzNbYwMzFS0lEKTi0uzszPAykwrAUAvmVtLCwAAAA="/>
  </w:docVars>
  <w:rsids>
    <w:rsidRoot w:val="00152A9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022A"/>
    <w:rsid w:val="00082E53"/>
    <w:rsid w:val="000844F9"/>
    <w:rsid w:val="00084830"/>
    <w:rsid w:val="0008606A"/>
    <w:rsid w:val="00086656"/>
    <w:rsid w:val="00086D87"/>
    <w:rsid w:val="000872D6"/>
    <w:rsid w:val="000905CE"/>
    <w:rsid w:val="00090628"/>
    <w:rsid w:val="0009452F"/>
    <w:rsid w:val="00096701"/>
    <w:rsid w:val="00097782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E71E6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B35"/>
    <w:rsid w:val="00146F04"/>
    <w:rsid w:val="00150EBC"/>
    <w:rsid w:val="001520B0"/>
    <w:rsid w:val="00152A94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4F5"/>
    <w:rsid w:val="001B4A46"/>
    <w:rsid w:val="001B5E34"/>
    <w:rsid w:val="001C2997"/>
    <w:rsid w:val="001C42BF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076"/>
    <w:rsid w:val="0026131D"/>
    <w:rsid w:val="00263542"/>
    <w:rsid w:val="00266738"/>
    <w:rsid w:val="00266D0C"/>
    <w:rsid w:val="00272E0F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4750"/>
    <w:rsid w:val="002C56A0"/>
    <w:rsid w:val="002C7496"/>
    <w:rsid w:val="002C7D48"/>
    <w:rsid w:val="002D12FF"/>
    <w:rsid w:val="002D1368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48F6"/>
    <w:rsid w:val="003C54B8"/>
    <w:rsid w:val="003C687F"/>
    <w:rsid w:val="003C723C"/>
    <w:rsid w:val="003D0F7F"/>
    <w:rsid w:val="003D22E3"/>
    <w:rsid w:val="003D3CF0"/>
    <w:rsid w:val="003D53BF"/>
    <w:rsid w:val="003D5DA0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9B5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5F95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A70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680C"/>
    <w:rsid w:val="0052782C"/>
    <w:rsid w:val="00527A41"/>
    <w:rsid w:val="00530E46"/>
    <w:rsid w:val="005324EF"/>
    <w:rsid w:val="0053286B"/>
    <w:rsid w:val="00533F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253D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0D88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3D6C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630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64B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4F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B58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4B39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1E0B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0EE8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74"/>
    <w:rsid w:val="009C44C9"/>
    <w:rsid w:val="009C575A"/>
    <w:rsid w:val="009C65D7"/>
    <w:rsid w:val="009C69B7"/>
    <w:rsid w:val="009C717C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047E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85CC8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3843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0927"/>
    <w:rsid w:val="00AF1F68"/>
    <w:rsid w:val="00AF27B7"/>
    <w:rsid w:val="00AF2BB2"/>
    <w:rsid w:val="00AF3C5D"/>
    <w:rsid w:val="00AF726A"/>
    <w:rsid w:val="00AF7AB4"/>
    <w:rsid w:val="00AF7B91"/>
    <w:rsid w:val="00AF7F84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67D90"/>
    <w:rsid w:val="00B720C9"/>
    <w:rsid w:val="00B7391B"/>
    <w:rsid w:val="00B73ACC"/>
    <w:rsid w:val="00B743E7"/>
    <w:rsid w:val="00B74B80"/>
    <w:rsid w:val="00B768A9"/>
    <w:rsid w:val="00B76E90"/>
    <w:rsid w:val="00B8005C"/>
    <w:rsid w:val="00B813F7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7D0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DC8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48C3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797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5351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48C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6C0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3B58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0D2A"/>
    <w:rsid w:val="00F715D0"/>
    <w:rsid w:val="00F717E7"/>
    <w:rsid w:val="00F724A1"/>
    <w:rsid w:val="00F7288E"/>
    <w:rsid w:val="00F740FA"/>
    <w:rsid w:val="00F75297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3AC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5448"/>
    <w:rsid w:val="00FE660C"/>
    <w:rsid w:val="00FF0F2A"/>
    <w:rsid w:val="00FF492B"/>
    <w:rsid w:val="00FF5EC7"/>
    <w:rsid w:val="00FF7815"/>
    <w:rsid w:val="00FF7892"/>
    <w:rsid w:val="019B0F8B"/>
    <w:rsid w:val="02781914"/>
    <w:rsid w:val="02B0D5AD"/>
    <w:rsid w:val="03FE7BFD"/>
    <w:rsid w:val="0770E9AA"/>
    <w:rsid w:val="0B23C186"/>
    <w:rsid w:val="0D6FD0A8"/>
    <w:rsid w:val="0D90D2D4"/>
    <w:rsid w:val="150E63A6"/>
    <w:rsid w:val="160D6BD9"/>
    <w:rsid w:val="190B4910"/>
    <w:rsid w:val="1FBFB61A"/>
    <w:rsid w:val="24FA79E6"/>
    <w:rsid w:val="26D55239"/>
    <w:rsid w:val="279BD84B"/>
    <w:rsid w:val="2B449289"/>
    <w:rsid w:val="2BBD9951"/>
    <w:rsid w:val="2BE22F11"/>
    <w:rsid w:val="2BE717C7"/>
    <w:rsid w:val="2D3E8A70"/>
    <w:rsid w:val="2EF54D57"/>
    <w:rsid w:val="33018310"/>
    <w:rsid w:val="34C474FC"/>
    <w:rsid w:val="36CBA9BF"/>
    <w:rsid w:val="3900920E"/>
    <w:rsid w:val="3CC3F9A5"/>
    <w:rsid w:val="3D43D320"/>
    <w:rsid w:val="3ECB5AD2"/>
    <w:rsid w:val="40A909A9"/>
    <w:rsid w:val="42646434"/>
    <w:rsid w:val="43C27454"/>
    <w:rsid w:val="43DEDA8C"/>
    <w:rsid w:val="45142BFC"/>
    <w:rsid w:val="468F556A"/>
    <w:rsid w:val="51E15A41"/>
    <w:rsid w:val="5292D460"/>
    <w:rsid w:val="5422025C"/>
    <w:rsid w:val="542FD5EB"/>
    <w:rsid w:val="56288ADD"/>
    <w:rsid w:val="60CCC1C2"/>
    <w:rsid w:val="618AE4B0"/>
    <w:rsid w:val="628CF1E1"/>
    <w:rsid w:val="63F7F882"/>
    <w:rsid w:val="64C99AD7"/>
    <w:rsid w:val="660A1DEC"/>
    <w:rsid w:val="72D1BC4D"/>
    <w:rsid w:val="74458919"/>
    <w:rsid w:val="74FB4E7B"/>
    <w:rsid w:val="7A02D22D"/>
    <w:rsid w:val="7DB9B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178E0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ListNumber"/>
    <w:uiPriority w:val="15"/>
    <w:qFormat/>
    <w:rsid w:val="00E15351"/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E15351"/>
    <w:pPr>
      <w:widowControl w:val="0"/>
      <w:numPr>
        <w:numId w:val="32"/>
      </w:numPr>
      <w:adjustRightInd w:val="0"/>
      <w:snapToGrid w:val="0"/>
      <w:spacing w:before="80" w:after="80" w:line="240" w:lineRule="auto"/>
      <w:mirrorIndents/>
    </w:pPr>
    <w:rPr>
      <w:sz w:val="22"/>
    </w:r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34"/>
    <w:unhideWhenUsed/>
    <w:qFormat/>
    <w:rsid w:val="00944B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2E0F"/>
    <w:rPr>
      <w:color w:val="954F72" w:themeColor="followedHyperlink"/>
      <w:u w:val="single"/>
    </w:rPr>
  </w:style>
  <w:style w:type="numbering" w:customStyle="1" w:styleId="unorderedlist">
    <w:name w:val="unordered_list"/>
    <w:basedOn w:val="NoList"/>
    <w:uiPriority w:val="99"/>
    <w:rsid w:val="00AF7F84"/>
    <w:pPr>
      <w:numPr>
        <w:numId w:val="35"/>
      </w:numPr>
    </w:pPr>
  </w:style>
  <w:style w:type="paragraph" w:customStyle="1" w:styleId="IOSreference2017">
    <w:name w:val="IOS reference 2017"/>
    <w:basedOn w:val="Normal"/>
    <w:rsid w:val="003C48F6"/>
    <w:pPr>
      <w:spacing w:before="80" w:line="240" w:lineRule="atLeast"/>
      <w:ind w:right="567"/>
    </w:pPr>
    <w:rPr>
      <w:rFonts w:ascii="Helvetica" w:hAnsi="Helvetica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view.abc.net.au/show/catalyst/series/17/video/SC1502H012S00" TargetMode="External"/><Relationship Id="rId18" Type="http://schemas.openxmlformats.org/officeDocument/2006/relationships/hyperlink" Target="https://newsroom.unsw.edu.au/news/health/whooping-cough-evolving-beat-antibiotics-and-possibly-vaccin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iview.abc.net.au/show/catalyst/series/17/video/SC1502H012S0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ducationstandards.nsw.edu.au/wps/portal/nesa/home" TargetMode="External"/><Relationship Id="rId17" Type="http://schemas.openxmlformats.org/officeDocument/2006/relationships/hyperlink" Target="https://iview.abc.net.au/show/catalyst/series/17/video/SC1502H012S00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bi.nlm.nih.gov/pmc/articles/PMC6203629/" TargetMode="External"/><Relationship Id="rId20" Type="http://schemas.openxmlformats.org/officeDocument/2006/relationships/hyperlink" Target="https://www.ncbi.nlm.nih.gov/pmc/articles/PMC6203629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standards.nsw.edu.au/wps/portal/nesa/k-10/learning-areas/pdhpe/pdhpe-k-10-2018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smosmagazine.com/biology/the-looming-threat-of-c-diff" TargetMode="External"/><Relationship Id="rId23" Type="http://schemas.openxmlformats.org/officeDocument/2006/relationships/hyperlink" Target="https://cosmosmagazine.com/biology/the-looming-threat-of-c-diff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cosmosmagazine.com/biology/the-looming-threat-of-c-dif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wsroom.unsw.edu.au/news/health/whooping-cough-evolving-beat-antibiotics-and-possibly-vaccine" TargetMode="External"/><Relationship Id="rId22" Type="http://schemas.openxmlformats.org/officeDocument/2006/relationships/hyperlink" Target="https://newsroom.unsw.edu.au/news/health/whooping-cough-evolving-beat-antibiotics-and-possibly-vaccine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B57D06BEA83488E102467783CB60D" ma:contentTypeVersion="13" ma:contentTypeDescription="Create a new document." ma:contentTypeScope="" ma:versionID="84eca34ef204cb9cf9287e2e048d1066">
  <xsd:schema xmlns:xsd="http://www.w3.org/2001/XMLSchema" xmlns:xs="http://www.w3.org/2001/XMLSchema" xmlns:p="http://schemas.microsoft.com/office/2006/metadata/properties" xmlns:ns3="02777ac0-bca4-49b9-b304-d2b7eff515d1" xmlns:ns4="33c16299-9e76-4446-b84b-eefe81b91f72" targetNamespace="http://schemas.microsoft.com/office/2006/metadata/properties" ma:root="true" ma:fieldsID="f8d85e542eeb9bafddc4e5c50f779c86" ns3:_="" ns4:_="">
    <xsd:import namespace="02777ac0-bca4-49b9-b304-d2b7eff515d1"/>
    <xsd:import namespace="33c16299-9e76-4446-b84b-eefe81b91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7ac0-bca4-49b9-b304-d2b7eff51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6299-9e76-4446-b84b-eefe81b9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894827-B9B1-40AD-B6EA-99CC6CB6A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7ac0-bca4-49b9-b304-d2b7eff515d1"/>
    <ds:schemaRef ds:uri="33c16299-9e76-4446-b84b-eefe81b9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9FDD2-1873-443E-B435-DBEBE2734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5F7FE-8691-4D27-B1BF-75500D8BD06D}">
  <ds:schemaRefs>
    <ds:schemaRef ds:uri="33c16299-9e76-4446-b84b-eefe81b91f72"/>
    <ds:schemaRef ds:uri="http://purl.org/dc/terms/"/>
    <ds:schemaRef ds:uri="02777ac0-bca4-49b9-b304-d2b7eff515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7F1764-FD35-4E22-9315-754C0DA1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2020-05-20T23:30:00Z</dcterms:created>
  <dcterms:modified xsi:type="dcterms:W3CDTF">2020-05-20T23:30:00Z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0x010100CEDB57D06BEA83488E102467783CB60D</vt:lpwstr>
  </property>
</Properties>
</file>