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5F2D3D" w14:textId="54D048AF" w:rsidR="007A1A23" w:rsidRDefault="008D5849" w:rsidP="007A1A23">
      <w:pPr>
        <w:pStyle w:val="Title"/>
      </w:pPr>
      <w:r>
        <w:t xml:space="preserve">Year </w:t>
      </w:r>
      <w:r w:rsidR="007A1A23">
        <w:t>11 Chemistry</w:t>
      </w:r>
      <w:r>
        <w:t xml:space="preserve"> - </w:t>
      </w:r>
      <w:r w:rsidR="007A1A23">
        <w:t>Module 2 depth study</w:t>
      </w:r>
    </w:p>
    <w:p w14:paraId="31577738" w14:textId="15DFCFBE" w:rsidR="007A1A23" w:rsidRDefault="007A1A23" w:rsidP="008D5849">
      <w:pPr>
        <w:pStyle w:val="Heading2"/>
      </w:pPr>
      <w:r>
        <w:t>Outcomes</w:t>
      </w:r>
    </w:p>
    <w:p w14:paraId="46317142" w14:textId="190E8242" w:rsidR="008D5849" w:rsidRPr="008D5849" w:rsidRDefault="008D5849" w:rsidP="008D5849">
      <w:pPr>
        <w:rPr>
          <w:lang w:eastAsia="zh-CN"/>
        </w:rPr>
      </w:pPr>
      <w:r>
        <w:rPr>
          <w:lang w:eastAsia="zh-CN"/>
        </w:rPr>
        <w:t xml:space="preserve">Outcomes are from </w:t>
      </w:r>
    </w:p>
    <w:p w14:paraId="03857524" w14:textId="77777777" w:rsidR="007A1A23" w:rsidRPr="002E61A9" w:rsidRDefault="007A1A23" w:rsidP="007A1A23">
      <w:pPr>
        <w:spacing w:after="160" w:line="259" w:lineRule="auto"/>
      </w:pPr>
      <w:r w:rsidRPr="002E61A9">
        <w:rPr>
          <w:lang w:val="en-US"/>
        </w:rPr>
        <w:t>You will be assessed on the following outcomes in your Depth Study:</w:t>
      </w:r>
    </w:p>
    <w:p w14:paraId="31EB98BB" w14:textId="77777777" w:rsidR="007A1A23" w:rsidRPr="002E61A9" w:rsidRDefault="007A1A23" w:rsidP="008D5849">
      <w:pPr>
        <w:pStyle w:val="ListBullet"/>
      </w:pPr>
      <w:r w:rsidRPr="002E61A9">
        <w:rPr>
          <w:lang w:val="en-US"/>
        </w:rPr>
        <w:t>CH11/12-1 - Develops and evaluates questions and hypotheses for scientific investigation</w:t>
      </w:r>
    </w:p>
    <w:p w14:paraId="364F0FAE" w14:textId="77777777" w:rsidR="007A1A23" w:rsidRPr="002E61A9" w:rsidRDefault="007A1A23" w:rsidP="008D5849">
      <w:pPr>
        <w:pStyle w:val="ListBullet"/>
      </w:pPr>
      <w:r w:rsidRPr="002E61A9">
        <w:rPr>
          <w:lang w:val="en-US"/>
        </w:rPr>
        <w:t>CH11/12-5 - Analyses and evaluates primary and secondary data and information</w:t>
      </w:r>
    </w:p>
    <w:p w14:paraId="12196692" w14:textId="77777777" w:rsidR="007A1A23" w:rsidRPr="002E61A9" w:rsidRDefault="007A1A23" w:rsidP="008D5849">
      <w:pPr>
        <w:pStyle w:val="ListBullet"/>
      </w:pPr>
      <w:r w:rsidRPr="002E61A9">
        <w:rPr>
          <w:lang w:val="en-US"/>
        </w:rPr>
        <w:t>CH11/12-6 - Solves scientific problems using primary and secondary data, critical thinking skills and scientific processes</w:t>
      </w:r>
    </w:p>
    <w:p w14:paraId="7380B924" w14:textId="77777777" w:rsidR="007A1A23" w:rsidRPr="002E61A9" w:rsidRDefault="007A1A23" w:rsidP="008D5849">
      <w:pPr>
        <w:pStyle w:val="ListBullet"/>
      </w:pPr>
      <w:r w:rsidRPr="002E61A9">
        <w:rPr>
          <w:lang w:val="en-US"/>
        </w:rPr>
        <w:t>CH11/12-7 - Communicates scientific understanding using suitable language and terminology for a specific audience or purpose</w:t>
      </w:r>
    </w:p>
    <w:p w14:paraId="2C4B8C92" w14:textId="77777777" w:rsidR="007A1A23" w:rsidRPr="002E61A9" w:rsidRDefault="007A1A23" w:rsidP="008D5849">
      <w:pPr>
        <w:pStyle w:val="ListBullet"/>
      </w:pPr>
      <w:r w:rsidRPr="002E61A9">
        <w:rPr>
          <w:lang w:val="en-US"/>
        </w:rPr>
        <w:t>CH11-9 - Describes, applies and quantitatively analyses the mole concept and stoichiometric relationships</w:t>
      </w:r>
    </w:p>
    <w:p w14:paraId="695C857E" w14:textId="77777777" w:rsidR="007A1A23" w:rsidRDefault="007A1A23" w:rsidP="007A1A23">
      <w:pPr>
        <w:pStyle w:val="Heading3"/>
        <w:rPr>
          <w:lang w:val="en-US"/>
        </w:rPr>
      </w:pPr>
      <w:r w:rsidRPr="002E61A9">
        <w:rPr>
          <w:lang w:val="en-US"/>
        </w:rPr>
        <w:t>Module 2 – Introduction to Quantitative Chemistry</w:t>
      </w:r>
    </w:p>
    <w:p w14:paraId="1D7A256B" w14:textId="77777777" w:rsidR="007A1A23" w:rsidRPr="002E61A9" w:rsidRDefault="007A1A23" w:rsidP="007A1A23">
      <w:pPr>
        <w:spacing w:after="160" w:line="259" w:lineRule="auto"/>
      </w:pPr>
      <w:r>
        <w:rPr>
          <w:lang w:val="en-US"/>
        </w:rPr>
        <w:t xml:space="preserve">Choose </w:t>
      </w:r>
      <w:r w:rsidRPr="008D5849">
        <w:rPr>
          <w:rStyle w:val="Strong"/>
        </w:rPr>
        <w:t>one</w:t>
      </w:r>
      <w:r>
        <w:rPr>
          <w:lang w:val="en-US"/>
        </w:rPr>
        <w:t xml:space="preserve"> of the following suggestions or another of your own choice</w:t>
      </w:r>
    </w:p>
    <w:p w14:paraId="71FA29E6" w14:textId="77777777" w:rsidR="007A1A23" w:rsidRPr="002E61A9" w:rsidRDefault="007A1A23" w:rsidP="007A1A23">
      <w:pPr>
        <w:spacing w:before="0" w:after="160" w:line="259" w:lineRule="auto"/>
      </w:pPr>
      <w:r>
        <w:rPr>
          <w:lang w:val="en-US"/>
        </w:rPr>
        <w:t xml:space="preserve">Inquiry Question 1: </w:t>
      </w:r>
      <w:r w:rsidRPr="002E61A9">
        <w:rPr>
          <w:lang w:val="en-US"/>
        </w:rPr>
        <w:t>What happens in chemical reactions?</w:t>
      </w:r>
    </w:p>
    <w:p w14:paraId="252646F4" w14:textId="77777777" w:rsidR="007A1A23" w:rsidRPr="002E61A9" w:rsidRDefault="007A1A23" w:rsidP="008D5849">
      <w:pPr>
        <w:pStyle w:val="ListBullet"/>
      </w:pPr>
      <w:r w:rsidRPr="002E61A9">
        <w:rPr>
          <w:lang w:val="en-US"/>
        </w:rPr>
        <w:t>How do the ratios of reactants affect the products of combustion?</w:t>
      </w:r>
    </w:p>
    <w:p w14:paraId="487CD5C8" w14:textId="77777777" w:rsidR="007A1A23" w:rsidRPr="002E61A9" w:rsidRDefault="007A1A23" w:rsidP="007A1A23">
      <w:pPr>
        <w:spacing w:before="0" w:after="160" w:line="259" w:lineRule="auto"/>
      </w:pPr>
      <w:r>
        <w:rPr>
          <w:lang w:val="en-US"/>
        </w:rPr>
        <w:t xml:space="preserve">Inquiry Question 2: </w:t>
      </w:r>
      <w:r w:rsidRPr="002E61A9">
        <w:rPr>
          <w:lang w:val="en-US"/>
        </w:rPr>
        <w:t>How are measurements made in chemistry?</w:t>
      </w:r>
    </w:p>
    <w:p w14:paraId="78223D02" w14:textId="77777777" w:rsidR="007A1A23" w:rsidRPr="002E61A9" w:rsidRDefault="007A1A23" w:rsidP="008D5849">
      <w:pPr>
        <w:pStyle w:val="ListBullet"/>
      </w:pPr>
      <w:r w:rsidRPr="002E61A9">
        <w:rPr>
          <w:lang w:val="en-US"/>
        </w:rPr>
        <w:t>How does the percentage mass of different types of copper ore differ?</w:t>
      </w:r>
    </w:p>
    <w:p w14:paraId="548B7062" w14:textId="77777777" w:rsidR="007A1A23" w:rsidRPr="002E61A9" w:rsidRDefault="007A1A23" w:rsidP="007A1A23">
      <w:pPr>
        <w:spacing w:before="0" w:after="160" w:line="259" w:lineRule="auto"/>
      </w:pPr>
      <w:r>
        <w:rPr>
          <w:lang w:val="en-US"/>
        </w:rPr>
        <w:t xml:space="preserve">Inquiry Question 3: </w:t>
      </w:r>
      <w:r w:rsidRPr="002E61A9">
        <w:rPr>
          <w:lang w:val="en-US"/>
        </w:rPr>
        <w:t>How are chemicals in solutions measured?</w:t>
      </w:r>
    </w:p>
    <w:p w14:paraId="046346C8" w14:textId="77777777" w:rsidR="007A1A23" w:rsidRPr="002E61A9" w:rsidRDefault="007A1A23" w:rsidP="008D5849">
      <w:pPr>
        <w:pStyle w:val="ListBullet"/>
      </w:pPr>
      <w:r w:rsidRPr="002E61A9">
        <w:rPr>
          <w:lang w:val="en-US"/>
        </w:rPr>
        <w:t>What is the optimum concentration of fertiliser that should be applied to a particular plant species?</w:t>
      </w:r>
    </w:p>
    <w:p w14:paraId="6F9F1EB3" w14:textId="77777777" w:rsidR="007A1A23" w:rsidRPr="002E61A9" w:rsidRDefault="007A1A23" w:rsidP="007A1A23">
      <w:pPr>
        <w:spacing w:before="0" w:after="160" w:line="259" w:lineRule="auto"/>
      </w:pPr>
      <w:r>
        <w:rPr>
          <w:lang w:val="en-US"/>
        </w:rPr>
        <w:t xml:space="preserve">Inquiry Question 4: </w:t>
      </w:r>
      <w:r w:rsidRPr="002E61A9">
        <w:rPr>
          <w:lang w:val="en-US"/>
        </w:rPr>
        <w:t>How does the Ideal Gas Law relate to all other Gas Laws?</w:t>
      </w:r>
    </w:p>
    <w:p w14:paraId="4669B422" w14:textId="77777777" w:rsidR="007A1A23" w:rsidRPr="006360E6" w:rsidRDefault="007A1A23" w:rsidP="008D5849">
      <w:pPr>
        <w:pStyle w:val="ListBullet"/>
      </w:pPr>
      <w:r w:rsidRPr="002E61A9">
        <w:rPr>
          <w:lang w:val="en-US"/>
        </w:rPr>
        <w:t>How do the gas laws affect the medical administration of gaseous anaesthetics?</w:t>
      </w:r>
    </w:p>
    <w:p w14:paraId="603066F9" w14:textId="77777777" w:rsidR="007A1A23" w:rsidRDefault="007A1A23" w:rsidP="007A1A23">
      <w:pPr>
        <w:spacing w:before="0" w:after="160" w:line="259" w:lineRule="auto"/>
        <w:rPr>
          <w:lang w:val="en-US"/>
        </w:rPr>
      </w:pPr>
    </w:p>
    <w:p w14:paraId="4C960DDB" w14:textId="77777777" w:rsidR="007A1A23" w:rsidRDefault="007A1A23" w:rsidP="007A1A23">
      <w:pPr>
        <w:pStyle w:val="Heading3"/>
        <w:rPr>
          <w:lang w:val="en-US"/>
        </w:rPr>
      </w:pPr>
      <w:r>
        <w:rPr>
          <w:lang w:val="en-US"/>
        </w:rPr>
        <w:t>Task</w:t>
      </w:r>
    </w:p>
    <w:p w14:paraId="5DD4D65B" w14:textId="77777777" w:rsidR="007A1A23" w:rsidRPr="002E61A9" w:rsidRDefault="007A1A23" w:rsidP="007A1A23">
      <w:pPr>
        <w:numPr>
          <w:ilvl w:val="0"/>
          <w:numId w:val="35"/>
        </w:numPr>
        <w:spacing w:before="0" w:after="160" w:line="259" w:lineRule="auto"/>
      </w:pPr>
      <w:r w:rsidRPr="002E61A9">
        <w:rPr>
          <w:lang w:val="en-US"/>
        </w:rPr>
        <w:t xml:space="preserve">Develop </w:t>
      </w:r>
      <w:r>
        <w:rPr>
          <w:b/>
          <w:bCs/>
          <w:lang w:val="en-US"/>
        </w:rPr>
        <w:t>one</w:t>
      </w:r>
      <w:r w:rsidRPr="002E61A9">
        <w:rPr>
          <w:lang w:val="en-US"/>
        </w:rPr>
        <w:t xml:space="preserve"> inquiry question to help you develop a deep understanding of the syllabus </w:t>
      </w:r>
      <w:r>
        <w:rPr>
          <w:lang w:val="en-US"/>
        </w:rPr>
        <w:t>through your investigation(s). S</w:t>
      </w:r>
      <w:r w:rsidRPr="002E61A9">
        <w:rPr>
          <w:lang w:val="en-US"/>
        </w:rPr>
        <w:t>ome suggestions are provided.</w:t>
      </w:r>
    </w:p>
    <w:p w14:paraId="49304769" w14:textId="77777777" w:rsidR="007A1A23" w:rsidRPr="002E61A9" w:rsidRDefault="007A1A23" w:rsidP="007A1A23">
      <w:pPr>
        <w:numPr>
          <w:ilvl w:val="0"/>
          <w:numId w:val="35"/>
        </w:numPr>
        <w:spacing w:before="0" w:after="160" w:line="259" w:lineRule="auto"/>
      </w:pPr>
      <w:r>
        <w:rPr>
          <w:lang w:val="en-US"/>
        </w:rPr>
        <w:t>D</w:t>
      </w:r>
      <w:r w:rsidRPr="002E61A9">
        <w:rPr>
          <w:lang w:val="en-US"/>
        </w:rPr>
        <w:t>evelop a hypothesis and method to collect and record your data in appropriate form(s).</w:t>
      </w:r>
    </w:p>
    <w:p w14:paraId="5C3065A1" w14:textId="049BC17F" w:rsidR="007A1A23" w:rsidRPr="002E61A9" w:rsidRDefault="007A1A23" w:rsidP="007A1A23">
      <w:pPr>
        <w:numPr>
          <w:ilvl w:val="0"/>
          <w:numId w:val="35"/>
        </w:numPr>
        <w:spacing w:before="0" w:after="160" w:line="259" w:lineRule="auto"/>
      </w:pPr>
      <w:r>
        <w:rPr>
          <w:lang w:val="en-US"/>
        </w:rPr>
        <w:t>A</w:t>
      </w:r>
      <w:r w:rsidRPr="002E61A9">
        <w:rPr>
          <w:lang w:val="en-US"/>
        </w:rPr>
        <w:t>nalyse your data to ensure reliability and validity of your conclusion.</w:t>
      </w:r>
    </w:p>
    <w:p w14:paraId="47B7AD33" w14:textId="77777777" w:rsidR="007A1A23" w:rsidRPr="006360E6" w:rsidRDefault="007A1A23" w:rsidP="007A1A23">
      <w:pPr>
        <w:numPr>
          <w:ilvl w:val="0"/>
          <w:numId w:val="35"/>
        </w:numPr>
        <w:spacing w:before="0" w:after="160" w:line="259" w:lineRule="auto"/>
      </w:pPr>
      <w:r>
        <w:rPr>
          <w:lang w:val="en-US"/>
        </w:rPr>
        <w:t>C</w:t>
      </w:r>
      <w:r w:rsidRPr="002E61A9">
        <w:rPr>
          <w:lang w:val="en-US"/>
        </w:rPr>
        <w:t>ommunicate your depth study in appropriate form(s) using suitable language and terminology for the purposes of scientific review.</w:t>
      </w:r>
    </w:p>
    <w:p w14:paraId="6C7C63F4" w14:textId="77777777" w:rsidR="007A1A23" w:rsidRDefault="007A1A23" w:rsidP="007A1A23">
      <w:pPr>
        <w:pStyle w:val="Heading3"/>
        <w:rPr>
          <w:lang w:val="en-US"/>
        </w:rPr>
      </w:pPr>
      <w:r>
        <w:rPr>
          <w:lang w:val="en-US"/>
        </w:rPr>
        <w:t>Feedback</w:t>
      </w:r>
    </w:p>
    <w:p w14:paraId="653E388B" w14:textId="3B0DCE6B" w:rsidR="007A1A23" w:rsidRDefault="007A1A23" w:rsidP="00EE0049">
      <w:pPr>
        <w:spacing w:before="0" w:after="160" w:line="259" w:lineRule="auto"/>
        <w:rPr>
          <w:lang w:val="en-US"/>
        </w:rPr>
      </w:pPr>
      <w:r>
        <w:rPr>
          <w:lang w:val="en-US"/>
        </w:rPr>
        <w:t xml:space="preserve">You should submit each part above for feedback from the teacher. The marking rubric is included below. </w:t>
      </w:r>
    </w:p>
    <w:p w14:paraId="12262B6A" w14:textId="3B433B6E" w:rsidR="00FE151F" w:rsidRPr="008D5849" w:rsidRDefault="00FE151F" w:rsidP="008D5849">
      <w:pPr>
        <w:rPr>
          <w:rStyle w:val="Strong"/>
        </w:rPr>
      </w:pPr>
      <w:r w:rsidRPr="008D5849">
        <w:rPr>
          <w:rStyle w:val="Strong"/>
        </w:rPr>
        <w:t>Time:</w:t>
      </w:r>
    </w:p>
    <w:p w14:paraId="7FF652F5" w14:textId="6E4E2448" w:rsidR="00FE151F" w:rsidRPr="008D5849" w:rsidRDefault="00FE151F" w:rsidP="008D5849">
      <w:pPr>
        <w:rPr>
          <w:rStyle w:val="Strong"/>
        </w:rPr>
      </w:pPr>
      <w:r w:rsidRPr="008D5849">
        <w:rPr>
          <w:rStyle w:val="Strong"/>
        </w:rPr>
        <w:t>Due Date:</w:t>
      </w:r>
    </w:p>
    <w:p w14:paraId="12C3CBCF" w14:textId="45FC2D84" w:rsidR="00FE151F" w:rsidRPr="008D5849" w:rsidRDefault="00FE151F" w:rsidP="008D5849">
      <w:pPr>
        <w:rPr>
          <w:rStyle w:val="Strong"/>
        </w:rPr>
      </w:pPr>
      <w:r w:rsidRPr="008D5849">
        <w:rPr>
          <w:rStyle w:val="Strong"/>
        </w:rPr>
        <w:t>Weighting:</w:t>
      </w:r>
    </w:p>
    <w:p w14:paraId="766AFA6A" w14:textId="195405CC" w:rsidR="00FE151F" w:rsidRDefault="00FE151F" w:rsidP="00EE0049">
      <w:pPr>
        <w:spacing w:before="0" w:after="160" w:line="259" w:lineRule="auto"/>
        <w:rPr>
          <w:lang w:val="en-US"/>
        </w:rPr>
      </w:pPr>
    </w:p>
    <w:p w14:paraId="476F3215" w14:textId="39BC2C78" w:rsidR="00FE151F" w:rsidRDefault="00FE151F" w:rsidP="00EE0049">
      <w:pPr>
        <w:spacing w:before="0" w:after="160" w:line="259" w:lineRule="auto"/>
        <w:rPr>
          <w:lang w:val="en-US"/>
        </w:rPr>
      </w:pPr>
    </w:p>
    <w:p w14:paraId="0302C8BF" w14:textId="77777777" w:rsidR="00FE151F" w:rsidRPr="00FE151F" w:rsidRDefault="00FE151F" w:rsidP="00EE0049">
      <w:pPr>
        <w:spacing w:before="0" w:after="160" w:line="259" w:lineRule="auto"/>
        <w:rPr>
          <w:lang w:val="en-US"/>
        </w:rPr>
        <w:sectPr w:rsidR="00FE151F" w:rsidRPr="00FE151F" w:rsidSect="008D5849"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1E09AA45" w14:textId="6D109575" w:rsidR="00546A8B" w:rsidRPr="00EE0049" w:rsidRDefault="00546A8B" w:rsidP="00FE151F">
      <w:pPr>
        <w:pStyle w:val="Caption"/>
        <w:rPr>
          <w:rFonts w:eastAsiaTheme="majorEastAsia" w:cs="Arial"/>
          <w:sz w:val="52"/>
          <w:szCs w:val="32"/>
          <w:lang w:eastAsia="zh-CN"/>
        </w:rPr>
      </w:pPr>
      <w:r>
        <w:lastRenderedPageBreak/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2E2D74">
        <w:rPr>
          <w:noProof/>
        </w:rPr>
        <w:t>1</w:t>
      </w:r>
      <w:r>
        <w:fldChar w:fldCharType="end"/>
      </w:r>
      <w:r>
        <w:t xml:space="preserve"> – </w:t>
      </w:r>
      <w:r w:rsidR="007A1A23">
        <w:t>Marking Rubric</w:t>
      </w:r>
    </w:p>
    <w:tbl>
      <w:tblPr>
        <w:tblStyle w:val="Tableheader"/>
        <w:tblW w:w="14116" w:type="dxa"/>
        <w:tblInd w:w="30" w:type="dxa"/>
        <w:tblLook w:val="04A0" w:firstRow="1" w:lastRow="0" w:firstColumn="1" w:lastColumn="0" w:noHBand="0" w:noVBand="1"/>
        <w:tblCaption w:val="Marking rubric"/>
      </w:tblPr>
      <w:tblGrid>
        <w:gridCol w:w="2530"/>
        <w:gridCol w:w="1805"/>
        <w:gridCol w:w="1701"/>
        <w:gridCol w:w="1984"/>
        <w:gridCol w:w="2835"/>
        <w:gridCol w:w="3261"/>
      </w:tblGrid>
      <w:tr w:rsidR="007A1A23" w:rsidRPr="007B6B2F" w14:paraId="0A41FF39" w14:textId="3EB82B73" w:rsidTr="008D58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30" w:type="dxa"/>
            <w:vAlign w:val="top"/>
          </w:tcPr>
          <w:p w14:paraId="73D5CB6A" w14:textId="07C08863" w:rsidR="007A1A23" w:rsidRPr="007B6B2F" w:rsidRDefault="007A1A23" w:rsidP="007A1A23">
            <w:pPr>
              <w:spacing w:before="192" w:after="192"/>
              <w:rPr>
                <w:lang w:eastAsia="zh-CN"/>
              </w:rPr>
            </w:pPr>
            <w:r>
              <w:t>Outcomes</w:t>
            </w:r>
          </w:p>
        </w:tc>
        <w:tc>
          <w:tcPr>
            <w:tcW w:w="1805" w:type="dxa"/>
            <w:vAlign w:val="top"/>
          </w:tcPr>
          <w:p w14:paraId="6BE9A41B" w14:textId="003CE9CD" w:rsidR="007A1A23" w:rsidRPr="007B6B2F" w:rsidRDefault="007A1A23" w:rsidP="007A1A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t>Limited</w:t>
            </w:r>
          </w:p>
        </w:tc>
        <w:tc>
          <w:tcPr>
            <w:tcW w:w="1701" w:type="dxa"/>
            <w:vAlign w:val="top"/>
          </w:tcPr>
          <w:p w14:paraId="7D4990B9" w14:textId="3BE21AEA" w:rsidR="007A1A23" w:rsidRPr="007B6B2F" w:rsidRDefault="007A1A23" w:rsidP="007A1A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t>Basic</w:t>
            </w:r>
          </w:p>
        </w:tc>
        <w:tc>
          <w:tcPr>
            <w:tcW w:w="1984" w:type="dxa"/>
            <w:vAlign w:val="top"/>
          </w:tcPr>
          <w:p w14:paraId="10B257E8" w14:textId="6C2F5ABF" w:rsidR="007A1A23" w:rsidRPr="007B6B2F" w:rsidRDefault="007A1A23" w:rsidP="007A1A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t>Sound</w:t>
            </w:r>
          </w:p>
        </w:tc>
        <w:tc>
          <w:tcPr>
            <w:tcW w:w="2835" w:type="dxa"/>
            <w:vAlign w:val="top"/>
          </w:tcPr>
          <w:p w14:paraId="21C3DD0E" w14:textId="6FB95482" w:rsidR="007A1A23" w:rsidRPr="007B6B2F" w:rsidRDefault="007A1A23" w:rsidP="007A1A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t>High</w:t>
            </w:r>
          </w:p>
        </w:tc>
        <w:tc>
          <w:tcPr>
            <w:tcW w:w="3261" w:type="dxa"/>
            <w:vAlign w:val="top"/>
          </w:tcPr>
          <w:p w14:paraId="3A67BB49" w14:textId="33EBFAA2" w:rsidR="007A1A23" w:rsidRPr="007B6B2F" w:rsidRDefault="007A1A23" w:rsidP="007A1A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t>Outstanding</w:t>
            </w:r>
          </w:p>
        </w:tc>
      </w:tr>
      <w:tr w:rsidR="007A1A23" w:rsidRPr="00EE0049" w14:paraId="49812271" w14:textId="3888B790" w:rsidTr="008D58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0" w:type="dxa"/>
            <w:vAlign w:val="top"/>
          </w:tcPr>
          <w:p w14:paraId="20E8E47B" w14:textId="7EFAF8FB" w:rsidR="007A1A23" w:rsidRPr="00EE0049" w:rsidRDefault="007A1A23" w:rsidP="007A1A23">
            <w:pPr>
              <w:rPr>
                <w:rFonts w:cs="Arial"/>
                <w:szCs w:val="22"/>
              </w:rPr>
            </w:pPr>
            <w:r w:rsidRPr="00EE0049">
              <w:rPr>
                <w:rFonts w:cs="Arial"/>
                <w:szCs w:val="22"/>
              </w:rPr>
              <w:t>CH11/12-1 - Develops and evaluates questions and hypotheses for scientific investigation</w:t>
            </w:r>
          </w:p>
        </w:tc>
        <w:tc>
          <w:tcPr>
            <w:tcW w:w="1805" w:type="dxa"/>
            <w:vAlign w:val="top"/>
          </w:tcPr>
          <w:p w14:paraId="2192140F" w14:textId="7D2EB71B" w:rsidR="007A1A23" w:rsidRPr="00EE0049" w:rsidRDefault="007A1A23" w:rsidP="007A1A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EE0049">
              <w:rPr>
                <w:rFonts w:cs="Arial"/>
                <w:szCs w:val="22"/>
              </w:rPr>
              <w:t>Attempts to develop a question and hypotheses of some relevance but has limited understanding of the limitations of science to investigate some concepts.</w:t>
            </w:r>
          </w:p>
        </w:tc>
        <w:tc>
          <w:tcPr>
            <w:tcW w:w="1701" w:type="dxa"/>
            <w:vAlign w:val="top"/>
          </w:tcPr>
          <w:p w14:paraId="7C1840F6" w14:textId="043385D1" w:rsidR="007A1A23" w:rsidRPr="00EE0049" w:rsidRDefault="007A1A23" w:rsidP="007A1A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EE0049">
              <w:rPr>
                <w:rFonts w:cs="Arial"/>
                <w:szCs w:val="22"/>
              </w:rPr>
              <w:t>Attempts to develop inquiry questions by clearly identifying concepts relating to Module 2.</w:t>
            </w:r>
          </w:p>
        </w:tc>
        <w:tc>
          <w:tcPr>
            <w:tcW w:w="1984" w:type="dxa"/>
            <w:vAlign w:val="top"/>
          </w:tcPr>
          <w:p w14:paraId="359E564C" w14:textId="47A151E8" w:rsidR="007A1A23" w:rsidRPr="00EE0049" w:rsidRDefault="007A1A23" w:rsidP="007A1A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EE0049">
              <w:rPr>
                <w:rFonts w:cs="Arial"/>
                <w:szCs w:val="22"/>
              </w:rPr>
              <w:t>Develops inquiry questions and hypotheses by identifying concepts that can be investigated scientifically from Module 2.</w:t>
            </w:r>
          </w:p>
        </w:tc>
        <w:tc>
          <w:tcPr>
            <w:tcW w:w="2835" w:type="dxa"/>
            <w:vAlign w:val="top"/>
          </w:tcPr>
          <w:p w14:paraId="12D006DA" w14:textId="77777777" w:rsidR="007A1A23" w:rsidRPr="00EE0049" w:rsidRDefault="007A1A23" w:rsidP="007A1A23">
            <w:pPr>
              <w:pStyle w:val="IOStabletext20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E0049">
              <w:rPr>
                <w:rFonts w:ascii="Arial" w:hAnsi="Arial" w:cs="Arial"/>
                <w:sz w:val="22"/>
                <w:szCs w:val="22"/>
                <w:lang w:eastAsia="en-US"/>
              </w:rPr>
              <w:t>D</w:t>
            </w:r>
            <w:bookmarkStart w:id="0" w:name="_GoBack"/>
            <w:bookmarkEnd w:id="0"/>
            <w:r w:rsidRPr="00EE0049">
              <w:rPr>
                <w:rFonts w:ascii="Arial" w:hAnsi="Arial" w:cs="Arial"/>
                <w:sz w:val="22"/>
                <w:szCs w:val="22"/>
                <w:lang w:eastAsia="en-US"/>
              </w:rPr>
              <w:t>evelops inquiry questions and evaluates their relevance and whether they can be investigated scientifically from Module 2.</w:t>
            </w:r>
          </w:p>
          <w:p w14:paraId="225FDF9D" w14:textId="51A39D4E" w:rsidR="007A1A23" w:rsidRPr="00EE0049" w:rsidRDefault="007A1A23" w:rsidP="007A1A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EE0049">
              <w:rPr>
                <w:rFonts w:cs="Arial"/>
                <w:szCs w:val="22"/>
              </w:rPr>
              <w:t>Recognises that new evidence may require a modification of investigations.</w:t>
            </w:r>
          </w:p>
        </w:tc>
        <w:tc>
          <w:tcPr>
            <w:tcW w:w="3261" w:type="dxa"/>
            <w:vAlign w:val="top"/>
          </w:tcPr>
          <w:p w14:paraId="0CD69773" w14:textId="77777777" w:rsidR="007A1A23" w:rsidRPr="00EE0049" w:rsidRDefault="007A1A23" w:rsidP="007A1A23">
            <w:pPr>
              <w:pStyle w:val="IOStabletext20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E0049">
              <w:rPr>
                <w:rFonts w:ascii="Arial" w:hAnsi="Arial" w:cs="Arial"/>
                <w:sz w:val="22"/>
                <w:szCs w:val="22"/>
                <w:lang w:eastAsia="en-US"/>
              </w:rPr>
              <w:t>Develops and evaluates inquiry questions and hypotheses by identifying concepts that can be investigated scientifically from Module 2.</w:t>
            </w:r>
          </w:p>
          <w:p w14:paraId="6FF6D332" w14:textId="1F7CCFA6" w:rsidR="007A1A23" w:rsidRPr="00EE0049" w:rsidRDefault="007A1A23" w:rsidP="007A1A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EE0049">
              <w:rPr>
                <w:rFonts w:cs="Arial"/>
                <w:szCs w:val="22"/>
              </w:rPr>
              <w:t>Uses new evidence to modify investigations.</w:t>
            </w:r>
          </w:p>
        </w:tc>
      </w:tr>
      <w:tr w:rsidR="007A1A23" w:rsidRPr="00EE0049" w14:paraId="6FBF9F9E" w14:textId="6B1114BB" w:rsidTr="008D58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0" w:type="dxa"/>
            <w:vAlign w:val="top"/>
          </w:tcPr>
          <w:p w14:paraId="7A13134D" w14:textId="1236E7FA" w:rsidR="007A1A23" w:rsidRPr="00EE0049" w:rsidRDefault="007A1A23" w:rsidP="007A1A23">
            <w:pPr>
              <w:rPr>
                <w:rFonts w:cs="Arial"/>
                <w:szCs w:val="22"/>
                <w:lang w:eastAsia="zh-CN"/>
              </w:rPr>
            </w:pPr>
            <w:r w:rsidRPr="00EE0049">
              <w:rPr>
                <w:rFonts w:cs="Arial"/>
                <w:szCs w:val="22"/>
              </w:rPr>
              <w:t>CH11/12-5 - Analyses and evaluates primary and secondary data and information</w:t>
            </w:r>
          </w:p>
        </w:tc>
        <w:tc>
          <w:tcPr>
            <w:tcW w:w="1805" w:type="dxa"/>
            <w:vAlign w:val="top"/>
          </w:tcPr>
          <w:p w14:paraId="5F6E1F09" w14:textId="7C10ECD6" w:rsidR="007A1A23" w:rsidRDefault="007A1A23" w:rsidP="007A1A23">
            <w:pPr>
              <w:pStyle w:val="IOStabletext201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E0049">
              <w:rPr>
                <w:rFonts w:ascii="Arial" w:hAnsi="Arial" w:cs="Arial"/>
                <w:sz w:val="22"/>
                <w:szCs w:val="22"/>
                <w:lang w:eastAsia="en-US"/>
              </w:rPr>
              <w:t>Identifies trend</w:t>
            </w:r>
            <w:r w:rsidR="009342A0">
              <w:rPr>
                <w:rFonts w:ascii="Arial" w:hAnsi="Arial" w:cs="Arial"/>
                <w:sz w:val="22"/>
                <w:szCs w:val="22"/>
                <w:lang w:eastAsia="en-US"/>
              </w:rPr>
              <w:t>/</w:t>
            </w:r>
            <w:r w:rsidRPr="00EE0049">
              <w:rPr>
                <w:rFonts w:ascii="Arial" w:hAnsi="Arial" w:cs="Arial"/>
                <w:sz w:val="22"/>
                <w:szCs w:val="22"/>
                <w:lang w:eastAsia="en-US"/>
              </w:rPr>
              <w:t>s in data.</w:t>
            </w:r>
          </w:p>
          <w:p w14:paraId="305AC328" w14:textId="400834C3" w:rsidR="009342A0" w:rsidRPr="00EE0049" w:rsidRDefault="009342A0" w:rsidP="007A1A23">
            <w:pPr>
              <w:pStyle w:val="IOStabletext201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OR</w:t>
            </w:r>
          </w:p>
          <w:p w14:paraId="48D87166" w14:textId="1EA98579" w:rsidR="007A1A23" w:rsidRPr="00EE0049" w:rsidRDefault="007A1A23" w:rsidP="007A1A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2"/>
                <w:lang w:eastAsia="zh-CN"/>
              </w:rPr>
            </w:pPr>
            <w:r w:rsidRPr="00EE0049">
              <w:rPr>
                <w:rFonts w:cs="Arial"/>
                <w:szCs w:val="22"/>
              </w:rPr>
              <w:t>Identifies that data has some limitations.</w:t>
            </w:r>
          </w:p>
        </w:tc>
        <w:tc>
          <w:tcPr>
            <w:tcW w:w="1701" w:type="dxa"/>
            <w:vAlign w:val="top"/>
          </w:tcPr>
          <w:p w14:paraId="68722754" w14:textId="26EBAFB5" w:rsidR="007A1A23" w:rsidRPr="00EE0049" w:rsidRDefault="007A1A23" w:rsidP="007A1A23">
            <w:pPr>
              <w:pStyle w:val="IOStabletext201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E0049">
              <w:rPr>
                <w:rFonts w:ascii="Arial" w:hAnsi="Arial" w:cs="Arial"/>
                <w:sz w:val="22"/>
                <w:szCs w:val="22"/>
                <w:lang w:eastAsia="en-US"/>
              </w:rPr>
              <w:t>Analyses data to identify trends and</w:t>
            </w:r>
            <w:r w:rsidR="009342A0">
              <w:rPr>
                <w:rFonts w:ascii="Arial" w:hAnsi="Arial" w:cs="Arial"/>
                <w:sz w:val="22"/>
                <w:szCs w:val="22"/>
                <w:lang w:eastAsia="en-US"/>
              </w:rPr>
              <w:t>/or</w:t>
            </w:r>
            <w:r w:rsidRPr="00EE004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relationships.</w:t>
            </w:r>
          </w:p>
          <w:p w14:paraId="32833CC8" w14:textId="7E5BC071" w:rsidR="007A1A23" w:rsidRPr="00EE0049" w:rsidRDefault="007A1A23" w:rsidP="007A1A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2"/>
                <w:lang w:eastAsia="zh-CN"/>
              </w:rPr>
            </w:pPr>
            <w:r w:rsidRPr="00EE0049">
              <w:rPr>
                <w:rFonts w:cs="Arial"/>
                <w:szCs w:val="22"/>
              </w:rPr>
              <w:t>Identifies that data has some limitations.</w:t>
            </w:r>
          </w:p>
        </w:tc>
        <w:tc>
          <w:tcPr>
            <w:tcW w:w="1984" w:type="dxa"/>
            <w:vAlign w:val="top"/>
          </w:tcPr>
          <w:p w14:paraId="20F2A3B7" w14:textId="77777777" w:rsidR="007A1A23" w:rsidRPr="00EE0049" w:rsidRDefault="007A1A23" w:rsidP="007A1A23">
            <w:pPr>
              <w:pStyle w:val="IOStabletext201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E0049">
              <w:rPr>
                <w:rFonts w:ascii="Arial" w:hAnsi="Arial" w:cs="Arial"/>
                <w:sz w:val="22"/>
                <w:szCs w:val="22"/>
                <w:lang w:eastAsia="en-US"/>
              </w:rPr>
              <w:t>Analyses data to identify trends and relationships.</w:t>
            </w:r>
          </w:p>
          <w:p w14:paraId="177F7647" w14:textId="77777777" w:rsidR="007A1A23" w:rsidRPr="00EE0049" w:rsidRDefault="007A1A23" w:rsidP="007A1A23">
            <w:pPr>
              <w:pStyle w:val="IOStabletext201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E0049">
              <w:rPr>
                <w:rFonts w:ascii="Arial" w:hAnsi="Arial" w:cs="Arial"/>
                <w:sz w:val="22"/>
                <w:szCs w:val="22"/>
                <w:lang w:eastAsia="en-US"/>
              </w:rPr>
              <w:t>Identifies sources of error, uncertainty and limitations in data.</w:t>
            </w:r>
          </w:p>
          <w:p w14:paraId="33626C9E" w14:textId="0FE9509F" w:rsidR="007A1A23" w:rsidRPr="00EE0049" w:rsidRDefault="007A1A23" w:rsidP="007A1A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2"/>
                <w:lang w:eastAsia="zh-CN"/>
              </w:rPr>
            </w:pPr>
            <w:r w:rsidRPr="00EE0049">
              <w:rPr>
                <w:rFonts w:cs="Arial"/>
                <w:szCs w:val="22"/>
              </w:rPr>
              <w:t>Assesses the relevance, accuracy, validity and reliability of data.</w:t>
            </w:r>
          </w:p>
        </w:tc>
        <w:tc>
          <w:tcPr>
            <w:tcW w:w="2835" w:type="dxa"/>
            <w:vAlign w:val="top"/>
          </w:tcPr>
          <w:p w14:paraId="04C69A8A" w14:textId="77777777" w:rsidR="007A1A23" w:rsidRPr="00EE0049" w:rsidRDefault="007A1A23" w:rsidP="007A1A23">
            <w:pPr>
              <w:pStyle w:val="IOStabletext201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E0049">
              <w:rPr>
                <w:rFonts w:ascii="Arial" w:hAnsi="Arial" w:cs="Arial"/>
                <w:sz w:val="22"/>
                <w:szCs w:val="22"/>
                <w:lang w:eastAsia="en-US"/>
              </w:rPr>
              <w:t>Analyses data sets to identify causal and correlational relationships, patterns and trends.</w:t>
            </w:r>
          </w:p>
          <w:p w14:paraId="02CAE2D8" w14:textId="52234B24" w:rsidR="007A1A23" w:rsidRPr="00EE0049" w:rsidRDefault="007A1A23" w:rsidP="007A1A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2"/>
                <w:lang w:eastAsia="zh-CN"/>
              </w:rPr>
            </w:pPr>
            <w:r w:rsidRPr="00EE0049">
              <w:rPr>
                <w:rFonts w:cs="Arial"/>
                <w:szCs w:val="22"/>
              </w:rPr>
              <w:t>Assesses data sources thoroughly and suggest improvements to data.</w:t>
            </w:r>
          </w:p>
        </w:tc>
        <w:tc>
          <w:tcPr>
            <w:tcW w:w="3261" w:type="dxa"/>
            <w:vAlign w:val="top"/>
          </w:tcPr>
          <w:p w14:paraId="2F0687F5" w14:textId="77777777" w:rsidR="007A1A23" w:rsidRPr="00EE0049" w:rsidRDefault="007A1A23" w:rsidP="007A1A23">
            <w:pPr>
              <w:pStyle w:val="IOStabletext201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E0049">
              <w:rPr>
                <w:rFonts w:ascii="Arial" w:hAnsi="Arial" w:cs="Arial"/>
                <w:sz w:val="22"/>
                <w:szCs w:val="22"/>
                <w:lang w:eastAsia="en-US"/>
              </w:rPr>
              <w:t>Thoroughly analyses a wide range of data sets and information.</w:t>
            </w:r>
          </w:p>
          <w:p w14:paraId="0955359C" w14:textId="289AA0B7" w:rsidR="007A1A23" w:rsidRPr="00EE0049" w:rsidRDefault="007A1A23" w:rsidP="007A1A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2"/>
                <w:lang w:eastAsia="zh-CN"/>
              </w:rPr>
            </w:pPr>
            <w:r w:rsidRPr="00EE0049">
              <w:rPr>
                <w:rFonts w:cs="Arial"/>
                <w:szCs w:val="22"/>
              </w:rPr>
              <w:t>Assesses data sources thoroughly and suggest methods to improve data that were not possible to achieve by the student.</w:t>
            </w:r>
          </w:p>
        </w:tc>
      </w:tr>
      <w:tr w:rsidR="007A1A23" w:rsidRPr="00EE0049" w14:paraId="3D9CD5CF" w14:textId="24F655E6" w:rsidTr="008D58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0" w:type="dxa"/>
            <w:vAlign w:val="top"/>
          </w:tcPr>
          <w:p w14:paraId="255B5DDF" w14:textId="4F1456BC" w:rsidR="007A1A23" w:rsidRPr="00EE0049" w:rsidRDefault="007A1A23" w:rsidP="007A1A23">
            <w:pPr>
              <w:rPr>
                <w:rFonts w:cs="Arial"/>
                <w:szCs w:val="22"/>
                <w:lang w:eastAsia="zh-CN"/>
              </w:rPr>
            </w:pPr>
            <w:r w:rsidRPr="00EE0049">
              <w:rPr>
                <w:rFonts w:cs="Arial"/>
                <w:szCs w:val="22"/>
              </w:rPr>
              <w:t>CH11/12-6 - Solves scientific problems using primary and secondary data, critical thinking skills and scientific processes</w:t>
            </w:r>
          </w:p>
        </w:tc>
        <w:tc>
          <w:tcPr>
            <w:tcW w:w="1805" w:type="dxa"/>
            <w:vAlign w:val="top"/>
          </w:tcPr>
          <w:p w14:paraId="3D2CF606" w14:textId="0555A3DE" w:rsidR="007A1A23" w:rsidRPr="00EE0049" w:rsidRDefault="009342A0" w:rsidP="007A1A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eastAsia="zh-CN"/>
              </w:rPr>
            </w:pPr>
            <w:r>
              <w:rPr>
                <w:rFonts w:cs="Arial"/>
                <w:szCs w:val="22"/>
                <w:lang w:eastAsia="zh-CN"/>
              </w:rPr>
              <w:t>Refers to evidence and attempts to explain or solve a problem</w:t>
            </w:r>
          </w:p>
        </w:tc>
        <w:tc>
          <w:tcPr>
            <w:tcW w:w="1701" w:type="dxa"/>
            <w:vAlign w:val="top"/>
          </w:tcPr>
          <w:p w14:paraId="00E71EFF" w14:textId="430AB17E" w:rsidR="007A1A23" w:rsidRPr="00EE0049" w:rsidRDefault="009342A0" w:rsidP="007A1A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eastAsia="zh-CN"/>
              </w:rPr>
            </w:pPr>
            <w:r>
              <w:rPr>
                <w:rFonts w:cs="Arial"/>
                <w:szCs w:val="22"/>
              </w:rPr>
              <w:t>Solves problem using evidence</w:t>
            </w:r>
          </w:p>
        </w:tc>
        <w:tc>
          <w:tcPr>
            <w:tcW w:w="1984" w:type="dxa"/>
            <w:vAlign w:val="top"/>
          </w:tcPr>
          <w:p w14:paraId="760C537F" w14:textId="51182107" w:rsidR="007A1A23" w:rsidRPr="00EE0049" w:rsidRDefault="007A1A23" w:rsidP="007A1A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eastAsia="zh-CN"/>
              </w:rPr>
            </w:pPr>
            <w:r w:rsidRPr="00EE0049">
              <w:rPr>
                <w:rFonts w:cs="Arial"/>
                <w:szCs w:val="22"/>
              </w:rPr>
              <w:t>Solves scientific problems using evidence to support critical thinking.</w:t>
            </w:r>
          </w:p>
        </w:tc>
        <w:tc>
          <w:tcPr>
            <w:tcW w:w="2835" w:type="dxa"/>
            <w:vAlign w:val="top"/>
          </w:tcPr>
          <w:p w14:paraId="25B7D8E5" w14:textId="77777777" w:rsidR="007A1A23" w:rsidRPr="00EE0049" w:rsidRDefault="007A1A23" w:rsidP="007A1A23">
            <w:pPr>
              <w:pStyle w:val="IOStabletext20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E0049">
              <w:rPr>
                <w:rFonts w:ascii="Arial" w:hAnsi="Arial" w:cs="Arial"/>
                <w:sz w:val="22"/>
                <w:szCs w:val="22"/>
                <w:lang w:eastAsia="en-US"/>
              </w:rPr>
              <w:t>Evaluates processes and claims, and solves problems critically, with reference to evidence to justify reasoning.</w:t>
            </w:r>
          </w:p>
          <w:p w14:paraId="19088A62" w14:textId="77777777" w:rsidR="007A1A23" w:rsidRPr="00EE0049" w:rsidRDefault="007A1A23" w:rsidP="007A1A23">
            <w:pPr>
              <w:pStyle w:val="IOStabletext20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E0049">
              <w:rPr>
                <w:rFonts w:ascii="Arial" w:hAnsi="Arial" w:cs="Arial"/>
                <w:sz w:val="22"/>
                <w:szCs w:val="22"/>
                <w:lang w:eastAsia="en-US"/>
              </w:rPr>
              <w:t>Identifies possible alternatives to explanations.</w:t>
            </w:r>
          </w:p>
          <w:p w14:paraId="44EAE130" w14:textId="77B18620" w:rsidR="007A1A23" w:rsidRPr="00EE0049" w:rsidRDefault="007A1A23" w:rsidP="007A1A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eastAsia="zh-CN"/>
              </w:rPr>
            </w:pPr>
            <w:r w:rsidRPr="00EE0049">
              <w:rPr>
                <w:rFonts w:cs="Arial"/>
                <w:szCs w:val="22"/>
              </w:rPr>
              <w:t>(If relevant) Uses models to explain phenomena and make predictions.</w:t>
            </w:r>
          </w:p>
        </w:tc>
        <w:tc>
          <w:tcPr>
            <w:tcW w:w="3261" w:type="dxa"/>
            <w:vAlign w:val="top"/>
          </w:tcPr>
          <w:p w14:paraId="70736020" w14:textId="77777777" w:rsidR="007A1A23" w:rsidRPr="00EE0049" w:rsidRDefault="007A1A23" w:rsidP="007A1A23">
            <w:pPr>
              <w:pStyle w:val="IOStabletext20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E0049">
              <w:rPr>
                <w:rFonts w:ascii="Arial" w:hAnsi="Arial" w:cs="Arial"/>
                <w:sz w:val="22"/>
                <w:szCs w:val="22"/>
                <w:lang w:eastAsia="en-US"/>
              </w:rPr>
              <w:t>Evaluates processes and claims, and solves problems critically, with reference to evidence to justify reasoning.</w:t>
            </w:r>
          </w:p>
          <w:p w14:paraId="153B980D" w14:textId="77777777" w:rsidR="007A1A23" w:rsidRPr="00EE0049" w:rsidRDefault="007A1A23" w:rsidP="007A1A23">
            <w:pPr>
              <w:pStyle w:val="IOStabletext20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E0049">
              <w:rPr>
                <w:rFonts w:ascii="Arial" w:hAnsi="Arial" w:cs="Arial"/>
                <w:sz w:val="22"/>
                <w:szCs w:val="22"/>
                <w:lang w:eastAsia="en-US"/>
              </w:rPr>
              <w:t>Discusses possible alternatives to explanations.</w:t>
            </w:r>
          </w:p>
          <w:p w14:paraId="194A2330" w14:textId="2A44D7E8" w:rsidR="007A1A23" w:rsidRPr="00EE0049" w:rsidRDefault="007A1A23" w:rsidP="007A1A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eastAsia="zh-CN"/>
              </w:rPr>
            </w:pPr>
            <w:r w:rsidRPr="00EE0049">
              <w:rPr>
                <w:rFonts w:cs="Arial"/>
                <w:szCs w:val="22"/>
              </w:rPr>
              <w:t>(If relevant) Evaluates the use of models to explain phenomena and make predictions.</w:t>
            </w:r>
          </w:p>
        </w:tc>
      </w:tr>
      <w:tr w:rsidR="007A1A23" w:rsidRPr="00EE0049" w14:paraId="2F0B1AB1" w14:textId="4C34989E" w:rsidTr="008D58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0" w:type="dxa"/>
            <w:vAlign w:val="top"/>
          </w:tcPr>
          <w:p w14:paraId="44C33061" w14:textId="2E1BA710" w:rsidR="007A1A23" w:rsidRPr="00EE0049" w:rsidRDefault="007A1A23" w:rsidP="007A1A23">
            <w:pPr>
              <w:rPr>
                <w:rFonts w:cs="Arial"/>
                <w:szCs w:val="22"/>
                <w:lang w:eastAsia="zh-CN"/>
              </w:rPr>
            </w:pPr>
            <w:r w:rsidRPr="00EE0049">
              <w:rPr>
                <w:rFonts w:cs="Arial"/>
                <w:szCs w:val="22"/>
              </w:rPr>
              <w:t>CH11/12-7 - Communicates scientific understanding using suitable language and terminology for a specific audience or purpose</w:t>
            </w:r>
          </w:p>
        </w:tc>
        <w:tc>
          <w:tcPr>
            <w:tcW w:w="1805" w:type="dxa"/>
            <w:vAlign w:val="top"/>
          </w:tcPr>
          <w:p w14:paraId="0F23D7CD" w14:textId="0C599A66" w:rsidR="007A1A23" w:rsidRPr="00EE0049" w:rsidRDefault="007A1A23" w:rsidP="00C315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2"/>
                <w:lang w:eastAsia="zh-CN"/>
              </w:rPr>
            </w:pPr>
            <w:r w:rsidRPr="00EE0049">
              <w:rPr>
                <w:rFonts w:cs="Arial"/>
                <w:szCs w:val="22"/>
              </w:rPr>
              <w:t>Attempts to communicate scientific understanding in</w:t>
            </w:r>
            <w:r w:rsidR="00C315E0">
              <w:rPr>
                <w:rFonts w:cs="Arial"/>
                <w:szCs w:val="22"/>
              </w:rPr>
              <w:t xml:space="preserve"> a mode</w:t>
            </w:r>
            <w:r w:rsidR="009342A0">
              <w:rPr>
                <w:rFonts w:cs="Arial"/>
                <w:szCs w:val="22"/>
              </w:rPr>
              <w:t>. (such as</w:t>
            </w:r>
            <w:r w:rsidRPr="00EE0049">
              <w:rPr>
                <w:rFonts w:cs="Arial"/>
                <w:szCs w:val="22"/>
              </w:rPr>
              <w:t xml:space="preserve"> digital, visual, written and oral forms)</w:t>
            </w:r>
          </w:p>
        </w:tc>
        <w:tc>
          <w:tcPr>
            <w:tcW w:w="1701" w:type="dxa"/>
            <w:vAlign w:val="top"/>
          </w:tcPr>
          <w:p w14:paraId="6D1A8FCA" w14:textId="74357876" w:rsidR="007A1A23" w:rsidRPr="00EE0049" w:rsidRDefault="007A1A23" w:rsidP="00C315E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2"/>
                <w:lang w:eastAsia="zh-CN"/>
              </w:rPr>
            </w:pPr>
            <w:r w:rsidRPr="00EE0049">
              <w:rPr>
                <w:rFonts w:cs="Arial"/>
                <w:szCs w:val="22"/>
              </w:rPr>
              <w:t>Communicates scientific understanding</w:t>
            </w:r>
            <w:r w:rsidR="009342A0">
              <w:rPr>
                <w:rFonts w:cs="Arial"/>
                <w:szCs w:val="22"/>
              </w:rPr>
              <w:t xml:space="preserve"> by using different modes</w:t>
            </w:r>
            <w:r w:rsidRPr="00EE0049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1984" w:type="dxa"/>
            <w:vAlign w:val="top"/>
          </w:tcPr>
          <w:p w14:paraId="6D7F0750" w14:textId="530D9057" w:rsidR="007A1A23" w:rsidRPr="00EE0049" w:rsidRDefault="007A1A23" w:rsidP="007A1A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2"/>
                <w:lang w:eastAsia="zh-CN"/>
              </w:rPr>
            </w:pPr>
            <w:r w:rsidRPr="00EE0049">
              <w:rPr>
                <w:rFonts w:cs="Arial"/>
                <w:szCs w:val="22"/>
              </w:rPr>
              <w:t>Communicates scientific understanding using suitable language and terminology in a range of modes.</w:t>
            </w:r>
          </w:p>
        </w:tc>
        <w:tc>
          <w:tcPr>
            <w:tcW w:w="2835" w:type="dxa"/>
            <w:vAlign w:val="top"/>
          </w:tcPr>
          <w:p w14:paraId="51439E0A" w14:textId="4A672A14" w:rsidR="007A1A23" w:rsidRPr="00EE0049" w:rsidRDefault="007A1A23" w:rsidP="007A1A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2"/>
                <w:lang w:eastAsia="zh-CN"/>
              </w:rPr>
            </w:pPr>
            <w:r w:rsidRPr="00EE0049">
              <w:rPr>
                <w:rFonts w:cs="Arial"/>
                <w:szCs w:val="22"/>
              </w:rPr>
              <w:t>Communicates scientific understanding effectively and is able to construct evidence-based arguments and engage in peer feedback.</w:t>
            </w:r>
          </w:p>
        </w:tc>
        <w:tc>
          <w:tcPr>
            <w:tcW w:w="3261" w:type="dxa"/>
            <w:vAlign w:val="top"/>
          </w:tcPr>
          <w:p w14:paraId="18CFB75F" w14:textId="72C61E40" w:rsidR="007A1A23" w:rsidRPr="00EE0049" w:rsidRDefault="007A1A23" w:rsidP="007A1A2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szCs w:val="22"/>
                <w:lang w:eastAsia="zh-CN"/>
              </w:rPr>
            </w:pPr>
            <w:r w:rsidRPr="00EE0049">
              <w:rPr>
                <w:rFonts w:cs="Arial"/>
                <w:szCs w:val="22"/>
              </w:rPr>
              <w:t>Communicates scientific understanding effectively and is able to construct evidence-based arguments and engage in peer feedback to evaluate an argument or conclusion.</w:t>
            </w:r>
          </w:p>
        </w:tc>
      </w:tr>
      <w:tr w:rsidR="00EE0049" w:rsidRPr="00EE0049" w14:paraId="5933C180" w14:textId="409DBA80" w:rsidTr="008D58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0" w:type="dxa"/>
            <w:vAlign w:val="top"/>
          </w:tcPr>
          <w:p w14:paraId="5CDF3833" w14:textId="01924E73" w:rsidR="007A1A23" w:rsidRPr="00EE0049" w:rsidRDefault="007A1A23" w:rsidP="007A1A23">
            <w:pPr>
              <w:rPr>
                <w:rFonts w:cs="Arial"/>
                <w:szCs w:val="22"/>
                <w:lang w:eastAsia="zh-CN"/>
              </w:rPr>
            </w:pPr>
            <w:r w:rsidRPr="00EE0049">
              <w:rPr>
                <w:rFonts w:cs="Arial"/>
                <w:szCs w:val="22"/>
              </w:rPr>
              <w:t>CH11-9 - Describes, applies and quantitatively analyses the mole concept and stoichiometric relationships</w:t>
            </w:r>
          </w:p>
        </w:tc>
        <w:tc>
          <w:tcPr>
            <w:tcW w:w="1805" w:type="dxa"/>
            <w:vAlign w:val="top"/>
          </w:tcPr>
          <w:p w14:paraId="64D84BB2" w14:textId="77777777" w:rsidR="007A1A23" w:rsidRPr="00EE0049" w:rsidRDefault="007A1A23" w:rsidP="007A1A23">
            <w:pPr>
              <w:pStyle w:val="IOStabletext20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E0049">
              <w:rPr>
                <w:rFonts w:ascii="Arial" w:hAnsi="Arial" w:cs="Arial"/>
                <w:sz w:val="22"/>
                <w:szCs w:val="22"/>
                <w:lang w:eastAsia="en-US"/>
              </w:rPr>
              <w:t>Needs assistance to select a Depth Study to investigate that links to a knowledge and understanding outcome.</w:t>
            </w:r>
          </w:p>
          <w:p w14:paraId="7A7BF143" w14:textId="58DCD52A" w:rsidR="007A1A23" w:rsidRPr="00EE0049" w:rsidRDefault="007A1A23" w:rsidP="007A1A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eastAsia="zh-CN"/>
              </w:rPr>
            </w:pPr>
            <w:r w:rsidRPr="00EE0049">
              <w:rPr>
                <w:rFonts w:cs="Arial"/>
                <w:szCs w:val="22"/>
              </w:rPr>
              <w:t>Demonstrates an elementary knowledge of content and understanding of course concepts, and applies some skills and processes with guidance.</w:t>
            </w:r>
          </w:p>
        </w:tc>
        <w:tc>
          <w:tcPr>
            <w:tcW w:w="1701" w:type="dxa"/>
            <w:vAlign w:val="top"/>
          </w:tcPr>
          <w:p w14:paraId="2AEA87F9" w14:textId="77777777" w:rsidR="007A1A23" w:rsidRPr="00EE0049" w:rsidRDefault="007A1A23" w:rsidP="007A1A23">
            <w:pPr>
              <w:pStyle w:val="IOStabletext20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E0049">
              <w:rPr>
                <w:rFonts w:ascii="Arial" w:hAnsi="Arial" w:cs="Arial"/>
                <w:sz w:val="22"/>
                <w:szCs w:val="22"/>
                <w:lang w:eastAsia="en-US"/>
              </w:rPr>
              <w:t>Selects a suitable inquiry question to investigate throughout their Depth Study investigation.</w:t>
            </w:r>
          </w:p>
          <w:p w14:paraId="7FE39764" w14:textId="026F1B86" w:rsidR="007A1A23" w:rsidRPr="00EE0049" w:rsidRDefault="007A1A23" w:rsidP="007A1A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eastAsia="zh-CN"/>
              </w:rPr>
            </w:pPr>
            <w:r w:rsidRPr="00EE0049">
              <w:rPr>
                <w:rFonts w:cs="Arial"/>
                <w:szCs w:val="22"/>
              </w:rPr>
              <w:t>Demonstrates a basic knowledge of content and understanding of course concepts, and applies skills and processes in some familiar contexts.</w:t>
            </w:r>
          </w:p>
        </w:tc>
        <w:tc>
          <w:tcPr>
            <w:tcW w:w="1984" w:type="dxa"/>
            <w:vAlign w:val="top"/>
          </w:tcPr>
          <w:p w14:paraId="7B7FA2C4" w14:textId="77777777" w:rsidR="007A1A23" w:rsidRPr="00EE0049" w:rsidRDefault="007A1A23" w:rsidP="007A1A23">
            <w:pPr>
              <w:pStyle w:val="IOStabletext20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E0049">
              <w:rPr>
                <w:rFonts w:ascii="Arial" w:hAnsi="Arial" w:cs="Arial"/>
                <w:sz w:val="22"/>
                <w:szCs w:val="22"/>
                <w:lang w:eastAsia="en-US"/>
              </w:rPr>
              <w:t xml:space="preserve">Clearly reflects on the link between their chosen Depth Study and Module 2 of the Chemistry course. </w:t>
            </w:r>
          </w:p>
          <w:p w14:paraId="6A943728" w14:textId="77777777" w:rsidR="007A1A23" w:rsidRPr="00EE0049" w:rsidRDefault="007A1A23" w:rsidP="007A1A23">
            <w:pPr>
              <w:pStyle w:val="IOStabletext20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E0049">
              <w:rPr>
                <w:rFonts w:ascii="Arial" w:hAnsi="Arial" w:cs="Arial"/>
                <w:sz w:val="22"/>
                <w:szCs w:val="22"/>
                <w:lang w:eastAsia="en-US"/>
              </w:rPr>
              <w:t>Selects a suitable inquiry question to investigate throughout their Depth Study investigation.</w:t>
            </w:r>
          </w:p>
          <w:p w14:paraId="63B08EEB" w14:textId="5314F756" w:rsidR="007A1A23" w:rsidRPr="00EE0049" w:rsidRDefault="007A1A23" w:rsidP="007A1A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eastAsia="zh-CN"/>
              </w:rPr>
            </w:pPr>
            <w:r w:rsidRPr="00EE0049">
              <w:rPr>
                <w:rFonts w:cs="Arial"/>
                <w:szCs w:val="22"/>
              </w:rPr>
              <w:t>Demonstrates sound knowledge of content and understanding of course concepts, and applies skills and processes in a range of familiar contexts.</w:t>
            </w:r>
          </w:p>
        </w:tc>
        <w:tc>
          <w:tcPr>
            <w:tcW w:w="2835" w:type="dxa"/>
            <w:vAlign w:val="top"/>
          </w:tcPr>
          <w:p w14:paraId="6661771B" w14:textId="77777777" w:rsidR="007A1A23" w:rsidRPr="00EE0049" w:rsidRDefault="007A1A23" w:rsidP="007A1A23">
            <w:pPr>
              <w:pStyle w:val="IOStabletext20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E0049">
              <w:rPr>
                <w:rFonts w:ascii="Arial" w:hAnsi="Arial" w:cs="Arial"/>
                <w:sz w:val="22"/>
                <w:szCs w:val="22"/>
                <w:lang w:eastAsia="en-US"/>
              </w:rPr>
              <w:t xml:space="preserve">Justifies their Depth Study investigation by perceptively linking the Module 2 outcome to investigate throughout their Depth Study investigation. </w:t>
            </w:r>
          </w:p>
          <w:p w14:paraId="442330FB" w14:textId="77777777" w:rsidR="007A1A23" w:rsidRPr="00EE0049" w:rsidRDefault="007A1A23" w:rsidP="007A1A23">
            <w:pPr>
              <w:pStyle w:val="IOStabletext20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E0049">
              <w:rPr>
                <w:rFonts w:ascii="Arial" w:hAnsi="Arial" w:cs="Arial"/>
                <w:sz w:val="22"/>
                <w:szCs w:val="22"/>
                <w:lang w:eastAsia="en-US"/>
              </w:rPr>
              <w:t>Uses their Depth Study to extend their knowledge and understanding beyond the course requirements.</w:t>
            </w:r>
          </w:p>
          <w:p w14:paraId="46B7016F" w14:textId="151AF5C9" w:rsidR="007A1A23" w:rsidRPr="00EE0049" w:rsidRDefault="007A1A23" w:rsidP="007A1A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eastAsia="zh-CN"/>
              </w:rPr>
            </w:pPr>
            <w:r w:rsidRPr="00EE0049">
              <w:rPr>
                <w:rFonts w:cs="Arial"/>
                <w:szCs w:val="22"/>
              </w:rPr>
              <w:t>Demonstrates thorough knowledge of content and understanding of course concepts, and applies well-developed skills and processes in a variety of contexts.</w:t>
            </w:r>
          </w:p>
        </w:tc>
        <w:tc>
          <w:tcPr>
            <w:tcW w:w="3261" w:type="dxa"/>
            <w:vAlign w:val="top"/>
          </w:tcPr>
          <w:p w14:paraId="4653E960" w14:textId="77777777" w:rsidR="007A1A23" w:rsidRPr="00EE0049" w:rsidRDefault="007A1A23" w:rsidP="007A1A23">
            <w:pPr>
              <w:pStyle w:val="IOStabletext20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E0049">
              <w:rPr>
                <w:rFonts w:ascii="Arial" w:hAnsi="Arial" w:cs="Arial"/>
                <w:sz w:val="22"/>
                <w:szCs w:val="22"/>
                <w:lang w:eastAsia="en-US"/>
              </w:rPr>
              <w:t xml:space="preserve">Justifies their Depth Study investigation in a sophisticated and persuasive manner by demonstrating that they are highly engaged with Module 2. </w:t>
            </w:r>
          </w:p>
          <w:p w14:paraId="1C2CDB0C" w14:textId="77777777" w:rsidR="007A1A23" w:rsidRPr="00EE0049" w:rsidRDefault="007A1A23" w:rsidP="007A1A23">
            <w:pPr>
              <w:pStyle w:val="IOStabletext20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FDC26A9" w14:textId="77777777" w:rsidR="007A1A23" w:rsidRPr="00EE0049" w:rsidRDefault="007A1A23" w:rsidP="007A1A23">
            <w:pPr>
              <w:pStyle w:val="IOStabletext20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E0049">
              <w:rPr>
                <w:rFonts w:ascii="Arial" w:hAnsi="Arial" w:cs="Arial"/>
                <w:sz w:val="22"/>
                <w:szCs w:val="22"/>
                <w:lang w:eastAsia="en-US"/>
              </w:rPr>
              <w:t>Uses their Depth Study as an opportunity to extend their knowledge and understanding beyond the course requirements.</w:t>
            </w:r>
          </w:p>
          <w:p w14:paraId="7E08A4C0" w14:textId="3BC4104A" w:rsidR="007A1A23" w:rsidRPr="00EE0049" w:rsidRDefault="007A1A23" w:rsidP="007A1A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  <w:lang w:eastAsia="zh-CN"/>
              </w:rPr>
            </w:pPr>
            <w:r w:rsidRPr="00EE0049">
              <w:rPr>
                <w:rFonts w:cs="Arial"/>
                <w:szCs w:val="22"/>
              </w:rPr>
              <w:t>Demonstrates extensive knowledge of content and understanding of course concepts, and applies highly developed skills and processes in a wide variety of contexts.</w:t>
            </w:r>
          </w:p>
        </w:tc>
      </w:tr>
    </w:tbl>
    <w:p w14:paraId="213ADF87" w14:textId="77777777" w:rsidR="003D22E3" w:rsidRPr="00EE0049" w:rsidRDefault="003D22E3" w:rsidP="003D22E3">
      <w:pPr>
        <w:rPr>
          <w:rFonts w:cs="Arial"/>
          <w:sz w:val="22"/>
          <w:szCs w:val="22"/>
        </w:rPr>
      </w:pPr>
    </w:p>
    <w:sectPr w:rsidR="003D22E3" w:rsidRPr="00EE0049" w:rsidSect="008D5849">
      <w:pgSz w:w="16840" w:h="11900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D546B" w14:textId="05190921" w:rsidR="00536412" w:rsidRDefault="00536412">
      <w:r>
        <w:separator/>
      </w:r>
    </w:p>
    <w:p w14:paraId="38AC642A" w14:textId="77777777" w:rsidR="00536412" w:rsidRDefault="00536412"/>
  </w:endnote>
  <w:endnote w:type="continuationSeparator" w:id="0">
    <w:p w14:paraId="22CAC8BD" w14:textId="75340D77" w:rsidR="00536412" w:rsidRDefault="00536412">
      <w:r>
        <w:continuationSeparator/>
      </w:r>
    </w:p>
    <w:p w14:paraId="5883D0AD" w14:textId="77777777" w:rsidR="00536412" w:rsidRDefault="005364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6F9DC" w14:textId="6ECC4C1A" w:rsidR="007A3356" w:rsidRPr="004D333E" w:rsidRDefault="004D333E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8D5849">
      <w:rPr>
        <w:noProof/>
      </w:rPr>
      <w:t>4</w:t>
    </w:r>
    <w:r w:rsidRPr="002810D3">
      <w:fldChar w:fldCharType="end"/>
    </w:r>
    <w:r w:rsidR="008D5849">
      <w:ptab w:relativeTo="margin" w:alignment="right" w:leader="none"/>
    </w:r>
    <w:r w:rsidR="008D5849">
      <w:t xml:space="preserve">Year 11 Chemistry - </w:t>
    </w:r>
    <w:r w:rsidR="007A1A23">
      <w:t>Module 2 Depth Study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3725D" w14:textId="4C6FC439" w:rsidR="007A3356" w:rsidRPr="004D333E" w:rsidRDefault="004D333E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436311">
      <w:rPr>
        <w:noProof/>
      </w:rPr>
      <w:t>Sep-20</w:t>
    </w:r>
    <w:r w:rsidRPr="002810D3">
      <w:fldChar w:fldCharType="end"/>
    </w:r>
    <w:r w:rsidR="00436311">
      <w:t>20</w:t>
    </w:r>
    <w:r w:rsidR="008D5849">
      <w:ptab w:relativeTo="margin" w:alignment="right" w:leader="none"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8D5849">
      <w:rPr>
        <w:noProof/>
      </w:rPr>
      <w:t>5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E1523" w14:textId="67B32FCC" w:rsidR="00493120" w:rsidRDefault="00493120" w:rsidP="008D5849">
    <w:pPr>
      <w:pStyle w:val="Logo"/>
      <w:tabs>
        <w:tab w:val="left" w:pos="2175"/>
      </w:tabs>
    </w:pPr>
    <w:r w:rsidRPr="00913D40">
      <w:rPr>
        <w:sz w:val="24"/>
      </w:rPr>
      <w:t>education.nsw.gov.au</w:t>
    </w:r>
    <w:r w:rsidRPr="00791B72">
      <w:tab/>
    </w:r>
    <w:r w:rsidR="008D5849">
      <w:ptab w:relativeTo="margin" w:alignment="right" w:leader="none"/>
    </w:r>
    <w:r w:rsidRPr="009C69B7">
      <w:rPr>
        <w:noProof/>
        <w:lang w:eastAsia="en-AU"/>
      </w:rPr>
      <w:drawing>
        <wp:inline distT="0" distB="0" distL="0" distR="0" wp14:anchorId="63412F81" wp14:editId="56C85735">
          <wp:extent cx="507600" cy="540000"/>
          <wp:effectExtent l="0" t="0" r="635" b="6350"/>
          <wp:docPr id="1" name="Picture 1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AC7E3" w14:textId="4ABAA9E7" w:rsidR="00536412" w:rsidRDefault="00536412">
      <w:r>
        <w:separator/>
      </w:r>
    </w:p>
    <w:p w14:paraId="120345C8" w14:textId="77777777" w:rsidR="00536412" w:rsidRDefault="00536412"/>
  </w:footnote>
  <w:footnote w:type="continuationSeparator" w:id="0">
    <w:p w14:paraId="12071999" w14:textId="22C54376" w:rsidR="00536412" w:rsidRDefault="00536412">
      <w:r>
        <w:continuationSeparator/>
      </w:r>
    </w:p>
    <w:p w14:paraId="356DCAAA" w14:textId="77777777" w:rsidR="00536412" w:rsidRDefault="005364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F4119" w14:textId="77777777" w:rsidR="00493120" w:rsidRDefault="00493120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1C371988"/>
    <w:multiLevelType w:val="hybridMultilevel"/>
    <w:tmpl w:val="75E8D928"/>
    <w:lvl w:ilvl="0" w:tplc="73809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66ED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9ACC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56A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B41F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388A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FAF8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246E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2A8E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5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6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7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8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0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1" w15:restartNumberingAfterBreak="0">
    <w:nsid w:val="63C37CBE"/>
    <w:multiLevelType w:val="hybridMultilevel"/>
    <w:tmpl w:val="BA7CC372"/>
    <w:lvl w:ilvl="0" w:tplc="A50646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586D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B684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42A1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84C5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90F0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964B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1C45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AEE7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7F95508"/>
    <w:multiLevelType w:val="hybridMultilevel"/>
    <w:tmpl w:val="C11CDDA8"/>
    <w:lvl w:ilvl="0" w:tplc="0548FB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4CD528">
      <w:start w:val="27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5837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584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BAE1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AAE5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9E6D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9A90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A829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5"/>
  </w:num>
  <w:num w:numId="2">
    <w:abstractNumId w:val="13"/>
  </w:num>
  <w:num w:numId="3">
    <w:abstractNumId w:val="17"/>
  </w:num>
  <w:num w:numId="4">
    <w:abstractNumId w:val="19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20"/>
  </w:num>
  <w:num w:numId="8">
    <w:abstractNumId w:val="11"/>
  </w:num>
  <w:num w:numId="9">
    <w:abstractNumId w:val="16"/>
  </w:num>
  <w:num w:numId="10">
    <w:abstractNumId w:val="9"/>
  </w:num>
  <w:num w:numId="11">
    <w:abstractNumId w:val="14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3"/>
  </w:num>
  <w:num w:numId="22">
    <w:abstractNumId w:val="18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5"/>
  </w:num>
  <w:num w:numId="32">
    <w:abstractNumId w:val="23"/>
  </w:num>
  <w:num w:numId="33">
    <w:abstractNumId w:val="17"/>
  </w:num>
  <w:num w:numId="34">
    <w:abstractNumId w:val="19"/>
  </w:num>
  <w:num w:numId="35">
    <w:abstractNumId w:val="10"/>
  </w:num>
  <w:num w:numId="36">
    <w:abstractNumId w:val="21"/>
  </w:num>
  <w:num w:numId="37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AU" w:vendorID="64" w:dllVersion="131078" w:nlCheck="1" w:checkStyle="1"/>
  <w:activeWritingStyle w:appName="MSWord" w:lang="en-US" w:vendorID="64" w:dllVersion="131078" w:nlCheck="1" w:checkStyle="1"/>
  <w:attachedTemplate r:id="rId1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D74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4A46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C7496"/>
    <w:rsid w:val="002D12FF"/>
    <w:rsid w:val="002D21A5"/>
    <w:rsid w:val="002D4413"/>
    <w:rsid w:val="002D7247"/>
    <w:rsid w:val="002E23E3"/>
    <w:rsid w:val="002E26F3"/>
    <w:rsid w:val="002E2D74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47A"/>
    <w:rsid w:val="0033193C"/>
    <w:rsid w:val="00332B30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22E3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354D"/>
    <w:rsid w:val="004259A6"/>
    <w:rsid w:val="00425CCF"/>
    <w:rsid w:val="00430D80"/>
    <w:rsid w:val="004317B5"/>
    <w:rsid w:val="00431E3D"/>
    <w:rsid w:val="00435259"/>
    <w:rsid w:val="00436311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1639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36412"/>
    <w:rsid w:val="005400FF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0E6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1A23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5849"/>
    <w:rsid w:val="008D61E0"/>
    <w:rsid w:val="008D6722"/>
    <w:rsid w:val="008D6E1D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42A0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5E0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B96"/>
    <w:rsid w:val="00CC6F04"/>
    <w:rsid w:val="00CC7B9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37F4"/>
    <w:rsid w:val="00E164F2"/>
    <w:rsid w:val="00E16F61"/>
    <w:rsid w:val="00E178A7"/>
    <w:rsid w:val="00E20F6A"/>
    <w:rsid w:val="00E21A25"/>
    <w:rsid w:val="00E23303"/>
    <w:rsid w:val="00E253CA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0049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3D3C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777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151F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BCEBDD2"/>
  <w14:defaultImageDpi w14:val="32767"/>
  <w15:chartTrackingRefBased/>
  <w15:docId w15:val="{838E6F68-EEC6-40E2-8CCB-51494B9CC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ŠNormal"/>
    <w:qFormat/>
    <w:rsid w:val="00F740FA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4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2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5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paragraph" w:customStyle="1" w:styleId="IOSheading22017">
    <w:name w:val="IOS heading 2 2017"/>
    <w:basedOn w:val="Normal"/>
    <w:next w:val="Normal"/>
    <w:qFormat/>
    <w:locked/>
    <w:rsid w:val="006360E6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400" w:after="240" w:line="240" w:lineRule="auto"/>
      <w:outlineLvl w:val="1"/>
    </w:pPr>
    <w:rPr>
      <w:rFonts w:ascii="Helvetica" w:eastAsia="SimSun" w:hAnsi="Helvetica" w:cs="Times New Roman"/>
      <w:sz w:val="48"/>
      <w:szCs w:val="36"/>
    </w:rPr>
  </w:style>
  <w:style w:type="paragraph" w:customStyle="1" w:styleId="IOSheading32017">
    <w:name w:val="IOS heading 3 2017"/>
    <w:basedOn w:val="IOSheading22017"/>
    <w:next w:val="Normal"/>
    <w:qFormat/>
    <w:locked/>
    <w:rsid w:val="006360E6"/>
    <w:pPr>
      <w:spacing w:before="360"/>
      <w:outlineLvl w:val="2"/>
    </w:pPr>
    <w:rPr>
      <w:sz w:val="40"/>
      <w:szCs w:val="40"/>
    </w:rPr>
  </w:style>
  <w:style w:type="paragraph" w:customStyle="1" w:styleId="IOStabletext2017">
    <w:name w:val="IOS table text 2017"/>
    <w:basedOn w:val="Normal"/>
    <w:qFormat/>
    <w:locked/>
    <w:rsid w:val="006360E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 w:cs="Times New Roman"/>
      <w:sz w:val="20"/>
      <w:szCs w:val="20"/>
      <w:lang w:eastAsia="zh-CN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6360E6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 w:cs="Times New Roman"/>
      <w:b/>
      <w:sz w:val="22"/>
      <w:szCs w:val="20"/>
      <w:lang w:eastAsia="zh-CN"/>
    </w:rPr>
  </w:style>
  <w:style w:type="paragraph" w:customStyle="1" w:styleId="IOSunformattedspace2017">
    <w:name w:val="IOS unformatted space 2017"/>
    <w:basedOn w:val="Normal"/>
    <w:qFormat/>
    <w:locked/>
    <w:rsid w:val="006360E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 w:line="300" w:lineRule="atLeast"/>
    </w:pPr>
    <w:rPr>
      <w:rFonts w:eastAsia="SimSun" w:cs="Times New Roman"/>
      <w:sz w:val="20"/>
      <w:szCs w:val="22"/>
      <w:lang w:eastAsia="zh-CN"/>
    </w:rPr>
  </w:style>
  <w:style w:type="paragraph" w:customStyle="1" w:styleId="IOSdocumenttitle2017">
    <w:name w:val="IOS document title 2017"/>
    <w:basedOn w:val="Normal"/>
    <w:next w:val="Normal"/>
    <w:qFormat/>
    <w:rsid w:val="006360E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</w:tabs>
      <w:spacing w:after="600" w:line="240" w:lineRule="auto"/>
      <w:ind w:left="851" w:hanging="851"/>
      <w:outlineLvl w:val="0"/>
    </w:pPr>
    <w:rPr>
      <w:rFonts w:ascii="Helvetica" w:eastAsia="SimSun" w:hAnsi="Helvetica" w:cs="Times New Roman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gill2\AppData\Local\Temp\Temp1_DoEBrandAsset%20(5).zip\DoE%20Word%20Template%202020\20200115-DOE-annotated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8EA740B91FA540A3DDBEEF111B40B5" ma:contentTypeVersion="11" ma:contentTypeDescription="Create a new document." ma:contentTypeScope="" ma:versionID="370b6247327bf2f485a4d37510e724b4">
  <xsd:schema xmlns:xsd="http://www.w3.org/2001/XMLSchema" xmlns:xs="http://www.w3.org/2001/XMLSchema" xmlns:p="http://schemas.microsoft.com/office/2006/metadata/properties" xmlns:ns3="68adcd60-69a7-4f93-923f-f840a882bc1c" xmlns:ns4="84ee1204-7f00-41e1-a106-58388be6ed0b" targetNamespace="http://schemas.microsoft.com/office/2006/metadata/properties" ma:root="true" ma:fieldsID="c84ae892149201da032ddfaac795aa63" ns3:_="" ns4:_="">
    <xsd:import namespace="68adcd60-69a7-4f93-923f-f840a882bc1c"/>
    <xsd:import namespace="84ee1204-7f00-41e1-a106-58388be6ed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dcd60-69a7-4f93-923f-f840a882bc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e1204-7f00-41e1-a106-58388be6e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AE3A076-9CB4-4844-8A09-DF9E6D31F34D}">
  <ds:schemaRefs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84ee1204-7f00-41e1-a106-58388be6ed0b"/>
    <ds:schemaRef ds:uri="68adcd60-69a7-4f93-923f-f840a882bc1c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482667-6066-451A-A3BF-84688D11F7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adcd60-69a7-4f93-923f-f840a882bc1c"/>
    <ds:schemaRef ds:uri="84ee1204-7f00-41e1-a106-58388be6e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26743F-2D28-4429-87AF-55A6176C3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20200115-DOE-annotated-template.dotx</Template>
  <TotalTime>7</TotalTime>
  <Pages>5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NSW Department of Education</Company>
  <LinksUpToDate>false</LinksUpToDate>
  <CharactersWithSpaces>6854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Y11-Module2-chemistry-depth-study</dc:title>
  <dc:subject/>
  <dc:creator>NSW Department of Education</dc:creator>
  <cp:keywords/>
  <dc:description/>
  <cp:lastModifiedBy>Rowena Martin</cp:lastModifiedBy>
  <cp:revision>3</cp:revision>
  <cp:lastPrinted>2019-09-30T07:42:00Z</cp:lastPrinted>
  <dcterms:created xsi:type="dcterms:W3CDTF">2020-09-23T04:31:00Z</dcterms:created>
  <dcterms:modified xsi:type="dcterms:W3CDTF">2020-09-23T04:37:00Z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0x010100C98EA740B91FA540A3DDBEEF111B40B5</vt:lpwstr>
  </property>
</Properties>
</file>