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7EB2A" w14:textId="77777777" w:rsidR="00270D4D" w:rsidRDefault="00270D4D" w:rsidP="001D5192">
      <w:pPr>
        <w:rPr>
          <w:rFonts w:eastAsia="SimSun" w:cs="Times New Roman"/>
          <w:b/>
          <w:color w:val="002060"/>
          <w:sz w:val="56"/>
          <w:szCs w:val="22"/>
          <w:lang w:eastAsia="zh-CN"/>
        </w:rPr>
      </w:pPr>
      <w:r w:rsidRPr="00270D4D">
        <w:rPr>
          <w:rFonts w:eastAsia="SimSun" w:cs="Times New Roman"/>
          <w:b/>
          <w:color w:val="002060"/>
          <w:sz w:val="56"/>
          <w:szCs w:val="22"/>
          <w:lang w:eastAsia="zh-CN"/>
        </w:rPr>
        <w:t>K-6 PDHPE Sport and Physical Activity Policy advice</w:t>
      </w:r>
    </w:p>
    <w:p w14:paraId="6C54521B" w14:textId="1412FFB1" w:rsidR="001D5192" w:rsidRDefault="61D2F020" w:rsidP="001D5192">
      <w:pPr>
        <w:rPr>
          <w:color w:val="000000" w:themeColor="text1"/>
        </w:rPr>
      </w:pPr>
      <w:r w:rsidRPr="61D2F020">
        <w:t xml:space="preserve">This document supports primary schools to meet their legislative requirements in delivering </w:t>
      </w:r>
      <w:r w:rsidR="00E6650E">
        <w:rPr>
          <w:color w:val="000000" w:themeColor="text1"/>
        </w:rPr>
        <w:t>personal development, health and physical e</w:t>
      </w:r>
      <w:r w:rsidRPr="61D2F020">
        <w:rPr>
          <w:color w:val="000000" w:themeColor="text1"/>
        </w:rPr>
        <w:t>ducation</w:t>
      </w:r>
      <w:r w:rsidRPr="61D2F020">
        <w:t xml:space="preserve"> (PDHPE), sport and physical activity in the school setting.</w:t>
      </w:r>
    </w:p>
    <w:p w14:paraId="6A614514" w14:textId="77777777" w:rsidR="001D5192" w:rsidRPr="001D5192" w:rsidRDefault="00B72560" w:rsidP="001D5192">
      <w:pPr>
        <w:pStyle w:val="ListBullet"/>
      </w:pPr>
      <w:hyperlink r:id="rId8">
        <w:r w:rsidR="61D2F020" w:rsidRPr="001D5192">
          <w:rPr>
            <w:rStyle w:val="Hyperlink"/>
            <w:color w:val="auto"/>
            <w:u w:val="none"/>
          </w:rPr>
          <w:t>NESA’s time allocation guide</w:t>
        </w:r>
      </w:hyperlink>
      <w:r w:rsidR="61D2F020" w:rsidRPr="001D5192">
        <w:rPr>
          <w:rStyle w:val="Hyperlink"/>
          <w:color w:val="auto"/>
          <w:u w:val="none"/>
        </w:rPr>
        <w:t xml:space="preserve"> </w:t>
      </w:r>
      <w:r w:rsidR="61D2F020" w:rsidRPr="001D5192">
        <w:t>recommends 6-10% of teaching time in a typical week is designated to PDHPE. This equates to 1.5 – 2.5 hours (90-150 minutes) of PDHPE. NESA recommends schools provide equal emphasis on health and physical education concepts. A sample week may include 45-75 minutes of PDH and 45-75 minutes of PE.</w:t>
      </w:r>
    </w:p>
    <w:p w14:paraId="083B15DF" w14:textId="6E486540" w:rsidR="00A67C92" w:rsidRPr="001D5192" w:rsidRDefault="00B72560" w:rsidP="001D5192">
      <w:pPr>
        <w:pStyle w:val="ListBullet"/>
      </w:pPr>
      <w:hyperlink r:id="rId9">
        <w:r w:rsidR="61D2F020" w:rsidRPr="001D5192">
          <w:rPr>
            <w:rStyle w:val="Hyperlink"/>
            <w:color w:val="auto"/>
            <w:u w:val="none"/>
          </w:rPr>
          <w:t>The Sport and Physical Activity Policy</w:t>
        </w:r>
      </w:hyperlink>
      <w:r w:rsidR="61D2F020" w:rsidRPr="001D5192">
        <w:t xml:space="preserve"> states that schools must provide 150 minutes of planned</w:t>
      </w:r>
      <w:r w:rsidR="00472260" w:rsidRPr="001D5192">
        <w:t xml:space="preserve"> moderate with some vigorous</w:t>
      </w:r>
      <w:r w:rsidR="61D2F020" w:rsidRPr="001D5192">
        <w:t xml:space="preserve"> physical activity per week for all years K-</w:t>
      </w:r>
      <w:r w:rsidR="0023613B" w:rsidRPr="001D5192">
        <w:t>6. Physical activity performed in PDH</w:t>
      </w:r>
      <w:r w:rsidR="008271AA" w:rsidRPr="001D5192">
        <w:t>P</w:t>
      </w:r>
      <w:r w:rsidR="0023613B" w:rsidRPr="001D5192">
        <w:t>E contributes towards meeting this policy requirement.</w:t>
      </w:r>
    </w:p>
    <w:tbl>
      <w:tblPr>
        <w:tblStyle w:val="Tableheader"/>
        <w:tblW w:w="0" w:type="auto"/>
        <w:tblLook w:val="0420" w:firstRow="1" w:lastRow="0" w:firstColumn="0" w:lastColumn="0" w:noHBand="0" w:noVBand="1"/>
        <w:tblCaption w:val="Amount of physical activity in primary schools"/>
      </w:tblPr>
      <w:tblGrid>
        <w:gridCol w:w="4789"/>
        <w:gridCol w:w="4783"/>
      </w:tblGrid>
      <w:tr w:rsidR="00A67C92" w14:paraId="6CDEE934" w14:textId="77777777" w:rsidTr="00E665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225" w:type="dxa"/>
          </w:tcPr>
          <w:p w14:paraId="5DC2BDFD" w14:textId="77777777" w:rsidR="00A67C92" w:rsidRPr="00B9224C" w:rsidRDefault="61D2F020" w:rsidP="00E6650E">
            <w:pPr>
              <w:spacing w:before="100" w:beforeAutospacing="1" w:line="0" w:lineRule="atLeast"/>
              <w:rPr>
                <w:b w:val="0"/>
              </w:rPr>
            </w:pPr>
            <w:r>
              <w:t xml:space="preserve">Years K-2 </w:t>
            </w:r>
          </w:p>
        </w:tc>
        <w:tc>
          <w:tcPr>
            <w:tcW w:w="5225" w:type="dxa"/>
          </w:tcPr>
          <w:p w14:paraId="12FF72AC" w14:textId="77777777" w:rsidR="00A67C92" w:rsidRPr="00B9224C" w:rsidRDefault="61D2F020" w:rsidP="00E6650E">
            <w:pPr>
              <w:spacing w:before="100" w:beforeAutospacing="1" w:after="100" w:afterAutospacing="1" w:line="240" w:lineRule="auto"/>
              <w:rPr>
                <w:b w:val="0"/>
              </w:rPr>
            </w:pPr>
            <w:r>
              <w:t>Years 3-6</w:t>
            </w:r>
          </w:p>
        </w:tc>
      </w:tr>
      <w:tr w:rsidR="00A67C92" w14:paraId="0D1A7472" w14:textId="77777777" w:rsidTr="00E66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225" w:type="dxa"/>
          </w:tcPr>
          <w:p w14:paraId="68ED1B5E" w14:textId="28B139A3" w:rsidR="00A67C92" w:rsidRPr="00473D0A" w:rsidRDefault="61D2F020" w:rsidP="00E6650E">
            <w:pPr>
              <w:rPr>
                <w:b/>
              </w:rPr>
            </w:pPr>
            <w:r>
              <w:t xml:space="preserve">Schools </w:t>
            </w:r>
            <w:r w:rsidR="14E74ABF">
              <w:t>sh</w:t>
            </w:r>
            <w:r w:rsidR="767D8902">
              <w:t>ould</w:t>
            </w:r>
            <w:r>
              <w:t xml:space="preserve"> provide</w:t>
            </w:r>
            <w:r w:rsidR="00473D0A">
              <w:t xml:space="preserve"> </w:t>
            </w:r>
            <w:r w:rsidR="00A34844">
              <w:rPr>
                <w:lang w:val="en-US"/>
              </w:rPr>
              <w:t>a</w:t>
            </w:r>
            <w:r w:rsidR="767D8902" w:rsidRPr="61D2F020">
              <w:rPr>
                <w:lang w:val="en-US"/>
              </w:rPr>
              <w:t xml:space="preserve"> minimum of </w:t>
            </w:r>
            <w:r w:rsidR="00E6650E">
              <w:rPr>
                <w:lang w:val="en-US"/>
              </w:rPr>
              <w:t>45 minutes of weekly physical education</w:t>
            </w:r>
            <w:r w:rsidRPr="61D2F020">
              <w:rPr>
                <w:lang w:val="en-US"/>
              </w:rPr>
              <w:t>.</w:t>
            </w:r>
          </w:p>
          <w:p w14:paraId="6B3FCD99" w14:textId="77777777" w:rsidR="00A67C92" w:rsidRPr="00B9224C" w:rsidRDefault="00A67C92" w:rsidP="00E6650E">
            <w:pPr>
              <w:rPr>
                <w:b/>
              </w:rPr>
            </w:pPr>
            <w:r w:rsidRPr="00B9224C">
              <w:t>This contributes towards the 150 minutes of weekly planned</w:t>
            </w:r>
            <w:r w:rsidR="003845D5">
              <w:t xml:space="preserve"> moderate with some vigorous</w:t>
            </w:r>
            <w:r w:rsidRPr="00B9224C">
              <w:t xml:space="preserve"> physical activity.</w:t>
            </w:r>
          </w:p>
          <w:p w14:paraId="09BF485E" w14:textId="77777777" w:rsidR="00A67C92" w:rsidRPr="00B9224C" w:rsidRDefault="00A67C92" w:rsidP="00B9224C">
            <w:pPr>
              <w:pStyle w:val="DoEtablelist1bullet2018"/>
              <w:numPr>
                <w:ilvl w:val="0"/>
                <w:numId w:val="0"/>
              </w:numPr>
              <w:ind w:left="402"/>
            </w:pPr>
          </w:p>
        </w:tc>
        <w:tc>
          <w:tcPr>
            <w:tcW w:w="5225" w:type="dxa"/>
          </w:tcPr>
          <w:p w14:paraId="66217D17" w14:textId="4DEF65C9" w:rsidR="00A67C92" w:rsidRPr="00E6650E" w:rsidRDefault="00E6650E" w:rsidP="00E6650E">
            <w:r>
              <w:t xml:space="preserve">Schools must provide </w:t>
            </w:r>
            <w:r w:rsidR="61D2F020" w:rsidRPr="61D2F020">
              <w:rPr>
                <w:lang w:val="en-US"/>
              </w:rPr>
              <w:t>a minimum 60 minutes of sport per week.</w:t>
            </w:r>
          </w:p>
          <w:p w14:paraId="2551AEAF" w14:textId="2F1FB1CA" w:rsidR="00A67C92" w:rsidRPr="00E6650E" w:rsidRDefault="00E6650E" w:rsidP="00E6650E">
            <w:r>
              <w:t xml:space="preserve">Schools should provide </w:t>
            </w:r>
            <w:r w:rsidR="00A34844">
              <w:rPr>
                <w:lang w:val="en-US"/>
              </w:rPr>
              <w:t>a</w:t>
            </w:r>
            <w:r w:rsidR="2E3EADA5" w:rsidRPr="00A149F9">
              <w:rPr>
                <w:lang w:val="en-US"/>
              </w:rPr>
              <w:t xml:space="preserve"> minimum of 45 minutes o</w:t>
            </w:r>
            <w:r>
              <w:rPr>
                <w:lang w:val="en-US"/>
              </w:rPr>
              <w:t>f weekly physical education</w:t>
            </w:r>
            <w:r w:rsidR="2E3EADA5" w:rsidRPr="00A149F9">
              <w:rPr>
                <w:lang w:val="en-US"/>
              </w:rPr>
              <w:t>.</w:t>
            </w:r>
          </w:p>
          <w:p w14:paraId="2DC8D830" w14:textId="0F2AAC4B" w:rsidR="00A67C92" w:rsidRPr="00A149F9" w:rsidRDefault="1AED45B6" w:rsidP="00E6650E">
            <w:pPr>
              <w:rPr>
                <w:rFonts w:cs="Arial"/>
              </w:rPr>
            </w:pPr>
            <w:r w:rsidRPr="00A149F9">
              <w:rPr>
                <w:rFonts w:cs="Arial"/>
              </w:rPr>
              <w:t>These both contribute towards the 150 minutes of weekly planned moderate with some vigorous physical activity.</w:t>
            </w:r>
          </w:p>
        </w:tc>
      </w:tr>
    </w:tbl>
    <w:p w14:paraId="3D142445" w14:textId="491102CD" w:rsidR="00A67C92" w:rsidRDefault="00A67C92" w:rsidP="007E4C83">
      <w:pPr>
        <w:pStyle w:val="Heading2"/>
        <w:numPr>
          <w:ilvl w:val="0"/>
          <w:numId w:val="0"/>
        </w:numPr>
      </w:pPr>
      <w:r w:rsidRPr="00A67C92">
        <w:t>Physical activity, physical education and sport</w:t>
      </w:r>
    </w:p>
    <w:p w14:paraId="48C03BD7" w14:textId="77777777" w:rsidR="00BA73D6" w:rsidRPr="00E6650E" w:rsidRDefault="00BA73D6" w:rsidP="00E6650E">
      <w:pPr>
        <w:pStyle w:val="Heading3"/>
      </w:pPr>
      <w:r w:rsidRPr="00E6650E">
        <w:t>Physical activity</w:t>
      </w:r>
    </w:p>
    <w:p w14:paraId="11C4799B" w14:textId="778E840F" w:rsidR="00BA73D6" w:rsidRPr="00E26CBD" w:rsidRDefault="00BA73D6" w:rsidP="00BA73D6">
      <w:pPr>
        <w:pStyle w:val="ListParagraph"/>
        <w:numPr>
          <w:ilvl w:val="0"/>
          <w:numId w:val="26"/>
        </w:numPr>
        <w:spacing w:line="360" w:lineRule="atLeast"/>
        <w:rPr>
          <w:rFonts w:ascii="Arial" w:hAnsi="Arial" w:cs="Arial"/>
          <w:sz w:val="24"/>
        </w:rPr>
      </w:pPr>
      <w:r w:rsidRPr="00E26CBD">
        <w:rPr>
          <w:rFonts w:ascii="Arial" w:hAnsi="Arial" w:cs="Arial"/>
        </w:rPr>
        <w:t>Physical activity is any movement of the body that results in some expenditure of energy. Physical activity provides an opportunity for students to acquire and practise a range of personal, interpersonal, behavioural, social and cognitive skills.</w:t>
      </w:r>
    </w:p>
    <w:p w14:paraId="3979E243" w14:textId="316D257E" w:rsidR="00BA73D6" w:rsidRPr="00E26CBD" w:rsidRDefault="00BA73D6" w:rsidP="00BA73D6">
      <w:pPr>
        <w:pStyle w:val="ListParagraph"/>
        <w:numPr>
          <w:ilvl w:val="0"/>
          <w:numId w:val="26"/>
        </w:numPr>
        <w:spacing w:line="360" w:lineRule="atLeast"/>
        <w:rPr>
          <w:rFonts w:ascii="Arial" w:hAnsi="Arial" w:cs="Arial"/>
          <w:sz w:val="24"/>
        </w:rPr>
      </w:pPr>
      <w:r w:rsidRPr="00E26CBD">
        <w:rPr>
          <w:rFonts w:ascii="Arial" w:hAnsi="Arial" w:cs="Arial"/>
        </w:rPr>
        <w:t xml:space="preserve">It provides the most health-related benefits for students when performed at moderate to vigorous levels of intensity. Moderate intensity physical activities require some effort and noticeably accelerate the </w:t>
      </w:r>
      <w:r w:rsidR="00E26CBD">
        <w:rPr>
          <w:rFonts w:ascii="Arial" w:hAnsi="Arial" w:cs="Arial"/>
        </w:rPr>
        <w:t>heart rate,</w:t>
      </w:r>
      <w:r w:rsidRPr="00E26CBD">
        <w:rPr>
          <w:rFonts w:ascii="Arial" w:hAnsi="Arial" w:cs="Arial"/>
        </w:rPr>
        <w:t xml:space="preserve"> Vigorous intensity physical activities require a large amount of effort and a substantial increase </w:t>
      </w:r>
      <w:r w:rsidR="000F56C2">
        <w:rPr>
          <w:rFonts w:ascii="Arial" w:hAnsi="Arial" w:cs="Arial"/>
        </w:rPr>
        <w:t>in heart rate with these activities making</w:t>
      </w:r>
      <w:r w:rsidRPr="00E26CBD">
        <w:rPr>
          <w:rFonts w:ascii="Arial" w:hAnsi="Arial" w:cs="Arial"/>
        </w:rPr>
        <w:t xml:space="preserve"> </w:t>
      </w:r>
      <w:r w:rsidRPr="00E26CBD">
        <w:rPr>
          <w:rFonts w:ascii="Arial" w:hAnsi="Arial" w:cs="Arial"/>
        </w:rPr>
        <w:lastRenderedPageBreak/>
        <w:t>students ‘huff and puff’. Mandatory planned physical activity occurs through teaching and learning in PDHPE and School Sport.</w:t>
      </w:r>
    </w:p>
    <w:p w14:paraId="13E9EB9A" w14:textId="77777777" w:rsidR="00BA73D6" w:rsidRPr="00BA73D6" w:rsidRDefault="00BA73D6" w:rsidP="00BA73D6">
      <w:pPr>
        <w:pStyle w:val="ListParagraph"/>
        <w:numPr>
          <w:ilvl w:val="0"/>
          <w:numId w:val="26"/>
        </w:numPr>
        <w:spacing w:line="360" w:lineRule="atLeast"/>
        <w:rPr>
          <w:rFonts w:ascii="Arial" w:hAnsi="Arial" w:cs="Arial"/>
          <w:sz w:val="24"/>
        </w:rPr>
      </w:pPr>
      <w:r w:rsidRPr="00BA73D6">
        <w:rPr>
          <w:rFonts w:ascii="Arial" w:hAnsi="Arial" w:cs="Arial"/>
        </w:rPr>
        <w:t>Additional physical activity can be planned or occur incidentally at other times of the school day such as at recess, lunch or in any other learning experience.</w:t>
      </w:r>
    </w:p>
    <w:p w14:paraId="10001C75" w14:textId="77777777" w:rsidR="004E57DE" w:rsidRPr="00E6650E" w:rsidRDefault="004E57DE" w:rsidP="00E6650E">
      <w:pPr>
        <w:pStyle w:val="Heading3"/>
      </w:pPr>
      <w:r w:rsidRPr="00E6650E">
        <w:t>Physical education</w:t>
      </w:r>
    </w:p>
    <w:p w14:paraId="6F50801B" w14:textId="7EC2653F" w:rsidR="004E57DE" w:rsidRPr="004E57DE" w:rsidRDefault="61D2F020" w:rsidP="61D2F020">
      <w:pPr>
        <w:pStyle w:val="ListBullet"/>
        <w:rPr>
          <w:sz w:val="22"/>
          <w:szCs w:val="22"/>
        </w:rPr>
      </w:pPr>
      <w:r w:rsidRPr="61D2F020">
        <w:rPr>
          <w:sz w:val="22"/>
          <w:szCs w:val="22"/>
        </w:rPr>
        <w:t>Physical Education (PE) is part of the mandatory PDHPE key lea</w:t>
      </w:r>
      <w:r w:rsidR="00E6650E">
        <w:rPr>
          <w:sz w:val="22"/>
          <w:szCs w:val="22"/>
        </w:rPr>
        <w:t>rning area. The NSW PDHPE K-10 S</w:t>
      </w:r>
      <w:r w:rsidRPr="61D2F020">
        <w:rPr>
          <w:sz w:val="22"/>
          <w:szCs w:val="22"/>
        </w:rPr>
        <w:t>yllabus provides detail of the expected learning of knowledge, understanding, skills, values and attitudes required to be confident and competent participants in physical activity across their lifetime.</w:t>
      </w:r>
    </w:p>
    <w:p w14:paraId="7E4F7036" w14:textId="77777777" w:rsidR="004E57DE" w:rsidRPr="004E57DE" w:rsidRDefault="004E57DE" w:rsidP="004E57DE">
      <w:pPr>
        <w:pStyle w:val="ListBullet"/>
        <w:rPr>
          <w:sz w:val="22"/>
          <w:szCs w:val="22"/>
        </w:rPr>
      </w:pPr>
      <w:r w:rsidRPr="004E57DE">
        <w:rPr>
          <w:sz w:val="22"/>
          <w:szCs w:val="22"/>
        </w:rPr>
        <w:t>Skills are explicitly learned, practised and applied in a variety of movement contexts which reflect real life and dynamic physical activity situations. PE should also complement school and community sport opportunities.</w:t>
      </w:r>
    </w:p>
    <w:p w14:paraId="4890B0BE" w14:textId="77777777" w:rsidR="004E57DE" w:rsidRPr="00E6650E" w:rsidRDefault="004E57DE" w:rsidP="00E6650E">
      <w:pPr>
        <w:pStyle w:val="Heading3"/>
      </w:pPr>
      <w:r w:rsidRPr="00E6650E">
        <w:t>Sport</w:t>
      </w:r>
    </w:p>
    <w:p w14:paraId="71D93CDE" w14:textId="434417EF" w:rsidR="004E57DE" w:rsidRPr="004E57DE" w:rsidRDefault="61D2F020" w:rsidP="61D2F020">
      <w:pPr>
        <w:pStyle w:val="ListBullet"/>
        <w:rPr>
          <w:sz w:val="22"/>
          <w:szCs w:val="22"/>
        </w:rPr>
      </w:pPr>
      <w:r w:rsidRPr="61D2F020">
        <w:rPr>
          <w:sz w:val="22"/>
          <w:szCs w:val="22"/>
        </w:rPr>
        <w:t xml:space="preserve">School </w:t>
      </w:r>
      <w:r w:rsidR="00A34844">
        <w:rPr>
          <w:sz w:val="22"/>
          <w:szCs w:val="22"/>
        </w:rPr>
        <w:t>s</w:t>
      </w:r>
      <w:r w:rsidRPr="61D2F020">
        <w:rPr>
          <w:sz w:val="22"/>
          <w:szCs w:val="22"/>
        </w:rPr>
        <w:t>port is a mandatory part of whole school planning which offers students weekly planned opportunities to participate in physical activities according to their interests and abilities in a range of contexts and environments. Schools are able to design their own programs for weekly timetabled school sport.</w:t>
      </w:r>
    </w:p>
    <w:p w14:paraId="5DA91E4A" w14:textId="792125BC" w:rsidR="00141699" w:rsidRPr="00E6650E" w:rsidRDefault="61D2F020" w:rsidP="00E6650E">
      <w:pPr>
        <w:pStyle w:val="ListBullet"/>
        <w:rPr>
          <w:sz w:val="22"/>
          <w:szCs w:val="22"/>
        </w:rPr>
      </w:pPr>
      <w:r w:rsidRPr="61D2F020">
        <w:rPr>
          <w:sz w:val="22"/>
          <w:szCs w:val="22"/>
        </w:rPr>
        <w:t xml:space="preserve">In addition </w:t>
      </w:r>
      <w:r w:rsidR="00A34844">
        <w:rPr>
          <w:sz w:val="22"/>
          <w:szCs w:val="22"/>
        </w:rPr>
        <w:t>t</w:t>
      </w:r>
      <w:r w:rsidRPr="61D2F020">
        <w:rPr>
          <w:sz w:val="22"/>
          <w:szCs w:val="22"/>
        </w:rPr>
        <w:t>o school sport, schools c</w:t>
      </w:r>
      <w:r w:rsidR="00E6650E">
        <w:rPr>
          <w:sz w:val="22"/>
          <w:szCs w:val="22"/>
        </w:rPr>
        <w:t>an elect to participate in the representative school sport p</w:t>
      </w:r>
      <w:r w:rsidRPr="61D2F020">
        <w:rPr>
          <w:sz w:val="22"/>
          <w:szCs w:val="22"/>
        </w:rPr>
        <w:t>athway. The pathway offers a wide range of sports for students to participate in at local, state, national and international level through carnivals, knockouts and representative teams.</w:t>
      </w:r>
    </w:p>
    <w:p w14:paraId="3BFBE170" w14:textId="566041D7" w:rsidR="004E57DE" w:rsidRPr="004E57DE" w:rsidRDefault="004E57DE" w:rsidP="00E6650E">
      <w:pPr>
        <w:pStyle w:val="ListBullet"/>
        <w:numPr>
          <w:ilvl w:val="0"/>
          <w:numId w:val="0"/>
        </w:numPr>
        <w:ind w:left="284"/>
        <w:rPr>
          <w:sz w:val="22"/>
          <w:szCs w:val="22"/>
        </w:rPr>
      </w:pPr>
      <w:r w:rsidRPr="004E57DE">
        <w:rPr>
          <w:sz w:val="22"/>
          <w:szCs w:val="22"/>
        </w:rPr>
        <w:t xml:space="preserve">For resources, support and contacts, access the </w:t>
      </w:r>
      <w:hyperlink r:id="rId10" w:history="1">
        <w:r w:rsidRPr="007E4C83">
          <w:rPr>
            <w:rStyle w:val="Hyperlink"/>
            <w:rFonts w:cs="Arial"/>
            <w:sz w:val="22"/>
            <w:szCs w:val="22"/>
          </w:rPr>
          <w:t>School Sport Unit</w:t>
        </w:r>
      </w:hyperlink>
      <w:r w:rsidRPr="004E57DE">
        <w:rPr>
          <w:sz w:val="22"/>
          <w:szCs w:val="22"/>
        </w:rPr>
        <w:t xml:space="preserve"> </w:t>
      </w:r>
      <w:r w:rsidR="00E6650E">
        <w:rPr>
          <w:sz w:val="22"/>
          <w:szCs w:val="22"/>
        </w:rPr>
        <w:t>website.</w:t>
      </w:r>
    </w:p>
    <w:p w14:paraId="49045663" w14:textId="38EFA8E5" w:rsidR="00B9224C" w:rsidRPr="00E6650E" w:rsidRDefault="00B9224C" w:rsidP="00E6650E">
      <w:pPr>
        <w:pStyle w:val="Heading3"/>
      </w:pPr>
      <w:r w:rsidRPr="00E6650E">
        <w:t>Sample physical activity timetables</w:t>
      </w:r>
    </w:p>
    <w:p w14:paraId="4672DF7E" w14:textId="77777777" w:rsidR="00B9224C" w:rsidRPr="004524F4" w:rsidRDefault="61D2F020" w:rsidP="61D2F020">
      <w:pPr>
        <w:rPr>
          <w:rFonts w:cs="Arial"/>
          <w:sz w:val="22"/>
          <w:szCs w:val="22"/>
        </w:rPr>
      </w:pPr>
      <w:r w:rsidRPr="61D2F020">
        <w:rPr>
          <w:rFonts w:cs="Arial"/>
          <w:sz w:val="22"/>
          <w:szCs w:val="22"/>
        </w:rPr>
        <w:t>The following samples show how the minimum requirements of planned weekly physical activity can be achieved. Times are represented in minutes.</w:t>
      </w:r>
    </w:p>
    <w:p w14:paraId="3FF4C236" w14:textId="55E75C28" w:rsidR="00B9224C" w:rsidRPr="004524F4" w:rsidRDefault="61D2F020" w:rsidP="61D2F020">
      <w:pPr>
        <w:rPr>
          <w:rFonts w:cs="Arial"/>
          <w:sz w:val="22"/>
          <w:szCs w:val="22"/>
        </w:rPr>
      </w:pPr>
      <w:r w:rsidRPr="00A149F9">
        <w:rPr>
          <w:rStyle w:val="Heading1Char"/>
          <w:b/>
          <w:bCs/>
          <w:color w:val="auto"/>
          <w:sz w:val="22"/>
        </w:rPr>
        <w:t>Sample 1</w:t>
      </w:r>
      <w:r w:rsidR="00A855AF">
        <w:rPr>
          <w:rFonts w:cs="Arial"/>
          <w:sz w:val="22"/>
          <w:szCs w:val="22"/>
        </w:rPr>
        <w:t xml:space="preserve"> - </w:t>
      </w:r>
      <w:r w:rsidRPr="61D2F020">
        <w:rPr>
          <w:rFonts w:cs="Arial"/>
          <w:sz w:val="22"/>
          <w:szCs w:val="22"/>
        </w:rPr>
        <w:t xml:space="preserve">how time </w:t>
      </w:r>
      <w:r w:rsidR="00CB08B2">
        <w:rPr>
          <w:rFonts w:cs="Arial"/>
          <w:sz w:val="22"/>
          <w:szCs w:val="22"/>
        </w:rPr>
        <w:t>can be</w:t>
      </w:r>
      <w:r w:rsidRPr="61D2F020">
        <w:rPr>
          <w:rFonts w:cs="Arial"/>
          <w:sz w:val="22"/>
          <w:szCs w:val="22"/>
        </w:rPr>
        <w:t xml:space="preserve"> accrued across the school week.</w:t>
      </w:r>
    </w:p>
    <w:tbl>
      <w:tblPr>
        <w:tblStyle w:val="Tableheader"/>
        <w:tblW w:w="9468" w:type="dxa"/>
        <w:tblLook w:val="0420" w:firstRow="1" w:lastRow="0" w:firstColumn="0" w:lastColumn="0" w:noHBand="0" w:noVBand="1"/>
        <w:tblCaption w:val="Option 1 "/>
      </w:tblPr>
      <w:tblGrid>
        <w:gridCol w:w="3447"/>
        <w:gridCol w:w="3448"/>
        <w:gridCol w:w="2573"/>
      </w:tblGrid>
      <w:tr w:rsidR="00B9224C" w:rsidRPr="004524F4" w14:paraId="681D7995" w14:textId="77777777" w:rsidTr="001D51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47" w:type="dxa"/>
            <w:hideMark/>
          </w:tcPr>
          <w:p w14:paraId="2BCB5880" w14:textId="77777777" w:rsidR="00B9224C" w:rsidRPr="004524F4" w:rsidRDefault="00B9224C" w:rsidP="0097697A">
            <w:pPr>
              <w:rPr>
                <w:rFonts w:cs="Arial"/>
                <w:szCs w:val="22"/>
              </w:rPr>
            </w:pPr>
            <w:r w:rsidRPr="004524F4">
              <w:rPr>
                <w:rFonts w:cs="Arial"/>
                <w:szCs w:val="22"/>
              </w:rPr>
              <w:t>Activity</w:t>
            </w:r>
          </w:p>
        </w:tc>
        <w:tc>
          <w:tcPr>
            <w:tcW w:w="3448" w:type="dxa"/>
            <w:hideMark/>
          </w:tcPr>
          <w:p w14:paraId="330EF9E5" w14:textId="77777777" w:rsidR="00B9224C" w:rsidRPr="004524F4" w:rsidRDefault="00B9224C" w:rsidP="0097697A">
            <w:pPr>
              <w:rPr>
                <w:rFonts w:cs="Arial"/>
                <w:szCs w:val="22"/>
              </w:rPr>
            </w:pPr>
            <w:r w:rsidRPr="004524F4">
              <w:rPr>
                <w:rFonts w:cs="Arial"/>
                <w:szCs w:val="22"/>
              </w:rPr>
              <w:t>Activity time (minutes)</w:t>
            </w:r>
          </w:p>
        </w:tc>
        <w:tc>
          <w:tcPr>
            <w:tcW w:w="2573" w:type="dxa"/>
            <w:hideMark/>
          </w:tcPr>
          <w:p w14:paraId="6095A666" w14:textId="77777777" w:rsidR="00B9224C" w:rsidRPr="004524F4" w:rsidRDefault="00B9224C" w:rsidP="0097697A">
            <w:pPr>
              <w:rPr>
                <w:rFonts w:cs="Arial"/>
                <w:szCs w:val="22"/>
              </w:rPr>
            </w:pPr>
            <w:r w:rsidRPr="004524F4">
              <w:rPr>
                <w:rFonts w:cs="Arial"/>
                <w:szCs w:val="22"/>
              </w:rPr>
              <w:t>Total time accrued (minutes)</w:t>
            </w:r>
          </w:p>
        </w:tc>
      </w:tr>
      <w:tr w:rsidR="00B9224C" w:rsidRPr="004524F4" w14:paraId="00CB3376" w14:textId="77777777" w:rsidTr="001D5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47" w:type="dxa"/>
            <w:hideMark/>
          </w:tcPr>
          <w:p w14:paraId="4DCE43DC" w14:textId="77777777" w:rsidR="00B9224C" w:rsidRPr="004524F4" w:rsidRDefault="00B9224C" w:rsidP="0097697A">
            <w:pPr>
              <w:rPr>
                <w:rFonts w:cs="Arial"/>
                <w:szCs w:val="22"/>
              </w:rPr>
            </w:pPr>
            <w:r w:rsidRPr="004524F4">
              <w:rPr>
                <w:rFonts w:cs="Arial"/>
                <w:szCs w:val="22"/>
              </w:rPr>
              <w:t>Physical education lesson</w:t>
            </w:r>
          </w:p>
        </w:tc>
        <w:tc>
          <w:tcPr>
            <w:tcW w:w="3448" w:type="dxa"/>
            <w:hideMark/>
          </w:tcPr>
          <w:p w14:paraId="7D0E3CFD" w14:textId="77777777" w:rsidR="00B9224C" w:rsidRPr="004524F4" w:rsidRDefault="00B9224C" w:rsidP="0097697A">
            <w:pPr>
              <w:rPr>
                <w:rFonts w:cs="Arial"/>
                <w:sz w:val="22"/>
                <w:szCs w:val="22"/>
              </w:rPr>
            </w:pPr>
            <w:r w:rsidRPr="004524F4">
              <w:rPr>
                <w:rFonts w:cs="Arial"/>
                <w:sz w:val="22"/>
                <w:szCs w:val="22"/>
              </w:rPr>
              <w:t xml:space="preserve">45 </w:t>
            </w:r>
          </w:p>
        </w:tc>
        <w:tc>
          <w:tcPr>
            <w:tcW w:w="2573" w:type="dxa"/>
            <w:hideMark/>
          </w:tcPr>
          <w:p w14:paraId="2646AF98" w14:textId="77777777" w:rsidR="00B9224C" w:rsidRPr="004524F4" w:rsidRDefault="00B9224C" w:rsidP="0097697A">
            <w:pPr>
              <w:rPr>
                <w:rFonts w:cs="Arial"/>
                <w:sz w:val="22"/>
                <w:szCs w:val="22"/>
              </w:rPr>
            </w:pPr>
            <w:r w:rsidRPr="004524F4">
              <w:rPr>
                <w:rFonts w:cs="Arial"/>
                <w:sz w:val="22"/>
                <w:szCs w:val="22"/>
              </w:rPr>
              <w:t>45</w:t>
            </w:r>
          </w:p>
        </w:tc>
      </w:tr>
      <w:tr w:rsidR="00B9224C" w:rsidRPr="004524F4" w14:paraId="463E5924" w14:textId="77777777" w:rsidTr="001D51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447" w:type="dxa"/>
            <w:hideMark/>
          </w:tcPr>
          <w:p w14:paraId="0E81F629" w14:textId="77777777" w:rsidR="00B9224C" w:rsidRPr="004524F4" w:rsidRDefault="00B9224C" w:rsidP="0097697A">
            <w:pPr>
              <w:rPr>
                <w:rFonts w:cs="Arial"/>
                <w:szCs w:val="22"/>
              </w:rPr>
            </w:pPr>
            <w:r w:rsidRPr="004524F4">
              <w:rPr>
                <w:rFonts w:cs="Arial"/>
                <w:szCs w:val="22"/>
              </w:rPr>
              <w:t>School sport – activity time (not including travel)</w:t>
            </w:r>
          </w:p>
        </w:tc>
        <w:tc>
          <w:tcPr>
            <w:tcW w:w="3448" w:type="dxa"/>
            <w:hideMark/>
          </w:tcPr>
          <w:p w14:paraId="2ACD3087" w14:textId="77777777" w:rsidR="00B9224C" w:rsidRPr="004524F4" w:rsidRDefault="00B9224C" w:rsidP="0097697A">
            <w:pPr>
              <w:rPr>
                <w:rFonts w:cs="Arial"/>
                <w:sz w:val="22"/>
                <w:szCs w:val="22"/>
              </w:rPr>
            </w:pPr>
            <w:r w:rsidRPr="004524F4">
              <w:rPr>
                <w:rFonts w:cs="Arial"/>
                <w:sz w:val="22"/>
                <w:szCs w:val="22"/>
              </w:rPr>
              <w:t>60</w:t>
            </w:r>
          </w:p>
        </w:tc>
        <w:tc>
          <w:tcPr>
            <w:tcW w:w="2573" w:type="dxa"/>
            <w:hideMark/>
          </w:tcPr>
          <w:p w14:paraId="1CCB81C6" w14:textId="77777777" w:rsidR="00B9224C" w:rsidRPr="004524F4" w:rsidRDefault="00B9224C" w:rsidP="0097697A">
            <w:pPr>
              <w:rPr>
                <w:rFonts w:cs="Arial"/>
                <w:sz w:val="22"/>
                <w:szCs w:val="22"/>
              </w:rPr>
            </w:pPr>
            <w:r w:rsidRPr="004524F4">
              <w:rPr>
                <w:rFonts w:cs="Arial"/>
                <w:sz w:val="22"/>
                <w:szCs w:val="22"/>
              </w:rPr>
              <w:t>105</w:t>
            </w:r>
          </w:p>
        </w:tc>
      </w:tr>
      <w:tr w:rsidR="0023613B" w:rsidRPr="004524F4" w14:paraId="4B0AD85B" w14:textId="77777777" w:rsidTr="001D5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47" w:type="dxa"/>
          </w:tcPr>
          <w:p w14:paraId="51BE7D44" w14:textId="4415A346" w:rsidR="0023613B" w:rsidRPr="004524F4" w:rsidRDefault="0023613B" w:rsidP="0023613B">
            <w:pPr>
              <w:rPr>
                <w:rFonts w:cs="Arial"/>
                <w:szCs w:val="22"/>
              </w:rPr>
            </w:pPr>
            <w:r w:rsidRPr="61D2F020">
              <w:rPr>
                <w:rFonts w:cs="Arial"/>
              </w:rPr>
              <w:t>Classroom energisers (3 x 2 min) 6 min per day</w:t>
            </w:r>
          </w:p>
        </w:tc>
        <w:tc>
          <w:tcPr>
            <w:tcW w:w="3448" w:type="dxa"/>
          </w:tcPr>
          <w:p w14:paraId="13D878CA" w14:textId="0D259AB6" w:rsidR="0023613B" w:rsidRPr="004524F4" w:rsidRDefault="0023613B" w:rsidP="0023613B">
            <w:pPr>
              <w:rPr>
                <w:rFonts w:cs="Arial"/>
                <w:sz w:val="22"/>
                <w:szCs w:val="22"/>
              </w:rPr>
            </w:pPr>
            <w:r w:rsidRPr="004524F4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2573" w:type="dxa"/>
          </w:tcPr>
          <w:p w14:paraId="729EA41D" w14:textId="2DB4D1AA" w:rsidR="0023613B" w:rsidRPr="004524F4" w:rsidRDefault="0023613B" w:rsidP="0023613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13</w:t>
            </w:r>
            <w:r w:rsidRPr="004524F4">
              <w:rPr>
                <w:rFonts w:cs="Arial"/>
                <w:sz w:val="22"/>
                <w:szCs w:val="22"/>
              </w:rPr>
              <w:t>5</w:t>
            </w:r>
          </w:p>
        </w:tc>
      </w:tr>
      <w:tr w:rsidR="0023613B" w:rsidRPr="004524F4" w14:paraId="3B40E4AB" w14:textId="77777777" w:rsidTr="001D51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447" w:type="dxa"/>
            <w:hideMark/>
          </w:tcPr>
          <w:p w14:paraId="60EE91DB" w14:textId="5FF6DF8F" w:rsidR="0023613B" w:rsidRPr="004524F4" w:rsidRDefault="00B72560" w:rsidP="0023613B">
            <w:pPr>
              <w:rPr>
                <w:rFonts w:cs="Arial"/>
                <w:szCs w:val="22"/>
              </w:rPr>
            </w:pPr>
            <w:hyperlink r:id="rId11" w:history="1">
              <w:r w:rsidR="0023613B" w:rsidRPr="00A149F9">
                <w:rPr>
                  <w:rStyle w:val="Hyperlink"/>
                  <w:rFonts w:cs="Arial"/>
                  <w:sz w:val="22"/>
                  <w:szCs w:val="22"/>
                </w:rPr>
                <w:t>Thinking while moving in Maths</w:t>
              </w:r>
            </w:hyperlink>
          </w:p>
        </w:tc>
        <w:tc>
          <w:tcPr>
            <w:tcW w:w="3448" w:type="dxa"/>
            <w:hideMark/>
          </w:tcPr>
          <w:p w14:paraId="3B5E6390" w14:textId="77777777" w:rsidR="0023613B" w:rsidRPr="004524F4" w:rsidRDefault="0023613B" w:rsidP="0023613B">
            <w:pPr>
              <w:rPr>
                <w:rFonts w:cs="Arial"/>
                <w:sz w:val="22"/>
                <w:szCs w:val="22"/>
              </w:rPr>
            </w:pPr>
            <w:r w:rsidRPr="004524F4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2573" w:type="dxa"/>
            <w:hideMark/>
          </w:tcPr>
          <w:p w14:paraId="2F1E5F75" w14:textId="73D30853" w:rsidR="0023613B" w:rsidRPr="004524F4" w:rsidRDefault="0023613B" w:rsidP="0023613B">
            <w:pPr>
              <w:rPr>
                <w:rFonts w:cs="Arial"/>
                <w:sz w:val="22"/>
                <w:szCs w:val="22"/>
              </w:rPr>
            </w:pPr>
            <w:r w:rsidRPr="004524F4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6</w:t>
            </w:r>
            <w:r w:rsidRPr="004524F4">
              <w:rPr>
                <w:rFonts w:cs="Arial"/>
                <w:sz w:val="22"/>
                <w:szCs w:val="22"/>
              </w:rPr>
              <w:t>5</w:t>
            </w:r>
          </w:p>
        </w:tc>
      </w:tr>
    </w:tbl>
    <w:p w14:paraId="0F148D52" w14:textId="3BEEA533" w:rsidR="00B9224C" w:rsidRPr="00A855AF" w:rsidRDefault="61D2F020" w:rsidP="61D2F020">
      <w:pPr>
        <w:rPr>
          <w:rFonts w:eastAsiaTheme="majorEastAsia" w:cstheme="majorBidi"/>
          <w:b/>
          <w:bCs/>
          <w:sz w:val="22"/>
          <w:szCs w:val="32"/>
        </w:rPr>
      </w:pPr>
      <w:r w:rsidRPr="00A149F9">
        <w:rPr>
          <w:b/>
          <w:bCs/>
          <w:sz w:val="22"/>
        </w:rPr>
        <w:lastRenderedPageBreak/>
        <w:t>Sample 2</w:t>
      </w:r>
      <w:r w:rsidR="00A855AF">
        <w:rPr>
          <w:rFonts w:eastAsiaTheme="majorEastAsia" w:cstheme="majorBidi"/>
          <w:b/>
          <w:bCs/>
          <w:sz w:val="22"/>
          <w:szCs w:val="32"/>
        </w:rPr>
        <w:t xml:space="preserve"> - </w:t>
      </w:r>
      <w:r w:rsidRPr="61D2F020">
        <w:rPr>
          <w:rFonts w:cs="Arial"/>
          <w:sz w:val="22"/>
          <w:szCs w:val="22"/>
        </w:rPr>
        <w:t>a variety of examples of how physical activity can be accrued across the school week.</w:t>
      </w:r>
      <w:r w:rsidR="00C23847">
        <w:rPr>
          <w:rFonts w:cs="Arial"/>
          <w:sz w:val="22"/>
          <w:szCs w:val="22"/>
        </w:rPr>
        <w:t xml:space="preserve"> Physical activity may also be delivered at different times of the school day.</w:t>
      </w:r>
    </w:p>
    <w:tbl>
      <w:tblPr>
        <w:tblStyle w:val="Tableheader"/>
        <w:tblW w:w="10350" w:type="dxa"/>
        <w:tblInd w:w="-30" w:type="dxa"/>
        <w:tblLayout w:type="fixed"/>
        <w:tblLook w:val="0420" w:firstRow="1" w:lastRow="0" w:firstColumn="0" w:lastColumn="0" w:noHBand="0" w:noVBand="1"/>
        <w:tblCaption w:val="Option 2 "/>
        <w:tblDescription w:val="Table of examples "/>
      </w:tblPr>
      <w:tblGrid>
        <w:gridCol w:w="1129"/>
        <w:gridCol w:w="1571"/>
        <w:gridCol w:w="1620"/>
        <w:gridCol w:w="1620"/>
        <w:gridCol w:w="1890"/>
        <w:gridCol w:w="1620"/>
        <w:gridCol w:w="900"/>
      </w:tblGrid>
      <w:tr w:rsidR="00B9224C" w:rsidRPr="004524F4" w14:paraId="0913CCFC" w14:textId="77777777" w:rsidTr="00473D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8"/>
        </w:trPr>
        <w:tc>
          <w:tcPr>
            <w:tcW w:w="1129" w:type="dxa"/>
          </w:tcPr>
          <w:p w14:paraId="227E2C87" w14:textId="77777777" w:rsidR="00B9224C" w:rsidRPr="004524F4" w:rsidRDefault="00B9224C" w:rsidP="0097697A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Example </w:t>
            </w:r>
          </w:p>
        </w:tc>
        <w:tc>
          <w:tcPr>
            <w:tcW w:w="1571" w:type="dxa"/>
          </w:tcPr>
          <w:p w14:paraId="5D7EF130" w14:textId="77777777" w:rsidR="00B9224C" w:rsidRPr="004524F4" w:rsidRDefault="00B9224C" w:rsidP="0097697A">
            <w:pPr>
              <w:rPr>
                <w:rFonts w:cs="Arial"/>
                <w:szCs w:val="22"/>
              </w:rPr>
            </w:pPr>
            <w:r w:rsidRPr="004524F4">
              <w:rPr>
                <w:rFonts w:cs="Arial"/>
                <w:szCs w:val="22"/>
              </w:rPr>
              <w:t>Monday</w:t>
            </w:r>
          </w:p>
        </w:tc>
        <w:tc>
          <w:tcPr>
            <w:tcW w:w="1620" w:type="dxa"/>
          </w:tcPr>
          <w:p w14:paraId="69F7967A" w14:textId="77777777" w:rsidR="00B9224C" w:rsidRPr="004524F4" w:rsidRDefault="00B9224C" w:rsidP="0097697A">
            <w:pPr>
              <w:rPr>
                <w:rFonts w:cs="Arial"/>
                <w:szCs w:val="22"/>
              </w:rPr>
            </w:pPr>
            <w:r w:rsidRPr="004524F4">
              <w:rPr>
                <w:rFonts w:cs="Arial"/>
                <w:szCs w:val="22"/>
              </w:rPr>
              <w:t>Tuesday</w:t>
            </w:r>
          </w:p>
        </w:tc>
        <w:tc>
          <w:tcPr>
            <w:tcW w:w="1620" w:type="dxa"/>
          </w:tcPr>
          <w:p w14:paraId="5A54B091" w14:textId="77777777" w:rsidR="00B9224C" w:rsidRPr="004524F4" w:rsidRDefault="00B9224C" w:rsidP="0097697A">
            <w:pPr>
              <w:rPr>
                <w:rFonts w:cs="Arial"/>
                <w:szCs w:val="22"/>
              </w:rPr>
            </w:pPr>
            <w:r w:rsidRPr="004524F4">
              <w:rPr>
                <w:rFonts w:cs="Arial"/>
                <w:szCs w:val="22"/>
              </w:rPr>
              <w:t>Wednesday</w:t>
            </w:r>
          </w:p>
        </w:tc>
        <w:tc>
          <w:tcPr>
            <w:tcW w:w="1890" w:type="dxa"/>
          </w:tcPr>
          <w:p w14:paraId="7E069A3E" w14:textId="77777777" w:rsidR="00B9224C" w:rsidRPr="004524F4" w:rsidRDefault="00B9224C" w:rsidP="0097697A">
            <w:pPr>
              <w:rPr>
                <w:rFonts w:cs="Arial"/>
                <w:szCs w:val="22"/>
              </w:rPr>
            </w:pPr>
            <w:r w:rsidRPr="004524F4">
              <w:rPr>
                <w:rFonts w:cs="Arial"/>
                <w:szCs w:val="22"/>
              </w:rPr>
              <w:t>Thursday</w:t>
            </w:r>
          </w:p>
        </w:tc>
        <w:tc>
          <w:tcPr>
            <w:tcW w:w="1620" w:type="dxa"/>
          </w:tcPr>
          <w:p w14:paraId="5E58281E" w14:textId="77777777" w:rsidR="00B9224C" w:rsidRPr="004524F4" w:rsidRDefault="00B9224C" w:rsidP="0097697A">
            <w:pPr>
              <w:rPr>
                <w:rFonts w:cs="Arial"/>
                <w:szCs w:val="22"/>
              </w:rPr>
            </w:pPr>
            <w:r w:rsidRPr="004524F4">
              <w:rPr>
                <w:rFonts w:cs="Arial"/>
                <w:szCs w:val="22"/>
              </w:rPr>
              <w:t xml:space="preserve">Friday </w:t>
            </w:r>
          </w:p>
        </w:tc>
        <w:tc>
          <w:tcPr>
            <w:tcW w:w="900" w:type="dxa"/>
          </w:tcPr>
          <w:p w14:paraId="770800CE" w14:textId="77777777" w:rsidR="00B9224C" w:rsidRPr="004524F4" w:rsidRDefault="00B9224C" w:rsidP="0097697A">
            <w:pPr>
              <w:rPr>
                <w:rFonts w:cs="Arial"/>
                <w:szCs w:val="22"/>
              </w:rPr>
            </w:pPr>
            <w:r w:rsidRPr="004524F4">
              <w:rPr>
                <w:rFonts w:cs="Arial"/>
                <w:szCs w:val="22"/>
              </w:rPr>
              <w:t xml:space="preserve">Total time </w:t>
            </w:r>
          </w:p>
        </w:tc>
      </w:tr>
      <w:tr w:rsidR="00B9224C" w:rsidRPr="004524F4" w14:paraId="558055A7" w14:textId="77777777" w:rsidTr="00473D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tcW w:w="1129" w:type="dxa"/>
          </w:tcPr>
          <w:p w14:paraId="57AB939F" w14:textId="77777777" w:rsidR="00B9224C" w:rsidRPr="004524F4" w:rsidRDefault="00B9224C" w:rsidP="0097697A">
            <w:pPr>
              <w:rPr>
                <w:rFonts w:cs="Arial"/>
                <w:szCs w:val="22"/>
              </w:rPr>
            </w:pPr>
            <w:r w:rsidRPr="004524F4">
              <w:rPr>
                <w:rFonts w:cs="Arial"/>
                <w:szCs w:val="22"/>
              </w:rPr>
              <w:t>1</w:t>
            </w:r>
          </w:p>
        </w:tc>
        <w:tc>
          <w:tcPr>
            <w:tcW w:w="1571" w:type="dxa"/>
          </w:tcPr>
          <w:p w14:paraId="6C4B1DD1" w14:textId="77777777" w:rsidR="00B9224C" w:rsidRPr="004524F4" w:rsidRDefault="00B9224C" w:rsidP="0097697A">
            <w:pPr>
              <w:rPr>
                <w:rFonts w:cs="Arial"/>
                <w:sz w:val="22"/>
                <w:szCs w:val="22"/>
              </w:rPr>
            </w:pPr>
            <w:r w:rsidRPr="004524F4">
              <w:rPr>
                <w:rFonts w:cs="Arial"/>
                <w:sz w:val="22"/>
                <w:szCs w:val="22"/>
              </w:rPr>
              <w:t xml:space="preserve">RFF PE 45 </w:t>
            </w:r>
          </w:p>
        </w:tc>
        <w:tc>
          <w:tcPr>
            <w:tcW w:w="1620" w:type="dxa"/>
          </w:tcPr>
          <w:p w14:paraId="18C3B9B6" w14:textId="77777777" w:rsidR="00B9224C" w:rsidRPr="004524F4" w:rsidRDefault="00B9224C" w:rsidP="0097697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7B84C6B" w14:textId="77777777" w:rsidR="00B9224C" w:rsidRPr="004524F4" w:rsidRDefault="00B9224C" w:rsidP="0097697A">
            <w:pPr>
              <w:rPr>
                <w:rFonts w:cs="Arial"/>
                <w:sz w:val="22"/>
                <w:szCs w:val="22"/>
              </w:rPr>
            </w:pPr>
            <w:r w:rsidRPr="004524F4">
              <w:rPr>
                <w:rFonts w:cs="Arial"/>
                <w:sz w:val="22"/>
                <w:szCs w:val="22"/>
              </w:rPr>
              <w:t>PE 45</w:t>
            </w:r>
          </w:p>
        </w:tc>
        <w:tc>
          <w:tcPr>
            <w:tcW w:w="1890" w:type="dxa"/>
          </w:tcPr>
          <w:p w14:paraId="64585B6B" w14:textId="77777777" w:rsidR="00B9224C" w:rsidRPr="004524F4" w:rsidRDefault="00B9224C" w:rsidP="0097697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CB7FAB4" w14:textId="77777777" w:rsidR="00B9224C" w:rsidRPr="004524F4" w:rsidRDefault="00B9224C" w:rsidP="0097697A">
            <w:pPr>
              <w:rPr>
                <w:rFonts w:cs="Arial"/>
                <w:sz w:val="22"/>
                <w:szCs w:val="22"/>
              </w:rPr>
            </w:pPr>
            <w:r w:rsidRPr="004524F4">
              <w:rPr>
                <w:rFonts w:cs="Arial"/>
                <w:sz w:val="22"/>
                <w:szCs w:val="22"/>
              </w:rPr>
              <w:t xml:space="preserve">Sport 60 </w:t>
            </w:r>
          </w:p>
        </w:tc>
        <w:tc>
          <w:tcPr>
            <w:tcW w:w="900" w:type="dxa"/>
          </w:tcPr>
          <w:p w14:paraId="29199546" w14:textId="77777777" w:rsidR="00B9224C" w:rsidRPr="004524F4" w:rsidRDefault="00B9224C" w:rsidP="0097697A">
            <w:pPr>
              <w:rPr>
                <w:rFonts w:cs="Arial"/>
                <w:sz w:val="22"/>
                <w:szCs w:val="22"/>
              </w:rPr>
            </w:pPr>
            <w:r w:rsidRPr="004524F4">
              <w:rPr>
                <w:rFonts w:cs="Arial"/>
                <w:sz w:val="22"/>
                <w:szCs w:val="22"/>
              </w:rPr>
              <w:t>150</w:t>
            </w:r>
          </w:p>
        </w:tc>
      </w:tr>
      <w:tr w:rsidR="00B9224C" w:rsidRPr="004524F4" w14:paraId="4CA9C918" w14:textId="77777777" w:rsidTr="00473D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tcW w:w="1129" w:type="dxa"/>
          </w:tcPr>
          <w:p w14:paraId="3762BC7D" w14:textId="77777777" w:rsidR="00B9224C" w:rsidRPr="004524F4" w:rsidRDefault="00B9224C" w:rsidP="0097697A">
            <w:pPr>
              <w:rPr>
                <w:rFonts w:cs="Arial"/>
                <w:szCs w:val="22"/>
              </w:rPr>
            </w:pPr>
            <w:r w:rsidRPr="004524F4">
              <w:rPr>
                <w:rFonts w:cs="Arial"/>
                <w:szCs w:val="22"/>
              </w:rPr>
              <w:t xml:space="preserve">2 </w:t>
            </w:r>
          </w:p>
        </w:tc>
        <w:tc>
          <w:tcPr>
            <w:tcW w:w="1571" w:type="dxa"/>
          </w:tcPr>
          <w:p w14:paraId="61E5D290" w14:textId="77777777" w:rsidR="00B9224C" w:rsidRPr="004524F4" w:rsidRDefault="00B9224C" w:rsidP="0097697A">
            <w:pPr>
              <w:rPr>
                <w:rFonts w:cs="Arial"/>
                <w:sz w:val="22"/>
                <w:szCs w:val="22"/>
              </w:rPr>
            </w:pPr>
            <w:r w:rsidRPr="004524F4">
              <w:rPr>
                <w:rFonts w:cs="Arial"/>
                <w:sz w:val="22"/>
                <w:szCs w:val="22"/>
              </w:rPr>
              <w:t>Sport 30</w:t>
            </w:r>
          </w:p>
        </w:tc>
        <w:tc>
          <w:tcPr>
            <w:tcW w:w="1620" w:type="dxa"/>
          </w:tcPr>
          <w:p w14:paraId="48CBBF45" w14:textId="77777777" w:rsidR="00B9224C" w:rsidRPr="004524F4" w:rsidRDefault="00340179" w:rsidP="0097697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 30</w:t>
            </w:r>
          </w:p>
        </w:tc>
        <w:tc>
          <w:tcPr>
            <w:tcW w:w="1620" w:type="dxa"/>
          </w:tcPr>
          <w:p w14:paraId="4B75958E" w14:textId="77777777" w:rsidR="00B9224C" w:rsidRPr="004524F4" w:rsidRDefault="00340179" w:rsidP="0097697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 3</w:t>
            </w:r>
            <w:r w:rsidR="00B9224C" w:rsidRPr="004524F4">
              <w:rPr>
                <w:rFonts w:cs="Arial"/>
                <w:sz w:val="22"/>
                <w:szCs w:val="22"/>
              </w:rPr>
              <w:t xml:space="preserve">0 </w:t>
            </w:r>
          </w:p>
        </w:tc>
        <w:tc>
          <w:tcPr>
            <w:tcW w:w="1890" w:type="dxa"/>
          </w:tcPr>
          <w:p w14:paraId="78F73A1B" w14:textId="77777777" w:rsidR="00B9224C" w:rsidRPr="004524F4" w:rsidRDefault="00B9224C" w:rsidP="0097697A">
            <w:pPr>
              <w:rPr>
                <w:rFonts w:cs="Arial"/>
                <w:sz w:val="22"/>
                <w:szCs w:val="22"/>
              </w:rPr>
            </w:pPr>
            <w:r w:rsidRPr="004524F4">
              <w:rPr>
                <w:rFonts w:cs="Arial"/>
                <w:sz w:val="22"/>
                <w:szCs w:val="22"/>
              </w:rPr>
              <w:t>Sport 30</w:t>
            </w:r>
          </w:p>
        </w:tc>
        <w:tc>
          <w:tcPr>
            <w:tcW w:w="1620" w:type="dxa"/>
          </w:tcPr>
          <w:p w14:paraId="3F7D0FA0" w14:textId="77777777" w:rsidR="00B9224C" w:rsidRPr="004524F4" w:rsidRDefault="00340179" w:rsidP="0097697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 3</w:t>
            </w:r>
            <w:r w:rsidR="00B9224C" w:rsidRPr="004524F4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14:paraId="3BCD43AB" w14:textId="77777777" w:rsidR="00B9224C" w:rsidRPr="004524F4" w:rsidRDefault="00B9224C" w:rsidP="0097697A">
            <w:pPr>
              <w:rPr>
                <w:rFonts w:cs="Arial"/>
                <w:sz w:val="22"/>
                <w:szCs w:val="22"/>
              </w:rPr>
            </w:pPr>
            <w:r w:rsidRPr="004524F4">
              <w:rPr>
                <w:rFonts w:cs="Arial"/>
                <w:sz w:val="22"/>
                <w:szCs w:val="22"/>
              </w:rPr>
              <w:t>150</w:t>
            </w:r>
          </w:p>
        </w:tc>
      </w:tr>
      <w:tr w:rsidR="00B9224C" w:rsidRPr="004524F4" w14:paraId="3A7CA7DA" w14:textId="77777777" w:rsidTr="00473D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2"/>
        </w:trPr>
        <w:tc>
          <w:tcPr>
            <w:tcW w:w="1129" w:type="dxa"/>
          </w:tcPr>
          <w:p w14:paraId="28946C9F" w14:textId="77777777" w:rsidR="00B9224C" w:rsidRPr="004524F4" w:rsidRDefault="61D2F020" w:rsidP="61D2F020">
            <w:pPr>
              <w:rPr>
                <w:rFonts w:cs="Arial"/>
              </w:rPr>
            </w:pPr>
            <w:r w:rsidRPr="61D2F020">
              <w:rPr>
                <w:rFonts w:cs="Arial"/>
              </w:rPr>
              <w:t>3</w:t>
            </w:r>
          </w:p>
        </w:tc>
        <w:tc>
          <w:tcPr>
            <w:tcW w:w="1571" w:type="dxa"/>
          </w:tcPr>
          <w:p w14:paraId="6117CD80" w14:textId="77777777" w:rsidR="00B9224C" w:rsidRDefault="61D2F020" w:rsidP="61D2F020">
            <w:pPr>
              <w:rPr>
                <w:rFonts w:cs="Arial"/>
                <w:sz w:val="22"/>
                <w:szCs w:val="22"/>
              </w:rPr>
            </w:pPr>
            <w:r w:rsidRPr="61D2F020">
              <w:rPr>
                <w:rFonts w:cs="Arial"/>
                <w:sz w:val="22"/>
                <w:szCs w:val="22"/>
              </w:rPr>
              <w:t>Energisers 6 (3 x 2 minutes)</w:t>
            </w:r>
          </w:p>
          <w:p w14:paraId="69339B1D" w14:textId="77777777" w:rsidR="00B9224C" w:rsidRPr="004524F4" w:rsidRDefault="00B9224C" w:rsidP="0097697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BD28BC9" w14:textId="77777777" w:rsidR="00B9224C" w:rsidRDefault="00B9224C" w:rsidP="0097697A">
            <w:pPr>
              <w:rPr>
                <w:rFonts w:cs="Arial"/>
                <w:sz w:val="22"/>
                <w:szCs w:val="22"/>
              </w:rPr>
            </w:pPr>
            <w:r w:rsidRPr="004524F4">
              <w:rPr>
                <w:rFonts w:cs="Arial"/>
                <w:sz w:val="22"/>
                <w:szCs w:val="22"/>
              </w:rPr>
              <w:t>Energisers</w:t>
            </w:r>
            <w:r>
              <w:rPr>
                <w:rFonts w:cs="Arial"/>
                <w:sz w:val="22"/>
                <w:szCs w:val="22"/>
              </w:rPr>
              <w:t xml:space="preserve"> 6</w:t>
            </w:r>
          </w:p>
          <w:p w14:paraId="57499F92" w14:textId="77777777" w:rsidR="00B9224C" w:rsidRPr="004524F4" w:rsidRDefault="61D2F020" w:rsidP="61D2F020">
            <w:pPr>
              <w:rPr>
                <w:rFonts w:cs="Arial"/>
                <w:sz w:val="22"/>
                <w:szCs w:val="22"/>
              </w:rPr>
            </w:pPr>
            <w:r w:rsidRPr="61D2F020">
              <w:rPr>
                <w:rFonts w:cs="Arial"/>
                <w:sz w:val="22"/>
                <w:szCs w:val="22"/>
              </w:rPr>
              <w:t>PE 45</w:t>
            </w:r>
          </w:p>
        </w:tc>
        <w:tc>
          <w:tcPr>
            <w:tcW w:w="1620" w:type="dxa"/>
          </w:tcPr>
          <w:p w14:paraId="3E7B8020" w14:textId="77777777" w:rsidR="00B9224C" w:rsidRPr="004524F4" w:rsidRDefault="00B9224C" w:rsidP="0097697A">
            <w:pPr>
              <w:rPr>
                <w:rFonts w:cs="Arial"/>
                <w:sz w:val="22"/>
                <w:szCs w:val="22"/>
              </w:rPr>
            </w:pPr>
            <w:r w:rsidRPr="004524F4">
              <w:rPr>
                <w:rFonts w:cs="Arial"/>
                <w:sz w:val="22"/>
                <w:szCs w:val="22"/>
              </w:rPr>
              <w:t>Energisers</w:t>
            </w:r>
            <w:r>
              <w:rPr>
                <w:rFonts w:cs="Arial"/>
                <w:sz w:val="22"/>
                <w:szCs w:val="22"/>
              </w:rPr>
              <w:t xml:space="preserve"> 6</w:t>
            </w:r>
          </w:p>
        </w:tc>
        <w:tc>
          <w:tcPr>
            <w:tcW w:w="1890" w:type="dxa"/>
          </w:tcPr>
          <w:p w14:paraId="22EF2E88" w14:textId="77777777" w:rsidR="00B9224C" w:rsidRDefault="00B9224C" w:rsidP="0097697A">
            <w:pPr>
              <w:rPr>
                <w:rFonts w:cs="Arial"/>
                <w:sz w:val="22"/>
                <w:szCs w:val="22"/>
              </w:rPr>
            </w:pPr>
            <w:r w:rsidRPr="004524F4">
              <w:rPr>
                <w:rFonts w:cs="Arial"/>
                <w:sz w:val="22"/>
                <w:szCs w:val="22"/>
              </w:rPr>
              <w:t>Energisers</w:t>
            </w:r>
            <w:r>
              <w:rPr>
                <w:rFonts w:cs="Arial"/>
                <w:sz w:val="22"/>
                <w:szCs w:val="22"/>
              </w:rPr>
              <w:t xml:space="preserve"> 6</w:t>
            </w:r>
          </w:p>
          <w:p w14:paraId="4CD8E841" w14:textId="77777777" w:rsidR="00B9224C" w:rsidRPr="004524F4" w:rsidRDefault="00B9224C" w:rsidP="0097697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Thinking while moving in Maths 20</w:t>
            </w:r>
          </w:p>
        </w:tc>
        <w:tc>
          <w:tcPr>
            <w:tcW w:w="1620" w:type="dxa"/>
          </w:tcPr>
          <w:p w14:paraId="3852DF14" w14:textId="77777777" w:rsidR="00B9224C" w:rsidRDefault="00B9224C" w:rsidP="0097697A">
            <w:pPr>
              <w:rPr>
                <w:rFonts w:cs="Arial"/>
                <w:sz w:val="22"/>
                <w:szCs w:val="22"/>
              </w:rPr>
            </w:pPr>
            <w:r w:rsidRPr="004524F4">
              <w:rPr>
                <w:rFonts w:cs="Arial"/>
                <w:sz w:val="22"/>
                <w:szCs w:val="22"/>
              </w:rPr>
              <w:t>Energisers</w:t>
            </w:r>
            <w:r>
              <w:rPr>
                <w:rFonts w:cs="Arial"/>
                <w:sz w:val="22"/>
                <w:szCs w:val="22"/>
              </w:rPr>
              <w:t xml:space="preserve"> 6</w:t>
            </w:r>
          </w:p>
          <w:p w14:paraId="5E44D775" w14:textId="77777777" w:rsidR="00B9224C" w:rsidRPr="004524F4" w:rsidRDefault="00B9224C" w:rsidP="0097697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Sport 60</w:t>
            </w:r>
          </w:p>
        </w:tc>
        <w:tc>
          <w:tcPr>
            <w:tcW w:w="900" w:type="dxa"/>
          </w:tcPr>
          <w:p w14:paraId="120A9180" w14:textId="77777777" w:rsidR="00B9224C" w:rsidRPr="004524F4" w:rsidRDefault="61D2F020" w:rsidP="61D2F020">
            <w:pPr>
              <w:rPr>
                <w:rFonts w:cs="Arial"/>
                <w:sz w:val="22"/>
                <w:szCs w:val="22"/>
              </w:rPr>
            </w:pPr>
            <w:r w:rsidRPr="61D2F020">
              <w:rPr>
                <w:rFonts w:cs="Arial"/>
                <w:sz w:val="22"/>
                <w:szCs w:val="22"/>
              </w:rPr>
              <w:t>155</w:t>
            </w:r>
          </w:p>
        </w:tc>
      </w:tr>
      <w:tr w:rsidR="008271AA" w:rsidRPr="004524F4" w14:paraId="50729AE4" w14:textId="77777777" w:rsidTr="00473D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2"/>
        </w:trPr>
        <w:tc>
          <w:tcPr>
            <w:tcW w:w="1129" w:type="dxa"/>
          </w:tcPr>
          <w:p w14:paraId="65A3E6A8" w14:textId="32A7153D" w:rsidR="008271AA" w:rsidRPr="61D2F020" w:rsidRDefault="008271AA" w:rsidP="008271AA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571" w:type="dxa"/>
          </w:tcPr>
          <w:p w14:paraId="5BD4A0EF" w14:textId="104A08EF" w:rsidR="008271AA" w:rsidRPr="61D2F020" w:rsidRDefault="008271AA" w:rsidP="008271A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Energisers 6 (3 x 2 minutes)</w:t>
            </w:r>
          </w:p>
        </w:tc>
        <w:tc>
          <w:tcPr>
            <w:tcW w:w="1620" w:type="dxa"/>
          </w:tcPr>
          <w:p w14:paraId="072ECBDE" w14:textId="1B93E66A" w:rsidR="008271AA" w:rsidRPr="004524F4" w:rsidRDefault="008271AA" w:rsidP="008271A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Energisers 6</w:t>
            </w:r>
          </w:p>
        </w:tc>
        <w:tc>
          <w:tcPr>
            <w:tcW w:w="1620" w:type="dxa"/>
          </w:tcPr>
          <w:p w14:paraId="13FB27E2" w14:textId="77777777" w:rsidR="008271AA" w:rsidRDefault="008271AA" w:rsidP="008271A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Energisers 6</w:t>
            </w:r>
          </w:p>
          <w:p w14:paraId="294FAB5D" w14:textId="2535C57F" w:rsidR="008271AA" w:rsidRPr="004524F4" w:rsidRDefault="008271AA" w:rsidP="008271A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 60</w:t>
            </w:r>
          </w:p>
        </w:tc>
        <w:tc>
          <w:tcPr>
            <w:tcW w:w="1890" w:type="dxa"/>
          </w:tcPr>
          <w:p w14:paraId="706DCC99" w14:textId="1AE65C0D" w:rsidR="008271AA" w:rsidRPr="004524F4" w:rsidRDefault="008271AA" w:rsidP="008271A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Energisers 6</w:t>
            </w:r>
          </w:p>
        </w:tc>
        <w:tc>
          <w:tcPr>
            <w:tcW w:w="1620" w:type="dxa"/>
          </w:tcPr>
          <w:p w14:paraId="12661A12" w14:textId="77777777" w:rsidR="008271AA" w:rsidRDefault="008271AA" w:rsidP="008271A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Energisers 6</w:t>
            </w:r>
          </w:p>
          <w:p w14:paraId="3F4F042A" w14:textId="7202D29E" w:rsidR="008271AA" w:rsidRPr="004524F4" w:rsidRDefault="008271AA" w:rsidP="008271A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Sport 60</w:t>
            </w:r>
          </w:p>
        </w:tc>
        <w:tc>
          <w:tcPr>
            <w:tcW w:w="900" w:type="dxa"/>
          </w:tcPr>
          <w:p w14:paraId="555F9F64" w14:textId="2EB9540A" w:rsidR="008271AA" w:rsidRPr="61D2F020" w:rsidRDefault="008271AA" w:rsidP="008271A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150</w:t>
            </w:r>
          </w:p>
        </w:tc>
      </w:tr>
    </w:tbl>
    <w:p w14:paraId="69818423" w14:textId="600775A4" w:rsidR="007E4C83" w:rsidRDefault="00B9224C" w:rsidP="00527A41">
      <w:pPr>
        <w:rPr>
          <w:rFonts w:cs="Arial"/>
          <w:sz w:val="22"/>
          <w:szCs w:val="22"/>
        </w:rPr>
      </w:pPr>
      <w:r w:rsidRPr="004524F4">
        <w:rPr>
          <w:rFonts w:cs="Arial"/>
          <w:sz w:val="22"/>
          <w:szCs w:val="22"/>
        </w:rPr>
        <w:t xml:space="preserve">The </w:t>
      </w:r>
      <w:hyperlink r:id="rId12" w:history="1">
        <w:r w:rsidR="00473D0A">
          <w:rPr>
            <w:rStyle w:val="Hyperlink"/>
            <w:rFonts w:cs="Arial"/>
            <w:sz w:val="22"/>
            <w:szCs w:val="22"/>
          </w:rPr>
          <w:t>S</w:t>
        </w:r>
        <w:r w:rsidRPr="007E4C83">
          <w:rPr>
            <w:rStyle w:val="Hyperlink"/>
            <w:rFonts w:cs="Arial"/>
            <w:sz w:val="22"/>
            <w:szCs w:val="22"/>
          </w:rPr>
          <w:t>chool sport unit</w:t>
        </w:r>
      </w:hyperlink>
      <w:r w:rsidRPr="004524F4">
        <w:rPr>
          <w:rFonts w:cs="Arial"/>
          <w:sz w:val="22"/>
          <w:szCs w:val="22"/>
        </w:rPr>
        <w:t xml:space="preserve"> provide</w:t>
      </w:r>
      <w:r w:rsidR="00E412F4">
        <w:rPr>
          <w:rFonts w:cs="Arial"/>
          <w:sz w:val="22"/>
          <w:szCs w:val="22"/>
        </w:rPr>
        <w:t>s</w:t>
      </w:r>
      <w:r w:rsidRPr="004524F4">
        <w:rPr>
          <w:rFonts w:cs="Arial"/>
          <w:sz w:val="22"/>
          <w:szCs w:val="22"/>
        </w:rPr>
        <w:t xml:space="preserve"> examples of how the minimum 150 minutes of planned weekly physical activity can be achieved</w:t>
      </w:r>
      <w:r w:rsidR="00BD691A">
        <w:rPr>
          <w:rFonts w:cs="Arial"/>
          <w:sz w:val="22"/>
          <w:szCs w:val="22"/>
        </w:rPr>
        <w:t>.</w:t>
      </w:r>
    </w:p>
    <w:p w14:paraId="314403D3" w14:textId="1AE7140D" w:rsidR="00546F02" w:rsidRPr="007E4C83" w:rsidRDefault="00546F02" w:rsidP="007E4C83">
      <w:pPr>
        <w:rPr>
          <w:rFonts w:cs="Arial"/>
          <w:sz w:val="22"/>
          <w:szCs w:val="22"/>
        </w:rPr>
      </w:pPr>
    </w:p>
    <w:sectPr w:rsidR="00546F02" w:rsidRPr="007E4C83" w:rsidSect="001D519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37E81" w14:textId="77777777" w:rsidR="00D12885" w:rsidRDefault="00D12885" w:rsidP="00191F45">
      <w:r>
        <w:separator/>
      </w:r>
    </w:p>
    <w:p w14:paraId="6A491FB5" w14:textId="77777777" w:rsidR="00D12885" w:rsidRDefault="00D12885"/>
    <w:p w14:paraId="125264E8" w14:textId="77777777" w:rsidR="00D12885" w:rsidRDefault="00D12885"/>
    <w:p w14:paraId="7DF5DF4F" w14:textId="77777777" w:rsidR="00D12885" w:rsidRDefault="00D12885"/>
  </w:endnote>
  <w:endnote w:type="continuationSeparator" w:id="0">
    <w:p w14:paraId="70C7B7BB" w14:textId="77777777" w:rsidR="00D12885" w:rsidRDefault="00D12885" w:rsidP="00191F45">
      <w:r>
        <w:continuationSeparator/>
      </w:r>
    </w:p>
    <w:p w14:paraId="38E06B2F" w14:textId="77777777" w:rsidR="00D12885" w:rsidRDefault="00D12885"/>
    <w:p w14:paraId="147CB36F" w14:textId="77777777" w:rsidR="00D12885" w:rsidRDefault="00D12885"/>
    <w:p w14:paraId="0EFC5622" w14:textId="77777777" w:rsidR="00D12885" w:rsidRDefault="00D128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DA3F9" w14:textId="12F8D2D2" w:rsidR="007A3356" w:rsidRPr="002810D3" w:rsidRDefault="007A3356" w:rsidP="002810D3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876126">
      <w:rPr>
        <w:noProof/>
      </w:rPr>
      <w:t>2</w:t>
    </w:r>
    <w:r w:rsidRPr="002810D3">
      <w:fldChar w:fldCharType="end"/>
    </w:r>
    <w:r w:rsidRPr="002810D3">
      <w:tab/>
    </w:r>
    <w:r w:rsidR="001D5192">
      <w:t>PDHPE K-6 sport and physical activity policy advice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4CC68" w14:textId="7BEFC8D0" w:rsidR="007A3356" w:rsidRPr="002810D3" w:rsidRDefault="007A3356" w:rsidP="002810D3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B72560">
      <w:rPr>
        <w:noProof/>
      </w:rPr>
      <w:t>Jul-22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876126">
      <w:rPr>
        <w:noProof/>
      </w:rP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DE205" w14:textId="6173A2E4" w:rsidR="001D5192" w:rsidRDefault="001D5192" w:rsidP="001D5192">
    <w:pPr>
      <w:pStyle w:val="Logo-landscape"/>
    </w:pPr>
    <w:r w:rsidRPr="00030F70">
      <w:t>education.nsw.gov.au</w:t>
    </w:r>
    <w:r w:rsidRPr="00030F70">
      <w:tab/>
    </w:r>
    <w:r w:rsidRPr="00030F70">
      <w:rPr>
        <w:noProof/>
        <w:lang w:eastAsia="en-AU"/>
      </w:rPr>
      <w:drawing>
        <wp:inline distT="0" distB="0" distL="0" distR="0" wp14:anchorId="6BA79E82" wp14:editId="1878CEED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EDCC6" w14:textId="77777777" w:rsidR="00D12885" w:rsidRDefault="00D12885" w:rsidP="00191F45">
      <w:r>
        <w:separator/>
      </w:r>
    </w:p>
    <w:p w14:paraId="54A867CD" w14:textId="77777777" w:rsidR="00D12885" w:rsidRDefault="00D12885"/>
    <w:p w14:paraId="5BA31570" w14:textId="77777777" w:rsidR="00D12885" w:rsidRDefault="00D12885"/>
    <w:p w14:paraId="1A7A4E18" w14:textId="77777777" w:rsidR="00D12885" w:rsidRDefault="00D12885"/>
  </w:footnote>
  <w:footnote w:type="continuationSeparator" w:id="0">
    <w:p w14:paraId="252F8F75" w14:textId="77777777" w:rsidR="00D12885" w:rsidRDefault="00D12885" w:rsidP="00191F45">
      <w:r>
        <w:continuationSeparator/>
      </w:r>
    </w:p>
    <w:p w14:paraId="2C9F31D4" w14:textId="77777777" w:rsidR="00D12885" w:rsidRDefault="00D12885"/>
    <w:p w14:paraId="72475FF0" w14:textId="77777777" w:rsidR="00D12885" w:rsidRDefault="00D12885"/>
    <w:p w14:paraId="373876CB" w14:textId="77777777" w:rsidR="00D12885" w:rsidRDefault="00D128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85AE4" w14:textId="77777777" w:rsidR="00A855AF" w:rsidRDefault="00A855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E66DF" w14:textId="6338F9E2" w:rsidR="001D5192" w:rsidRPr="001D5192" w:rsidRDefault="001D5192" w:rsidP="001D5192">
    <w:pPr>
      <w:pBdr>
        <w:bottom w:val="single" w:sz="8" w:space="10" w:color="D0CECE" w:themeColor="background2" w:themeShade="E6"/>
      </w:pBdr>
      <w:spacing w:before="0" w:after="240"/>
      <w:rPr>
        <w:b/>
        <w:color w:val="00206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2DC05" w14:textId="3F58ECFF" w:rsidR="001D5192" w:rsidRPr="001D5192" w:rsidRDefault="001D5192" w:rsidP="001D5192">
    <w:pPr>
      <w:pBdr>
        <w:bottom w:val="single" w:sz="8" w:space="10" w:color="D0CECE" w:themeColor="background2" w:themeShade="E6"/>
      </w:pBdr>
      <w:spacing w:before="0" w:after="240"/>
      <w:rPr>
        <w:b/>
        <w:color w:val="002060"/>
      </w:rPr>
    </w:pPr>
    <w:r w:rsidRPr="001D5192">
      <w:rPr>
        <w:b/>
        <w:color w:val="002060"/>
      </w:rPr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A44E9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BA89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08F3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208CE9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4E6E5E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C74E2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0DE8259C"/>
    <w:multiLevelType w:val="hybridMultilevel"/>
    <w:tmpl w:val="FD983DE4"/>
    <w:lvl w:ilvl="0" w:tplc="DD5A8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86D4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8E5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F29E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66B8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A2E8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36B7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0C4B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E4F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A3401D"/>
    <w:multiLevelType w:val="hybridMultilevel"/>
    <w:tmpl w:val="CC428010"/>
    <w:lvl w:ilvl="0" w:tplc="58E84D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3C50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0CAA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4A5B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3600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5A82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AE5B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98D1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F443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2F330113"/>
    <w:multiLevelType w:val="multilevel"/>
    <w:tmpl w:val="5A909CB4"/>
    <w:lvl w:ilvl="0">
      <w:start w:val="1"/>
      <w:numFmt w:val="lowerLetter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134" w:hanging="41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4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5" w15:restartNumberingAfterBreak="0">
    <w:nsid w:val="36BA2F35"/>
    <w:multiLevelType w:val="hybridMultilevel"/>
    <w:tmpl w:val="2D0CB15C"/>
    <w:lvl w:ilvl="0" w:tplc="FFFFFFFF">
      <w:start w:val="1"/>
      <w:numFmt w:val="bullet"/>
      <w:pStyle w:val="DoEtablelist1bullet2018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DoEtablelist2bullet2018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166F8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8" w15:restartNumberingAfterBreak="0">
    <w:nsid w:val="5BE53912"/>
    <w:multiLevelType w:val="multilevel"/>
    <w:tmpl w:val="478E941C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9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5FC269FD"/>
    <w:multiLevelType w:val="multilevel"/>
    <w:tmpl w:val="A9B0669A"/>
    <w:lvl w:ilvl="0">
      <w:start w:val="1"/>
      <w:numFmt w:val="lowerLetter"/>
      <w:pStyle w:val="ListBullet2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1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029AD"/>
    <w:multiLevelType w:val="multilevel"/>
    <w:tmpl w:val="5DEED992"/>
    <w:lvl w:ilvl="0">
      <w:start w:val="1"/>
      <w:numFmt w:val="decimal"/>
      <w:pStyle w:val="ListNumber2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3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4" w15:restartNumberingAfterBreak="0">
    <w:nsid w:val="6E9767CA"/>
    <w:multiLevelType w:val="hybridMultilevel"/>
    <w:tmpl w:val="E66408EA"/>
    <w:lvl w:ilvl="0" w:tplc="34F02A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5C00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E4E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DC8C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F81A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4833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C0E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F2EE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543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E73AE6"/>
    <w:multiLevelType w:val="multilevel"/>
    <w:tmpl w:val="49361B3A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 w16cid:durableId="147669423">
    <w:abstractNumId w:val="9"/>
  </w:num>
  <w:num w:numId="2" w16cid:durableId="1946424701">
    <w:abstractNumId w:val="24"/>
  </w:num>
  <w:num w:numId="3" w16cid:durableId="671907359">
    <w:abstractNumId w:val="18"/>
  </w:num>
  <w:num w:numId="4" w16cid:durableId="1629049510">
    <w:abstractNumId w:val="16"/>
  </w:num>
  <w:num w:numId="5" w16cid:durableId="1051076689">
    <w:abstractNumId w:val="20"/>
  </w:num>
  <w:num w:numId="6" w16cid:durableId="486748554">
    <w:abstractNumId w:val="22"/>
  </w:num>
  <w:num w:numId="7" w16cid:durableId="20579683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1271317">
    <w:abstractNumId w:val="14"/>
  </w:num>
  <w:num w:numId="9" w16cid:durableId="2086872758">
    <w:abstractNumId w:val="23"/>
  </w:num>
  <w:num w:numId="10" w16cid:durableId="999696531">
    <w:abstractNumId w:val="12"/>
  </w:num>
  <w:num w:numId="11" w16cid:durableId="312297786">
    <w:abstractNumId w:val="19"/>
  </w:num>
  <w:num w:numId="12" w16cid:durableId="1200511625">
    <w:abstractNumId w:val="11"/>
  </w:num>
  <w:num w:numId="13" w16cid:durableId="1843230343">
    <w:abstractNumId w:val="17"/>
  </w:num>
  <w:num w:numId="14" w16cid:durableId="1534730683">
    <w:abstractNumId w:val="6"/>
  </w:num>
  <w:num w:numId="15" w16cid:durableId="922178183">
    <w:abstractNumId w:val="8"/>
  </w:num>
  <w:num w:numId="16" w16cid:durableId="986738271">
    <w:abstractNumId w:val="0"/>
  </w:num>
  <w:num w:numId="17" w16cid:durableId="402682346">
    <w:abstractNumId w:val="1"/>
  </w:num>
  <w:num w:numId="18" w16cid:durableId="1469320405">
    <w:abstractNumId w:val="2"/>
  </w:num>
  <w:num w:numId="19" w16cid:durableId="1043167321">
    <w:abstractNumId w:val="3"/>
  </w:num>
  <w:num w:numId="20" w16cid:durableId="1570965361">
    <w:abstractNumId w:val="4"/>
  </w:num>
  <w:num w:numId="21" w16cid:durableId="1556314628">
    <w:abstractNumId w:val="5"/>
  </w:num>
  <w:num w:numId="22" w16cid:durableId="166749128">
    <w:abstractNumId w:val="7"/>
  </w:num>
  <w:num w:numId="23" w16cid:durableId="222526051">
    <w:abstractNumId w:val="25"/>
  </w:num>
  <w:num w:numId="24" w16cid:durableId="204297158">
    <w:abstractNumId w:val="21"/>
  </w:num>
  <w:num w:numId="25" w16cid:durableId="2018728788">
    <w:abstractNumId w:val="13"/>
  </w:num>
  <w:num w:numId="26" w16cid:durableId="1367632210">
    <w:abstractNumId w:val="10"/>
  </w:num>
  <w:num w:numId="27" w16cid:durableId="259148464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AU" w:vendorID="64" w:dllVersion="0" w:nlCheck="1" w:checkStyle="0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C92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B5A"/>
    <w:rsid w:val="000D64D8"/>
    <w:rsid w:val="000E3C1C"/>
    <w:rsid w:val="000E41B7"/>
    <w:rsid w:val="000E6BA0"/>
    <w:rsid w:val="000F174A"/>
    <w:rsid w:val="000F56C2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700"/>
    <w:rsid w:val="00134E23"/>
    <w:rsid w:val="00135E80"/>
    <w:rsid w:val="00140753"/>
    <w:rsid w:val="00141699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5E34"/>
    <w:rsid w:val="001C2997"/>
    <w:rsid w:val="001C4DB7"/>
    <w:rsid w:val="001C6C9B"/>
    <w:rsid w:val="001D10B2"/>
    <w:rsid w:val="001D3092"/>
    <w:rsid w:val="001D4CD1"/>
    <w:rsid w:val="001D5192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13B"/>
    <w:rsid w:val="002368C7"/>
    <w:rsid w:val="0023726F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0D4D"/>
    <w:rsid w:val="00273F94"/>
    <w:rsid w:val="002760B7"/>
    <w:rsid w:val="002810D3"/>
    <w:rsid w:val="002847AE"/>
    <w:rsid w:val="002870F2"/>
    <w:rsid w:val="0028723A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1FB5"/>
    <w:rsid w:val="002C3953"/>
    <w:rsid w:val="002C56A0"/>
    <w:rsid w:val="002D12FF"/>
    <w:rsid w:val="002D21A5"/>
    <w:rsid w:val="002D4413"/>
    <w:rsid w:val="002D7247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B30"/>
    <w:rsid w:val="0033532B"/>
    <w:rsid w:val="00337929"/>
    <w:rsid w:val="00340003"/>
    <w:rsid w:val="00340179"/>
    <w:rsid w:val="00341705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3C35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AE"/>
    <w:rsid w:val="00382A6F"/>
    <w:rsid w:val="00382C57"/>
    <w:rsid w:val="00383B5F"/>
    <w:rsid w:val="00384483"/>
    <w:rsid w:val="003845D5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1CC4"/>
    <w:rsid w:val="0042354D"/>
    <w:rsid w:val="004259A6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260"/>
    <w:rsid w:val="004728AA"/>
    <w:rsid w:val="00473346"/>
    <w:rsid w:val="00473D0A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D2B"/>
    <w:rsid w:val="00490D6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57DE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68A2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FD7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26E8"/>
    <w:rsid w:val="005F275A"/>
    <w:rsid w:val="005F2E08"/>
    <w:rsid w:val="005F78DD"/>
    <w:rsid w:val="005F7A4D"/>
    <w:rsid w:val="0060359B"/>
    <w:rsid w:val="00603F69"/>
    <w:rsid w:val="006040DA"/>
    <w:rsid w:val="006047BD"/>
    <w:rsid w:val="00607675"/>
    <w:rsid w:val="00610F53"/>
    <w:rsid w:val="00612DDD"/>
    <w:rsid w:val="00612E3F"/>
    <w:rsid w:val="00613208"/>
    <w:rsid w:val="00616767"/>
    <w:rsid w:val="0061698B"/>
    <w:rsid w:val="00616F61"/>
    <w:rsid w:val="00620917"/>
    <w:rsid w:val="0062163D"/>
    <w:rsid w:val="00622361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478DE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3356"/>
    <w:rsid w:val="007A36F3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4C83"/>
    <w:rsid w:val="007E5E9E"/>
    <w:rsid w:val="007F1493"/>
    <w:rsid w:val="007F15BC"/>
    <w:rsid w:val="007F3524"/>
    <w:rsid w:val="007F576D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271AA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67D0"/>
    <w:rsid w:val="008470D0"/>
    <w:rsid w:val="0085013E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76126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F82"/>
    <w:rsid w:val="008C7CBC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90053B"/>
    <w:rsid w:val="00900E59"/>
    <w:rsid w:val="00900FCF"/>
    <w:rsid w:val="00901298"/>
    <w:rsid w:val="009019BB"/>
    <w:rsid w:val="00902919"/>
    <w:rsid w:val="0090315B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F37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49F9"/>
    <w:rsid w:val="00A16D9B"/>
    <w:rsid w:val="00A21A49"/>
    <w:rsid w:val="00A231E9"/>
    <w:rsid w:val="00A307AE"/>
    <w:rsid w:val="00A34844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67C92"/>
    <w:rsid w:val="00A70170"/>
    <w:rsid w:val="00A726C7"/>
    <w:rsid w:val="00A7409C"/>
    <w:rsid w:val="00A752B5"/>
    <w:rsid w:val="00A774B4"/>
    <w:rsid w:val="00A77927"/>
    <w:rsid w:val="00A81791"/>
    <w:rsid w:val="00A8195D"/>
    <w:rsid w:val="00A81DC9"/>
    <w:rsid w:val="00A82923"/>
    <w:rsid w:val="00A8372C"/>
    <w:rsid w:val="00A855AF"/>
    <w:rsid w:val="00A855FA"/>
    <w:rsid w:val="00A905C6"/>
    <w:rsid w:val="00A90A0B"/>
    <w:rsid w:val="00A91418"/>
    <w:rsid w:val="00A91A18"/>
    <w:rsid w:val="00A932DF"/>
    <w:rsid w:val="00A947CF"/>
    <w:rsid w:val="00A95F5B"/>
    <w:rsid w:val="00A96D9C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78ED"/>
    <w:rsid w:val="00AD02D3"/>
    <w:rsid w:val="00AD3675"/>
    <w:rsid w:val="00AD56A9"/>
    <w:rsid w:val="00AD69C4"/>
    <w:rsid w:val="00AD6F0C"/>
    <w:rsid w:val="00AE1C5F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92C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2560"/>
    <w:rsid w:val="00B7391B"/>
    <w:rsid w:val="00B73ACC"/>
    <w:rsid w:val="00B743E7"/>
    <w:rsid w:val="00B74B80"/>
    <w:rsid w:val="00B768A9"/>
    <w:rsid w:val="00B76E90"/>
    <w:rsid w:val="00B8005C"/>
    <w:rsid w:val="00B8666B"/>
    <w:rsid w:val="00B904F4"/>
    <w:rsid w:val="00B90BD1"/>
    <w:rsid w:val="00B9224C"/>
    <w:rsid w:val="00B92536"/>
    <w:rsid w:val="00B9274D"/>
    <w:rsid w:val="00B94207"/>
    <w:rsid w:val="00B945D4"/>
    <w:rsid w:val="00B9506C"/>
    <w:rsid w:val="00B97B50"/>
    <w:rsid w:val="00BA3959"/>
    <w:rsid w:val="00BA563D"/>
    <w:rsid w:val="00BA73D6"/>
    <w:rsid w:val="00BB1855"/>
    <w:rsid w:val="00BB2332"/>
    <w:rsid w:val="00BB239F"/>
    <w:rsid w:val="00BB2494"/>
    <w:rsid w:val="00BB2522"/>
    <w:rsid w:val="00BB28A3"/>
    <w:rsid w:val="00BB5218"/>
    <w:rsid w:val="00BB6448"/>
    <w:rsid w:val="00BB72C0"/>
    <w:rsid w:val="00BB7FF3"/>
    <w:rsid w:val="00BC27BE"/>
    <w:rsid w:val="00BC3779"/>
    <w:rsid w:val="00BC41A0"/>
    <w:rsid w:val="00BC43D8"/>
    <w:rsid w:val="00BD0186"/>
    <w:rsid w:val="00BD1661"/>
    <w:rsid w:val="00BD6178"/>
    <w:rsid w:val="00BD6348"/>
    <w:rsid w:val="00BD691A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3847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08B2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F04"/>
    <w:rsid w:val="00CC7B94"/>
    <w:rsid w:val="00CD6E8E"/>
    <w:rsid w:val="00CE161F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061B3"/>
    <w:rsid w:val="00D121C4"/>
    <w:rsid w:val="00D12885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2BB0"/>
    <w:rsid w:val="00DB3080"/>
    <w:rsid w:val="00DB4E12"/>
    <w:rsid w:val="00DB5771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812"/>
    <w:rsid w:val="00DD4CA7"/>
    <w:rsid w:val="00DE0097"/>
    <w:rsid w:val="00DE05AE"/>
    <w:rsid w:val="00DE0979"/>
    <w:rsid w:val="00DE12E9"/>
    <w:rsid w:val="00DE301D"/>
    <w:rsid w:val="00DE43F4"/>
    <w:rsid w:val="00DE53F8"/>
    <w:rsid w:val="00DE60E6"/>
    <w:rsid w:val="00DE675E"/>
    <w:rsid w:val="00DE6C9B"/>
    <w:rsid w:val="00DE74DC"/>
    <w:rsid w:val="00DE7D5A"/>
    <w:rsid w:val="00DF1EC4"/>
    <w:rsid w:val="00DF247C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C02"/>
    <w:rsid w:val="00E137F4"/>
    <w:rsid w:val="00E164F2"/>
    <w:rsid w:val="00E16F61"/>
    <w:rsid w:val="00E20F6A"/>
    <w:rsid w:val="00E21A25"/>
    <w:rsid w:val="00E23303"/>
    <w:rsid w:val="00E253CA"/>
    <w:rsid w:val="00E26CBD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2F4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2FBE"/>
    <w:rsid w:val="00E63389"/>
    <w:rsid w:val="00E64597"/>
    <w:rsid w:val="00E65780"/>
    <w:rsid w:val="00E6650E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31A3"/>
    <w:rsid w:val="00E862B5"/>
    <w:rsid w:val="00E86733"/>
    <w:rsid w:val="00E86927"/>
    <w:rsid w:val="00E8700D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376D"/>
    <w:rsid w:val="00EA74F2"/>
    <w:rsid w:val="00EA7F5C"/>
    <w:rsid w:val="00EB193D"/>
    <w:rsid w:val="00EB2A71"/>
    <w:rsid w:val="00EB32CF"/>
    <w:rsid w:val="00EB4DDA"/>
    <w:rsid w:val="00EB60C0"/>
    <w:rsid w:val="00EB7598"/>
    <w:rsid w:val="00EB7885"/>
    <w:rsid w:val="00EC0998"/>
    <w:rsid w:val="00EC2805"/>
    <w:rsid w:val="00EC3100"/>
    <w:rsid w:val="00EC3CFF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078DE"/>
    <w:rsid w:val="00F121C4"/>
    <w:rsid w:val="00F17235"/>
    <w:rsid w:val="00F20B40"/>
    <w:rsid w:val="00F2269A"/>
    <w:rsid w:val="00F22775"/>
    <w:rsid w:val="00F228A5"/>
    <w:rsid w:val="00F246D4"/>
    <w:rsid w:val="00F2479E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593E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632C"/>
    <w:rsid w:val="00F76FDC"/>
    <w:rsid w:val="00F77ED7"/>
    <w:rsid w:val="00F80F5D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  <w:rsid w:val="14E74ABF"/>
    <w:rsid w:val="1AED45B6"/>
    <w:rsid w:val="2E3EADA5"/>
    <w:rsid w:val="61D2F020"/>
    <w:rsid w:val="767D8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325FA7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F37587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612DDD"/>
    <w:pPr>
      <w:spacing w:after="320"/>
      <w:outlineLvl w:val="0"/>
    </w:pPr>
    <w:rPr>
      <w:rFonts w:eastAsiaTheme="majorEastAsia" w:cstheme="majorBidi"/>
      <w:color w:val="1B428A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612DDD"/>
    <w:pPr>
      <w:keepNext/>
      <w:keepLines/>
      <w:numPr>
        <w:ilvl w:val="1"/>
        <w:numId w:val="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Times New Roman"/>
      <w:color w:val="1B428A"/>
      <w:sz w:val="48"/>
      <w:szCs w:val="36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612DDD"/>
    <w:pPr>
      <w:keepNext/>
      <w:keepLines/>
      <w:numPr>
        <w:ilvl w:val="2"/>
        <w:numId w:val="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Times New Roman"/>
      <w:color w:val="1B428A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612DDD"/>
    <w:pPr>
      <w:keepNext/>
      <w:keepLines/>
      <w:numPr>
        <w:ilvl w:val="3"/>
        <w:numId w:val="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1B428A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612DDD"/>
    <w:pPr>
      <w:keepNext/>
      <w:keepLines/>
      <w:numPr>
        <w:ilvl w:val="4"/>
        <w:numId w:val="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Times New Roman"/>
      <w:color w:val="1B428A"/>
      <w:sz w:val="32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A3EAC"/>
    <w:pPr>
      <w:keepNext/>
      <w:keepLines/>
      <w:numPr>
        <w:ilvl w:val="5"/>
        <w:numId w:val="4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A35E8B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A35E8B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A35E8B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37587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37587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99"/>
    <w:qFormat/>
    <w:rsid w:val="006439ED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612DDD"/>
    <w:rPr>
      <w:rFonts w:ascii="Arial" w:eastAsia="SimSun" w:hAnsi="Arial" w:cs="Times New Roman"/>
      <w:color w:val="1B428A"/>
      <w:sz w:val="32"/>
      <w:lang w:val="en-AU"/>
    </w:rPr>
  </w:style>
  <w:style w:type="character" w:customStyle="1" w:styleId="HeaderChar">
    <w:name w:val="Header Char"/>
    <w:aliases w:val="ŠHeader Char"/>
    <w:basedOn w:val="DefaultParagraphFont"/>
    <w:link w:val="Header"/>
    <w:uiPriority w:val="99"/>
    <w:rsid w:val="006439ED"/>
    <w:rPr>
      <w:rFonts w:ascii="Arial" w:hAnsi="Arial"/>
      <w:b/>
      <w:color w:val="002060"/>
      <w:sz w:val="24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37587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37587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37587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913D40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A3EAC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37587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442448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 Reference"/>
    <w:basedOn w:val="DefaultParagraphFont"/>
    <w:uiPriority w:val="19"/>
    <w:qFormat/>
    <w:rsid w:val="00373265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63AD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612DDD"/>
    <w:rPr>
      <w:rFonts w:ascii="Arial" w:eastAsiaTheme="majorEastAsia" w:hAnsi="Arial" w:cstheme="majorBidi"/>
      <w:color w:val="1B428A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612DDD"/>
    <w:rPr>
      <w:rFonts w:ascii="Arial" w:eastAsia="SimSun" w:hAnsi="Arial" w:cs="Times New Roman"/>
      <w:color w:val="1B428A"/>
      <w:sz w:val="48"/>
      <w:szCs w:val="36"/>
      <w:lang w:val="en-AU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612DDD"/>
    <w:rPr>
      <w:rFonts w:ascii="Arial" w:eastAsia="SimSun" w:hAnsi="Arial" w:cs="Times New Roman"/>
      <w:color w:val="1B428A"/>
      <w:sz w:val="40"/>
      <w:szCs w:val="40"/>
      <w:lang w:val="en-AU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612DDD"/>
    <w:rPr>
      <w:rFonts w:ascii="Arial" w:eastAsia="SimSun" w:hAnsi="Arial" w:cs="Times New Roman"/>
      <w:color w:val="1B428A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435259"/>
    <w:pPr>
      <w:widowControl w:val="0"/>
    </w:pPr>
    <w:rPr>
      <w:rFonts w:ascii="Arial" w:hAnsi="Arial"/>
      <w:sz w:val="20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keepNext/>
        <w:keepLines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firstCol">
      <w:pPr>
        <w:keepNext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</w:pPr>
      <w:rPr>
        <w:rFonts w:ascii="Arial" w:hAnsi="Arial"/>
        <w:b/>
        <w:sz w:val="22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rPr>
        <w:rFonts w:ascii="Arial" w:hAnsi="Arial"/>
        <w:color w:val="000000" w:themeColor="text1"/>
        <w:sz w:val="20"/>
      </w:r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</w:style>
  <w:style w:type="paragraph" w:styleId="ListNumber2">
    <w:name w:val="List Number 2"/>
    <w:aliases w:val="Š List 2 number"/>
    <w:basedOn w:val="Normal"/>
    <w:next w:val="ListBullet2"/>
    <w:uiPriority w:val="15"/>
    <w:qFormat/>
    <w:rsid w:val="00E86927"/>
    <w:pPr>
      <w:numPr>
        <w:ilvl w:val="1"/>
        <w:numId w:val="6"/>
      </w:numPr>
      <w:tabs>
        <w:tab w:val="left" w:pos="1134"/>
      </w:tabs>
      <w:adjustRightInd w:val="0"/>
      <w:snapToGrid w:val="0"/>
      <w:spacing w:before="40" w:line="300" w:lineRule="auto"/>
      <w:ind w:left="1134" w:hanging="482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1E1F93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E1F9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 Quote block"/>
    <w:basedOn w:val="Normal"/>
    <w:next w:val="Normal"/>
    <w:link w:val="QuoteChar"/>
    <w:uiPriority w:val="18"/>
    <w:qFormat/>
    <w:rsid w:val="00F37587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 List 2 bullet"/>
    <w:basedOn w:val="Normal"/>
    <w:uiPriority w:val="14"/>
    <w:qFormat/>
    <w:rsid w:val="00E86927"/>
    <w:pPr>
      <w:numPr>
        <w:ilvl w:val="1"/>
        <w:numId w:val="5"/>
      </w:numPr>
      <w:tabs>
        <w:tab w:val="left" w:pos="1134"/>
      </w:tabs>
      <w:snapToGrid w:val="0"/>
      <w:spacing w:before="40" w:line="300" w:lineRule="auto"/>
      <w:ind w:left="1134" w:hanging="482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E1F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100E5A"/>
    <w:pPr>
      <w:numPr>
        <w:numId w:val="23"/>
      </w:numPr>
      <w:adjustRightInd w:val="0"/>
      <w:snapToGrid w:val="0"/>
      <w:spacing w:before="80"/>
    </w:pPr>
  </w:style>
  <w:style w:type="character" w:styleId="Strong">
    <w:name w:val="Strong"/>
    <w:aliases w:val="ŠStrong"/>
    <w:basedOn w:val="DefaultParagraphFont"/>
    <w:uiPriority w:val="22"/>
    <w:qFormat/>
    <w:rsid w:val="00F37587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EA17B9"/>
    <w:pPr>
      <w:numPr>
        <w:numId w:val="3"/>
      </w:numPr>
    </w:pPr>
  </w:style>
  <w:style w:type="character" w:customStyle="1" w:styleId="QuoteChar">
    <w:name w:val="Quote Char"/>
    <w:aliases w:val="Š Quote block Char"/>
    <w:basedOn w:val="DefaultParagraphFont"/>
    <w:link w:val="Quote"/>
    <w:uiPriority w:val="18"/>
    <w:rsid w:val="00F37587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37587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913D4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913D40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37587"/>
  </w:style>
  <w:style w:type="paragraph" w:styleId="Date">
    <w:name w:val="Date"/>
    <w:aliases w:val="Š Date"/>
    <w:basedOn w:val="Normal"/>
    <w:next w:val="Normal"/>
    <w:link w:val="DateChar"/>
    <w:uiPriority w:val="3"/>
    <w:qFormat/>
    <w:rsid w:val="00F37587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 Date Char"/>
    <w:basedOn w:val="DefaultParagraphFont"/>
    <w:link w:val="Date"/>
    <w:uiPriority w:val="3"/>
    <w:rsid w:val="00F37587"/>
    <w:rPr>
      <w:rFonts w:ascii="Arial" w:hAnsi="Arial"/>
      <w:sz w:val="24"/>
      <w:lang w:val="en-AU"/>
    </w:rPr>
  </w:style>
  <w:style w:type="paragraph" w:styleId="Signature">
    <w:name w:val="Signature"/>
    <w:aliases w:val="Š Signature line"/>
    <w:basedOn w:val="Normal"/>
    <w:next w:val="Normal"/>
    <w:link w:val="SignatureChar"/>
    <w:uiPriority w:val="19"/>
    <w:qFormat/>
    <w:rsid w:val="00F37587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 Signature line Char"/>
    <w:basedOn w:val="DefaultParagraphFont"/>
    <w:link w:val="Signature"/>
    <w:uiPriority w:val="19"/>
    <w:rsid w:val="00F37587"/>
    <w:rPr>
      <w:rFonts w:ascii="Arial" w:hAnsi="Arial"/>
      <w:sz w:val="24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37587"/>
  </w:style>
  <w:style w:type="table" w:styleId="TableGrid">
    <w:name w:val="Table Grid"/>
    <w:basedOn w:val="TableNormal"/>
    <w:uiPriority w:val="39"/>
    <w:rsid w:val="00A67C92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7C92"/>
    <w:pPr>
      <w:spacing w:before="0"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customStyle="1" w:styleId="DoEtablelist1bullet2018">
    <w:name w:val="DoE table list 1 bullet 2018"/>
    <w:basedOn w:val="Normal"/>
    <w:qFormat/>
    <w:locked/>
    <w:rsid w:val="004E57DE"/>
    <w:pPr>
      <w:numPr>
        <w:numId w:val="27"/>
      </w:numPr>
      <w:spacing w:before="80" w:after="40" w:line="240" w:lineRule="atLeast"/>
      <w:ind w:left="402" w:hanging="204"/>
    </w:pPr>
    <w:rPr>
      <w:rFonts w:ascii="Helvetica" w:eastAsia="SimSun" w:hAnsi="Helvetica" w:cs="Times New Roman"/>
      <w:sz w:val="20"/>
      <w:szCs w:val="20"/>
      <w:lang w:eastAsia="zh-CN"/>
    </w:rPr>
  </w:style>
  <w:style w:type="paragraph" w:customStyle="1" w:styleId="DoEtablelist2bullet2018">
    <w:name w:val="DoE table list 2 bullet 2018"/>
    <w:basedOn w:val="DoEtablelist1bullet2018"/>
    <w:qFormat/>
    <w:rsid w:val="004E57DE"/>
    <w:pPr>
      <w:numPr>
        <w:ilvl w:val="1"/>
      </w:numPr>
      <w:ind w:left="709" w:hanging="28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691A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91A"/>
    <w:rPr>
      <w:rFonts w:ascii="Segoe UI" w:hAnsi="Segoe UI" w:cs="Segoe UI"/>
      <w:sz w:val="18"/>
      <w:szCs w:val="18"/>
      <w:lang w:val="en-AU"/>
    </w:rPr>
  </w:style>
  <w:style w:type="paragraph" w:styleId="EndnoteText">
    <w:name w:val="endnote text"/>
    <w:basedOn w:val="Normal"/>
    <w:link w:val="EndnoteTextChar"/>
    <w:uiPriority w:val="99"/>
    <w:semiHidden/>
    <w:rsid w:val="00C23847"/>
    <w:pPr>
      <w:spacing w:before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23847"/>
    <w:rPr>
      <w:rFonts w:ascii="Arial" w:hAnsi="Arial"/>
      <w:sz w:val="20"/>
      <w:szCs w:val="20"/>
      <w:lang w:val="en-AU"/>
    </w:rPr>
  </w:style>
  <w:style w:type="character" w:styleId="EndnoteReference">
    <w:name w:val="endnote reference"/>
    <w:basedOn w:val="DefaultParagraphFont"/>
    <w:uiPriority w:val="99"/>
    <w:semiHidden/>
    <w:rsid w:val="00C2384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47226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rsid w:val="004722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722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260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72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260"/>
    <w:rPr>
      <w:rFonts w:ascii="Arial" w:hAnsi="Arial"/>
      <w:b/>
      <w:bCs/>
      <w:sz w:val="20"/>
      <w:szCs w:val="20"/>
      <w:lang w:val="en-AU"/>
    </w:rPr>
  </w:style>
  <w:style w:type="paragraph" w:customStyle="1" w:styleId="Logo-landscape">
    <w:name w:val="ŠLogo-landscape"/>
    <w:basedOn w:val="Normal"/>
    <w:uiPriority w:val="16"/>
    <w:qFormat/>
    <w:rsid w:val="001D5192"/>
    <w:pPr>
      <w:tabs>
        <w:tab w:val="right" w:pos="14572"/>
      </w:tabs>
      <w:spacing w:line="300" w:lineRule="atLeast"/>
      <w:ind w:right="-454"/>
    </w:pPr>
    <w:rPr>
      <w:rFonts w:eastAsia="SimSun" w:cs="Times New Roman"/>
      <w:b/>
      <w:color w:val="002060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cationstandards.nsw.edu.au/wps/portal/nesa/k-10/understanding-the-curriculum/k-6-curriculum-requirement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p.education.nsw.gov.au/sport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p.education.nsw.gov.au/sport/psc/Resourc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app.education.nsw.gov.au/sport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ducation.nsw.gov.au/policy-library/policies/sport-and-physical-activity-policy?refid=285831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6AA21B-EB54-4585-B492-D4AA90E9B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K-6 PDHPE Sport and Physical Activity Policy advice</dc:title>
  <dc:subject/>
  <dc:creator/>
  <cp:keywords/>
  <dc:description/>
  <cp:lastModifiedBy/>
  <cp:revision>1</cp:revision>
  <dcterms:created xsi:type="dcterms:W3CDTF">2019-12-13T02:18:00Z</dcterms:created>
  <dcterms:modified xsi:type="dcterms:W3CDTF">2022-07-07T04:29:00Z</dcterms:modified>
  <cp:category/>
</cp:coreProperties>
</file>