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9353D" w14:textId="77777777" w:rsidR="00FE35AE" w:rsidRDefault="00FE35AE" w:rsidP="00C5328C">
      <w:pPr>
        <w:spacing w:after="240"/>
        <w:rPr>
          <w:rFonts w:eastAsia="SimSun" w:cs="Times New Roman"/>
          <w:b/>
          <w:color w:val="002060"/>
          <w:sz w:val="48"/>
          <w:szCs w:val="20"/>
          <w:lang w:eastAsia="zh-CN"/>
        </w:rPr>
      </w:pPr>
      <w:r w:rsidRPr="00FE35AE">
        <w:rPr>
          <w:rFonts w:eastAsia="SimSun" w:cs="Times New Roman"/>
          <w:b/>
          <w:color w:val="002060"/>
          <w:sz w:val="48"/>
          <w:szCs w:val="20"/>
          <w:lang w:eastAsia="zh-CN"/>
        </w:rPr>
        <w:t>Continuum activities</w:t>
      </w:r>
      <w:r w:rsidRPr="00FE35AE">
        <w:rPr>
          <w:rFonts w:eastAsia="SimSun" w:cs="Times New Roman"/>
          <w:b/>
          <w:color w:val="002060"/>
          <w:sz w:val="48"/>
          <w:szCs w:val="20"/>
          <w:lang w:eastAsia="zh-CN"/>
        </w:rPr>
        <w:t xml:space="preserve"> </w:t>
      </w:r>
    </w:p>
    <w:p w14:paraId="025B4C2B" w14:textId="77777777" w:rsidR="00FE35AE" w:rsidRPr="00FE35AE" w:rsidRDefault="00FE35AE" w:rsidP="00FE35AE">
      <w:pPr>
        <w:rPr>
          <w:rFonts w:eastAsia="SimSun" w:cs="Arial"/>
          <w:b/>
          <w:color w:val="1C438B"/>
          <w:sz w:val="40"/>
          <w:szCs w:val="28"/>
        </w:rPr>
      </w:pPr>
      <w:r w:rsidRPr="00FE35AE">
        <w:t>Suggested duration: 10-15 minutes</w:t>
      </w:r>
    </w:p>
    <w:p w14:paraId="0BD6C3E4" w14:textId="7CB6B9C2" w:rsidR="00CE28A6" w:rsidRPr="00CE28A6" w:rsidRDefault="00FE35AE" w:rsidP="00FE35AE">
      <w:pPr>
        <w:pStyle w:val="Heading2"/>
        <w:numPr>
          <w:ilvl w:val="0"/>
          <w:numId w:val="0"/>
        </w:numPr>
        <w:rPr>
          <w:sz w:val="40"/>
          <w:szCs w:val="28"/>
        </w:rPr>
      </w:pPr>
      <w:r>
        <w:rPr>
          <w:sz w:val="40"/>
          <w:szCs w:val="28"/>
        </w:rPr>
        <w:t>Activity purpose</w:t>
      </w:r>
    </w:p>
    <w:p w14:paraId="61B1DEC0" w14:textId="77777777" w:rsidR="00FE35AE" w:rsidRPr="00FE35AE" w:rsidRDefault="00FE35AE" w:rsidP="00FE35AE">
      <w:pPr>
        <w:pStyle w:val="ListBullet"/>
      </w:pPr>
      <w:r w:rsidRPr="00FE35AE">
        <w:t>Establish practice and share key messages on effective practice.</w:t>
      </w:r>
    </w:p>
    <w:p w14:paraId="7FBB5253" w14:textId="77777777" w:rsidR="00FE35AE" w:rsidRPr="00FE35AE" w:rsidRDefault="00FE35AE" w:rsidP="00FE35AE">
      <w:pPr>
        <w:pStyle w:val="ListBullet"/>
      </w:pPr>
      <w:r w:rsidRPr="00FE35AE">
        <w:t>Challenge assumptions about individuals, groups and learning contexts.</w:t>
      </w:r>
    </w:p>
    <w:p w14:paraId="4355D205" w14:textId="77777777" w:rsidR="00FE35AE" w:rsidRDefault="00FE35AE" w:rsidP="00FE35AE">
      <w:pPr>
        <w:pStyle w:val="ListBullet"/>
        <w:rPr>
          <w:b/>
        </w:rPr>
      </w:pPr>
      <w:r w:rsidRPr="00FE35AE">
        <w:t>Model the teaching strategy with instruction on how to deliver the activity effectively and safely.</w:t>
      </w:r>
    </w:p>
    <w:p w14:paraId="4A977597" w14:textId="2A1F043B" w:rsidR="00CE28A6" w:rsidRPr="00CE28A6" w:rsidRDefault="00FE35AE" w:rsidP="00FE35AE">
      <w:pPr>
        <w:pStyle w:val="Heading2"/>
        <w:numPr>
          <w:ilvl w:val="0"/>
          <w:numId w:val="0"/>
        </w:numPr>
        <w:rPr>
          <w:sz w:val="40"/>
          <w:szCs w:val="28"/>
        </w:rPr>
      </w:pPr>
      <w:r>
        <w:rPr>
          <w:sz w:val="40"/>
          <w:szCs w:val="28"/>
        </w:rPr>
        <w:t>PDHPE skills focus</w:t>
      </w:r>
    </w:p>
    <w:p w14:paraId="1B21C71F" w14:textId="77777777" w:rsidR="00FE35AE" w:rsidRDefault="00FE35AE" w:rsidP="00FE35AE">
      <w:pPr>
        <w:pStyle w:val="ListBullet"/>
        <w:rPr>
          <w:lang w:eastAsia="zh-CN"/>
        </w:rPr>
      </w:pPr>
      <w:r>
        <w:rPr>
          <w:lang w:eastAsia="zh-CN"/>
        </w:rPr>
        <w:t>Interpersonal communication – verbal and non-verbal communication, expressing feelings (thoughts)</w:t>
      </w:r>
    </w:p>
    <w:p w14:paraId="79E0A2E9" w14:textId="77777777" w:rsidR="00FE35AE" w:rsidRDefault="00FE35AE" w:rsidP="00FE35AE">
      <w:pPr>
        <w:pStyle w:val="ListBullet"/>
        <w:rPr>
          <w:lang w:eastAsia="zh-CN"/>
        </w:rPr>
      </w:pPr>
      <w:r>
        <w:rPr>
          <w:lang w:eastAsia="zh-CN"/>
        </w:rPr>
        <w:t>Decision making - analysis</w:t>
      </w:r>
    </w:p>
    <w:p w14:paraId="6C12D9E3" w14:textId="61B3580B" w:rsidR="00CE28A6" w:rsidRPr="00CE28A6" w:rsidRDefault="00FE35AE" w:rsidP="00CE28A6">
      <w:pPr>
        <w:pStyle w:val="Heading2"/>
        <w:ind w:left="0"/>
        <w:rPr>
          <w:sz w:val="40"/>
          <w:szCs w:val="28"/>
        </w:rPr>
      </w:pPr>
      <w:r>
        <w:rPr>
          <w:sz w:val="40"/>
          <w:szCs w:val="28"/>
        </w:rPr>
        <w:t>Teaching notes</w:t>
      </w:r>
    </w:p>
    <w:p w14:paraId="2600E0FA" w14:textId="77777777" w:rsidR="00FE35AE" w:rsidRPr="00FE35AE" w:rsidRDefault="00FE35AE" w:rsidP="00FE35AE">
      <w:r w:rsidRPr="00FE35AE">
        <w:t>Facilitators should watch the following support videos before the workshop.</w:t>
      </w:r>
    </w:p>
    <w:p w14:paraId="0AC39EE8" w14:textId="5DFFA712" w:rsidR="00FE35AE" w:rsidRPr="00FE35AE" w:rsidRDefault="00FE35AE" w:rsidP="00FE35AE">
      <w:pPr>
        <w:pStyle w:val="ListBullet"/>
      </w:pPr>
      <w:hyperlink r:id="rId11" w:history="1">
        <w:r w:rsidRPr="00FE35AE">
          <w:rPr>
            <w:rStyle w:val="Hyperlink"/>
          </w:rPr>
          <w:t>How to create a supportive environment and run positioning activities effectively</w:t>
        </w:r>
      </w:hyperlink>
      <w:r w:rsidRPr="00FE35AE">
        <w:t xml:space="preserve"> </w:t>
      </w:r>
    </w:p>
    <w:p w14:paraId="0DB3D3B8" w14:textId="5ED4D297" w:rsidR="00FE35AE" w:rsidRPr="00FE35AE" w:rsidRDefault="00FE35AE" w:rsidP="00FE35AE">
      <w:pPr>
        <w:pStyle w:val="ListBullet"/>
      </w:pPr>
      <w:hyperlink r:id="rId12" w:history="1">
        <w:r w:rsidRPr="00FE35AE">
          <w:rPr>
            <w:rStyle w:val="Hyperlink"/>
          </w:rPr>
          <w:t>What to remember when running values-based positioning activities</w:t>
        </w:r>
      </w:hyperlink>
    </w:p>
    <w:p w14:paraId="46CDFE7A" w14:textId="77777777" w:rsidR="00FE35AE" w:rsidRPr="00FE35AE" w:rsidRDefault="00FE35AE" w:rsidP="00FE35AE">
      <w:pPr>
        <w:pStyle w:val="Heading3"/>
        <w:rPr>
          <w:sz w:val="36"/>
          <w:szCs w:val="36"/>
        </w:rPr>
      </w:pPr>
      <w:r w:rsidRPr="00FE35AE">
        <w:rPr>
          <w:sz w:val="36"/>
          <w:szCs w:val="36"/>
        </w:rPr>
        <w:t>Key messages</w:t>
      </w:r>
    </w:p>
    <w:p w14:paraId="67A876D8" w14:textId="19968370" w:rsidR="00FE35AE" w:rsidRPr="00FE35AE" w:rsidRDefault="00FE35AE" w:rsidP="00FE35AE">
      <w:pPr>
        <w:pStyle w:val="ListBullet"/>
        <w:rPr>
          <w:lang w:eastAsia="zh-CN"/>
        </w:rPr>
      </w:pPr>
      <w:r w:rsidRPr="00FE35AE">
        <w:rPr>
          <w:lang w:eastAsia="zh-CN"/>
        </w:rPr>
        <w:t>Create a safe and supportive environment</w:t>
      </w:r>
    </w:p>
    <w:p w14:paraId="44E42538" w14:textId="4C6A9202" w:rsidR="00FE35AE" w:rsidRPr="00FE35AE" w:rsidRDefault="00FE35AE" w:rsidP="00FE35AE">
      <w:pPr>
        <w:pStyle w:val="ListBullet"/>
        <w:rPr>
          <w:lang w:eastAsia="zh-CN"/>
        </w:rPr>
      </w:pPr>
      <w:r w:rsidRPr="00FE35AE">
        <w:rPr>
          <w:lang w:eastAsia="zh-CN"/>
        </w:rPr>
        <w:t>Share thoughts not feelings</w:t>
      </w:r>
    </w:p>
    <w:p w14:paraId="7F74ACA2" w14:textId="010659B1" w:rsidR="00FE35AE" w:rsidRPr="00FE35AE" w:rsidRDefault="00FE35AE" w:rsidP="00FE35AE">
      <w:pPr>
        <w:pStyle w:val="ListBullet"/>
        <w:rPr>
          <w:lang w:eastAsia="zh-CN"/>
        </w:rPr>
      </w:pPr>
      <w:r w:rsidRPr="00FE35AE">
        <w:rPr>
          <w:lang w:eastAsia="zh-CN"/>
        </w:rPr>
        <w:t>There are no right or wrong answers</w:t>
      </w:r>
    </w:p>
    <w:p w14:paraId="3A0FB425" w14:textId="30B66CC7" w:rsidR="00FE35AE" w:rsidRPr="00FE35AE" w:rsidRDefault="00FE35AE" w:rsidP="00FE35AE">
      <w:pPr>
        <w:pStyle w:val="ListBullet"/>
        <w:rPr>
          <w:lang w:eastAsia="zh-CN"/>
        </w:rPr>
      </w:pPr>
      <w:r w:rsidRPr="00FE35AE">
        <w:rPr>
          <w:lang w:eastAsia="zh-CN"/>
        </w:rPr>
        <w:t>Respect each other’s differences</w:t>
      </w:r>
    </w:p>
    <w:p w14:paraId="077EBB7F" w14:textId="4C3A1E41" w:rsidR="00FE35AE" w:rsidRPr="00FE35AE" w:rsidRDefault="00FE35AE" w:rsidP="00FE35AE">
      <w:pPr>
        <w:pStyle w:val="ListBullet"/>
        <w:rPr>
          <w:lang w:eastAsia="zh-CN"/>
        </w:rPr>
      </w:pPr>
      <w:r w:rsidRPr="00FE35AE">
        <w:rPr>
          <w:lang w:eastAsia="zh-CN"/>
        </w:rPr>
        <w:t>Feel free to move or change your mind</w:t>
      </w:r>
    </w:p>
    <w:p w14:paraId="5130FFD9" w14:textId="259FC333" w:rsidR="00FE35AE" w:rsidRDefault="00FE35AE" w:rsidP="00FE35AE">
      <w:pPr>
        <w:pStyle w:val="ListBullet"/>
        <w:rPr>
          <w:lang w:eastAsia="zh-CN"/>
        </w:rPr>
      </w:pPr>
      <w:r w:rsidRPr="00FE35AE">
        <w:rPr>
          <w:lang w:eastAsia="zh-CN"/>
        </w:rPr>
        <w:t>Use appropriate and inclusive language.</w:t>
      </w:r>
    </w:p>
    <w:p w14:paraId="7D1034EB" w14:textId="3C5AE213" w:rsidR="00FE35AE" w:rsidRDefault="00FE35AE">
      <w:pPr>
        <w:rPr>
          <w:lang w:eastAsia="zh-CN"/>
        </w:rPr>
      </w:pPr>
      <w:r>
        <w:rPr>
          <w:lang w:eastAsia="zh-CN"/>
        </w:rPr>
        <w:br w:type="page"/>
      </w:r>
    </w:p>
    <w:p w14:paraId="059FD403" w14:textId="77777777" w:rsidR="00FE35AE" w:rsidRDefault="00FE35AE" w:rsidP="00FE35AE">
      <w:pPr>
        <w:pStyle w:val="ListBullet"/>
        <w:numPr>
          <w:ilvl w:val="0"/>
          <w:numId w:val="0"/>
        </w:numPr>
        <w:ind w:left="652" w:hanging="368"/>
        <w:rPr>
          <w:lang w:eastAsia="zh-CN"/>
        </w:rPr>
      </w:pPr>
    </w:p>
    <w:tbl>
      <w:tblPr>
        <w:tblStyle w:val="Tableheader"/>
        <w:tblW w:w="0" w:type="auto"/>
        <w:tblLook w:val="04A0" w:firstRow="1" w:lastRow="0" w:firstColumn="1" w:lastColumn="0" w:noHBand="0" w:noVBand="1"/>
      </w:tblPr>
      <w:tblGrid>
        <w:gridCol w:w="4788"/>
        <w:gridCol w:w="4784"/>
      </w:tblGrid>
      <w:tr w:rsidR="00FE35AE" w14:paraId="3D22CEB0" w14:textId="77777777" w:rsidTr="00FE35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8" w:type="dxa"/>
          </w:tcPr>
          <w:p w14:paraId="04AB94A3" w14:textId="3E5DAFBE" w:rsidR="00FE35AE" w:rsidRDefault="00FE35AE" w:rsidP="00FE35AE">
            <w:pPr>
              <w:pStyle w:val="ListBullet"/>
              <w:numPr>
                <w:ilvl w:val="0"/>
                <w:numId w:val="0"/>
              </w:numPr>
              <w:spacing w:before="192" w:after="192"/>
              <w:rPr>
                <w:lang w:eastAsia="zh-CN"/>
              </w:rPr>
            </w:pPr>
            <w:r w:rsidRPr="009759C3">
              <w:rPr>
                <w:sz w:val="24"/>
              </w:rPr>
              <w:t>Do</w:t>
            </w:r>
          </w:p>
        </w:tc>
        <w:tc>
          <w:tcPr>
            <w:tcW w:w="4784" w:type="dxa"/>
          </w:tcPr>
          <w:p w14:paraId="4571E31E" w14:textId="1618D359" w:rsidR="00FE35AE" w:rsidRDefault="00FE35AE" w:rsidP="00FE35AE">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Do not</w:t>
            </w:r>
          </w:p>
        </w:tc>
      </w:tr>
      <w:tr w:rsidR="00FE35AE" w14:paraId="20C18F88" w14:textId="77777777" w:rsidTr="00FE3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Align w:val="top"/>
          </w:tcPr>
          <w:p w14:paraId="0A04FCBA" w14:textId="163039E3" w:rsidR="00FE35AE" w:rsidRPr="00FE35AE" w:rsidRDefault="00FE35AE" w:rsidP="00FE35AE">
            <w:pPr>
              <w:pStyle w:val="ListBullet"/>
              <w:rPr>
                <w:b w:val="0"/>
                <w:bCs/>
                <w:lang w:eastAsia="zh-CN"/>
              </w:rPr>
            </w:pPr>
            <w:r w:rsidRPr="00FE35AE">
              <w:rPr>
                <w:b w:val="0"/>
                <w:bCs/>
                <w:lang w:eastAsia="zh-CN"/>
              </w:rPr>
              <w:t>Set boundaries and expectations</w:t>
            </w:r>
          </w:p>
          <w:p w14:paraId="7C602A82" w14:textId="6A1D2513" w:rsidR="00FE35AE" w:rsidRPr="00FE35AE" w:rsidRDefault="00FE35AE" w:rsidP="00FE35AE">
            <w:pPr>
              <w:pStyle w:val="ListBullet"/>
              <w:rPr>
                <w:b w:val="0"/>
                <w:bCs/>
                <w:lang w:eastAsia="zh-CN"/>
              </w:rPr>
            </w:pPr>
            <w:r w:rsidRPr="00FE35AE">
              <w:rPr>
                <w:b w:val="0"/>
                <w:bCs/>
                <w:lang w:eastAsia="zh-CN"/>
              </w:rPr>
              <w:t>Use inclusive language</w:t>
            </w:r>
          </w:p>
          <w:p w14:paraId="104BAD3F" w14:textId="7B242EE7" w:rsidR="00FE35AE" w:rsidRPr="00FE35AE" w:rsidRDefault="00FE35AE" w:rsidP="00FE35AE">
            <w:pPr>
              <w:pStyle w:val="ListBullet"/>
              <w:rPr>
                <w:b w:val="0"/>
                <w:bCs/>
                <w:lang w:eastAsia="zh-CN"/>
              </w:rPr>
            </w:pPr>
            <w:r w:rsidRPr="00FE35AE">
              <w:rPr>
                <w:b w:val="0"/>
                <w:bCs/>
                <w:lang w:eastAsia="zh-CN"/>
              </w:rPr>
              <w:t>Listen to what students are saying</w:t>
            </w:r>
          </w:p>
          <w:p w14:paraId="424212A4" w14:textId="36284E6D" w:rsidR="00FE35AE" w:rsidRPr="00FE35AE" w:rsidRDefault="00FE35AE" w:rsidP="00FE35AE">
            <w:pPr>
              <w:pStyle w:val="ListBullet"/>
              <w:rPr>
                <w:b w:val="0"/>
                <w:bCs/>
                <w:lang w:eastAsia="zh-CN"/>
              </w:rPr>
            </w:pPr>
            <w:r w:rsidRPr="00FE35AE">
              <w:rPr>
                <w:b w:val="0"/>
                <w:bCs/>
                <w:lang w:eastAsia="zh-CN"/>
              </w:rPr>
              <w:t>Encourage everyone to share thoughts rather than feelings</w:t>
            </w:r>
          </w:p>
          <w:p w14:paraId="7BD205BA" w14:textId="435584D6" w:rsidR="00FE35AE" w:rsidRPr="00FE35AE" w:rsidRDefault="00FE35AE" w:rsidP="00FE35AE">
            <w:pPr>
              <w:pStyle w:val="ListBullet"/>
              <w:rPr>
                <w:b w:val="0"/>
                <w:bCs/>
                <w:lang w:eastAsia="zh-CN"/>
              </w:rPr>
            </w:pPr>
            <w:r w:rsidRPr="00FE35AE">
              <w:rPr>
                <w:b w:val="0"/>
                <w:bCs/>
                <w:lang w:eastAsia="zh-CN"/>
              </w:rPr>
              <w:t>Rephrase student thoughts without judgement</w:t>
            </w:r>
          </w:p>
          <w:p w14:paraId="43329CD8" w14:textId="42D5EC65" w:rsidR="00FE35AE" w:rsidRPr="00FE35AE" w:rsidRDefault="00FE35AE" w:rsidP="00FE35AE">
            <w:pPr>
              <w:pStyle w:val="ListBullet"/>
              <w:rPr>
                <w:b w:val="0"/>
                <w:bCs/>
                <w:lang w:eastAsia="zh-CN"/>
              </w:rPr>
            </w:pPr>
            <w:r w:rsidRPr="00FE35AE">
              <w:rPr>
                <w:b w:val="0"/>
                <w:bCs/>
                <w:lang w:eastAsia="zh-CN"/>
              </w:rPr>
              <w:t>Thank students for sharing</w:t>
            </w:r>
          </w:p>
          <w:p w14:paraId="07B7D015" w14:textId="23DAB2B0" w:rsidR="00FE35AE" w:rsidRPr="00FE35AE" w:rsidRDefault="00FE35AE" w:rsidP="00FE35AE">
            <w:pPr>
              <w:pStyle w:val="ListBullet"/>
              <w:rPr>
                <w:b w:val="0"/>
                <w:bCs/>
                <w:lang w:eastAsia="zh-CN"/>
              </w:rPr>
            </w:pPr>
            <w:r w:rsidRPr="00FE35AE">
              <w:rPr>
                <w:b w:val="0"/>
                <w:bCs/>
                <w:lang w:eastAsia="zh-CN"/>
              </w:rPr>
              <w:t>Use the ‘teachable moment’</w:t>
            </w:r>
          </w:p>
          <w:p w14:paraId="31B65F4A" w14:textId="1805D52B" w:rsidR="00FE35AE" w:rsidRPr="00FE35AE" w:rsidRDefault="00FE35AE" w:rsidP="00FE35AE">
            <w:pPr>
              <w:pStyle w:val="ListBullet"/>
              <w:rPr>
                <w:b w:val="0"/>
                <w:bCs/>
                <w:lang w:eastAsia="zh-CN"/>
              </w:rPr>
            </w:pPr>
            <w:r w:rsidRPr="00FE35AE">
              <w:rPr>
                <w:b w:val="0"/>
                <w:bCs/>
                <w:lang w:eastAsia="zh-CN"/>
              </w:rPr>
              <w:t>Invite analysis</w:t>
            </w:r>
          </w:p>
          <w:p w14:paraId="3C72736C" w14:textId="32CF942F" w:rsidR="00FE35AE" w:rsidRPr="00FE35AE" w:rsidRDefault="00FE35AE" w:rsidP="00FE35AE">
            <w:pPr>
              <w:pStyle w:val="ListBullet"/>
              <w:rPr>
                <w:b w:val="0"/>
                <w:bCs/>
                <w:lang w:eastAsia="zh-CN"/>
              </w:rPr>
            </w:pPr>
            <w:r w:rsidRPr="00FE35AE">
              <w:rPr>
                <w:b w:val="0"/>
                <w:bCs/>
                <w:lang w:eastAsia="zh-CN"/>
              </w:rPr>
              <w:t>Reflect questions back to students</w:t>
            </w:r>
          </w:p>
          <w:p w14:paraId="0DC2D266" w14:textId="6074A670" w:rsidR="00FE35AE" w:rsidRPr="00FE35AE" w:rsidRDefault="00FE35AE" w:rsidP="00FE35AE">
            <w:pPr>
              <w:pStyle w:val="ListBullet"/>
              <w:rPr>
                <w:b w:val="0"/>
                <w:bCs/>
                <w:lang w:eastAsia="zh-CN"/>
              </w:rPr>
            </w:pPr>
            <w:r w:rsidRPr="00FE35AE">
              <w:rPr>
                <w:b w:val="0"/>
                <w:bCs/>
                <w:lang w:eastAsia="zh-CN"/>
              </w:rPr>
              <w:t>Use other situations to expand values continuum</w:t>
            </w:r>
          </w:p>
          <w:p w14:paraId="7B601924" w14:textId="4CDC82AF" w:rsidR="00FE35AE" w:rsidRPr="00FE35AE" w:rsidRDefault="00FE35AE" w:rsidP="00FE35AE">
            <w:pPr>
              <w:pStyle w:val="ListBullet"/>
              <w:rPr>
                <w:b w:val="0"/>
                <w:bCs/>
                <w:lang w:eastAsia="zh-CN"/>
              </w:rPr>
            </w:pPr>
            <w:r w:rsidRPr="00FE35AE">
              <w:rPr>
                <w:b w:val="0"/>
                <w:bCs/>
                <w:lang w:eastAsia="zh-CN"/>
              </w:rPr>
              <w:t>Invite students to move if they change their minds</w:t>
            </w:r>
          </w:p>
        </w:tc>
        <w:tc>
          <w:tcPr>
            <w:tcW w:w="4784" w:type="dxa"/>
            <w:vAlign w:val="top"/>
          </w:tcPr>
          <w:p w14:paraId="2E86E0B3" w14:textId="76220EF2" w:rsidR="00FE35AE" w:rsidRPr="00FE35AE" w:rsidRDefault="00FE35AE" w:rsidP="00FE35AE">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Give research or facts</w:t>
            </w:r>
          </w:p>
          <w:p w14:paraId="0766FA70" w14:textId="13A44836" w:rsidR="00FE35AE" w:rsidRPr="00FE35AE" w:rsidRDefault="00FE35AE" w:rsidP="00FE35AE">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Judge the student</w:t>
            </w:r>
          </w:p>
          <w:p w14:paraId="14A25223" w14:textId="2073017B" w:rsidR="00FE35AE" w:rsidRPr="00FE35AE" w:rsidRDefault="00FE35AE" w:rsidP="00FE35AE">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Show your opinion</w:t>
            </w:r>
          </w:p>
          <w:p w14:paraId="3235CC14" w14:textId="770C988F" w:rsidR="00FE35AE" w:rsidRPr="00FE35AE" w:rsidRDefault="00FE35AE" w:rsidP="00FE35AE">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Try to change values or beliefs</w:t>
            </w:r>
          </w:p>
          <w:p w14:paraId="54E2DA0E" w14:textId="39458DBA" w:rsidR="00FE35AE" w:rsidRPr="00FE35AE" w:rsidRDefault="00FE35AE" w:rsidP="00FE35AE">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Give advice</w:t>
            </w:r>
          </w:p>
          <w:p w14:paraId="30B166CD" w14:textId="7AE4B372" w:rsidR="00FE35AE" w:rsidRPr="00FE35AE" w:rsidRDefault="00FE35AE" w:rsidP="00FE35AE">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Pressure students to share their thoughts</w:t>
            </w:r>
          </w:p>
        </w:tc>
      </w:tr>
    </w:tbl>
    <w:p w14:paraId="78E6F52B" w14:textId="77777777" w:rsidR="00FE35AE" w:rsidRPr="00FE35AE" w:rsidRDefault="00FE35AE" w:rsidP="00FE35AE">
      <w:pPr>
        <w:pStyle w:val="Heading2"/>
        <w:rPr>
          <w:rFonts w:eastAsiaTheme="minorHAnsi" w:cstheme="minorBidi"/>
          <w:color w:val="auto"/>
          <w:sz w:val="24"/>
          <w:szCs w:val="24"/>
          <w:lang w:eastAsia="en-US"/>
        </w:rPr>
      </w:pPr>
      <w:r w:rsidRPr="00FE35AE">
        <w:t xml:space="preserve">Running the </w:t>
      </w:r>
      <w:proofErr w:type="spellStart"/>
      <w:r w:rsidRPr="00FE35AE">
        <w:t>activity</w:t>
      </w:r>
    </w:p>
    <w:p w14:paraId="65A8FC22" w14:textId="77777777" w:rsidR="00FE35AE" w:rsidRPr="00B375BF" w:rsidRDefault="00FE35AE" w:rsidP="00FE35AE">
      <w:pPr>
        <w:pStyle w:val="ListNumber"/>
        <w:rPr>
          <w:lang w:val="en-US"/>
        </w:rPr>
      </w:pPr>
      <w:proofErr w:type="spellEnd"/>
      <w:r w:rsidRPr="00B375BF">
        <w:rPr>
          <w:lang w:val="en-US"/>
        </w:rPr>
        <w:t>Place the</w:t>
      </w:r>
      <w:r>
        <w:rPr>
          <w:lang w:val="en-US"/>
        </w:rPr>
        <w:t xml:space="preserve"> position cards; strongly agree, agree, disagree and </w:t>
      </w:r>
      <w:r w:rsidRPr="00B375BF">
        <w:rPr>
          <w:lang w:val="en-US"/>
        </w:rPr>
        <w:t xml:space="preserve">strongly disagree around the room or on the floor in correct order. </w:t>
      </w:r>
      <w:r>
        <w:rPr>
          <w:lang w:val="en-US"/>
        </w:rPr>
        <w:tab/>
      </w:r>
    </w:p>
    <w:p w14:paraId="1EDD95DF" w14:textId="77777777" w:rsidR="00FE35AE" w:rsidRDefault="00FE35AE" w:rsidP="00FE35AE">
      <w:pPr>
        <w:pStyle w:val="ListNumber"/>
        <w:rPr>
          <w:lang w:val="en-US"/>
        </w:rPr>
      </w:pPr>
      <w:r>
        <w:rPr>
          <w:lang w:val="en-US"/>
        </w:rPr>
        <w:t xml:space="preserve">Explain the purpose of activity and the importance of expressing thoughts/ feelings for individuals. </w:t>
      </w:r>
    </w:p>
    <w:p w14:paraId="35CB469B" w14:textId="77777777" w:rsidR="00FE35AE" w:rsidRDefault="00FE35AE" w:rsidP="00FE35AE">
      <w:pPr>
        <w:pStyle w:val="ListBullet"/>
        <w:rPr>
          <w:lang w:val="en-US"/>
        </w:rPr>
      </w:pPr>
      <w:r w:rsidRPr="001E5DA8">
        <w:rPr>
          <w:lang w:val="en-US"/>
        </w:rPr>
        <w:t xml:space="preserve">Positioning activities can require students to explore their own position, others require them to explore the position or perceived positions of other groups or the community as a whole. </w:t>
      </w:r>
    </w:p>
    <w:p w14:paraId="526083CC" w14:textId="77777777" w:rsidR="00FE35AE" w:rsidRDefault="00FE35AE" w:rsidP="00FE35AE">
      <w:pPr>
        <w:pStyle w:val="ListBullet"/>
        <w:rPr>
          <w:lang w:val="en-US"/>
        </w:rPr>
      </w:pPr>
      <w:r>
        <w:rPr>
          <w:lang w:val="en-US"/>
        </w:rPr>
        <w:t xml:space="preserve">These activities allow students to express their thoughts on a range of issues. They need to clarify their position (information gathering and analysis – decision making), consider the position of others (empathy, respecting the opinions of others) and coherently share how they came to that position and the influences on that position (thinking critically and analysis). Expressing thoughts and feelings is an important skill for individuals. It promotes metacognition and offers the opportunity for people to share their values, advocate for themselves or others or clarify aspects of their thought process. </w:t>
      </w:r>
    </w:p>
    <w:p w14:paraId="5BACFAA1" w14:textId="77777777" w:rsidR="00FE35AE" w:rsidRPr="00B375BF" w:rsidRDefault="00FE35AE" w:rsidP="00FE35AE">
      <w:pPr>
        <w:pStyle w:val="ListNumber"/>
        <w:rPr>
          <w:lang w:val="en-US"/>
        </w:rPr>
      </w:pPr>
      <w:r w:rsidRPr="00B375BF">
        <w:rPr>
          <w:lang w:val="en-US"/>
        </w:rPr>
        <w:t xml:space="preserve">Explain to </w:t>
      </w:r>
      <w:r>
        <w:rPr>
          <w:lang w:val="en-US"/>
        </w:rPr>
        <w:t>participants</w:t>
      </w:r>
      <w:r w:rsidRPr="00B375BF">
        <w:rPr>
          <w:lang w:val="en-US"/>
        </w:rPr>
        <w:t xml:space="preserve"> that you are going to read out a statement</w:t>
      </w:r>
      <w:r>
        <w:rPr>
          <w:lang w:val="en-US"/>
        </w:rPr>
        <w:t>.</w:t>
      </w:r>
    </w:p>
    <w:p w14:paraId="1617E44F" w14:textId="77777777" w:rsidR="00FE35AE" w:rsidRPr="00B375BF" w:rsidRDefault="00FE35AE" w:rsidP="00FE35AE">
      <w:pPr>
        <w:pStyle w:val="ListNumber"/>
        <w:rPr>
          <w:lang w:val="en-US"/>
        </w:rPr>
      </w:pPr>
      <w:r w:rsidRPr="00B375BF">
        <w:rPr>
          <w:lang w:val="en-US"/>
        </w:rPr>
        <w:t xml:space="preserve">Inform </w:t>
      </w:r>
      <w:r>
        <w:rPr>
          <w:lang w:val="en-US"/>
        </w:rPr>
        <w:t>participants</w:t>
      </w:r>
      <w:r w:rsidRPr="00B375BF">
        <w:rPr>
          <w:lang w:val="en-US"/>
        </w:rPr>
        <w:t xml:space="preserve"> that once they have thought about the statement, they need to move to the position card that best represents their thoughts about the statement i.e. do you strongly agree/agree/disagree/strongly disagree with the statement?</w:t>
      </w:r>
    </w:p>
    <w:p w14:paraId="2D9E5ACE" w14:textId="77777777" w:rsidR="00FE35AE" w:rsidRPr="00B375BF" w:rsidRDefault="00FE35AE" w:rsidP="00FE35AE">
      <w:pPr>
        <w:pStyle w:val="IOSbodytext2017"/>
        <w:ind w:left="720"/>
        <w:rPr>
          <w:lang w:val="en-US"/>
        </w:rPr>
      </w:pPr>
      <w:r w:rsidRPr="00B375BF">
        <w:rPr>
          <w:lang w:val="en-US"/>
        </w:rPr>
        <w:lastRenderedPageBreak/>
        <w:t xml:space="preserve">It is important to explain to </w:t>
      </w:r>
      <w:r>
        <w:rPr>
          <w:lang w:val="en-US"/>
        </w:rPr>
        <w:t>participants</w:t>
      </w:r>
      <w:r w:rsidRPr="00B375BF">
        <w:rPr>
          <w:lang w:val="en-US"/>
        </w:rPr>
        <w:t xml:space="preserve"> that there is no right or wrong answer in this activity and that they are free to change their mind at any time. After each statement is read out and </w:t>
      </w:r>
      <w:r>
        <w:rPr>
          <w:lang w:val="en-US"/>
        </w:rPr>
        <w:t>participants</w:t>
      </w:r>
      <w:r w:rsidRPr="00B375BF">
        <w:rPr>
          <w:lang w:val="en-US"/>
        </w:rPr>
        <w:t xml:space="preserve"> have positioned themselves, invite </w:t>
      </w:r>
      <w:r>
        <w:rPr>
          <w:lang w:val="en-US"/>
        </w:rPr>
        <w:t>participants</w:t>
      </w:r>
      <w:r w:rsidRPr="00B375BF">
        <w:rPr>
          <w:lang w:val="en-US"/>
        </w:rPr>
        <w:t xml:space="preserve"> to share their thoughts about the statement. Try to ensure a range of views are discussed.</w:t>
      </w:r>
    </w:p>
    <w:p w14:paraId="2F0E5BD7" w14:textId="77777777" w:rsidR="00FE35AE" w:rsidRPr="00B375BF" w:rsidRDefault="00FE35AE" w:rsidP="00FE35AE">
      <w:pPr>
        <w:pStyle w:val="ListNumber"/>
        <w:rPr>
          <w:lang w:val="en-US"/>
        </w:rPr>
      </w:pPr>
      <w:r>
        <w:rPr>
          <w:lang w:val="en-US"/>
        </w:rPr>
        <w:t>Invite</w:t>
      </w:r>
      <w:r w:rsidRPr="00B375BF">
        <w:rPr>
          <w:lang w:val="en-US"/>
        </w:rPr>
        <w:t xml:space="preserve"> </w:t>
      </w:r>
      <w:r>
        <w:rPr>
          <w:lang w:val="en-US"/>
        </w:rPr>
        <w:t>participants to express their throughs</w:t>
      </w:r>
      <w:r w:rsidRPr="00B375BF">
        <w:rPr>
          <w:lang w:val="en-US"/>
        </w:rPr>
        <w:t>:</w:t>
      </w:r>
    </w:p>
    <w:p w14:paraId="54E61A20" w14:textId="77777777" w:rsidR="00FE35AE" w:rsidRDefault="00FE35AE" w:rsidP="00FE35AE">
      <w:pPr>
        <w:pStyle w:val="ListBullet"/>
        <w:rPr>
          <w:lang w:val="en-US"/>
        </w:rPr>
      </w:pPr>
      <w:r w:rsidRPr="00B375BF">
        <w:rPr>
          <w:lang w:val="en-US"/>
        </w:rPr>
        <w:t>What was your thinking when you moved to the position of strongly agree/agree/ disagree/strongly disagree?</w:t>
      </w:r>
      <w:r>
        <w:rPr>
          <w:lang w:val="en-US"/>
        </w:rPr>
        <w:t xml:space="preserve"> What influenced your thoughts and decision?</w:t>
      </w:r>
    </w:p>
    <w:p w14:paraId="1A85215B" w14:textId="77777777" w:rsidR="00FE35AE" w:rsidRPr="00B375BF" w:rsidRDefault="00FE35AE" w:rsidP="00FE35AE">
      <w:pPr>
        <w:pStyle w:val="ListBullet"/>
        <w:rPr>
          <w:lang w:val="en-US"/>
        </w:rPr>
      </w:pPr>
      <w:r>
        <w:rPr>
          <w:lang w:val="en-US"/>
        </w:rPr>
        <w:t xml:space="preserve">You may find it appropriate to invite someone from the opposition position as a way of providing feedback and sharing thought processes. </w:t>
      </w:r>
    </w:p>
    <w:p w14:paraId="005D70D6" w14:textId="77777777" w:rsidR="00FE35AE" w:rsidRPr="00B375BF" w:rsidRDefault="00FE35AE" w:rsidP="00FE35AE">
      <w:pPr>
        <w:pStyle w:val="ListBullet"/>
        <w:rPr>
          <w:lang w:val="en-US"/>
        </w:rPr>
      </w:pPr>
      <w:r w:rsidRPr="00B375BF">
        <w:rPr>
          <w:lang w:val="en-US"/>
        </w:rPr>
        <w:t xml:space="preserve">To avoid having all </w:t>
      </w:r>
      <w:r>
        <w:rPr>
          <w:lang w:val="en-US"/>
        </w:rPr>
        <w:t>participants</w:t>
      </w:r>
      <w:r w:rsidRPr="00B375BF">
        <w:rPr>
          <w:lang w:val="en-US"/>
        </w:rPr>
        <w:t xml:space="preserve"> standing at the one position, invite a small number of </w:t>
      </w:r>
      <w:r>
        <w:rPr>
          <w:lang w:val="en-US"/>
        </w:rPr>
        <w:t>participants</w:t>
      </w:r>
      <w:r w:rsidRPr="00B375BF">
        <w:rPr>
          <w:lang w:val="en-US"/>
        </w:rPr>
        <w:t xml:space="preserve"> to volunteer to position themselves on the scale from the perspective of:</w:t>
      </w:r>
    </w:p>
    <w:p w14:paraId="1BBE6DE1" w14:textId="77777777" w:rsidR="00FE35AE" w:rsidRPr="00B375BF" w:rsidRDefault="00FE35AE" w:rsidP="00FE35AE">
      <w:pPr>
        <w:pStyle w:val="ListBullet2"/>
        <w:rPr>
          <w:lang w:val="en-US"/>
        </w:rPr>
      </w:pPr>
      <w:r w:rsidRPr="00B375BF">
        <w:rPr>
          <w:lang w:val="en-US"/>
        </w:rPr>
        <w:t>a parent or an adult</w:t>
      </w:r>
    </w:p>
    <w:p w14:paraId="738A03B0" w14:textId="77777777" w:rsidR="00FE35AE" w:rsidRPr="00B375BF" w:rsidRDefault="00FE35AE" w:rsidP="00FE35AE">
      <w:pPr>
        <w:pStyle w:val="ListBullet2"/>
        <w:rPr>
          <w:lang w:val="en-US"/>
        </w:rPr>
      </w:pPr>
      <w:r w:rsidRPr="00B375BF">
        <w:rPr>
          <w:lang w:val="en-US"/>
        </w:rPr>
        <w:t>someone of the opposite sex</w:t>
      </w:r>
    </w:p>
    <w:p w14:paraId="28927912" w14:textId="5DA8B48C" w:rsidR="00FE35AE" w:rsidRPr="00FE35AE" w:rsidRDefault="00FE35AE" w:rsidP="00FE35AE">
      <w:pPr>
        <w:pStyle w:val="ListBullet2"/>
        <w:rPr>
          <w:lang w:val="en-US"/>
        </w:rPr>
      </w:pPr>
      <w:r w:rsidRPr="00B375BF">
        <w:rPr>
          <w:lang w:val="en-US"/>
        </w:rPr>
        <w:t>someone of another age, culture, religion or sexuality.</w:t>
      </w:r>
    </w:p>
    <w:p w14:paraId="163B6223" w14:textId="77777777" w:rsidR="00FE35AE" w:rsidRPr="00B26704" w:rsidRDefault="00FE35AE" w:rsidP="00FE35AE">
      <w:pPr>
        <w:pStyle w:val="ListNumber"/>
        <w:rPr>
          <w:lang w:val="en-US"/>
        </w:rPr>
      </w:pPr>
      <w:r>
        <w:rPr>
          <w:lang w:val="en-US"/>
        </w:rPr>
        <w:t xml:space="preserve">Warm up statement: </w:t>
      </w:r>
      <w:r w:rsidRPr="004B1725">
        <w:rPr>
          <w:lang w:val="en-US"/>
        </w:rPr>
        <w:t>Parent/</w:t>
      </w:r>
      <w:proofErr w:type="spellStart"/>
      <w:r w:rsidRPr="004B1725">
        <w:rPr>
          <w:lang w:val="en-US"/>
        </w:rPr>
        <w:t>carer</w:t>
      </w:r>
      <w:proofErr w:type="spellEnd"/>
      <w:r w:rsidRPr="004B1725">
        <w:rPr>
          <w:lang w:val="en-US"/>
        </w:rPr>
        <w:t xml:space="preserve"> influence is the most significant factor in young people's health, safety and wellbeing.</w:t>
      </w:r>
    </w:p>
    <w:p w14:paraId="7F308DD6" w14:textId="77777777" w:rsidR="00FE35AE" w:rsidRDefault="00FE35AE" w:rsidP="00FE35AE">
      <w:pPr>
        <w:pStyle w:val="IOSList1numbered123"/>
        <w:numPr>
          <w:ilvl w:val="1"/>
          <w:numId w:val="48"/>
        </w:numPr>
        <w:spacing w:before="240"/>
        <w:rPr>
          <w:lang w:val="en-US"/>
        </w:rPr>
      </w:pPr>
      <w:r>
        <w:rPr>
          <w:lang w:val="en-US"/>
        </w:rPr>
        <w:t xml:space="preserve">Invite people to take a position. </w:t>
      </w:r>
    </w:p>
    <w:p w14:paraId="04BE42A2" w14:textId="77777777" w:rsidR="00FE35AE" w:rsidRDefault="00FE35AE" w:rsidP="00FE35AE">
      <w:pPr>
        <w:pStyle w:val="IOSList1numbered123"/>
        <w:numPr>
          <w:ilvl w:val="1"/>
          <w:numId w:val="48"/>
        </w:numPr>
        <w:spacing w:before="240"/>
        <w:rPr>
          <w:lang w:val="en-US"/>
        </w:rPr>
      </w:pPr>
      <w:r>
        <w:rPr>
          <w:lang w:val="en-US"/>
        </w:rPr>
        <w:t xml:space="preserve">Invite a few people to share their thoughts from different positions. </w:t>
      </w:r>
    </w:p>
    <w:p w14:paraId="120EE5F2" w14:textId="77777777" w:rsidR="00FE35AE" w:rsidRPr="0096507B" w:rsidRDefault="00FE35AE" w:rsidP="00FE35AE">
      <w:pPr>
        <w:pStyle w:val="Heading3"/>
      </w:pPr>
      <w:r w:rsidRPr="0096507B">
        <w:t>Debrief</w:t>
      </w:r>
      <w:r>
        <w:t>/ feedback</w:t>
      </w:r>
    </w:p>
    <w:p w14:paraId="60982504" w14:textId="77777777" w:rsidR="00FE35AE" w:rsidRPr="0096507B" w:rsidRDefault="00FE35AE" w:rsidP="00FE35AE">
      <w:pPr>
        <w:rPr>
          <w:lang w:val="en-US"/>
        </w:rPr>
      </w:pPr>
      <w:r w:rsidRPr="0096507B">
        <w:rPr>
          <w:lang w:val="en-US"/>
        </w:rPr>
        <w:t xml:space="preserve">It is important to debrief the activity by asking </w:t>
      </w:r>
      <w:r>
        <w:rPr>
          <w:lang w:val="en-US"/>
        </w:rPr>
        <w:t xml:space="preserve">participants </w:t>
      </w:r>
      <w:r w:rsidRPr="0096507B">
        <w:rPr>
          <w:lang w:val="en-US"/>
        </w:rPr>
        <w:t>to consider the following questions:</w:t>
      </w:r>
    </w:p>
    <w:p w14:paraId="47D0FBD2" w14:textId="77777777" w:rsidR="00FE35AE" w:rsidRPr="0096507B" w:rsidRDefault="00FE35AE" w:rsidP="00FE35AE">
      <w:pPr>
        <w:pStyle w:val="ListBullet"/>
        <w:rPr>
          <w:lang w:val="en-US"/>
        </w:rPr>
      </w:pPr>
      <w:r w:rsidRPr="0096507B">
        <w:rPr>
          <w:lang w:val="en-US"/>
        </w:rPr>
        <w:t>Do you think everyone should share the same values and attitudes? Why/Why not?</w:t>
      </w:r>
    </w:p>
    <w:p w14:paraId="37597A4F" w14:textId="77777777" w:rsidR="00FE35AE" w:rsidRPr="0096507B" w:rsidRDefault="00FE35AE" w:rsidP="00FE35AE">
      <w:pPr>
        <w:pStyle w:val="ListBullet"/>
        <w:rPr>
          <w:lang w:val="en-US"/>
        </w:rPr>
      </w:pPr>
      <w:r w:rsidRPr="0096507B">
        <w:rPr>
          <w:lang w:val="en-US"/>
        </w:rPr>
        <w:t>What factors do you think contribute to your own personal values and attitudes?</w:t>
      </w:r>
    </w:p>
    <w:p w14:paraId="7EB60C6D" w14:textId="77777777" w:rsidR="00FE35AE" w:rsidRPr="0096507B" w:rsidRDefault="00FE35AE" w:rsidP="00FE35AE">
      <w:pPr>
        <w:pStyle w:val="ListBullet"/>
        <w:rPr>
          <w:lang w:val="en-US"/>
        </w:rPr>
      </w:pPr>
      <w:r w:rsidRPr="0096507B">
        <w:rPr>
          <w:lang w:val="en-US"/>
        </w:rPr>
        <w:t>How did other people’s views differ to your own?</w:t>
      </w:r>
    </w:p>
    <w:p w14:paraId="2907A8BC" w14:textId="77777777" w:rsidR="00FE35AE" w:rsidRPr="0096507B" w:rsidRDefault="00FE35AE" w:rsidP="00FE35AE">
      <w:pPr>
        <w:pStyle w:val="ListBullet"/>
        <w:rPr>
          <w:lang w:val="en-US"/>
        </w:rPr>
      </w:pPr>
      <w:r w:rsidRPr="0096507B">
        <w:rPr>
          <w:lang w:val="en-US"/>
        </w:rPr>
        <w:t>Why do you think people’s values and attitudes differ?</w:t>
      </w:r>
    </w:p>
    <w:p w14:paraId="25E106F2" w14:textId="77777777" w:rsidR="00FE35AE" w:rsidRPr="0096507B" w:rsidRDefault="00FE35AE" w:rsidP="00FE35AE">
      <w:pPr>
        <w:pStyle w:val="ListBullet"/>
        <w:rPr>
          <w:lang w:val="en-US"/>
        </w:rPr>
      </w:pPr>
      <w:r w:rsidRPr="0096507B">
        <w:rPr>
          <w:lang w:val="en-US"/>
        </w:rPr>
        <w:t>What factors do you think have the most influence on your values and attitudes?</w:t>
      </w:r>
    </w:p>
    <w:p w14:paraId="44D432CD" w14:textId="77777777" w:rsidR="00FE35AE" w:rsidRDefault="00FE35AE" w:rsidP="00FE35AE">
      <w:pPr>
        <w:pStyle w:val="IOSList1bullet2017"/>
        <w:numPr>
          <w:ilvl w:val="0"/>
          <w:numId w:val="1"/>
        </w:numPr>
        <w:tabs>
          <w:tab w:val="clear" w:pos="652"/>
        </w:tabs>
        <w:ind w:left="720" w:hanging="360"/>
        <w:rPr>
          <w:lang w:val="en-US" w:eastAsia="en-US"/>
        </w:rPr>
      </w:pPr>
      <w:r>
        <w:rPr>
          <w:lang w:val="en-US" w:eastAsia="en-US"/>
        </w:rPr>
        <w:br w:type="page"/>
      </w:r>
    </w:p>
    <w:p w14:paraId="7706F3F5" w14:textId="77777777" w:rsidR="00FE35AE" w:rsidRPr="003A6426" w:rsidRDefault="00FE35AE" w:rsidP="00FE35AE">
      <w:pPr>
        <w:pStyle w:val="Heading2"/>
        <w:numPr>
          <w:ilvl w:val="0"/>
          <w:numId w:val="0"/>
        </w:numPr>
      </w:pPr>
      <w:r w:rsidRPr="003A6426">
        <w:lastRenderedPageBreak/>
        <w:t>Taking up a position cards</w:t>
      </w:r>
    </w:p>
    <w:p w14:paraId="60C9FB22" w14:textId="77777777" w:rsidR="00FE35AE" w:rsidRDefault="00FE35AE" w:rsidP="00FE35AE">
      <w:r w:rsidRPr="003A6426">
        <w:t xml:space="preserve">Teacher can </w:t>
      </w:r>
      <w:r>
        <w:t>photocopy, cut out and laminate</w:t>
      </w:r>
      <w:r w:rsidRPr="003A6426">
        <w:t>.</w:t>
      </w:r>
    </w:p>
    <w:p w14:paraId="3FB42E61" w14:textId="77777777" w:rsidR="00FE35AE" w:rsidRPr="00FE35AE" w:rsidRDefault="00FE35AE" w:rsidP="00FE35AE">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60"/>
          <w:szCs w:val="160"/>
        </w:rPr>
      </w:pPr>
      <w:r w:rsidRPr="00FE35AE">
        <w:rPr>
          <w:sz w:val="160"/>
          <w:szCs w:val="160"/>
        </w:rPr>
        <w:t>AGREE</w:t>
      </w:r>
    </w:p>
    <w:p w14:paraId="7E640FB5" w14:textId="77777777" w:rsidR="00FE35AE" w:rsidRDefault="00FE35AE" w:rsidP="00FE35AE">
      <w:pPr>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Pr>
          <w:sz w:val="180"/>
          <w:szCs w:val="180"/>
        </w:rPr>
        <w:br w:type="page"/>
      </w:r>
    </w:p>
    <w:p w14:paraId="5FBB961A" w14:textId="77777777" w:rsidR="00FE35AE" w:rsidRDefault="00FE35AE" w:rsidP="00FE35AE">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sidRPr="00FE35AE">
        <w:rPr>
          <w:sz w:val="160"/>
          <w:szCs w:val="160"/>
        </w:rPr>
        <w:lastRenderedPageBreak/>
        <w:t>DISAGREE</w:t>
      </w:r>
      <w:r>
        <w:rPr>
          <w:sz w:val="180"/>
          <w:szCs w:val="180"/>
        </w:rPr>
        <w:br w:type="page"/>
      </w:r>
    </w:p>
    <w:p w14:paraId="3A7A4D52" w14:textId="77777777" w:rsidR="00FE35AE" w:rsidRDefault="00FE35AE" w:rsidP="00FE35AE">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sidRPr="00FE35AE">
        <w:rPr>
          <w:sz w:val="160"/>
          <w:szCs w:val="160"/>
        </w:rPr>
        <w:lastRenderedPageBreak/>
        <w:t>STRONGLY AGREE</w:t>
      </w:r>
      <w:r>
        <w:rPr>
          <w:sz w:val="180"/>
          <w:szCs w:val="180"/>
        </w:rPr>
        <w:br w:type="page"/>
      </w:r>
    </w:p>
    <w:p w14:paraId="00F50F85" w14:textId="77777777" w:rsidR="00FE35AE" w:rsidRDefault="00FE35AE" w:rsidP="00FE35AE">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sidRPr="00FE35AE">
        <w:rPr>
          <w:sz w:val="160"/>
          <w:szCs w:val="160"/>
        </w:rPr>
        <w:lastRenderedPageBreak/>
        <w:t>STRONGLY DISAGREE</w:t>
      </w:r>
      <w:r>
        <w:rPr>
          <w:sz w:val="180"/>
          <w:szCs w:val="180"/>
        </w:rPr>
        <w:br w:type="page"/>
      </w:r>
    </w:p>
    <w:p w14:paraId="546114CB" w14:textId="77777777" w:rsidR="00FE35AE" w:rsidRDefault="00FE35AE" w:rsidP="0026605B">
      <w:pPr>
        <w:pStyle w:val="Heading2"/>
        <w:numPr>
          <w:ilvl w:val="0"/>
          <w:numId w:val="0"/>
        </w:numPr>
      </w:pPr>
      <w:r w:rsidRPr="004702B4">
        <w:lastRenderedPageBreak/>
        <w:t xml:space="preserve">Taking up a position activity – Teaching </w:t>
      </w:r>
      <w:r>
        <w:t>c</w:t>
      </w:r>
      <w:r w:rsidRPr="004702B4">
        <w:t>onsiderations</w:t>
      </w:r>
    </w:p>
    <w:p w14:paraId="2B67816C" w14:textId="77777777" w:rsidR="00FE35AE" w:rsidRDefault="00FE35AE" w:rsidP="0026605B">
      <w:pPr>
        <w:pStyle w:val="Heading3"/>
      </w:pPr>
      <w:r>
        <w:t>Key messages</w:t>
      </w:r>
    </w:p>
    <w:p w14:paraId="3CDCCABA" w14:textId="77777777" w:rsidR="00FE35AE" w:rsidRPr="007774AD" w:rsidRDefault="00FE35AE" w:rsidP="0026605B">
      <w:pPr>
        <w:pStyle w:val="ListBullet"/>
      </w:pPr>
      <w:r w:rsidRPr="007774AD">
        <w:t>Create a safe and supportive environment</w:t>
      </w:r>
    </w:p>
    <w:p w14:paraId="7D5A07C6" w14:textId="77777777" w:rsidR="00FE35AE" w:rsidRPr="007774AD" w:rsidRDefault="00FE35AE" w:rsidP="0026605B">
      <w:pPr>
        <w:pStyle w:val="ListBullet"/>
      </w:pPr>
      <w:r w:rsidRPr="007774AD">
        <w:t>Share thoughts not feelings</w:t>
      </w:r>
    </w:p>
    <w:p w14:paraId="01E93EB4" w14:textId="77777777" w:rsidR="00FE35AE" w:rsidRPr="007774AD" w:rsidRDefault="00FE35AE" w:rsidP="0026605B">
      <w:pPr>
        <w:pStyle w:val="ListBullet"/>
      </w:pPr>
      <w:r w:rsidRPr="007774AD">
        <w:t>There are no right or wrong answers</w:t>
      </w:r>
    </w:p>
    <w:p w14:paraId="6C1737F6" w14:textId="77777777" w:rsidR="00FE35AE" w:rsidRPr="007774AD" w:rsidRDefault="00FE35AE" w:rsidP="0026605B">
      <w:pPr>
        <w:pStyle w:val="ListBullet"/>
      </w:pPr>
      <w:r w:rsidRPr="007774AD">
        <w:t>Respect each other’s differences</w:t>
      </w:r>
    </w:p>
    <w:p w14:paraId="51CAB787" w14:textId="77777777" w:rsidR="00FE35AE" w:rsidRPr="007774AD" w:rsidRDefault="00FE35AE" w:rsidP="0026605B">
      <w:pPr>
        <w:pStyle w:val="ListBullet"/>
      </w:pPr>
      <w:r w:rsidRPr="007774AD">
        <w:t>Feel free to move or change your mind</w:t>
      </w:r>
    </w:p>
    <w:p w14:paraId="68EF9AD2" w14:textId="7E42157F" w:rsidR="00FE35AE" w:rsidRDefault="00FE35AE" w:rsidP="0026605B">
      <w:pPr>
        <w:pStyle w:val="ListBullet"/>
      </w:pPr>
      <w:r w:rsidRPr="007774AD">
        <w:t>Use appropriate and inclusive language.</w:t>
      </w:r>
    </w:p>
    <w:p w14:paraId="55A02BB3" w14:textId="77777777" w:rsidR="0026605B" w:rsidRPr="007774AD" w:rsidRDefault="0026605B" w:rsidP="0026605B">
      <w:pPr>
        <w:pStyle w:val="ListBullet"/>
        <w:numPr>
          <w:ilvl w:val="0"/>
          <w:numId w:val="0"/>
        </w:numPr>
      </w:pPr>
    </w:p>
    <w:tbl>
      <w:tblPr>
        <w:tblStyle w:val="Tableheader"/>
        <w:tblW w:w="0" w:type="auto"/>
        <w:tblLook w:val="04A0" w:firstRow="1" w:lastRow="0" w:firstColumn="1" w:lastColumn="0" w:noHBand="0" w:noVBand="1"/>
      </w:tblPr>
      <w:tblGrid>
        <w:gridCol w:w="4788"/>
        <w:gridCol w:w="4784"/>
      </w:tblGrid>
      <w:tr w:rsidR="0026605B" w14:paraId="247B6666" w14:textId="77777777" w:rsidTr="004430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8" w:type="dxa"/>
          </w:tcPr>
          <w:p w14:paraId="149CAF81" w14:textId="77777777" w:rsidR="0026605B" w:rsidRDefault="0026605B" w:rsidP="00443007">
            <w:pPr>
              <w:pStyle w:val="ListBullet"/>
              <w:numPr>
                <w:ilvl w:val="0"/>
                <w:numId w:val="0"/>
              </w:numPr>
              <w:spacing w:before="192" w:after="192"/>
              <w:rPr>
                <w:lang w:eastAsia="zh-CN"/>
              </w:rPr>
            </w:pPr>
            <w:r w:rsidRPr="009759C3">
              <w:rPr>
                <w:sz w:val="24"/>
              </w:rPr>
              <w:t>Do</w:t>
            </w:r>
          </w:p>
        </w:tc>
        <w:tc>
          <w:tcPr>
            <w:tcW w:w="4784" w:type="dxa"/>
          </w:tcPr>
          <w:p w14:paraId="5A059D96" w14:textId="77777777" w:rsidR="0026605B" w:rsidRDefault="0026605B" w:rsidP="00443007">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Do not</w:t>
            </w:r>
          </w:p>
        </w:tc>
      </w:tr>
      <w:tr w:rsidR="0026605B" w14:paraId="0FBC1720" w14:textId="77777777" w:rsidTr="004430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Align w:val="top"/>
          </w:tcPr>
          <w:p w14:paraId="2D1427E7" w14:textId="77777777" w:rsidR="0026605B" w:rsidRPr="00FE35AE" w:rsidRDefault="0026605B" w:rsidP="00443007">
            <w:pPr>
              <w:pStyle w:val="ListBullet"/>
              <w:rPr>
                <w:b w:val="0"/>
                <w:bCs/>
                <w:lang w:eastAsia="zh-CN"/>
              </w:rPr>
            </w:pPr>
            <w:r w:rsidRPr="00FE35AE">
              <w:rPr>
                <w:b w:val="0"/>
                <w:bCs/>
                <w:lang w:eastAsia="zh-CN"/>
              </w:rPr>
              <w:t>Set boundaries and expectations</w:t>
            </w:r>
          </w:p>
          <w:p w14:paraId="794BA261" w14:textId="77777777" w:rsidR="0026605B" w:rsidRPr="00FE35AE" w:rsidRDefault="0026605B" w:rsidP="00443007">
            <w:pPr>
              <w:pStyle w:val="ListBullet"/>
              <w:rPr>
                <w:b w:val="0"/>
                <w:bCs/>
                <w:lang w:eastAsia="zh-CN"/>
              </w:rPr>
            </w:pPr>
            <w:r w:rsidRPr="00FE35AE">
              <w:rPr>
                <w:b w:val="0"/>
                <w:bCs/>
                <w:lang w:eastAsia="zh-CN"/>
              </w:rPr>
              <w:t>Use inclusive language</w:t>
            </w:r>
          </w:p>
          <w:p w14:paraId="65A15ECB" w14:textId="77777777" w:rsidR="0026605B" w:rsidRPr="00FE35AE" w:rsidRDefault="0026605B" w:rsidP="00443007">
            <w:pPr>
              <w:pStyle w:val="ListBullet"/>
              <w:rPr>
                <w:b w:val="0"/>
                <w:bCs/>
                <w:lang w:eastAsia="zh-CN"/>
              </w:rPr>
            </w:pPr>
            <w:r w:rsidRPr="00FE35AE">
              <w:rPr>
                <w:b w:val="0"/>
                <w:bCs/>
                <w:lang w:eastAsia="zh-CN"/>
              </w:rPr>
              <w:t>Listen to what students are saying</w:t>
            </w:r>
          </w:p>
          <w:p w14:paraId="7ABE7FD0" w14:textId="77777777" w:rsidR="0026605B" w:rsidRPr="00FE35AE" w:rsidRDefault="0026605B" w:rsidP="00443007">
            <w:pPr>
              <w:pStyle w:val="ListBullet"/>
              <w:rPr>
                <w:b w:val="0"/>
                <w:bCs/>
                <w:lang w:eastAsia="zh-CN"/>
              </w:rPr>
            </w:pPr>
            <w:r w:rsidRPr="00FE35AE">
              <w:rPr>
                <w:b w:val="0"/>
                <w:bCs/>
                <w:lang w:eastAsia="zh-CN"/>
              </w:rPr>
              <w:t>Encourage everyone to share thoughts rather than feelings</w:t>
            </w:r>
          </w:p>
          <w:p w14:paraId="793A483E" w14:textId="77777777" w:rsidR="0026605B" w:rsidRPr="00FE35AE" w:rsidRDefault="0026605B" w:rsidP="00443007">
            <w:pPr>
              <w:pStyle w:val="ListBullet"/>
              <w:rPr>
                <w:b w:val="0"/>
                <w:bCs/>
                <w:lang w:eastAsia="zh-CN"/>
              </w:rPr>
            </w:pPr>
            <w:r w:rsidRPr="00FE35AE">
              <w:rPr>
                <w:b w:val="0"/>
                <w:bCs/>
                <w:lang w:eastAsia="zh-CN"/>
              </w:rPr>
              <w:t>Rephrase student thoughts without judgement</w:t>
            </w:r>
          </w:p>
          <w:p w14:paraId="4BF27220" w14:textId="77777777" w:rsidR="0026605B" w:rsidRPr="00FE35AE" w:rsidRDefault="0026605B" w:rsidP="00443007">
            <w:pPr>
              <w:pStyle w:val="ListBullet"/>
              <w:rPr>
                <w:b w:val="0"/>
                <w:bCs/>
                <w:lang w:eastAsia="zh-CN"/>
              </w:rPr>
            </w:pPr>
            <w:r w:rsidRPr="00FE35AE">
              <w:rPr>
                <w:b w:val="0"/>
                <w:bCs/>
                <w:lang w:eastAsia="zh-CN"/>
              </w:rPr>
              <w:t>Thank students for sharing</w:t>
            </w:r>
          </w:p>
          <w:p w14:paraId="2F111C5A" w14:textId="77777777" w:rsidR="0026605B" w:rsidRPr="00FE35AE" w:rsidRDefault="0026605B" w:rsidP="00443007">
            <w:pPr>
              <w:pStyle w:val="ListBullet"/>
              <w:rPr>
                <w:b w:val="0"/>
                <w:bCs/>
                <w:lang w:eastAsia="zh-CN"/>
              </w:rPr>
            </w:pPr>
            <w:r w:rsidRPr="00FE35AE">
              <w:rPr>
                <w:b w:val="0"/>
                <w:bCs/>
                <w:lang w:eastAsia="zh-CN"/>
              </w:rPr>
              <w:t>Use the ‘teachable moment’</w:t>
            </w:r>
          </w:p>
          <w:p w14:paraId="3E7983A9" w14:textId="77777777" w:rsidR="0026605B" w:rsidRPr="00FE35AE" w:rsidRDefault="0026605B" w:rsidP="00443007">
            <w:pPr>
              <w:pStyle w:val="ListBullet"/>
              <w:rPr>
                <w:b w:val="0"/>
                <w:bCs/>
                <w:lang w:eastAsia="zh-CN"/>
              </w:rPr>
            </w:pPr>
            <w:r w:rsidRPr="00FE35AE">
              <w:rPr>
                <w:b w:val="0"/>
                <w:bCs/>
                <w:lang w:eastAsia="zh-CN"/>
              </w:rPr>
              <w:t>Invite analysis</w:t>
            </w:r>
          </w:p>
          <w:p w14:paraId="56BCB180" w14:textId="77777777" w:rsidR="0026605B" w:rsidRPr="00FE35AE" w:rsidRDefault="0026605B" w:rsidP="00443007">
            <w:pPr>
              <w:pStyle w:val="ListBullet"/>
              <w:rPr>
                <w:b w:val="0"/>
                <w:bCs/>
                <w:lang w:eastAsia="zh-CN"/>
              </w:rPr>
            </w:pPr>
            <w:r w:rsidRPr="00FE35AE">
              <w:rPr>
                <w:b w:val="0"/>
                <w:bCs/>
                <w:lang w:eastAsia="zh-CN"/>
              </w:rPr>
              <w:t>Reflect questions back to students</w:t>
            </w:r>
          </w:p>
          <w:p w14:paraId="1FF263CD" w14:textId="77777777" w:rsidR="0026605B" w:rsidRPr="00FE35AE" w:rsidRDefault="0026605B" w:rsidP="00443007">
            <w:pPr>
              <w:pStyle w:val="ListBullet"/>
              <w:rPr>
                <w:b w:val="0"/>
                <w:bCs/>
                <w:lang w:eastAsia="zh-CN"/>
              </w:rPr>
            </w:pPr>
            <w:r w:rsidRPr="00FE35AE">
              <w:rPr>
                <w:b w:val="0"/>
                <w:bCs/>
                <w:lang w:eastAsia="zh-CN"/>
              </w:rPr>
              <w:t>Use other situations to expand values continuum</w:t>
            </w:r>
          </w:p>
          <w:p w14:paraId="30EB8352" w14:textId="77777777" w:rsidR="0026605B" w:rsidRPr="00FE35AE" w:rsidRDefault="0026605B" w:rsidP="00443007">
            <w:pPr>
              <w:pStyle w:val="ListBullet"/>
              <w:rPr>
                <w:b w:val="0"/>
                <w:bCs/>
                <w:lang w:eastAsia="zh-CN"/>
              </w:rPr>
            </w:pPr>
            <w:r w:rsidRPr="00FE35AE">
              <w:rPr>
                <w:b w:val="0"/>
                <w:bCs/>
                <w:lang w:eastAsia="zh-CN"/>
              </w:rPr>
              <w:t>Invite students to move if they change their minds</w:t>
            </w:r>
          </w:p>
        </w:tc>
        <w:tc>
          <w:tcPr>
            <w:tcW w:w="4784" w:type="dxa"/>
            <w:vAlign w:val="top"/>
          </w:tcPr>
          <w:p w14:paraId="56199E14" w14:textId="77777777" w:rsidR="0026605B" w:rsidRPr="00FE35AE" w:rsidRDefault="0026605B" w:rsidP="00443007">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Give research or facts</w:t>
            </w:r>
          </w:p>
          <w:p w14:paraId="2FD2556F" w14:textId="77777777" w:rsidR="0026605B" w:rsidRPr="00FE35AE" w:rsidRDefault="0026605B" w:rsidP="00443007">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Judge the student</w:t>
            </w:r>
          </w:p>
          <w:p w14:paraId="332459F1" w14:textId="77777777" w:rsidR="0026605B" w:rsidRPr="00FE35AE" w:rsidRDefault="0026605B" w:rsidP="00443007">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Show your opinion</w:t>
            </w:r>
          </w:p>
          <w:p w14:paraId="149B4B7E" w14:textId="77777777" w:rsidR="0026605B" w:rsidRPr="00FE35AE" w:rsidRDefault="0026605B" w:rsidP="00443007">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Try to change values or beliefs</w:t>
            </w:r>
          </w:p>
          <w:p w14:paraId="24ABEB8E" w14:textId="77777777" w:rsidR="0026605B" w:rsidRPr="00FE35AE" w:rsidRDefault="0026605B" w:rsidP="00443007">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Give advice</w:t>
            </w:r>
          </w:p>
          <w:p w14:paraId="727864B3" w14:textId="77777777" w:rsidR="0026605B" w:rsidRPr="00FE35AE" w:rsidRDefault="0026605B" w:rsidP="00443007">
            <w:pPr>
              <w:pStyle w:val="ListBullet"/>
              <w:cnfStyle w:val="000000100000" w:firstRow="0" w:lastRow="0" w:firstColumn="0" w:lastColumn="0" w:oddVBand="0" w:evenVBand="0" w:oddHBand="1" w:evenHBand="0" w:firstRowFirstColumn="0" w:firstRowLastColumn="0" w:lastRowFirstColumn="0" w:lastRowLastColumn="0"/>
              <w:rPr>
                <w:bCs/>
                <w:lang w:eastAsia="zh-CN"/>
              </w:rPr>
            </w:pPr>
            <w:r w:rsidRPr="00FE35AE">
              <w:rPr>
                <w:bCs/>
                <w:lang w:eastAsia="zh-CN"/>
              </w:rPr>
              <w:t>Pressure students to share their thoughts</w:t>
            </w:r>
          </w:p>
        </w:tc>
      </w:tr>
    </w:tbl>
    <w:p w14:paraId="2ED883D1" w14:textId="49AFE26C" w:rsidR="00972477" w:rsidRDefault="00972477" w:rsidP="00972477">
      <w:pPr>
        <w:rPr>
          <w:lang w:eastAsia="zh-CN"/>
        </w:rPr>
      </w:pPr>
    </w:p>
    <w:sectPr w:rsidR="00972477" w:rsidSect="001A7A7B">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4E21A" w14:textId="77777777" w:rsidR="00145EBB" w:rsidRDefault="00145EBB">
      <w:r>
        <w:separator/>
      </w:r>
    </w:p>
    <w:p w14:paraId="1232D910" w14:textId="77777777" w:rsidR="00145EBB" w:rsidRDefault="00145EBB"/>
  </w:endnote>
  <w:endnote w:type="continuationSeparator" w:id="0">
    <w:p w14:paraId="69CFCE84" w14:textId="77777777" w:rsidR="00145EBB" w:rsidRDefault="00145EBB">
      <w:r>
        <w:continuationSeparator/>
      </w:r>
    </w:p>
    <w:p w14:paraId="6432916A" w14:textId="77777777" w:rsidR="00145EBB" w:rsidRDefault="00145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Wingdings">
    <w:altName w:val="Wingdings"/>
    <w:panose1 w:val="05000000000000000000"/>
    <w:charset w:val="4D"/>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54AC8" w14:textId="6012DCB3"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E625D2">
      <w:rPr>
        <w:noProof/>
      </w:rPr>
      <w:t>2</w:t>
    </w:r>
    <w:r w:rsidRPr="002810D3">
      <w:fldChar w:fldCharType="end"/>
    </w:r>
    <w:r w:rsidRPr="002810D3">
      <w:tab/>
    </w:r>
    <w:r w:rsidR="0026605B" w:rsidRPr="0026605B">
      <w:t>Continuum activities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63464" w14:textId="056FAC21"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B3783">
      <w:rPr>
        <w:noProof/>
      </w:rPr>
      <w:t>Oct-20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E625D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5CB6E" w14:textId="1199274F" w:rsidR="00C5328C" w:rsidRDefault="00C5328C">
    <w:pPr>
      <w:pStyle w:val="Footer"/>
    </w:pPr>
    <w:r>
      <w:t>© NSW Department of Education, 2020.</w:t>
    </w:r>
  </w:p>
  <w:p w14:paraId="789A8683" w14:textId="783B645A" w:rsidR="00493120" w:rsidRDefault="00493120" w:rsidP="00493120">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D11C0" w14:textId="77777777" w:rsidR="00145EBB" w:rsidRDefault="00145EBB">
      <w:r>
        <w:separator/>
      </w:r>
    </w:p>
    <w:p w14:paraId="365EFCB2" w14:textId="77777777" w:rsidR="00145EBB" w:rsidRDefault="00145EBB"/>
  </w:footnote>
  <w:footnote w:type="continuationSeparator" w:id="0">
    <w:p w14:paraId="2790181C" w14:textId="77777777" w:rsidR="00145EBB" w:rsidRDefault="00145EBB">
      <w:r>
        <w:continuationSeparator/>
      </w:r>
    </w:p>
    <w:p w14:paraId="5DF9BE9D" w14:textId="77777777" w:rsidR="00145EBB" w:rsidRDefault="00145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2D2CBA"/>
    <w:multiLevelType w:val="hybridMultilevel"/>
    <w:tmpl w:val="34FC2BEC"/>
    <w:lvl w:ilvl="0" w:tplc="EA6CC87C">
      <w:start w:val="1"/>
      <w:numFmt w:val="bullet"/>
      <w:lvlText w:val=""/>
      <w:lvlJc w:val="left"/>
      <w:pPr>
        <w:ind w:left="720" w:hanging="36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5"/>
      <w:numFmt w:val="bullet"/>
      <w:lvlText w:val="-"/>
      <w:lvlJc w:val="left"/>
      <w:pPr>
        <w:tabs>
          <w:tab w:val="num" w:pos="1800"/>
        </w:tabs>
        <w:ind w:left="1800" w:hanging="360"/>
      </w:pPr>
      <w:rPr>
        <w:rFonts w:ascii="Times New Roman" w:eastAsia="Times" w:hAnsi="Times New Roman" w:hint="default"/>
      </w:rPr>
    </w:lvl>
    <w:lvl w:ilvl="2" w:tplc="FFFFFFFF">
      <w:start w:val="2003"/>
      <w:numFmt w:val="bullet"/>
      <w:lvlText w:val=""/>
      <w:lvlJc w:val="left"/>
      <w:pPr>
        <w:tabs>
          <w:tab w:val="num" w:pos="2520"/>
        </w:tabs>
        <w:ind w:left="2500" w:hanging="34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w:hAnsi="Courier"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w:hAnsi="Courier"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32879EA"/>
    <w:multiLevelType w:val="hybridMultilevel"/>
    <w:tmpl w:val="26087F16"/>
    <w:lvl w:ilvl="0" w:tplc="F5C6602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470BC"/>
    <w:multiLevelType w:val="hybridMultilevel"/>
    <w:tmpl w:val="3C98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5" w15:restartNumberingAfterBreak="0">
    <w:nsid w:val="75E51D54"/>
    <w:multiLevelType w:val="hybridMultilevel"/>
    <w:tmpl w:val="7B7242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6"/>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6"/>
  </w:num>
  <w:num w:numId="33">
    <w:abstractNumId w:val="18"/>
  </w:num>
  <w:num w:numId="34">
    <w:abstractNumId w:val="2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3"/>
  </w:num>
  <w:num w:numId="41">
    <w:abstractNumId w:val="13"/>
  </w:num>
  <w:num w:numId="42">
    <w:abstractNumId w:val="13"/>
  </w:num>
  <w:num w:numId="43">
    <w:abstractNumId w:val="13"/>
  </w:num>
  <w:num w:numId="44">
    <w:abstractNumId w:val="16"/>
  </w:num>
  <w:num w:numId="45">
    <w:abstractNumId w:val="23"/>
  </w:num>
  <w:num w:numId="46">
    <w:abstractNumId w:val="14"/>
  </w:num>
  <w:num w:numId="47">
    <w:abstractNumId w:val="22"/>
  </w:num>
  <w:num w:numId="48">
    <w:abstractNumId w:val="25"/>
  </w:num>
  <w:num w:numId="49">
    <w:abstractNumId w:val="24"/>
  </w:num>
  <w:num w:numId="5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3783"/>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5EBB"/>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05B"/>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66FF"/>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0D4"/>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2B7"/>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0F60"/>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7EE"/>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05FC"/>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328C"/>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8A6"/>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671"/>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77B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35AE"/>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character" w:styleId="UnresolvedMention">
    <w:name w:val="Unresolved Mention"/>
    <w:basedOn w:val="DefaultParagraphFont"/>
    <w:uiPriority w:val="99"/>
    <w:semiHidden/>
    <w:unhideWhenUsed/>
    <w:rsid w:val="00CE28A6"/>
    <w:rPr>
      <w:color w:val="605E5C"/>
      <w:shd w:val="clear" w:color="auto" w:fill="E1DFDD"/>
    </w:rPr>
  </w:style>
  <w:style w:type="paragraph" w:customStyle="1" w:styleId="MoreInformationHeading">
    <w:name w:val="More Information Heading"/>
    <w:basedOn w:val="Normal"/>
    <w:next w:val="MoreInformationBody"/>
    <w:uiPriority w:val="19"/>
    <w:qFormat/>
    <w:rsid w:val="00CE28A6"/>
    <w:pPr>
      <w:widowControl w:val="0"/>
      <w:pBdr>
        <w:top w:val="single" w:sz="48" w:space="6" w:color="A5A5A5" w:themeColor="accent3"/>
        <w:left w:val="single" w:sz="48" w:space="10" w:color="A5A5A5" w:themeColor="accent3"/>
        <w:bottom w:val="single" w:sz="48" w:space="6" w:color="A5A5A5" w:themeColor="accent3"/>
        <w:right w:val="single" w:sz="48" w:space="10" w:color="A5A5A5" w:themeColor="accent3"/>
      </w:pBdr>
      <w:shd w:val="clear" w:color="auto" w:fill="A5A5A5" w:themeFill="accent3"/>
      <w:spacing w:before="0" w:after="360" w:line="300" w:lineRule="auto"/>
      <w:ind w:left="284" w:right="284"/>
    </w:pPr>
    <w:rPr>
      <w:rFonts w:eastAsia="Constantia" w:cs="Times New Roman"/>
      <w:b/>
      <w:color w:val="000000"/>
      <w:sz w:val="20"/>
      <w:szCs w:val="20"/>
    </w:rPr>
  </w:style>
  <w:style w:type="paragraph" w:customStyle="1" w:styleId="MoreInformationBody">
    <w:name w:val="More Information Body"/>
    <w:basedOn w:val="MoreInformationHeading"/>
    <w:uiPriority w:val="19"/>
    <w:qFormat/>
    <w:rsid w:val="00CE28A6"/>
    <w:pPr>
      <w:contextualSpacing/>
    </w:pPr>
    <w:rPr>
      <w:b w:val="0"/>
    </w:rPr>
  </w:style>
  <w:style w:type="paragraph" w:customStyle="1" w:styleId="MoreInfoDisclaimer">
    <w:name w:val="More Info Disclaimer"/>
    <w:basedOn w:val="MoreInformationBody"/>
    <w:uiPriority w:val="19"/>
    <w:qFormat/>
    <w:rsid w:val="00CE28A6"/>
    <w:pPr>
      <w:spacing w:before="360"/>
    </w:pPr>
    <w:rPr>
      <w:sz w:val="14"/>
    </w:rPr>
  </w:style>
  <w:style w:type="paragraph" w:customStyle="1" w:styleId="IOSbodytext2017">
    <w:name w:val="IOS body text 2017"/>
    <w:basedOn w:val="Normal"/>
    <w:qFormat/>
    <w:rsid w:val="00FE35AE"/>
    <w:pPr>
      <w:spacing w:line="300" w:lineRule="atLeast"/>
    </w:pPr>
    <w:rPr>
      <w:rFonts w:eastAsia="SimSun" w:cs="Times New Roman"/>
      <w:szCs w:val="22"/>
      <w:lang w:eastAsia="zh-CN"/>
    </w:rPr>
  </w:style>
  <w:style w:type="paragraph" w:customStyle="1" w:styleId="IOSHeader32017">
    <w:name w:val="IOS Header 3 2017"/>
    <w:basedOn w:val="Normal"/>
    <w:next w:val="IOSbodytext2017"/>
    <w:qFormat/>
    <w:locked/>
    <w:rsid w:val="00FE35AE"/>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noProof/>
      <w:sz w:val="40"/>
      <w:szCs w:val="40"/>
      <w:lang w:val="en-US"/>
    </w:rPr>
  </w:style>
  <w:style w:type="paragraph" w:customStyle="1" w:styleId="IOSList2bullet2017">
    <w:name w:val="IOS List 2 bullet 2017"/>
    <w:basedOn w:val="Normal"/>
    <w:link w:val="IOSList2bullet2017Char"/>
    <w:qFormat/>
    <w:locked/>
    <w:rsid w:val="00FE35AE"/>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character" w:customStyle="1" w:styleId="IOSList2bullet2017Char">
    <w:name w:val="IOS List 2 bullet 2017 Char"/>
    <w:basedOn w:val="DefaultParagraphFont"/>
    <w:link w:val="IOSList2bullet2017"/>
    <w:rsid w:val="00FE35AE"/>
    <w:rPr>
      <w:rFonts w:ascii="Arial" w:eastAsia="SimSun" w:hAnsi="Arial" w:cs="Times New Roman"/>
      <w:lang w:val="en-AU" w:eastAsia="zh-CN"/>
    </w:rPr>
  </w:style>
  <w:style w:type="paragraph" w:customStyle="1" w:styleId="IOSList1bullet2017">
    <w:name w:val="IOS List 1 bullet 2017"/>
    <w:basedOn w:val="Normal"/>
    <w:qFormat/>
    <w:locked/>
    <w:rsid w:val="00FE35AE"/>
    <w:pPr>
      <w:spacing w:before="80" w:line="280" w:lineRule="atLeast"/>
      <w:ind w:left="720" w:hanging="360"/>
    </w:pPr>
    <w:rPr>
      <w:rFonts w:eastAsia="SimSun" w:cs="Times New Roman"/>
      <w:lang w:eastAsia="zh-CN"/>
    </w:rPr>
  </w:style>
  <w:style w:type="paragraph" w:customStyle="1" w:styleId="IOSList1numbered123">
    <w:name w:val="IOS List 1 numbered 123"/>
    <w:basedOn w:val="Normal"/>
    <w:qFormat/>
    <w:rsid w:val="00FE35AE"/>
    <w:pPr>
      <w:numPr>
        <w:numId w:val="47"/>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rFonts w:eastAsia="SimSun" w:cs="Times New Roman"/>
      <w:lang w:eastAsia="zh-CN"/>
    </w:rPr>
  </w:style>
  <w:style w:type="paragraph" w:customStyle="1" w:styleId="IOSHeader22017">
    <w:name w:val="IOS Header 2 2017"/>
    <w:basedOn w:val="Normal"/>
    <w:next w:val="IOSbodytext2017"/>
    <w:qFormat/>
    <w:locked/>
    <w:rsid w:val="00FE35AE"/>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tableheading2017">
    <w:name w:val="IOS table heading 2017"/>
    <w:basedOn w:val="Normal"/>
    <w:next w:val="Normal"/>
    <w:qFormat/>
    <w:locked/>
    <w:rsid w:val="00FE35A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2017">
    <w:name w:val="IOS table list 1 2017"/>
    <w:basedOn w:val="Normal"/>
    <w:qFormat/>
    <w:locked/>
    <w:rsid w:val="00FE35AE"/>
    <w:pPr>
      <w:numPr>
        <w:numId w:val="49"/>
      </w:numPr>
      <w:tabs>
        <w:tab w:val="left" w:pos="284"/>
        <w:tab w:val="left" w:pos="709"/>
        <w:tab w:val="left" w:pos="1701"/>
        <w:tab w:val="left" w:pos="2268"/>
        <w:tab w:val="left" w:pos="2835"/>
        <w:tab w:val="left" w:pos="3402"/>
      </w:tabs>
      <w:spacing w:before="80" w:after="40" w:line="240" w:lineRule="atLeast"/>
      <w:ind w:left="709" w:hanging="357"/>
    </w:pPr>
    <w:rPr>
      <w:rFonts w:ascii="Helvetica" w:eastAsia="SimSun" w:hAnsi="Helvetica" w:cs="Times New Roman"/>
      <w:sz w:val="20"/>
      <w:szCs w:val="20"/>
      <w:lang w:eastAsia="zh-CN"/>
    </w:rPr>
  </w:style>
  <w:style w:type="paragraph" w:customStyle="1" w:styleId="IOSunformattedspace2017">
    <w:name w:val="IOS unformatted space 2017"/>
    <w:basedOn w:val="Normal"/>
    <w:qFormat/>
    <w:locked/>
    <w:rsid w:val="00FE35AE"/>
    <w:pPr>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tablelist22017">
    <w:name w:val="IOS table list 2 2017"/>
    <w:basedOn w:val="IOStablelist12017"/>
    <w:qFormat/>
    <w:rsid w:val="00FE35AE"/>
    <w:pPr>
      <w:numPr>
        <w:ilvl w:val="1"/>
      </w:numPr>
      <w:tabs>
        <w:tab w:val="clear" w:pos="1701"/>
        <w:tab w:val="left" w:pos="1276"/>
      </w:tabs>
      <w:ind w:left="1276"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6cEHiTXfTx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m9sUsC7MsF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946B-C711-4070-A391-A33C2EC6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3472F4-2425-45C7-B902-18924529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C:\Users\rmartin88\AppData\Local\Temp\Temp4_DoEBrandAsset.zip\DoE Word Template 2020\20200115-DOE-annotated-template.dotx</Template>
  <TotalTime>10</TotalTime>
  <Pages>8</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5542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NSW Department of Education</dc:creator>
  <cp:keywords/>
  <dc:description/>
  <cp:lastModifiedBy>Renee West</cp:lastModifiedBy>
  <cp:revision>3</cp:revision>
  <cp:lastPrinted>2019-09-30T07:42:00Z</cp:lastPrinted>
  <dcterms:created xsi:type="dcterms:W3CDTF">2020-10-01T11:01:00Z</dcterms:created>
  <dcterms:modified xsi:type="dcterms:W3CDTF">2020-10-01T11:13:00Z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