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F9A7A" w14:textId="698350F4" w:rsidR="000B414C" w:rsidRDefault="00667FEF" w:rsidP="00F256E4">
      <w:pPr>
        <w:pStyle w:val="IOSdocumenttitle2017"/>
        <w:spacing w:after="360"/>
      </w:pPr>
      <w:r w:rsidRPr="0084745C">
        <w:rPr>
          <w:noProof/>
          <w:lang w:eastAsia="en-AU"/>
        </w:rPr>
        <w:drawing>
          <wp:inline distT="0" distB="0" distL="0" distR="0" wp14:anchorId="229F85A8" wp14:editId="5CD7521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A73C95" w:rsidRPr="00A73C95">
        <w:t>Scope and sequence</w:t>
      </w:r>
    </w:p>
    <w:p w14:paraId="6DC58E85" w14:textId="40492BC5" w:rsidR="00F256E4" w:rsidRPr="00F256E4" w:rsidRDefault="00F256E4" w:rsidP="00F256E4">
      <w:pPr>
        <w:pStyle w:val="IOSbodytext2017"/>
        <w:rPr>
          <w:lang w:eastAsia="en-US"/>
        </w:rPr>
      </w:pPr>
      <w:r>
        <w:rPr>
          <w:lang w:eastAsia="en-US"/>
        </w:rPr>
        <w:t xml:space="preserve">Indicative duration: approximately 3 weeks (10 hours) </w:t>
      </w:r>
    </w:p>
    <w:p w14:paraId="11160D7E" w14:textId="71E0F847" w:rsidR="009862E0" w:rsidRDefault="00A73C95" w:rsidP="00F256E4">
      <w:pPr>
        <w:pStyle w:val="IOSheading22017"/>
        <w:spacing w:before="240"/>
      </w:pPr>
      <w:r w:rsidRPr="00A73C95">
        <w:t>In</w:t>
      </w:r>
      <w:r>
        <w:t xml:space="preserve">vestigating </w:t>
      </w:r>
      <w:r w:rsidR="00F256E4">
        <w:t>modern history – the contestability of the pa</w:t>
      </w:r>
      <w:r w:rsidR="008E2D8B">
        <w:t>st</w:t>
      </w:r>
    </w:p>
    <w:p w14:paraId="7C743445" w14:textId="51004A28" w:rsidR="00785442" w:rsidRPr="00785442" w:rsidRDefault="0047631A" w:rsidP="00B646DF">
      <w:pPr>
        <w:pStyle w:val="IOSbodytext2017"/>
      </w:pPr>
      <w:r>
        <w:t xml:space="preserve">This document references the </w:t>
      </w:r>
      <w:hyperlink r:id="rId9" w:history="1">
        <w:r>
          <w:rPr>
            <w:rStyle w:val="Hyperlink"/>
          </w:rPr>
          <w:t>Modern History Stage 6 Syllabus</w:t>
        </w:r>
      </w:hyperlink>
      <w:r>
        <w:t xml:space="preserve"> © 2017 </w:t>
      </w:r>
      <w:r w:rsidRPr="00054189">
        <w:t>NSW Education Standards Authority (NESA</w:t>
      </w:r>
      <w:bookmarkStart w:id="0" w:name="_GoBack"/>
      <w:bookmarkEnd w:id="0"/>
      <w:r w:rsidR="00054189" w:rsidRPr="00054189">
        <w:t xml:space="preserve">) </w:t>
      </w:r>
      <w:r w:rsidR="00054189">
        <w:t>for</w:t>
      </w:r>
      <w:r>
        <w:t xml:space="preserve"> and on behalf of the Crown in right of the State of New South Wales.</w:t>
      </w:r>
    </w:p>
    <w:p w14:paraId="4DD5ECA4" w14:textId="77777777" w:rsidR="00785442" w:rsidRPr="0047631A" w:rsidRDefault="00785442" w:rsidP="0047631A">
      <w:pPr>
        <w:pStyle w:val="IOSunformattedspace2017"/>
        <w:rPr>
          <w:lang w:eastAsia="en-US"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  <w:tblDescription w:val="the table lists the content focus, historical concepts and skills, outcomes and assessment for each week of the course"/>
      </w:tblPr>
      <w:tblGrid>
        <w:gridCol w:w="1306"/>
        <w:gridCol w:w="1524"/>
        <w:gridCol w:w="3969"/>
        <w:gridCol w:w="3134"/>
        <w:gridCol w:w="3536"/>
        <w:gridCol w:w="2261"/>
      </w:tblGrid>
      <w:tr w:rsidR="00A73C95" w14:paraId="47F76E62" w14:textId="77777777" w:rsidTr="00054189">
        <w:trPr>
          <w:tblHeader/>
        </w:trPr>
        <w:tc>
          <w:tcPr>
            <w:tcW w:w="1306" w:type="dxa"/>
            <w:shd w:val="clear" w:color="auto" w:fill="F2F2F2" w:themeFill="background1" w:themeFillShade="F2"/>
          </w:tcPr>
          <w:p w14:paraId="4F9EC65B" w14:textId="77777777" w:rsidR="00A73C95" w:rsidRDefault="00A73C95" w:rsidP="00A73C9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</w:t>
            </w:r>
          </w:p>
        </w:tc>
        <w:tc>
          <w:tcPr>
            <w:tcW w:w="1524" w:type="dxa"/>
            <w:shd w:val="clear" w:color="auto" w:fill="F2F2F2" w:themeFill="background1" w:themeFillShade="F2"/>
          </w:tcPr>
          <w:p w14:paraId="192C6355" w14:textId="4C121693" w:rsidR="00A73C95" w:rsidRDefault="00A73C95" w:rsidP="00B646DF">
            <w:pPr>
              <w:pStyle w:val="IOStableheading2017"/>
              <w:rPr>
                <w:lang w:eastAsia="en-US"/>
              </w:rPr>
            </w:pPr>
            <w:r w:rsidRPr="00A73C95">
              <w:rPr>
                <w:lang w:eastAsia="en-US"/>
              </w:rPr>
              <w:t>Week</w:t>
            </w:r>
            <w:r w:rsidR="00B646DF">
              <w:rPr>
                <w:lang w:eastAsia="en-US"/>
              </w:rPr>
              <w:t>s</w:t>
            </w:r>
            <w:r w:rsidRPr="00A73C95">
              <w:rPr>
                <w:lang w:eastAsia="en-US"/>
              </w:rPr>
              <w:t xml:space="preserve"> 1</w:t>
            </w:r>
            <w:r w:rsidR="00B646DF">
              <w:rPr>
                <w:lang w:eastAsia="en-US"/>
              </w:rPr>
              <w:t>-</w:t>
            </w:r>
            <w:r w:rsidRPr="00A73C95">
              <w:rPr>
                <w:lang w:eastAsia="en-US"/>
              </w:rPr>
              <w:t>6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6EB784A" w14:textId="77777777" w:rsidR="00A73C95" w:rsidRDefault="00A73C95" w:rsidP="00A73C9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7</w:t>
            </w:r>
          </w:p>
        </w:tc>
        <w:tc>
          <w:tcPr>
            <w:tcW w:w="3134" w:type="dxa"/>
            <w:shd w:val="clear" w:color="auto" w:fill="F2F2F2" w:themeFill="background1" w:themeFillShade="F2"/>
          </w:tcPr>
          <w:p w14:paraId="22728281" w14:textId="77777777" w:rsidR="00A73C95" w:rsidRDefault="00A73C95" w:rsidP="00A73C9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8</w:t>
            </w:r>
          </w:p>
        </w:tc>
        <w:tc>
          <w:tcPr>
            <w:tcW w:w="3536" w:type="dxa"/>
            <w:shd w:val="clear" w:color="auto" w:fill="F2F2F2" w:themeFill="background1" w:themeFillShade="F2"/>
          </w:tcPr>
          <w:p w14:paraId="1E055D9E" w14:textId="77777777" w:rsidR="00A73C95" w:rsidRDefault="00A73C95" w:rsidP="00A73C9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 9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4EE52634" w14:textId="3995BF8E" w:rsidR="00A73C95" w:rsidRDefault="00B646DF" w:rsidP="00A73C95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Weeks 10-12</w:t>
            </w:r>
          </w:p>
        </w:tc>
      </w:tr>
      <w:tr w:rsidR="00A73C95" w14:paraId="36A4AE83" w14:textId="77777777" w:rsidTr="00054189">
        <w:tc>
          <w:tcPr>
            <w:tcW w:w="1306" w:type="dxa"/>
          </w:tcPr>
          <w:p w14:paraId="7A52891A" w14:textId="77777777" w:rsidR="00A73C95" w:rsidRPr="00D62565" w:rsidRDefault="00A73C95" w:rsidP="00A73C95">
            <w:pPr>
              <w:pStyle w:val="IOStabletext2017"/>
              <w:rPr>
                <w:rStyle w:val="IOSstrongemphasis2017"/>
              </w:rPr>
            </w:pPr>
            <w:r w:rsidRPr="00D62565">
              <w:rPr>
                <w:rStyle w:val="IOSstrongemphasis2017"/>
              </w:rPr>
              <w:t>Content focus</w:t>
            </w:r>
          </w:p>
        </w:tc>
        <w:tc>
          <w:tcPr>
            <w:tcW w:w="1524" w:type="dxa"/>
          </w:tcPr>
          <w:p w14:paraId="4B62B30A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3969" w:type="dxa"/>
          </w:tcPr>
          <w:p w14:paraId="42C15CFD" w14:textId="6F77609E" w:rsidR="006E1936" w:rsidRDefault="006E1936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How historians test hypotheses about the past.</w:t>
            </w:r>
          </w:p>
          <w:p w14:paraId="247B6592" w14:textId="0E71E741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Using Sources to test hypotheses and corroboration</w:t>
            </w:r>
          </w:p>
          <w:p w14:paraId="31B937B2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Importance of</w:t>
            </w:r>
            <w:r w:rsidR="006E1936">
              <w:rPr>
                <w:lang w:eastAsia="en-US"/>
              </w:rPr>
              <w:t xml:space="preserve"> understanding the h</w:t>
            </w:r>
            <w:r>
              <w:rPr>
                <w:lang w:eastAsia="en-US"/>
              </w:rPr>
              <w:t>istorical Context</w:t>
            </w:r>
            <w:r w:rsidR="006E1936">
              <w:rPr>
                <w:lang w:eastAsia="en-US"/>
              </w:rPr>
              <w:t xml:space="preserve"> in the interpretation of sources.</w:t>
            </w:r>
          </w:p>
          <w:p w14:paraId="5F8EAD01" w14:textId="77777777" w:rsidR="006E1936" w:rsidRDefault="006E1936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Engaging with propaganda sources. </w:t>
            </w:r>
          </w:p>
          <w:p w14:paraId="2CF44AD6" w14:textId="1F853CA1" w:rsidR="006E1936" w:rsidRDefault="006E1936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Problems with evaluation of sources.</w:t>
            </w:r>
          </w:p>
        </w:tc>
        <w:tc>
          <w:tcPr>
            <w:tcW w:w="3134" w:type="dxa"/>
          </w:tcPr>
          <w:p w14:paraId="32E7C172" w14:textId="673412A4" w:rsidR="00A73C95" w:rsidRDefault="006E1936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(Continued) </w:t>
            </w:r>
            <w:r w:rsidR="00A73C95">
              <w:rPr>
                <w:lang w:eastAsia="en-US"/>
              </w:rPr>
              <w:t>Problems with</w:t>
            </w:r>
            <w:r>
              <w:rPr>
                <w:lang w:eastAsia="en-US"/>
              </w:rPr>
              <w:t xml:space="preserve"> the evaluation of sources, authenticity, and reliability and usefulness for particular historical inquiries.</w:t>
            </w:r>
            <w:r w:rsidR="00A73C95">
              <w:rPr>
                <w:lang w:eastAsia="en-US"/>
              </w:rPr>
              <w:t xml:space="preserve"> (usefulness and reliability)</w:t>
            </w:r>
          </w:p>
          <w:p w14:paraId="0161E6D6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Role of sources in evidence</w:t>
            </w:r>
            <w:r w:rsidR="006E1936">
              <w:rPr>
                <w:lang w:eastAsia="en-US"/>
              </w:rPr>
              <w:t>.</w:t>
            </w:r>
          </w:p>
          <w:p w14:paraId="7FF4F3BF" w14:textId="47831997" w:rsidR="006E1936" w:rsidRDefault="006E1936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Changing perspectives of the sinking of the Lusitania.</w:t>
            </w:r>
            <w:r w:rsidR="007B7566">
              <w:rPr>
                <w:lang w:eastAsia="en-US"/>
              </w:rPr>
              <w:t xml:space="preserve"> German. </w:t>
            </w:r>
          </w:p>
        </w:tc>
        <w:tc>
          <w:tcPr>
            <w:tcW w:w="3536" w:type="dxa"/>
          </w:tcPr>
          <w:p w14:paraId="6344852D" w14:textId="24D8DBC3" w:rsidR="006E1936" w:rsidRDefault="009E421B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7B7566">
              <w:rPr>
                <w:lang w:eastAsia="en-US"/>
              </w:rPr>
              <w:t xml:space="preserve">Continued) Changing perspectives of the sinking of the Lusitania. Allied. </w:t>
            </w:r>
          </w:p>
          <w:p w14:paraId="054D1C46" w14:textId="77777777" w:rsidR="00A73C95" w:rsidRDefault="007B7566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 xml:space="preserve">The role of sources and evidence in the evaluation of different theories about the past. </w:t>
            </w:r>
          </w:p>
          <w:p w14:paraId="7337F592" w14:textId="2D6665D9" w:rsidR="007B7566" w:rsidRDefault="007B7566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Issues of contestability</w:t>
            </w:r>
          </w:p>
        </w:tc>
        <w:tc>
          <w:tcPr>
            <w:tcW w:w="2261" w:type="dxa"/>
          </w:tcPr>
          <w:p w14:paraId="44D4E6BD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A73C95" w14:paraId="2A6B21AC" w14:textId="77777777" w:rsidTr="00054189">
        <w:tc>
          <w:tcPr>
            <w:tcW w:w="1306" w:type="dxa"/>
          </w:tcPr>
          <w:p w14:paraId="66C7A6DD" w14:textId="77777777" w:rsidR="00A73C95" w:rsidRPr="00D62565" w:rsidRDefault="00A73C95" w:rsidP="00A73C95">
            <w:pPr>
              <w:pStyle w:val="IOStabletext2017"/>
              <w:rPr>
                <w:rStyle w:val="IOSstrongemphasis2017"/>
              </w:rPr>
            </w:pPr>
            <w:r w:rsidRPr="00D62565">
              <w:rPr>
                <w:rStyle w:val="IOSstrongemphasis2017"/>
              </w:rPr>
              <w:t>Historical concepts and skills</w:t>
            </w:r>
          </w:p>
        </w:tc>
        <w:tc>
          <w:tcPr>
            <w:tcW w:w="1524" w:type="dxa"/>
          </w:tcPr>
          <w:p w14:paraId="14594CDF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3969" w:type="dxa"/>
          </w:tcPr>
          <w:p w14:paraId="40E6BFA8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Hypotheses</w:t>
            </w:r>
          </w:p>
          <w:p w14:paraId="6F537628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corroboration</w:t>
            </w:r>
          </w:p>
          <w:p w14:paraId="6FE8CC79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Propaganda</w:t>
            </w:r>
          </w:p>
          <w:p w14:paraId="50F9262E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Context</w:t>
            </w:r>
          </w:p>
          <w:p w14:paraId="013AA608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Perspective</w:t>
            </w:r>
          </w:p>
          <w:p w14:paraId="420022ED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Source Analysis</w:t>
            </w:r>
          </w:p>
        </w:tc>
        <w:tc>
          <w:tcPr>
            <w:tcW w:w="3134" w:type="dxa"/>
          </w:tcPr>
          <w:p w14:paraId="1A48A369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Usefulness</w:t>
            </w:r>
          </w:p>
          <w:p w14:paraId="6FB1B2C2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Reliability</w:t>
            </w:r>
          </w:p>
          <w:p w14:paraId="0F239E7C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Motivation</w:t>
            </w:r>
          </w:p>
          <w:p w14:paraId="6483C500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contestability</w:t>
            </w:r>
          </w:p>
        </w:tc>
        <w:tc>
          <w:tcPr>
            <w:tcW w:w="3536" w:type="dxa"/>
          </w:tcPr>
          <w:p w14:paraId="2E29758E" w14:textId="6A0F9C2D" w:rsidR="00A73C95" w:rsidRDefault="008B2764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Source a</w:t>
            </w:r>
            <w:r w:rsidR="00A73C95">
              <w:rPr>
                <w:lang w:eastAsia="en-US"/>
              </w:rPr>
              <w:t xml:space="preserve">nalysis </w:t>
            </w:r>
          </w:p>
          <w:p w14:paraId="078F994A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Evaluation</w:t>
            </w:r>
          </w:p>
          <w:p w14:paraId="2AF8510D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Contestability</w:t>
            </w:r>
          </w:p>
          <w:p w14:paraId="134A16CC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>
              <w:rPr>
                <w:lang w:eastAsia="en-US"/>
              </w:rPr>
              <w:t>evaluate</w:t>
            </w:r>
          </w:p>
        </w:tc>
        <w:tc>
          <w:tcPr>
            <w:tcW w:w="2261" w:type="dxa"/>
          </w:tcPr>
          <w:p w14:paraId="1C5956FE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  <w:tr w:rsidR="00A73C95" w14:paraId="2C52E380" w14:textId="77777777" w:rsidTr="00054189">
        <w:tc>
          <w:tcPr>
            <w:tcW w:w="1306" w:type="dxa"/>
          </w:tcPr>
          <w:p w14:paraId="6AF77D54" w14:textId="77777777" w:rsidR="00A73C95" w:rsidRPr="00D62565" w:rsidRDefault="00A73C95" w:rsidP="00A73C95">
            <w:pPr>
              <w:pStyle w:val="IOStabletext2017"/>
              <w:rPr>
                <w:rStyle w:val="IOSstrongemphasis2017"/>
              </w:rPr>
            </w:pPr>
            <w:r w:rsidRPr="00D62565">
              <w:rPr>
                <w:rStyle w:val="IOSstrongemphasis2017"/>
              </w:rPr>
              <w:t>Outcomes</w:t>
            </w:r>
          </w:p>
        </w:tc>
        <w:tc>
          <w:tcPr>
            <w:tcW w:w="1524" w:type="dxa"/>
          </w:tcPr>
          <w:p w14:paraId="338FE20C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3969" w:type="dxa"/>
          </w:tcPr>
          <w:p w14:paraId="31DFBACE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 w:rsidRPr="008B2764">
              <w:rPr>
                <w:rStyle w:val="IOSstrongemphasis2017"/>
              </w:rPr>
              <w:t>MH11-6</w:t>
            </w:r>
            <w:r>
              <w:rPr>
                <w:lang w:eastAsia="en-US"/>
              </w:rPr>
              <w:t xml:space="preserve"> analyses and interprets different types of sources for </w:t>
            </w:r>
            <w:r>
              <w:rPr>
                <w:lang w:eastAsia="en-US"/>
              </w:rPr>
              <w:lastRenderedPageBreak/>
              <w:t xml:space="preserve">evidence to support an historical account or argument </w:t>
            </w:r>
          </w:p>
          <w:p w14:paraId="6F0E3F82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 w:rsidRPr="008B2764">
              <w:rPr>
                <w:rStyle w:val="IOSstrongemphasis2017"/>
              </w:rPr>
              <w:t>MH11-7</w:t>
            </w:r>
            <w:r>
              <w:rPr>
                <w:lang w:eastAsia="en-US"/>
              </w:rPr>
              <w:t xml:space="preserve"> analyses and interprets different types of sources for evidence to support an historical account or argument</w:t>
            </w:r>
          </w:p>
        </w:tc>
        <w:tc>
          <w:tcPr>
            <w:tcW w:w="3134" w:type="dxa"/>
          </w:tcPr>
          <w:p w14:paraId="10A753CB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 w:rsidRPr="008B2764">
              <w:rPr>
                <w:rStyle w:val="IOSstrongemphasis2017"/>
              </w:rPr>
              <w:lastRenderedPageBreak/>
              <w:t>MH11-8</w:t>
            </w:r>
            <w:r>
              <w:rPr>
                <w:lang w:eastAsia="en-US"/>
              </w:rPr>
              <w:t xml:space="preserve"> discusses and evaluates differing </w:t>
            </w:r>
            <w:r>
              <w:rPr>
                <w:lang w:eastAsia="en-US"/>
              </w:rPr>
              <w:lastRenderedPageBreak/>
              <w:t xml:space="preserve">interpretations and representations of the past </w:t>
            </w:r>
          </w:p>
          <w:p w14:paraId="7E464612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 w:rsidRPr="008B2764">
              <w:rPr>
                <w:rStyle w:val="IOSstrongemphasis2017"/>
              </w:rPr>
              <w:t>MH11-9</w:t>
            </w:r>
            <w:r>
              <w:rPr>
                <w:lang w:eastAsia="en-US"/>
              </w:rPr>
              <w:t xml:space="preserve"> communicates historical understanding, using historical knowledge, concepts and terms, in appropriate and well-structured forms </w:t>
            </w:r>
          </w:p>
        </w:tc>
        <w:tc>
          <w:tcPr>
            <w:tcW w:w="3536" w:type="dxa"/>
          </w:tcPr>
          <w:p w14:paraId="68FB0AA3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 w:rsidRPr="008B2764">
              <w:rPr>
                <w:rStyle w:val="IOSstrongemphasis2017"/>
              </w:rPr>
              <w:lastRenderedPageBreak/>
              <w:t>MH11-9</w:t>
            </w:r>
            <w:r>
              <w:rPr>
                <w:lang w:eastAsia="en-US"/>
              </w:rPr>
              <w:t xml:space="preserve"> communicates historical understanding, using historical </w:t>
            </w:r>
            <w:r>
              <w:rPr>
                <w:lang w:eastAsia="en-US"/>
              </w:rPr>
              <w:lastRenderedPageBreak/>
              <w:t xml:space="preserve">knowledge, concepts and terms, in appropriate and well-structured forms </w:t>
            </w:r>
          </w:p>
          <w:p w14:paraId="01D3F0DA" w14:textId="77777777" w:rsidR="00A73C95" w:rsidRDefault="00A73C95" w:rsidP="00A73C95">
            <w:pPr>
              <w:pStyle w:val="IOStablelist1bullet2017"/>
              <w:rPr>
                <w:lang w:eastAsia="en-US"/>
              </w:rPr>
            </w:pPr>
            <w:r w:rsidRPr="008B2764">
              <w:rPr>
                <w:rStyle w:val="IOSstrongemphasis2017"/>
              </w:rPr>
              <w:t>MH11-10</w:t>
            </w:r>
            <w:r>
              <w:rPr>
                <w:lang w:eastAsia="en-US"/>
              </w:rPr>
              <w:t xml:space="preserve"> discusses contemporary methods and issues involved in the investigation of modern history</w:t>
            </w:r>
          </w:p>
        </w:tc>
        <w:tc>
          <w:tcPr>
            <w:tcW w:w="2261" w:type="dxa"/>
          </w:tcPr>
          <w:p w14:paraId="3ACB824F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N/A</w:t>
            </w:r>
          </w:p>
        </w:tc>
      </w:tr>
      <w:tr w:rsidR="00A73C95" w14:paraId="70C31F9F" w14:textId="77777777" w:rsidTr="00054189">
        <w:tc>
          <w:tcPr>
            <w:tcW w:w="1306" w:type="dxa"/>
          </w:tcPr>
          <w:p w14:paraId="02EE64F8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 w:rsidRPr="00A73C95">
              <w:rPr>
                <w:lang w:eastAsia="en-US"/>
              </w:rPr>
              <w:t>Assessment</w:t>
            </w:r>
          </w:p>
        </w:tc>
        <w:tc>
          <w:tcPr>
            <w:tcW w:w="1524" w:type="dxa"/>
          </w:tcPr>
          <w:p w14:paraId="0EA42BCE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  <w:tc>
          <w:tcPr>
            <w:tcW w:w="3969" w:type="dxa"/>
          </w:tcPr>
          <w:p w14:paraId="4B3129AC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 w:rsidRPr="00A73C95">
              <w:rPr>
                <w:lang w:eastAsia="en-US"/>
              </w:rPr>
              <w:t>Essay in Yearly examination</w:t>
            </w:r>
          </w:p>
        </w:tc>
        <w:tc>
          <w:tcPr>
            <w:tcW w:w="3134" w:type="dxa"/>
          </w:tcPr>
          <w:p w14:paraId="38187FEE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 w:rsidRPr="00A73C95">
              <w:rPr>
                <w:lang w:eastAsia="en-US"/>
              </w:rPr>
              <w:t>Essay in Yearly examination</w:t>
            </w:r>
          </w:p>
        </w:tc>
        <w:tc>
          <w:tcPr>
            <w:tcW w:w="3536" w:type="dxa"/>
          </w:tcPr>
          <w:p w14:paraId="1EF09C23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 w:rsidRPr="00A73C95">
              <w:rPr>
                <w:lang w:eastAsia="en-US"/>
              </w:rPr>
              <w:t>Essay in Yearly examination</w:t>
            </w:r>
          </w:p>
        </w:tc>
        <w:tc>
          <w:tcPr>
            <w:tcW w:w="2261" w:type="dxa"/>
          </w:tcPr>
          <w:p w14:paraId="0FA2B9EB" w14:textId="77777777" w:rsidR="00A73C95" w:rsidRDefault="00A73C95" w:rsidP="00A73C95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N/A</w:t>
            </w:r>
          </w:p>
        </w:tc>
      </w:tr>
    </w:tbl>
    <w:p w14:paraId="08A0F9E5" w14:textId="77777777" w:rsidR="00A73C95" w:rsidRPr="009862E0" w:rsidRDefault="00A73C95" w:rsidP="00A73C95">
      <w:pPr>
        <w:pStyle w:val="IOSbodytext2017"/>
        <w:rPr>
          <w:lang w:eastAsia="en-US"/>
        </w:rPr>
      </w:pPr>
    </w:p>
    <w:sectPr w:rsidR="00A73C95" w:rsidRPr="009862E0" w:rsidSect="00A73C95">
      <w:footerReference w:type="even" r:id="rId10"/>
      <w:footerReference w:type="default" r:id="rId11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06612" w14:textId="77777777" w:rsidR="00FD5B09" w:rsidRDefault="00FD5B09" w:rsidP="00F247F6">
      <w:r>
        <w:separator/>
      </w:r>
    </w:p>
    <w:p w14:paraId="2D58B7AD" w14:textId="77777777" w:rsidR="00FD5B09" w:rsidRDefault="00FD5B09"/>
    <w:p w14:paraId="3F8B3A58" w14:textId="77777777" w:rsidR="00FD5B09" w:rsidRDefault="00FD5B09"/>
  </w:endnote>
  <w:endnote w:type="continuationSeparator" w:id="0">
    <w:p w14:paraId="450586C7" w14:textId="77777777" w:rsidR="00FD5B09" w:rsidRDefault="00FD5B09" w:rsidP="00F247F6">
      <w:r>
        <w:continuationSeparator/>
      </w:r>
    </w:p>
    <w:p w14:paraId="0010502C" w14:textId="77777777" w:rsidR="00FD5B09" w:rsidRDefault="00FD5B09"/>
    <w:p w14:paraId="0CE04D3A" w14:textId="77777777" w:rsidR="00FD5B09" w:rsidRDefault="00FD5B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DF865" w14:textId="2DBC8BF0" w:rsidR="00BB366E" w:rsidRPr="0092025C" w:rsidRDefault="00BB366E" w:rsidP="00A73C95">
    <w:pPr>
      <w:pStyle w:val="IOSfooter2017"/>
      <w:tabs>
        <w:tab w:val="clear" w:pos="10773"/>
        <w:tab w:val="right" w:pos="15168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54189">
      <w:rPr>
        <w:noProof/>
      </w:rPr>
      <w:t>2</w:t>
    </w:r>
    <w:r w:rsidRPr="004E338C">
      <w:fldChar w:fldCharType="end"/>
    </w:r>
    <w:r>
      <w:tab/>
    </w:r>
    <w:r>
      <w:tab/>
    </w:r>
    <w:r w:rsidR="00A73C95" w:rsidRPr="00A73C95">
      <w:t>Scope and sequence</w:t>
    </w:r>
    <w:r w:rsidR="007E59D1">
      <w:t xml:space="preserve"> –</w:t>
    </w:r>
    <w:r w:rsidR="00A73C95">
      <w:t xml:space="preserve"> </w:t>
    </w:r>
    <w:r w:rsidR="00A73C95" w:rsidRPr="00A73C95">
      <w:t>Investigating Modern History</w:t>
    </w:r>
    <w:r w:rsidR="007E59D1">
      <w:t xml:space="preserve"> –</w:t>
    </w:r>
    <w:r w:rsidR="00A73C95" w:rsidRPr="00A73C95">
      <w:t xml:space="preserve"> B8 the Cuban revolution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FD45C" w14:textId="7566D981" w:rsidR="00BB366E" w:rsidRPr="00182340" w:rsidRDefault="00BB366E" w:rsidP="00A73C95">
    <w:pPr>
      <w:pStyle w:val="IOSfooter2017"/>
      <w:tabs>
        <w:tab w:val="clear" w:pos="10773"/>
        <w:tab w:val="right" w:pos="15168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05418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EF00E" w14:textId="77777777" w:rsidR="00FD5B09" w:rsidRDefault="00FD5B09" w:rsidP="00F247F6">
      <w:r>
        <w:separator/>
      </w:r>
    </w:p>
    <w:p w14:paraId="663BFE95" w14:textId="77777777" w:rsidR="00FD5B09" w:rsidRDefault="00FD5B09"/>
    <w:p w14:paraId="26A28E7F" w14:textId="77777777" w:rsidR="00FD5B09" w:rsidRDefault="00FD5B09"/>
  </w:footnote>
  <w:footnote w:type="continuationSeparator" w:id="0">
    <w:p w14:paraId="76661FE2" w14:textId="77777777" w:rsidR="00FD5B09" w:rsidRDefault="00FD5B09" w:rsidP="00F247F6">
      <w:r>
        <w:continuationSeparator/>
      </w:r>
    </w:p>
    <w:p w14:paraId="46E22739" w14:textId="77777777" w:rsidR="00FD5B09" w:rsidRDefault="00FD5B09"/>
    <w:p w14:paraId="6D0794F0" w14:textId="77777777" w:rsidR="00FD5B09" w:rsidRDefault="00FD5B0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A73C95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4189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1EA9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7631A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193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19F1"/>
    <w:rsid w:val="0076267D"/>
    <w:rsid w:val="00764927"/>
    <w:rsid w:val="00765142"/>
    <w:rsid w:val="00766EE2"/>
    <w:rsid w:val="00771E81"/>
    <w:rsid w:val="007747B7"/>
    <w:rsid w:val="007805FB"/>
    <w:rsid w:val="0078259E"/>
    <w:rsid w:val="00785442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B756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9D1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2764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2D8B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E421B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3C95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0A5F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6DF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2565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56E4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075D"/>
    <w:rsid w:val="00FB4F85"/>
    <w:rsid w:val="00FC4D89"/>
    <w:rsid w:val="00FC7959"/>
    <w:rsid w:val="00FC7B6A"/>
    <w:rsid w:val="00FD4A78"/>
    <w:rsid w:val="00FD5B09"/>
    <w:rsid w:val="00FD6101"/>
    <w:rsid w:val="00FD7ED6"/>
    <w:rsid w:val="00FE0C24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FE627BB"/>
  <w15:docId w15:val="{74662C0F-E965-413E-B017-8029DCB92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A73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3C9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C95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73C9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C95"/>
    <w:rPr>
      <w:rFonts w:ascii="Arial" w:hAnsi="Arial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51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1E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1EA9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1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1EA9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EA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EA9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yllabus.nesa.nsw.edu.au/modern-history-stage6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C2068-77F3-4C62-9B2C-BD91FF02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Scope and sequence: Investigating Modern History: B8 the Cuban revolution</vt:lpstr>
    </vt:vector>
  </TitlesOfParts>
  <Manager/>
  <Company>NSW Department of Education</Company>
  <LinksUpToDate>false</LinksUpToDate>
  <CharactersWithSpaces>2194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S6_NsScope and sequence: Investigating Modern History: B8 the Cuban revolution</dc:title>
  <dc:subject/>
  <dc:creator>NSW Department of Education</dc:creator>
  <cp:keywords/>
  <dc:description/>
  <cp:lastModifiedBy>Rowena Martin</cp:lastModifiedBy>
  <cp:revision>6</cp:revision>
  <cp:lastPrinted>2017-06-14T01:28:00Z</cp:lastPrinted>
  <dcterms:created xsi:type="dcterms:W3CDTF">2017-11-03T02:56:00Z</dcterms:created>
  <dcterms:modified xsi:type="dcterms:W3CDTF">2020-09-21T00:46:00Z</dcterms:modified>
  <cp:category/>
</cp:coreProperties>
</file>