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8835" w14:textId="6BE3D68C" w:rsidR="00101866" w:rsidRDefault="00964AEC" w:rsidP="00087316">
      <w:pPr>
        <w:pStyle w:val="Title"/>
      </w:pPr>
      <w:bookmarkStart w:id="0" w:name="_Toc73012667"/>
      <w:r>
        <w:t>HSC legal studies – i</w:t>
      </w:r>
      <w:r w:rsidR="0078516B">
        <w:t>nternational crime</w:t>
      </w:r>
      <w:bookmarkEnd w:id="0"/>
    </w:p>
    <w:p w14:paraId="6A392335" w14:textId="77777777" w:rsidR="003267EB" w:rsidRPr="003C4CA5" w:rsidRDefault="003267EB" w:rsidP="003267EB">
      <w:pPr>
        <w:rPr>
          <w:lang w:eastAsia="zh-CN"/>
        </w:rPr>
      </w:pPr>
      <w:r>
        <w:rPr>
          <w:noProof/>
        </w:rPr>
        <mc:AlternateContent>
          <mc:Choice Requires="wps">
            <w:drawing>
              <wp:inline distT="0" distB="0" distL="0" distR="0" wp14:anchorId="4667335A" wp14:editId="0029E542">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w:pict>
              <v:oval id="Oval 3" style="width:118pt;height:118pt;visibility:visible;mso-wrap-style:square;mso-left-percent:-10001;mso-top-percent:-10001;mso-position-horizontal:absolute;mso-position-horizontal-relative:char;mso-position-vertical:absolute;mso-position-vertical-relative:line;mso-left-percent:-10001;mso-top-percent:-10001;v-text-anchor:middle" alt="Brand Circle 1" o:spid="_x0000_s1026" fillcolor="#1b428a" stroked="f" strokeweight="5pt" w14:anchorId="45D55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v:stroke joinstyle="miter"/>
                <w10:anchorlock/>
              </v:oval>
            </w:pict>
          </mc:Fallback>
        </mc:AlternateContent>
      </w:r>
    </w:p>
    <w:p w14:paraId="2D088CCF" w14:textId="77777777" w:rsidR="00101866" w:rsidRDefault="003267EB" w:rsidP="003267EB">
      <w:pPr>
        <w:rPr>
          <w:lang w:eastAsia="zh-CN"/>
        </w:rPr>
      </w:pPr>
      <w:r>
        <w:rPr>
          <w:noProof/>
        </w:rPr>
        <mc:AlternateContent>
          <mc:Choice Requires="wps">
            <w:drawing>
              <wp:inline distT="0" distB="0" distL="0" distR="0" wp14:anchorId="624CB51E" wp14:editId="33CD3D2E">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w:pict>
              <v:oval id="Oval 2" style="width:148pt;height:148pt;visibility:visible;mso-wrap-style:square;mso-left-percent:-10001;mso-top-percent:-10001;mso-position-horizontal:absolute;mso-position-horizontal-relative:char;mso-position-vertical:absolute;mso-position-vertical-relative:line;mso-left-percent:-10001;mso-top-percent:-10001;v-text-anchor:middle" alt="Brand Dotted Circle 2" o:spid="_x0000_s1026" filled="f" strokecolor="#c7dbf1" strokeweight="10pt" w14:anchorId="4CB6D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v:stroke joinstyle="miter" endcap="round" dashstyle="1 1"/>
                <w10:anchorlock/>
              </v:oval>
            </w:pict>
          </mc:Fallback>
        </mc:AlternateContent>
      </w:r>
      <w:r>
        <w:rPr>
          <w:noProof/>
        </w:rPr>
        <mc:AlternateContent>
          <mc:Choice Requires="wps">
            <w:drawing>
              <wp:inline distT="0" distB="0" distL="0" distR="0" wp14:anchorId="63B0EA8C" wp14:editId="1522D8B9">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w:pict>
              <v:oval id="Oval 1" style="width:302pt;height:302pt;visibility:visible;mso-wrap-style:square;mso-left-percent:-10001;mso-top-percent:-10001;mso-position-horizontal:absolute;mso-position-horizontal-relative:char;mso-position-vertical:absolute;mso-position-vertical-relative:line;mso-left-percent:-10001;mso-top-percent:-10001;v-text-anchor:middle" alt="Brand Circle 2" o:spid="_x0000_s1026" filled="f" strokecolor="#cf0038" strokeweight="12pt" w14:anchorId="1A1B7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v:stroke joinstyle="miter"/>
                <w10:anchorlock/>
              </v:oval>
            </w:pict>
          </mc:Fallback>
        </mc:AlternateContent>
      </w:r>
      <w:r w:rsidR="00101866">
        <w:rPr>
          <w:lang w:eastAsia="zh-CN"/>
        </w:rPr>
        <w:br w:type="page"/>
      </w:r>
    </w:p>
    <w:p w14:paraId="261EC157" w14:textId="64DC15B4" w:rsidR="00DE4A82" w:rsidRDefault="00DE4A82" w:rsidP="00087316">
      <w:pPr>
        <w:pStyle w:val="Heading1"/>
      </w:pPr>
      <w:bookmarkStart w:id="1" w:name="_Toc73012668"/>
      <w:bookmarkStart w:id="2" w:name="_Toc64357881"/>
      <w:r>
        <w:lastRenderedPageBreak/>
        <w:t>Table of contents</w:t>
      </w:r>
      <w:bookmarkEnd w:id="1"/>
    </w:p>
    <w:p w14:paraId="0EAA5AC7" w14:textId="2905B3B1" w:rsidR="004E7C69" w:rsidRDefault="00DE4A82">
      <w:pPr>
        <w:pStyle w:val="TOC1"/>
        <w:tabs>
          <w:tab w:val="right" w:leader="dot" w:pos="9622"/>
        </w:tabs>
        <w:rPr>
          <w:rFonts w:asciiTheme="minorHAnsi" w:eastAsiaTheme="minorEastAsia" w:hAnsiTheme="minorHAnsi" w:cstheme="minorBidi"/>
          <w:b w:val="0"/>
          <w:bCs w:val="0"/>
          <w:noProof/>
          <w:szCs w:val="22"/>
          <w:lang w:eastAsia="en-AU"/>
        </w:rPr>
      </w:pPr>
      <w:r w:rsidRPr="00B54B10">
        <w:rPr>
          <w:rFonts w:ascii="Arial" w:hAnsi="Arial" w:cs="Arial"/>
          <w:b w:val="0"/>
          <w:bCs w:val="0"/>
          <w:lang w:eastAsia="zh-CN"/>
        </w:rPr>
        <w:fldChar w:fldCharType="begin"/>
      </w:r>
      <w:r w:rsidRPr="00B54B10">
        <w:rPr>
          <w:rFonts w:ascii="Arial" w:hAnsi="Arial" w:cs="Arial"/>
          <w:b w:val="0"/>
          <w:bCs w:val="0"/>
          <w:lang w:eastAsia="zh-CN"/>
        </w:rPr>
        <w:instrText xml:space="preserve"> TOC \o "1-3" \h \z \u </w:instrText>
      </w:r>
      <w:r w:rsidRPr="00B54B10">
        <w:rPr>
          <w:rFonts w:ascii="Arial" w:hAnsi="Arial" w:cs="Arial"/>
          <w:b w:val="0"/>
          <w:bCs w:val="0"/>
          <w:lang w:eastAsia="zh-CN"/>
        </w:rPr>
        <w:fldChar w:fldCharType="separate"/>
      </w:r>
      <w:hyperlink w:anchor="_Toc73012667" w:history="1">
        <w:r w:rsidR="004E7C69" w:rsidRPr="00110FA7">
          <w:rPr>
            <w:rStyle w:val="Hyperlink"/>
            <w:noProof/>
          </w:rPr>
          <w:t>HSC legal studies – international crime</w:t>
        </w:r>
        <w:r w:rsidR="004E7C69">
          <w:rPr>
            <w:noProof/>
            <w:webHidden/>
          </w:rPr>
          <w:tab/>
        </w:r>
        <w:r w:rsidR="004E7C69">
          <w:rPr>
            <w:noProof/>
            <w:webHidden/>
          </w:rPr>
          <w:fldChar w:fldCharType="begin"/>
        </w:r>
        <w:r w:rsidR="004E7C69">
          <w:rPr>
            <w:noProof/>
            <w:webHidden/>
          </w:rPr>
          <w:instrText xml:space="preserve"> PAGEREF _Toc73012667 \h </w:instrText>
        </w:r>
        <w:r w:rsidR="004E7C69">
          <w:rPr>
            <w:noProof/>
            <w:webHidden/>
          </w:rPr>
        </w:r>
        <w:r w:rsidR="004E7C69">
          <w:rPr>
            <w:noProof/>
            <w:webHidden/>
          </w:rPr>
          <w:fldChar w:fldCharType="separate"/>
        </w:r>
        <w:r w:rsidR="004E7C69">
          <w:rPr>
            <w:noProof/>
            <w:webHidden/>
          </w:rPr>
          <w:t>1</w:t>
        </w:r>
        <w:r w:rsidR="004E7C69">
          <w:rPr>
            <w:noProof/>
            <w:webHidden/>
          </w:rPr>
          <w:fldChar w:fldCharType="end"/>
        </w:r>
      </w:hyperlink>
    </w:p>
    <w:p w14:paraId="38694B40" w14:textId="5C9AF523" w:rsidR="004E7C69" w:rsidRDefault="001A0969">
      <w:pPr>
        <w:pStyle w:val="TOC1"/>
        <w:tabs>
          <w:tab w:val="right" w:leader="dot" w:pos="9622"/>
        </w:tabs>
        <w:rPr>
          <w:rFonts w:asciiTheme="minorHAnsi" w:eastAsiaTheme="minorEastAsia" w:hAnsiTheme="minorHAnsi" w:cstheme="minorBidi"/>
          <w:b w:val="0"/>
          <w:bCs w:val="0"/>
          <w:noProof/>
          <w:szCs w:val="22"/>
          <w:lang w:eastAsia="en-AU"/>
        </w:rPr>
      </w:pPr>
      <w:hyperlink w:anchor="_Toc73012668" w:history="1">
        <w:r w:rsidR="004E7C69" w:rsidRPr="00110FA7">
          <w:rPr>
            <w:rStyle w:val="Hyperlink"/>
            <w:noProof/>
          </w:rPr>
          <w:t>Table of contents</w:t>
        </w:r>
        <w:r w:rsidR="004E7C69">
          <w:rPr>
            <w:noProof/>
            <w:webHidden/>
          </w:rPr>
          <w:tab/>
        </w:r>
        <w:r w:rsidR="004E7C69">
          <w:rPr>
            <w:noProof/>
            <w:webHidden/>
          </w:rPr>
          <w:fldChar w:fldCharType="begin"/>
        </w:r>
        <w:r w:rsidR="004E7C69">
          <w:rPr>
            <w:noProof/>
            <w:webHidden/>
          </w:rPr>
          <w:instrText xml:space="preserve"> PAGEREF _Toc73012668 \h </w:instrText>
        </w:r>
        <w:r w:rsidR="004E7C69">
          <w:rPr>
            <w:noProof/>
            <w:webHidden/>
          </w:rPr>
        </w:r>
        <w:r w:rsidR="004E7C69">
          <w:rPr>
            <w:noProof/>
            <w:webHidden/>
          </w:rPr>
          <w:fldChar w:fldCharType="separate"/>
        </w:r>
        <w:r w:rsidR="004E7C69">
          <w:rPr>
            <w:noProof/>
            <w:webHidden/>
          </w:rPr>
          <w:t>2</w:t>
        </w:r>
        <w:r w:rsidR="004E7C69">
          <w:rPr>
            <w:noProof/>
            <w:webHidden/>
          </w:rPr>
          <w:fldChar w:fldCharType="end"/>
        </w:r>
      </w:hyperlink>
    </w:p>
    <w:p w14:paraId="3A78B09D" w14:textId="501EDBB6" w:rsidR="004E7C69" w:rsidRDefault="001A0969">
      <w:pPr>
        <w:pStyle w:val="TOC1"/>
        <w:tabs>
          <w:tab w:val="right" w:leader="dot" w:pos="9622"/>
        </w:tabs>
        <w:rPr>
          <w:rFonts w:asciiTheme="minorHAnsi" w:eastAsiaTheme="minorEastAsia" w:hAnsiTheme="minorHAnsi" w:cstheme="minorBidi"/>
          <w:b w:val="0"/>
          <w:bCs w:val="0"/>
          <w:noProof/>
          <w:szCs w:val="22"/>
          <w:lang w:eastAsia="en-AU"/>
        </w:rPr>
      </w:pPr>
      <w:hyperlink w:anchor="_Toc73012669" w:history="1">
        <w:r w:rsidR="004E7C69" w:rsidRPr="00110FA7">
          <w:rPr>
            <w:rStyle w:val="Hyperlink"/>
            <w:noProof/>
          </w:rPr>
          <w:t>Aim</w:t>
        </w:r>
        <w:r w:rsidR="004E7C69">
          <w:rPr>
            <w:noProof/>
            <w:webHidden/>
          </w:rPr>
          <w:tab/>
        </w:r>
        <w:r w:rsidR="004E7C69">
          <w:rPr>
            <w:noProof/>
            <w:webHidden/>
          </w:rPr>
          <w:fldChar w:fldCharType="begin"/>
        </w:r>
        <w:r w:rsidR="004E7C69">
          <w:rPr>
            <w:noProof/>
            <w:webHidden/>
          </w:rPr>
          <w:instrText xml:space="preserve"> PAGEREF _Toc73012669 \h </w:instrText>
        </w:r>
        <w:r w:rsidR="004E7C69">
          <w:rPr>
            <w:noProof/>
            <w:webHidden/>
          </w:rPr>
        </w:r>
        <w:r w:rsidR="004E7C69">
          <w:rPr>
            <w:noProof/>
            <w:webHidden/>
          </w:rPr>
          <w:fldChar w:fldCharType="separate"/>
        </w:r>
        <w:r w:rsidR="004E7C69">
          <w:rPr>
            <w:noProof/>
            <w:webHidden/>
          </w:rPr>
          <w:t>3</w:t>
        </w:r>
        <w:r w:rsidR="004E7C69">
          <w:rPr>
            <w:noProof/>
            <w:webHidden/>
          </w:rPr>
          <w:fldChar w:fldCharType="end"/>
        </w:r>
      </w:hyperlink>
    </w:p>
    <w:p w14:paraId="431C531F" w14:textId="5E332A5F" w:rsidR="004E7C69" w:rsidRDefault="001A0969">
      <w:pPr>
        <w:pStyle w:val="TOC1"/>
        <w:tabs>
          <w:tab w:val="right" w:leader="dot" w:pos="9622"/>
        </w:tabs>
        <w:rPr>
          <w:rFonts w:asciiTheme="minorHAnsi" w:eastAsiaTheme="minorEastAsia" w:hAnsiTheme="minorHAnsi" w:cstheme="minorBidi"/>
          <w:b w:val="0"/>
          <w:bCs w:val="0"/>
          <w:noProof/>
          <w:szCs w:val="22"/>
          <w:lang w:eastAsia="en-AU"/>
        </w:rPr>
      </w:pPr>
      <w:hyperlink w:anchor="_Toc73012670" w:history="1">
        <w:r w:rsidR="004E7C69" w:rsidRPr="00110FA7">
          <w:rPr>
            <w:rStyle w:val="Hyperlink"/>
            <w:noProof/>
          </w:rPr>
          <w:t>Principal focus</w:t>
        </w:r>
        <w:r w:rsidR="004E7C69">
          <w:rPr>
            <w:noProof/>
            <w:webHidden/>
          </w:rPr>
          <w:tab/>
        </w:r>
        <w:r w:rsidR="004E7C69">
          <w:rPr>
            <w:noProof/>
            <w:webHidden/>
          </w:rPr>
          <w:fldChar w:fldCharType="begin"/>
        </w:r>
        <w:r w:rsidR="004E7C69">
          <w:rPr>
            <w:noProof/>
            <w:webHidden/>
          </w:rPr>
          <w:instrText xml:space="preserve"> PAGEREF _Toc73012670 \h </w:instrText>
        </w:r>
        <w:r w:rsidR="004E7C69">
          <w:rPr>
            <w:noProof/>
            <w:webHidden/>
          </w:rPr>
        </w:r>
        <w:r w:rsidR="004E7C69">
          <w:rPr>
            <w:noProof/>
            <w:webHidden/>
          </w:rPr>
          <w:fldChar w:fldCharType="separate"/>
        </w:r>
        <w:r w:rsidR="004E7C69">
          <w:rPr>
            <w:noProof/>
            <w:webHidden/>
          </w:rPr>
          <w:t>3</w:t>
        </w:r>
        <w:r w:rsidR="004E7C69">
          <w:rPr>
            <w:noProof/>
            <w:webHidden/>
          </w:rPr>
          <w:fldChar w:fldCharType="end"/>
        </w:r>
      </w:hyperlink>
    </w:p>
    <w:p w14:paraId="30ADAF2B" w14:textId="25188EB0" w:rsidR="004E7C69" w:rsidRDefault="001A0969">
      <w:pPr>
        <w:pStyle w:val="TOC1"/>
        <w:tabs>
          <w:tab w:val="right" w:leader="dot" w:pos="9622"/>
        </w:tabs>
        <w:rPr>
          <w:rFonts w:asciiTheme="minorHAnsi" w:eastAsiaTheme="minorEastAsia" w:hAnsiTheme="minorHAnsi" w:cstheme="minorBidi"/>
          <w:b w:val="0"/>
          <w:bCs w:val="0"/>
          <w:noProof/>
          <w:szCs w:val="22"/>
          <w:lang w:eastAsia="en-AU"/>
        </w:rPr>
      </w:pPr>
      <w:hyperlink w:anchor="_Toc73012671" w:history="1">
        <w:r w:rsidR="004E7C69" w:rsidRPr="00110FA7">
          <w:rPr>
            <w:rStyle w:val="Hyperlink"/>
            <w:noProof/>
          </w:rPr>
          <w:t>Themes and challenges</w:t>
        </w:r>
        <w:r w:rsidR="004E7C69">
          <w:rPr>
            <w:noProof/>
            <w:webHidden/>
          </w:rPr>
          <w:tab/>
        </w:r>
        <w:r w:rsidR="004E7C69">
          <w:rPr>
            <w:noProof/>
            <w:webHidden/>
          </w:rPr>
          <w:fldChar w:fldCharType="begin"/>
        </w:r>
        <w:r w:rsidR="004E7C69">
          <w:rPr>
            <w:noProof/>
            <w:webHidden/>
          </w:rPr>
          <w:instrText xml:space="preserve"> PAGEREF _Toc73012671 \h </w:instrText>
        </w:r>
        <w:r w:rsidR="004E7C69">
          <w:rPr>
            <w:noProof/>
            <w:webHidden/>
          </w:rPr>
        </w:r>
        <w:r w:rsidR="004E7C69">
          <w:rPr>
            <w:noProof/>
            <w:webHidden/>
          </w:rPr>
          <w:fldChar w:fldCharType="separate"/>
        </w:r>
        <w:r w:rsidR="004E7C69">
          <w:rPr>
            <w:noProof/>
            <w:webHidden/>
          </w:rPr>
          <w:t>3</w:t>
        </w:r>
        <w:r w:rsidR="004E7C69">
          <w:rPr>
            <w:noProof/>
            <w:webHidden/>
          </w:rPr>
          <w:fldChar w:fldCharType="end"/>
        </w:r>
      </w:hyperlink>
    </w:p>
    <w:p w14:paraId="1225D579" w14:textId="1647F8F1" w:rsidR="004E7C69" w:rsidRDefault="001A0969">
      <w:pPr>
        <w:pStyle w:val="TOC2"/>
        <w:tabs>
          <w:tab w:val="right" w:leader="dot" w:pos="9622"/>
        </w:tabs>
        <w:rPr>
          <w:rFonts w:asciiTheme="minorHAnsi" w:eastAsiaTheme="minorEastAsia" w:hAnsiTheme="minorHAnsi" w:cstheme="minorBidi"/>
          <w:noProof/>
          <w:sz w:val="22"/>
          <w:szCs w:val="22"/>
          <w:lang w:eastAsia="en-AU"/>
        </w:rPr>
      </w:pPr>
      <w:hyperlink w:anchor="_Toc73012672" w:history="1">
        <w:r w:rsidR="004E7C69" w:rsidRPr="00110FA7">
          <w:rPr>
            <w:rStyle w:val="Hyperlink"/>
            <w:noProof/>
          </w:rPr>
          <w:t>Outcomes</w:t>
        </w:r>
        <w:r w:rsidR="004E7C69">
          <w:rPr>
            <w:noProof/>
            <w:webHidden/>
          </w:rPr>
          <w:tab/>
        </w:r>
        <w:r w:rsidR="004E7C69">
          <w:rPr>
            <w:noProof/>
            <w:webHidden/>
          </w:rPr>
          <w:fldChar w:fldCharType="begin"/>
        </w:r>
        <w:r w:rsidR="004E7C69">
          <w:rPr>
            <w:noProof/>
            <w:webHidden/>
          </w:rPr>
          <w:instrText xml:space="preserve"> PAGEREF _Toc73012672 \h </w:instrText>
        </w:r>
        <w:r w:rsidR="004E7C69">
          <w:rPr>
            <w:noProof/>
            <w:webHidden/>
          </w:rPr>
        </w:r>
        <w:r w:rsidR="004E7C69">
          <w:rPr>
            <w:noProof/>
            <w:webHidden/>
          </w:rPr>
          <w:fldChar w:fldCharType="separate"/>
        </w:r>
        <w:r w:rsidR="004E7C69">
          <w:rPr>
            <w:noProof/>
            <w:webHidden/>
          </w:rPr>
          <w:t>3</w:t>
        </w:r>
        <w:r w:rsidR="004E7C69">
          <w:rPr>
            <w:noProof/>
            <w:webHidden/>
          </w:rPr>
          <w:fldChar w:fldCharType="end"/>
        </w:r>
      </w:hyperlink>
    </w:p>
    <w:p w14:paraId="507B360F" w14:textId="2FC5F8F6" w:rsidR="004E7C69" w:rsidRDefault="001A0969">
      <w:pPr>
        <w:pStyle w:val="TOC1"/>
        <w:tabs>
          <w:tab w:val="right" w:leader="dot" w:pos="9622"/>
        </w:tabs>
        <w:rPr>
          <w:rFonts w:asciiTheme="minorHAnsi" w:eastAsiaTheme="minorEastAsia" w:hAnsiTheme="minorHAnsi" w:cstheme="minorBidi"/>
          <w:b w:val="0"/>
          <w:bCs w:val="0"/>
          <w:noProof/>
          <w:szCs w:val="22"/>
          <w:lang w:eastAsia="en-AU"/>
        </w:rPr>
      </w:pPr>
      <w:hyperlink w:anchor="_Toc73012673" w:history="1">
        <w:r w:rsidR="004E7C69" w:rsidRPr="00110FA7">
          <w:rPr>
            <w:rStyle w:val="Hyperlink"/>
            <w:noProof/>
          </w:rPr>
          <w:t>Learning sequence 6 – international crime</w:t>
        </w:r>
        <w:r w:rsidR="004E7C69">
          <w:rPr>
            <w:noProof/>
            <w:webHidden/>
          </w:rPr>
          <w:tab/>
        </w:r>
        <w:r w:rsidR="004E7C69">
          <w:rPr>
            <w:noProof/>
            <w:webHidden/>
          </w:rPr>
          <w:fldChar w:fldCharType="begin"/>
        </w:r>
        <w:r w:rsidR="004E7C69">
          <w:rPr>
            <w:noProof/>
            <w:webHidden/>
          </w:rPr>
          <w:instrText xml:space="preserve"> PAGEREF _Toc73012673 \h </w:instrText>
        </w:r>
        <w:r w:rsidR="004E7C69">
          <w:rPr>
            <w:noProof/>
            <w:webHidden/>
          </w:rPr>
        </w:r>
        <w:r w:rsidR="004E7C69">
          <w:rPr>
            <w:noProof/>
            <w:webHidden/>
          </w:rPr>
          <w:fldChar w:fldCharType="separate"/>
        </w:r>
        <w:r w:rsidR="004E7C69">
          <w:rPr>
            <w:noProof/>
            <w:webHidden/>
          </w:rPr>
          <w:t>5</w:t>
        </w:r>
        <w:r w:rsidR="004E7C69">
          <w:rPr>
            <w:noProof/>
            <w:webHidden/>
          </w:rPr>
          <w:fldChar w:fldCharType="end"/>
        </w:r>
      </w:hyperlink>
    </w:p>
    <w:p w14:paraId="21D5B2A5" w14:textId="37BB6D42" w:rsidR="004E7C69" w:rsidRDefault="001A0969">
      <w:pPr>
        <w:pStyle w:val="TOC2"/>
        <w:tabs>
          <w:tab w:val="right" w:leader="dot" w:pos="9622"/>
        </w:tabs>
        <w:rPr>
          <w:rFonts w:asciiTheme="minorHAnsi" w:eastAsiaTheme="minorEastAsia" w:hAnsiTheme="minorHAnsi" w:cstheme="minorBidi"/>
          <w:noProof/>
          <w:sz w:val="22"/>
          <w:szCs w:val="22"/>
          <w:lang w:eastAsia="en-AU"/>
        </w:rPr>
      </w:pPr>
      <w:hyperlink w:anchor="_Toc73012674" w:history="1">
        <w:r w:rsidR="004E7C69" w:rsidRPr="00110FA7">
          <w:rPr>
            <w:rStyle w:val="Hyperlink"/>
            <w:noProof/>
          </w:rPr>
          <w:t>Categories of international crime</w:t>
        </w:r>
        <w:r w:rsidR="004E7C69">
          <w:rPr>
            <w:noProof/>
            <w:webHidden/>
          </w:rPr>
          <w:tab/>
        </w:r>
        <w:r w:rsidR="004E7C69">
          <w:rPr>
            <w:noProof/>
            <w:webHidden/>
          </w:rPr>
          <w:fldChar w:fldCharType="begin"/>
        </w:r>
        <w:r w:rsidR="004E7C69">
          <w:rPr>
            <w:noProof/>
            <w:webHidden/>
          </w:rPr>
          <w:instrText xml:space="preserve"> PAGEREF _Toc73012674 \h </w:instrText>
        </w:r>
        <w:r w:rsidR="004E7C69">
          <w:rPr>
            <w:noProof/>
            <w:webHidden/>
          </w:rPr>
        </w:r>
        <w:r w:rsidR="004E7C69">
          <w:rPr>
            <w:noProof/>
            <w:webHidden/>
          </w:rPr>
          <w:fldChar w:fldCharType="separate"/>
        </w:r>
        <w:r w:rsidR="004E7C69">
          <w:rPr>
            <w:noProof/>
            <w:webHidden/>
          </w:rPr>
          <w:t>6</w:t>
        </w:r>
        <w:r w:rsidR="004E7C69">
          <w:rPr>
            <w:noProof/>
            <w:webHidden/>
          </w:rPr>
          <w:fldChar w:fldCharType="end"/>
        </w:r>
      </w:hyperlink>
    </w:p>
    <w:p w14:paraId="1E332B93" w14:textId="21EA2DE7" w:rsidR="004E7C69" w:rsidRDefault="001A0969">
      <w:pPr>
        <w:pStyle w:val="TOC2"/>
        <w:tabs>
          <w:tab w:val="right" w:leader="dot" w:pos="9622"/>
        </w:tabs>
        <w:rPr>
          <w:rFonts w:asciiTheme="minorHAnsi" w:eastAsiaTheme="minorEastAsia" w:hAnsiTheme="minorHAnsi" w:cstheme="minorBidi"/>
          <w:noProof/>
          <w:sz w:val="22"/>
          <w:szCs w:val="22"/>
          <w:lang w:eastAsia="en-AU"/>
        </w:rPr>
      </w:pPr>
      <w:hyperlink w:anchor="_Toc73012675" w:history="1">
        <w:r w:rsidR="004E7C69" w:rsidRPr="00110FA7">
          <w:rPr>
            <w:rStyle w:val="Hyperlink"/>
            <w:noProof/>
          </w:rPr>
          <w:t>Dealing with international crime</w:t>
        </w:r>
        <w:r w:rsidR="004E7C69">
          <w:rPr>
            <w:noProof/>
            <w:webHidden/>
          </w:rPr>
          <w:tab/>
        </w:r>
        <w:r w:rsidR="004E7C69">
          <w:rPr>
            <w:noProof/>
            <w:webHidden/>
          </w:rPr>
          <w:fldChar w:fldCharType="begin"/>
        </w:r>
        <w:r w:rsidR="004E7C69">
          <w:rPr>
            <w:noProof/>
            <w:webHidden/>
          </w:rPr>
          <w:instrText xml:space="preserve"> PAGEREF _Toc73012675 \h </w:instrText>
        </w:r>
        <w:r w:rsidR="004E7C69">
          <w:rPr>
            <w:noProof/>
            <w:webHidden/>
          </w:rPr>
        </w:r>
        <w:r w:rsidR="004E7C69">
          <w:rPr>
            <w:noProof/>
            <w:webHidden/>
          </w:rPr>
          <w:fldChar w:fldCharType="separate"/>
        </w:r>
        <w:r w:rsidR="004E7C69">
          <w:rPr>
            <w:noProof/>
            <w:webHidden/>
          </w:rPr>
          <w:t>7</w:t>
        </w:r>
        <w:r w:rsidR="004E7C69">
          <w:rPr>
            <w:noProof/>
            <w:webHidden/>
          </w:rPr>
          <w:fldChar w:fldCharType="end"/>
        </w:r>
      </w:hyperlink>
    </w:p>
    <w:p w14:paraId="2C1B72C1" w14:textId="44B13B06" w:rsidR="004E7C69" w:rsidRDefault="001A0969">
      <w:pPr>
        <w:pStyle w:val="TOC3"/>
        <w:tabs>
          <w:tab w:val="right" w:leader="dot" w:pos="9622"/>
        </w:tabs>
        <w:rPr>
          <w:rFonts w:asciiTheme="minorHAnsi" w:eastAsiaTheme="minorEastAsia" w:hAnsiTheme="minorHAnsi" w:cstheme="minorBidi"/>
          <w:iCs w:val="0"/>
          <w:noProof/>
          <w:sz w:val="22"/>
          <w:szCs w:val="22"/>
          <w:lang w:eastAsia="en-AU"/>
        </w:rPr>
      </w:pPr>
      <w:hyperlink w:anchor="_Toc73012676" w:history="1">
        <w:r w:rsidR="004E7C69" w:rsidRPr="00110FA7">
          <w:rPr>
            <w:rStyle w:val="Hyperlink"/>
            <w:noProof/>
          </w:rPr>
          <w:t>Domestic and international responses to transnational crime</w:t>
        </w:r>
        <w:r w:rsidR="004E7C69">
          <w:rPr>
            <w:noProof/>
            <w:webHidden/>
          </w:rPr>
          <w:tab/>
        </w:r>
        <w:r w:rsidR="004E7C69">
          <w:rPr>
            <w:noProof/>
            <w:webHidden/>
          </w:rPr>
          <w:fldChar w:fldCharType="begin"/>
        </w:r>
        <w:r w:rsidR="004E7C69">
          <w:rPr>
            <w:noProof/>
            <w:webHidden/>
          </w:rPr>
          <w:instrText xml:space="preserve"> PAGEREF _Toc73012676 \h </w:instrText>
        </w:r>
        <w:r w:rsidR="004E7C69">
          <w:rPr>
            <w:noProof/>
            <w:webHidden/>
          </w:rPr>
        </w:r>
        <w:r w:rsidR="004E7C69">
          <w:rPr>
            <w:noProof/>
            <w:webHidden/>
          </w:rPr>
          <w:fldChar w:fldCharType="separate"/>
        </w:r>
        <w:r w:rsidR="004E7C69">
          <w:rPr>
            <w:noProof/>
            <w:webHidden/>
          </w:rPr>
          <w:t>7</w:t>
        </w:r>
        <w:r w:rsidR="004E7C69">
          <w:rPr>
            <w:noProof/>
            <w:webHidden/>
          </w:rPr>
          <w:fldChar w:fldCharType="end"/>
        </w:r>
      </w:hyperlink>
    </w:p>
    <w:p w14:paraId="340E337A" w14:textId="0452D870" w:rsidR="004E7C69" w:rsidRDefault="001A0969">
      <w:pPr>
        <w:pStyle w:val="TOC3"/>
        <w:tabs>
          <w:tab w:val="right" w:leader="dot" w:pos="9622"/>
        </w:tabs>
        <w:rPr>
          <w:rFonts w:asciiTheme="minorHAnsi" w:eastAsiaTheme="minorEastAsia" w:hAnsiTheme="minorHAnsi" w:cstheme="minorBidi"/>
          <w:iCs w:val="0"/>
          <w:noProof/>
          <w:sz w:val="22"/>
          <w:szCs w:val="22"/>
          <w:lang w:eastAsia="en-AU"/>
        </w:rPr>
      </w:pPr>
      <w:hyperlink w:anchor="_Toc73012677" w:history="1">
        <w:r w:rsidR="004E7C69" w:rsidRPr="00110FA7">
          <w:rPr>
            <w:rStyle w:val="Hyperlink"/>
            <w:noProof/>
          </w:rPr>
          <w:t>Domestic and international responses to crimes against the international community</w:t>
        </w:r>
        <w:r w:rsidR="004E7C69">
          <w:rPr>
            <w:noProof/>
            <w:webHidden/>
          </w:rPr>
          <w:tab/>
        </w:r>
        <w:r w:rsidR="004E7C69">
          <w:rPr>
            <w:noProof/>
            <w:webHidden/>
          </w:rPr>
          <w:fldChar w:fldCharType="begin"/>
        </w:r>
        <w:r w:rsidR="004E7C69">
          <w:rPr>
            <w:noProof/>
            <w:webHidden/>
          </w:rPr>
          <w:instrText xml:space="preserve"> PAGEREF _Toc73012677 \h </w:instrText>
        </w:r>
        <w:r w:rsidR="004E7C69">
          <w:rPr>
            <w:noProof/>
            <w:webHidden/>
          </w:rPr>
        </w:r>
        <w:r w:rsidR="004E7C69">
          <w:rPr>
            <w:noProof/>
            <w:webHidden/>
          </w:rPr>
          <w:fldChar w:fldCharType="separate"/>
        </w:r>
        <w:r w:rsidR="004E7C69">
          <w:rPr>
            <w:noProof/>
            <w:webHidden/>
          </w:rPr>
          <w:t>10</w:t>
        </w:r>
        <w:r w:rsidR="004E7C69">
          <w:rPr>
            <w:noProof/>
            <w:webHidden/>
          </w:rPr>
          <w:fldChar w:fldCharType="end"/>
        </w:r>
      </w:hyperlink>
    </w:p>
    <w:p w14:paraId="78D15CD6" w14:textId="1FD98F3D" w:rsidR="00DE4A82" w:rsidRPr="009C4858" w:rsidRDefault="00DE4A82" w:rsidP="009C4858">
      <w:pPr>
        <w:pStyle w:val="TOC3"/>
        <w:tabs>
          <w:tab w:val="right" w:leader="dot" w:pos="9622"/>
        </w:tabs>
        <w:ind w:left="0"/>
        <w:rPr>
          <w:rFonts w:cs="Arial"/>
        </w:rPr>
      </w:pPr>
      <w:r w:rsidRPr="00B54B10">
        <w:rPr>
          <w:rFonts w:cs="Arial"/>
        </w:rPr>
        <w:fldChar w:fldCharType="end"/>
      </w:r>
    </w:p>
    <w:p w14:paraId="3927A3E8" w14:textId="06BE017B" w:rsidR="00DE4A82" w:rsidRDefault="00DE4A82" w:rsidP="00087316">
      <w:pPr>
        <w:pStyle w:val="Heading1"/>
      </w:pPr>
      <w:r>
        <w:br w:type="page"/>
      </w:r>
      <w:bookmarkStart w:id="3" w:name="_Toc73012669"/>
      <w:bookmarkStart w:id="4" w:name="_Hlk67570257"/>
      <w:r>
        <w:lastRenderedPageBreak/>
        <w:t>Aim</w:t>
      </w:r>
      <w:bookmarkEnd w:id="3"/>
    </w:p>
    <w:p w14:paraId="40C7D93E" w14:textId="10853C3B" w:rsidR="00DE4A82" w:rsidRDefault="00DE4A82" w:rsidP="00DE4A82">
      <w:pPr>
        <w:rPr>
          <w:rFonts w:cs="Arial"/>
          <w:lang w:eastAsia="zh-CN"/>
        </w:rPr>
      </w:pPr>
      <w:r>
        <w:t xml:space="preserve">Legal </w:t>
      </w:r>
      <w:r w:rsidR="004F2845">
        <w:t>s</w:t>
      </w:r>
      <w:r>
        <w:t xml:space="preserve">tudies </w:t>
      </w:r>
      <w:proofErr w:type="gramStart"/>
      <w:r>
        <w:t>develops</w:t>
      </w:r>
      <w:proofErr w:type="gramEnd"/>
      <w:r>
        <w:t xml:space="preserve"> students’ knowledge, understanding and critical thinking skills in relation to the legal system and its effectiveness in promoting a just and fair society, with a view to empowering students to participate effectively as responsible citizens at the local, national and international level. </w:t>
      </w:r>
    </w:p>
    <w:p w14:paraId="4DE5F0D2" w14:textId="77777777" w:rsidR="00DE4A82" w:rsidRDefault="00DE4A82" w:rsidP="00087316">
      <w:pPr>
        <w:pStyle w:val="Heading1"/>
      </w:pPr>
      <w:bookmarkStart w:id="5" w:name="_Toc64357836"/>
      <w:bookmarkStart w:id="6" w:name="_Toc59021994"/>
      <w:bookmarkStart w:id="7" w:name="_Toc73012670"/>
      <w:r>
        <w:t>Principal focus</w:t>
      </w:r>
      <w:bookmarkEnd w:id="5"/>
      <w:bookmarkEnd w:id="6"/>
      <w:bookmarkEnd w:id="7"/>
    </w:p>
    <w:p w14:paraId="09548534" w14:textId="77777777" w:rsidR="00DE4A82" w:rsidRDefault="00DE4A82" w:rsidP="00DE4A82">
      <w:pPr>
        <w:rPr>
          <w:b/>
        </w:rPr>
      </w:pPr>
      <w:bookmarkStart w:id="8" w:name="_Toc59021995"/>
      <w:r>
        <w:t xml:space="preserve">Through the use of a range of contemporary examples, students investigate criminal law, processes and institutions and the tension between community interests and individual rights and freedoms. </w:t>
      </w:r>
    </w:p>
    <w:p w14:paraId="0A86D85D" w14:textId="77777777" w:rsidR="00DE4A82" w:rsidRDefault="00DE4A82" w:rsidP="00087316">
      <w:pPr>
        <w:pStyle w:val="Heading1"/>
        <w:rPr>
          <w:rFonts w:ascii="Times New Roman" w:hAnsi="Times New Roman"/>
        </w:rPr>
      </w:pPr>
      <w:bookmarkStart w:id="9" w:name="_Toc64357837"/>
      <w:bookmarkStart w:id="10" w:name="_Toc73012671"/>
      <w:r>
        <w:t>Themes and challenges</w:t>
      </w:r>
      <w:bookmarkEnd w:id="8"/>
      <w:bookmarkEnd w:id="9"/>
      <w:bookmarkEnd w:id="10"/>
      <w:r>
        <w:t xml:space="preserve"> </w:t>
      </w:r>
    </w:p>
    <w:p w14:paraId="72270B4C" w14:textId="77777777" w:rsidR="00DE4A82" w:rsidRDefault="00DE4A82" w:rsidP="00DE4A82">
      <w:pPr>
        <w:pStyle w:val="ListBullet"/>
        <w:numPr>
          <w:ilvl w:val="0"/>
          <w:numId w:val="43"/>
        </w:numPr>
        <w:rPr>
          <w:rFonts w:ascii="Times New Roman" w:hAnsi="Times New Roman"/>
        </w:rPr>
      </w:pPr>
      <w:bookmarkStart w:id="11" w:name="_Toc59021996"/>
      <w:r>
        <w:t>the role of discretion in the criminal justice system</w:t>
      </w:r>
    </w:p>
    <w:p w14:paraId="5EE9668E" w14:textId="77777777" w:rsidR="00DE4A82" w:rsidRDefault="00DE4A82" w:rsidP="00DE4A82">
      <w:pPr>
        <w:pStyle w:val="ListBullet"/>
        <w:numPr>
          <w:ilvl w:val="0"/>
          <w:numId w:val="43"/>
        </w:numPr>
      </w:pPr>
      <w:r>
        <w:t>issues of compliance and non-compliance in regard to criminal law</w:t>
      </w:r>
    </w:p>
    <w:p w14:paraId="3B1050D8" w14:textId="77777777" w:rsidR="00DE4A82" w:rsidRDefault="00DE4A82" w:rsidP="00DE4A82">
      <w:pPr>
        <w:pStyle w:val="ListBullet"/>
        <w:numPr>
          <w:ilvl w:val="0"/>
          <w:numId w:val="43"/>
        </w:numPr>
      </w:pPr>
      <w:r>
        <w:t>the extent to which law reflects moral and ethical standards</w:t>
      </w:r>
    </w:p>
    <w:p w14:paraId="7BFA4096" w14:textId="77777777" w:rsidR="00DE4A82" w:rsidRDefault="00DE4A82" w:rsidP="00DE4A82">
      <w:pPr>
        <w:pStyle w:val="ListBullet"/>
        <w:numPr>
          <w:ilvl w:val="0"/>
          <w:numId w:val="43"/>
        </w:numPr>
      </w:pPr>
      <w:r>
        <w:t>the role of law reform in the criminal justice system</w:t>
      </w:r>
    </w:p>
    <w:p w14:paraId="4A8CBDB1" w14:textId="77777777" w:rsidR="00DE4A82" w:rsidRDefault="00DE4A82" w:rsidP="00DE4A82">
      <w:pPr>
        <w:pStyle w:val="ListBullet"/>
        <w:numPr>
          <w:ilvl w:val="0"/>
          <w:numId w:val="43"/>
        </w:numPr>
      </w:pPr>
      <w:r>
        <w:t>the extent to which the law balances the rights of victims, offenders and society</w:t>
      </w:r>
    </w:p>
    <w:p w14:paraId="14560B3E" w14:textId="77777777" w:rsidR="00DE4A82" w:rsidRDefault="00DE4A82" w:rsidP="00DE4A82">
      <w:pPr>
        <w:pStyle w:val="ListBullet"/>
        <w:numPr>
          <w:ilvl w:val="0"/>
          <w:numId w:val="43"/>
        </w:numPr>
      </w:pPr>
      <w:r>
        <w:t>the effectiveness of legal and non-legal measures in achieving justice.</w:t>
      </w:r>
    </w:p>
    <w:p w14:paraId="43F9F821" w14:textId="77777777" w:rsidR="00DE4A82" w:rsidRDefault="00DE4A82" w:rsidP="00DE4A82">
      <w:pPr>
        <w:pStyle w:val="Heading2"/>
        <w:numPr>
          <w:ilvl w:val="0"/>
          <w:numId w:val="0"/>
        </w:numPr>
      </w:pPr>
      <w:bookmarkStart w:id="12" w:name="_Toc64357838"/>
      <w:bookmarkStart w:id="13" w:name="_Toc73012672"/>
      <w:r>
        <w:t>Outcomes</w:t>
      </w:r>
      <w:bookmarkEnd w:id="11"/>
      <w:bookmarkEnd w:id="12"/>
      <w:bookmarkEnd w:id="13"/>
    </w:p>
    <w:p w14:paraId="67B0E313" w14:textId="77777777" w:rsidR="00DE4A82" w:rsidRDefault="00DE4A82" w:rsidP="00DE4A82">
      <w:r>
        <w:t>A student:</w:t>
      </w:r>
    </w:p>
    <w:p w14:paraId="08044EFC" w14:textId="77777777" w:rsidR="00DE4A82" w:rsidRDefault="00DE4A82" w:rsidP="00DE4A82">
      <w:pPr>
        <w:pStyle w:val="ListBullet"/>
        <w:numPr>
          <w:ilvl w:val="0"/>
          <w:numId w:val="43"/>
        </w:numPr>
      </w:pPr>
      <w:r>
        <w:rPr>
          <w:b/>
        </w:rPr>
        <w:t>H1</w:t>
      </w:r>
      <w:r>
        <w:t xml:space="preserve"> identifies and applies legal concepts and terminology  </w:t>
      </w:r>
    </w:p>
    <w:p w14:paraId="2856CF6C" w14:textId="77777777" w:rsidR="00DE4A82" w:rsidRDefault="00DE4A82" w:rsidP="00DE4A82">
      <w:pPr>
        <w:pStyle w:val="ListBullet"/>
        <w:numPr>
          <w:ilvl w:val="0"/>
          <w:numId w:val="43"/>
        </w:numPr>
      </w:pPr>
      <w:r>
        <w:rPr>
          <w:b/>
        </w:rPr>
        <w:t>H2</w:t>
      </w:r>
      <w:r>
        <w:t xml:space="preserve"> describes and explains key features of and the relationship between Australian and international law </w:t>
      </w:r>
    </w:p>
    <w:p w14:paraId="25602CB7" w14:textId="77777777" w:rsidR="00DE4A82" w:rsidRDefault="00DE4A82" w:rsidP="00DE4A82">
      <w:pPr>
        <w:pStyle w:val="ListBullet"/>
        <w:numPr>
          <w:ilvl w:val="0"/>
          <w:numId w:val="43"/>
        </w:numPr>
      </w:pPr>
      <w:r>
        <w:rPr>
          <w:b/>
        </w:rPr>
        <w:t>H3</w:t>
      </w:r>
      <w:r>
        <w:t xml:space="preserve"> analyses the operation of domestic and international legal systems </w:t>
      </w:r>
    </w:p>
    <w:p w14:paraId="75A03115" w14:textId="77777777" w:rsidR="00DE4A82" w:rsidRDefault="00DE4A82" w:rsidP="00DE4A82">
      <w:pPr>
        <w:pStyle w:val="ListBullet"/>
        <w:numPr>
          <w:ilvl w:val="0"/>
          <w:numId w:val="43"/>
        </w:numPr>
      </w:pPr>
      <w:r>
        <w:rPr>
          <w:b/>
        </w:rPr>
        <w:t>H4</w:t>
      </w:r>
      <w:r>
        <w:t xml:space="preserve"> evaluates the effectiveness of the legal system in addressing issues </w:t>
      </w:r>
    </w:p>
    <w:p w14:paraId="1D87F335" w14:textId="77777777" w:rsidR="00DE4A82" w:rsidRDefault="00DE4A82" w:rsidP="00DE4A82">
      <w:pPr>
        <w:pStyle w:val="ListBullet"/>
        <w:numPr>
          <w:ilvl w:val="0"/>
          <w:numId w:val="43"/>
        </w:numPr>
      </w:pPr>
      <w:r>
        <w:rPr>
          <w:b/>
        </w:rPr>
        <w:t>H5</w:t>
      </w:r>
      <w:r>
        <w:t xml:space="preserve"> explains the role of law in encouraging cooperation and resolving conflict, as well as initiating and responding to change</w:t>
      </w:r>
    </w:p>
    <w:p w14:paraId="038A0668" w14:textId="77777777" w:rsidR="00DE4A82" w:rsidRDefault="00DE4A82" w:rsidP="00DE4A82">
      <w:pPr>
        <w:pStyle w:val="ListBullet"/>
        <w:numPr>
          <w:ilvl w:val="0"/>
          <w:numId w:val="43"/>
        </w:numPr>
      </w:pPr>
      <w:r>
        <w:rPr>
          <w:b/>
        </w:rPr>
        <w:t>H6</w:t>
      </w:r>
      <w:r>
        <w:t xml:space="preserve"> assesses the nature of the interrelationship between the legal system and society </w:t>
      </w:r>
    </w:p>
    <w:p w14:paraId="61248890" w14:textId="77777777" w:rsidR="00DE4A82" w:rsidRDefault="00DE4A82" w:rsidP="00DE4A82">
      <w:pPr>
        <w:pStyle w:val="ListBullet"/>
        <w:numPr>
          <w:ilvl w:val="0"/>
          <w:numId w:val="43"/>
        </w:numPr>
      </w:pPr>
      <w:r>
        <w:rPr>
          <w:b/>
        </w:rPr>
        <w:t>H7</w:t>
      </w:r>
      <w:r>
        <w:t xml:space="preserve"> evaluates the effectiveness of the law in achieving justice </w:t>
      </w:r>
    </w:p>
    <w:p w14:paraId="5197F2C6" w14:textId="77777777" w:rsidR="00DE4A82" w:rsidRDefault="00DE4A82" w:rsidP="00DE4A82">
      <w:pPr>
        <w:pStyle w:val="ListBullet"/>
        <w:numPr>
          <w:ilvl w:val="0"/>
          <w:numId w:val="43"/>
        </w:numPr>
      </w:pPr>
      <w:r>
        <w:rPr>
          <w:b/>
        </w:rPr>
        <w:lastRenderedPageBreak/>
        <w:t>H8</w:t>
      </w:r>
      <w:r>
        <w:t xml:space="preserve"> locates, selects, organises, synthesises and analyses legal information from a variety of sources including legislation, cases, media, international instruments and documents </w:t>
      </w:r>
    </w:p>
    <w:p w14:paraId="4D497670" w14:textId="77777777" w:rsidR="00DE4A82" w:rsidRDefault="00DE4A82" w:rsidP="00DE4A82">
      <w:pPr>
        <w:pStyle w:val="ListBullet"/>
        <w:numPr>
          <w:ilvl w:val="0"/>
          <w:numId w:val="43"/>
        </w:numPr>
      </w:pPr>
      <w:r>
        <w:rPr>
          <w:b/>
        </w:rPr>
        <w:t>H9</w:t>
      </w:r>
      <w:r>
        <w:t xml:space="preserve"> communicates legal information using well-structured and logical arguments </w:t>
      </w:r>
    </w:p>
    <w:p w14:paraId="16517EBB" w14:textId="77777777" w:rsidR="00DE4A82" w:rsidRDefault="00DE4A82" w:rsidP="00DE4A82">
      <w:pPr>
        <w:pStyle w:val="ListBullet"/>
        <w:numPr>
          <w:ilvl w:val="0"/>
          <w:numId w:val="43"/>
        </w:numPr>
      </w:pPr>
      <w:r>
        <w:rPr>
          <w:b/>
        </w:rPr>
        <w:t>H10</w:t>
      </w:r>
      <w:r>
        <w:t xml:space="preserve"> analyses differing perspectives and interpretations of legal information and issues. </w:t>
      </w:r>
    </w:p>
    <w:p w14:paraId="4F778FD1" w14:textId="3191E2C5" w:rsidR="009C4858" w:rsidRDefault="00DE4A82" w:rsidP="00DE4A82">
      <w:pPr>
        <w:pStyle w:val="FeatureBox2"/>
        <w:rPr>
          <w:rStyle w:val="SubtleReference"/>
        </w:rPr>
      </w:pPr>
      <w:r>
        <w:rPr>
          <w:rStyle w:val="SubtleReference"/>
        </w:rPr>
        <w:t xml:space="preserve">Outcomes referred to in this document are from </w:t>
      </w:r>
      <w:hyperlink r:id="rId11" w:history="1">
        <w:r>
          <w:rPr>
            <w:rStyle w:val="Hyperlink"/>
            <w:sz w:val="22"/>
          </w:rPr>
          <w:t>Legal Studies Stage 6 Syllabus</w:t>
        </w:r>
      </w:hyperlink>
      <w:r>
        <w:rPr>
          <w:rStyle w:val="SubtleReference"/>
        </w:rPr>
        <w:t xml:space="preserve"> © NSW Education Standards Authority (NESA) for and on behalf of the Crown in right of the State of New South Wales, 2009.</w:t>
      </w:r>
    </w:p>
    <w:p w14:paraId="63B1A849" w14:textId="0E861152" w:rsidR="00DE4A82" w:rsidRPr="009C4858" w:rsidRDefault="009C4858" w:rsidP="009C4858">
      <w:pPr>
        <w:rPr>
          <w:rStyle w:val="SubtleReference"/>
          <w:rFonts w:cs="Arial"/>
          <w:lang w:eastAsia="zh-CN"/>
        </w:rPr>
      </w:pPr>
      <w:r>
        <w:rPr>
          <w:rStyle w:val="SubtleReference"/>
        </w:rPr>
        <w:br w:type="page"/>
      </w:r>
    </w:p>
    <w:p w14:paraId="3C0EB1E6" w14:textId="61F678A4" w:rsidR="00BE4B59" w:rsidRDefault="00BE4B59" w:rsidP="00087316">
      <w:pPr>
        <w:pStyle w:val="Heading1"/>
      </w:pPr>
      <w:bookmarkStart w:id="14" w:name="_Toc73012673"/>
      <w:bookmarkEnd w:id="4"/>
      <w:r>
        <w:lastRenderedPageBreak/>
        <w:t>Learning sequence 6</w:t>
      </w:r>
      <w:r w:rsidR="004F2845">
        <w:t xml:space="preserve"> – i</w:t>
      </w:r>
      <w:r>
        <w:t>nternational crime</w:t>
      </w:r>
      <w:bookmarkEnd w:id="2"/>
      <w:bookmarkEnd w:id="14"/>
    </w:p>
    <w:tbl>
      <w:tblPr>
        <w:tblStyle w:val="Tableheader"/>
        <w:tblW w:w="9622" w:type="dxa"/>
        <w:tblInd w:w="-30" w:type="dxa"/>
        <w:tblLook w:val="0420" w:firstRow="1" w:lastRow="0" w:firstColumn="0" w:lastColumn="0" w:noHBand="0" w:noVBand="1"/>
      </w:tblPr>
      <w:tblGrid>
        <w:gridCol w:w="4811"/>
        <w:gridCol w:w="4811"/>
      </w:tblGrid>
      <w:tr w:rsidR="00BE4B59" w14:paraId="13767A10" w14:textId="77777777" w:rsidTr="00BE4B59">
        <w:trPr>
          <w:cnfStyle w:val="100000000000" w:firstRow="1" w:lastRow="0" w:firstColumn="0" w:lastColumn="0" w:oddVBand="0" w:evenVBand="0" w:oddHBand="0" w:evenHBand="0" w:firstRowFirstColumn="0" w:firstRowLastColumn="0" w:lastRowFirstColumn="0" w:lastRowLastColumn="0"/>
        </w:trPr>
        <w:tc>
          <w:tcPr>
            <w:tcW w:w="4811" w:type="dxa"/>
            <w:tcBorders>
              <w:bottom w:val="single" w:sz="24" w:space="0" w:color="1F3864" w:themeColor="accent1" w:themeShade="80"/>
            </w:tcBorders>
            <w:hideMark/>
          </w:tcPr>
          <w:p w14:paraId="1ACB9016" w14:textId="77777777" w:rsidR="00BE4B59" w:rsidRDefault="00BE4B59">
            <w:pPr>
              <w:spacing w:before="192" w:after="192"/>
              <w:rPr>
                <w:lang w:val="en-US" w:eastAsia="zh-CN"/>
              </w:rPr>
            </w:pPr>
            <w:r>
              <w:rPr>
                <w:lang w:val="en-US" w:eastAsia="zh-CN"/>
              </w:rPr>
              <w:t>Students learn about:</w:t>
            </w:r>
          </w:p>
        </w:tc>
        <w:tc>
          <w:tcPr>
            <w:tcW w:w="4811" w:type="dxa"/>
            <w:hideMark/>
          </w:tcPr>
          <w:p w14:paraId="0E635311" w14:textId="77777777" w:rsidR="00BE4B59" w:rsidRDefault="00BE4B59">
            <w:pPr>
              <w:rPr>
                <w:lang w:val="en-US" w:eastAsia="zh-CN"/>
              </w:rPr>
            </w:pPr>
            <w:r>
              <w:rPr>
                <w:lang w:val="en-US" w:eastAsia="zh-CN"/>
              </w:rPr>
              <w:t>Students learn to:</w:t>
            </w:r>
          </w:p>
        </w:tc>
      </w:tr>
      <w:tr w:rsidR="00BE4B59" w14:paraId="7C39F9FB" w14:textId="77777777" w:rsidTr="00BE4B59">
        <w:trPr>
          <w:cnfStyle w:val="000000100000" w:firstRow="0" w:lastRow="0" w:firstColumn="0" w:lastColumn="0" w:oddVBand="0" w:evenVBand="0" w:oddHBand="1" w:evenHBand="0" w:firstRowFirstColumn="0" w:firstRowLastColumn="0" w:lastRowFirstColumn="0" w:lastRowLastColumn="0"/>
        </w:trPr>
        <w:tc>
          <w:tcPr>
            <w:tcW w:w="4811" w:type="dxa"/>
            <w:hideMark/>
          </w:tcPr>
          <w:p w14:paraId="433564D8" w14:textId="77777777" w:rsidR="00BE4B59" w:rsidRDefault="00BE4B59" w:rsidP="00FB08ED">
            <w:pPr>
              <w:pStyle w:val="ListBullet"/>
              <w:rPr>
                <w:lang w:val="en-US"/>
              </w:rPr>
            </w:pPr>
            <w:r>
              <w:rPr>
                <w:lang w:val="en-US"/>
              </w:rPr>
              <w:t>categories of international crime, including:</w:t>
            </w:r>
          </w:p>
          <w:p w14:paraId="726A92AD" w14:textId="77777777" w:rsidR="00BE4B59" w:rsidRDefault="00BE4B59" w:rsidP="00BE4B59">
            <w:pPr>
              <w:pStyle w:val="ListBullet2"/>
              <w:numPr>
                <w:ilvl w:val="1"/>
                <w:numId w:val="37"/>
              </w:numPr>
              <w:rPr>
                <w:lang w:val="en-US"/>
              </w:rPr>
            </w:pPr>
            <w:r>
              <w:rPr>
                <w:lang w:val="en-US"/>
              </w:rPr>
              <w:t>crimes against the international community</w:t>
            </w:r>
          </w:p>
          <w:p w14:paraId="7D89D960" w14:textId="77777777" w:rsidR="00BE4B59" w:rsidRDefault="00BE4B59" w:rsidP="00BE4B59">
            <w:pPr>
              <w:pStyle w:val="ListBullet2"/>
              <w:numPr>
                <w:ilvl w:val="1"/>
                <w:numId w:val="37"/>
              </w:numPr>
              <w:rPr>
                <w:lang w:val="en-US"/>
              </w:rPr>
            </w:pPr>
            <w:r>
              <w:rPr>
                <w:lang w:val="en-US"/>
              </w:rPr>
              <w:t>transnational crimes</w:t>
            </w:r>
          </w:p>
          <w:p w14:paraId="2C6532AF" w14:textId="77777777" w:rsidR="00BE4B59" w:rsidRDefault="00BE4B59" w:rsidP="00FB08ED">
            <w:pPr>
              <w:pStyle w:val="ListBullet"/>
              <w:rPr>
                <w:lang w:val="en-US"/>
              </w:rPr>
            </w:pPr>
            <w:r>
              <w:rPr>
                <w:lang w:val="en-US"/>
              </w:rPr>
              <w:t>dealing with international crime:</w:t>
            </w:r>
          </w:p>
          <w:p w14:paraId="41563253" w14:textId="77777777" w:rsidR="00BE4B59" w:rsidRDefault="00BE4B59" w:rsidP="00BE4B59">
            <w:pPr>
              <w:pStyle w:val="ListBullet2"/>
              <w:numPr>
                <w:ilvl w:val="1"/>
                <w:numId w:val="37"/>
              </w:numPr>
              <w:rPr>
                <w:lang w:val="en-US"/>
              </w:rPr>
            </w:pPr>
            <w:r>
              <w:rPr>
                <w:lang w:val="en-US"/>
              </w:rPr>
              <w:t>domestic and international measures</w:t>
            </w:r>
          </w:p>
          <w:p w14:paraId="22D57052" w14:textId="77777777" w:rsidR="00BE4B59" w:rsidRDefault="00BE4B59" w:rsidP="00BE4B59">
            <w:pPr>
              <w:pStyle w:val="ListBullet2"/>
              <w:numPr>
                <w:ilvl w:val="1"/>
                <w:numId w:val="37"/>
              </w:numPr>
              <w:rPr>
                <w:lang w:val="en-US"/>
              </w:rPr>
            </w:pPr>
            <w:r>
              <w:rPr>
                <w:lang w:val="en-US"/>
              </w:rPr>
              <w:t>limitations.</w:t>
            </w:r>
          </w:p>
        </w:tc>
        <w:tc>
          <w:tcPr>
            <w:tcW w:w="4811" w:type="dxa"/>
            <w:vAlign w:val="top"/>
            <w:hideMark/>
          </w:tcPr>
          <w:p w14:paraId="7142CF48" w14:textId="77777777" w:rsidR="00BE4B59" w:rsidRDefault="00BE4B59" w:rsidP="00FB08ED">
            <w:pPr>
              <w:pStyle w:val="ListBullet"/>
              <w:rPr>
                <w:rFonts w:ascii="Times New Roman" w:hAnsi="Times New Roman"/>
                <w:lang w:val="en-US"/>
              </w:rPr>
            </w:pPr>
            <w:r>
              <w:rPr>
                <w:lang w:val="en-US"/>
              </w:rPr>
              <w:t>define international crime</w:t>
            </w:r>
          </w:p>
          <w:p w14:paraId="2B16E0AA" w14:textId="77777777" w:rsidR="00BE4B59" w:rsidRDefault="00BE4B59" w:rsidP="00FB08ED">
            <w:pPr>
              <w:pStyle w:val="ListBullet"/>
              <w:rPr>
                <w:lang w:val="en-US"/>
              </w:rPr>
            </w:pPr>
            <w:r>
              <w:rPr>
                <w:lang w:val="en-US"/>
              </w:rPr>
              <w:t>describe the various measures used to deal with international crime</w:t>
            </w:r>
          </w:p>
          <w:p w14:paraId="27B595A1" w14:textId="77777777" w:rsidR="00BE4B59" w:rsidRDefault="00BE4B59" w:rsidP="00FB08ED">
            <w:pPr>
              <w:pStyle w:val="ListBullet"/>
              <w:rPr>
                <w:b/>
                <w:lang w:val="en-US"/>
              </w:rPr>
            </w:pPr>
            <w:r>
              <w:rPr>
                <w:lang w:val="en-US"/>
              </w:rPr>
              <w:t>evaluate the effectiveness of the domestic and international legal systems in dealing with international crime.</w:t>
            </w:r>
          </w:p>
        </w:tc>
      </w:tr>
    </w:tbl>
    <w:p w14:paraId="70A81BBE" w14:textId="77777777" w:rsidR="00841FDE" w:rsidRDefault="00BE4B59" w:rsidP="009C4858">
      <w:pPr>
        <w:pStyle w:val="Heading2"/>
      </w:pPr>
      <w:bookmarkStart w:id="15" w:name="_Toc64357882"/>
      <w:bookmarkStart w:id="16" w:name="_Toc73012674"/>
      <w:r w:rsidRPr="000D0DC6">
        <w:t>Categories of international crime</w:t>
      </w:r>
      <w:bookmarkEnd w:id="15"/>
      <w:bookmarkEnd w:id="16"/>
    </w:p>
    <w:p w14:paraId="24DED577" w14:textId="1397CEA0" w:rsidR="000D3E63" w:rsidRDefault="00D21CC6" w:rsidP="00841FDE">
      <w:pPr>
        <w:pStyle w:val="ListBullet"/>
      </w:pPr>
      <w:r>
        <w:t xml:space="preserve">Use </w:t>
      </w:r>
      <w:r w:rsidR="00665D3B">
        <w:t>o</w:t>
      </w:r>
      <w:r>
        <w:t xml:space="preserve">nline research </w:t>
      </w:r>
      <w:r w:rsidR="00665D3B">
        <w:t>or other</w:t>
      </w:r>
      <w:r w:rsidR="002146B8">
        <w:t xml:space="preserve"> school</w:t>
      </w:r>
      <w:r w:rsidR="00665D3B">
        <w:t xml:space="preserve"> resources </w:t>
      </w:r>
      <w:r>
        <w:t>to co</w:t>
      </w:r>
      <w:r w:rsidR="007B6A1F">
        <w:t xml:space="preserve">mplete definitions for the </w:t>
      </w:r>
      <w:r w:rsidR="001C4364">
        <w:t>following</w:t>
      </w:r>
      <w:r w:rsidR="000D3E63">
        <w:t xml:space="preserve"> terms</w:t>
      </w:r>
      <w:r w:rsidR="001C4364">
        <w:t xml:space="preserve">: </w:t>
      </w:r>
    </w:p>
    <w:p w14:paraId="780C38BC" w14:textId="77777777" w:rsidR="000D3E63" w:rsidRDefault="004B0050" w:rsidP="000D3E63">
      <w:pPr>
        <w:pStyle w:val="ListBullet2"/>
      </w:pPr>
      <w:r>
        <w:t>international crime</w:t>
      </w:r>
    </w:p>
    <w:p w14:paraId="77E907DE" w14:textId="77777777" w:rsidR="000D3E63" w:rsidRDefault="001C4364" w:rsidP="000D3E63">
      <w:pPr>
        <w:pStyle w:val="ListBullet2"/>
      </w:pPr>
      <w:r>
        <w:t>transnational crime</w:t>
      </w:r>
    </w:p>
    <w:p w14:paraId="654A036C" w14:textId="0930F1F1" w:rsidR="004B0050" w:rsidRDefault="001C4364" w:rsidP="000D3E63">
      <w:pPr>
        <w:pStyle w:val="ListBullet2"/>
      </w:pPr>
      <w:r>
        <w:t xml:space="preserve">crimes </w:t>
      </w:r>
      <w:r w:rsidR="00977391">
        <w:t>against the international community.</w:t>
      </w:r>
    </w:p>
    <w:p w14:paraId="64DBF2C3" w14:textId="4ECF6723" w:rsidR="005D5B9E" w:rsidRDefault="00D21CC6" w:rsidP="004F2845">
      <w:pPr>
        <w:pStyle w:val="ListBullet"/>
        <w:rPr>
          <w:rStyle w:val="Hyperlink"/>
          <w:color w:val="auto"/>
          <w:u w:val="none"/>
        </w:rPr>
      </w:pPr>
      <w:r>
        <w:rPr>
          <w:lang w:eastAsia="zh-CN"/>
        </w:rPr>
        <w:t xml:space="preserve">Use </w:t>
      </w:r>
      <w:hyperlink r:id="rId12" w:history="1">
        <w:r w:rsidR="002314E6">
          <w:rPr>
            <w:rStyle w:val="Hyperlink"/>
            <w:lang w:eastAsia="zh-CN"/>
          </w:rPr>
          <w:t xml:space="preserve">ICC: </w:t>
        </w:r>
        <w:r w:rsidR="002314E6">
          <w:rPr>
            <w:rStyle w:val="Hyperlink"/>
          </w:rPr>
          <w:t>Trying individuals for genocide, war crimes, crimes against humanity, and aggression</w:t>
        </w:r>
      </w:hyperlink>
      <w:r>
        <w:rPr>
          <w:rStyle w:val="Hyperlink"/>
          <w:color w:val="auto"/>
          <w:u w:val="none"/>
        </w:rPr>
        <w:t xml:space="preserve"> to </w:t>
      </w:r>
      <w:r w:rsidR="005D5B9E">
        <w:rPr>
          <w:rStyle w:val="Hyperlink"/>
          <w:color w:val="auto"/>
          <w:u w:val="none"/>
        </w:rPr>
        <w:t>define</w:t>
      </w:r>
      <w:r>
        <w:rPr>
          <w:rStyle w:val="Hyperlink"/>
          <w:color w:val="auto"/>
          <w:u w:val="none"/>
        </w:rPr>
        <w:t xml:space="preserve"> the </w:t>
      </w:r>
      <w:r w:rsidR="005D5B9E">
        <w:rPr>
          <w:rStyle w:val="Hyperlink"/>
          <w:color w:val="auto"/>
          <w:u w:val="none"/>
        </w:rPr>
        <w:t>3</w:t>
      </w:r>
      <w:r>
        <w:rPr>
          <w:rStyle w:val="Hyperlink"/>
          <w:color w:val="auto"/>
          <w:u w:val="none"/>
        </w:rPr>
        <w:t xml:space="preserve"> main categories of crimes against the international community into the table below:</w:t>
      </w:r>
    </w:p>
    <w:p w14:paraId="05B47F10" w14:textId="77777777" w:rsidR="001D1943" w:rsidRPr="004F2845" w:rsidRDefault="001D1943" w:rsidP="001D1943">
      <w:pPr>
        <w:pStyle w:val="ListBullet"/>
        <w:numPr>
          <w:ilvl w:val="0"/>
          <w:numId w:val="0"/>
        </w:numPr>
        <w:ind w:left="652"/>
        <w:rPr>
          <w:rStyle w:val="Hyperlink"/>
          <w:color w:val="auto"/>
          <w:u w:val="none"/>
        </w:rPr>
      </w:pPr>
    </w:p>
    <w:tbl>
      <w:tblPr>
        <w:tblStyle w:val="Tableheader"/>
        <w:tblW w:w="9781" w:type="dxa"/>
        <w:tblInd w:w="254" w:type="dxa"/>
        <w:tblLook w:val="04A0" w:firstRow="1" w:lastRow="0" w:firstColumn="1" w:lastColumn="0" w:noHBand="0" w:noVBand="1"/>
      </w:tblPr>
      <w:tblGrid>
        <w:gridCol w:w="3402"/>
        <w:gridCol w:w="6379"/>
      </w:tblGrid>
      <w:tr w:rsidR="00D21CC6" w14:paraId="278A1957" w14:textId="77777777" w:rsidTr="001D19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2E8DF761" w14:textId="62391243" w:rsidR="00D21CC6" w:rsidRDefault="00D21CC6" w:rsidP="00D21CC6">
            <w:pPr>
              <w:pStyle w:val="ListBullet"/>
              <w:numPr>
                <w:ilvl w:val="0"/>
                <w:numId w:val="0"/>
              </w:numPr>
              <w:spacing w:before="192" w:after="192"/>
              <w:rPr>
                <w:rStyle w:val="Hyperlink"/>
                <w:color w:val="auto"/>
                <w:u w:val="none"/>
              </w:rPr>
            </w:pPr>
            <w:r>
              <w:rPr>
                <w:rStyle w:val="Hyperlink"/>
                <w:color w:val="auto"/>
                <w:u w:val="none"/>
              </w:rPr>
              <w:t>Category of crime</w:t>
            </w:r>
          </w:p>
        </w:tc>
        <w:tc>
          <w:tcPr>
            <w:tcW w:w="6379" w:type="dxa"/>
          </w:tcPr>
          <w:p w14:paraId="17580A26" w14:textId="0FACC794" w:rsidR="00D21CC6" w:rsidRDefault="00D21CC6" w:rsidP="00D21CC6">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Hyperlink"/>
                <w:color w:val="auto"/>
                <w:u w:val="none"/>
              </w:rPr>
            </w:pPr>
            <w:r>
              <w:rPr>
                <w:rStyle w:val="Hyperlink"/>
                <w:color w:val="auto"/>
                <w:u w:val="none"/>
              </w:rPr>
              <w:t xml:space="preserve">Definition and example </w:t>
            </w:r>
          </w:p>
        </w:tc>
      </w:tr>
      <w:tr w:rsidR="00D21CC6" w14:paraId="6CBF2105" w14:textId="77777777" w:rsidTr="001D1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7FAE7A8" w14:textId="32E4AD2C" w:rsidR="00D21CC6" w:rsidRDefault="00D21CC6" w:rsidP="00D21CC6">
            <w:pPr>
              <w:pStyle w:val="ListBullet"/>
              <w:numPr>
                <w:ilvl w:val="0"/>
                <w:numId w:val="0"/>
              </w:numPr>
              <w:rPr>
                <w:rStyle w:val="Hyperlink"/>
                <w:color w:val="auto"/>
                <w:u w:val="none"/>
              </w:rPr>
            </w:pPr>
            <w:r>
              <w:rPr>
                <w:rStyle w:val="Hyperlink"/>
                <w:color w:val="auto"/>
                <w:u w:val="none"/>
              </w:rPr>
              <w:t>War crimes</w:t>
            </w:r>
          </w:p>
        </w:tc>
        <w:tc>
          <w:tcPr>
            <w:tcW w:w="6379" w:type="dxa"/>
          </w:tcPr>
          <w:p w14:paraId="5B4DB029" w14:textId="27BCFC51" w:rsidR="00D21CC6" w:rsidRDefault="00D21CC6" w:rsidP="00D21CC6">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Hyperlink"/>
                <w:color w:val="auto"/>
                <w:u w:val="none"/>
              </w:rPr>
            </w:pPr>
          </w:p>
          <w:p w14:paraId="18287F3A" w14:textId="77777777" w:rsidR="005D5B9E" w:rsidRDefault="005D5B9E" w:rsidP="00D21CC6">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Hyperlink"/>
                <w:color w:val="auto"/>
                <w:u w:val="none"/>
              </w:rPr>
            </w:pPr>
          </w:p>
          <w:p w14:paraId="6F961C0D" w14:textId="64FD0FA2" w:rsidR="005D5B9E" w:rsidRDefault="005D5B9E" w:rsidP="00D21CC6">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Hyperlink"/>
                <w:color w:val="auto"/>
                <w:u w:val="none"/>
              </w:rPr>
            </w:pPr>
          </w:p>
        </w:tc>
      </w:tr>
      <w:tr w:rsidR="00D21CC6" w14:paraId="2A0B0DBF" w14:textId="77777777" w:rsidTr="001D19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B62B838" w14:textId="262344EE" w:rsidR="00D21CC6" w:rsidRDefault="00D21CC6" w:rsidP="00D21CC6">
            <w:pPr>
              <w:pStyle w:val="ListBullet"/>
              <w:numPr>
                <w:ilvl w:val="0"/>
                <w:numId w:val="0"/>
              </w:numPr>
              <w:rPr>
                <w:rStyle w:val="Hyperlink"/>
                <w:color w:val="auto"/>
                <w:u w:val="none"/>
              </w:rPr>
            </w:pPr>
            <w:r>
              <w:rPr>
                <w:rStyle w:val="Hyperlink"/>
                <w:color w:val="auto"/>
                <w:u w:val="none"/>
              </w:rPr>
              <w:t>Genocide</w:t>
            </w:r>
          </w:p>
        </w:tc>
        <w:tc>
          <w:tcPr>
            <w:tcW w:w="6379" w:type="dxa"/>
          </w:tcPr>
          <w:p w14:paraId="225B5E4D" w14:textId="64A598B4" w:rsidR="00D21CC6" w:rsidRDefault="00D21CC6" w:rsidP="00D21CC6">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Hyperlink"/>
                <w:color w:val="auto"/>
                <w:u w:val="none"/>
              </w:rPr>
            </w:pPr>
          </w:p>
          <w:p w14:paraId="3FE019EA" w14:textId="77777777" w:rsidR="005D5B9E" w:rsidRDefault="005D5B9E" w:rsidP="00D21CC6">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Hyperlink"/>
                <w:color w:val="auto"/>
                <w:u w:val="none"/>
              </w:rPr>
            </w:pPr>
          </w:p>
          <w:p w14:paraId="154242D8" w14:textId="4E6C0DD4" w:rsidR="005D5B9E" w:rsidRDefault="005D5B9E" w:rsidP="00D21CC6">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Hyperlink"/>
                <w:color w:val="auto"/>
                <w:u w:val="none"/>
              </w:rPr>
            </w:pPr>
          </w:p>
        </w:tc>
      </w:tr>
      <w:tr w:rsidR="00D21CC6" w14:paraId="49570C31" w14:textId="77777777" w:rsidTr="001D1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51B117C" w14:textId="3AAF265D" w:rsidR="00D21CC6" w:rsidRDefault="005D5B9E" w:rsidP="00D21CC6">
            <w:pPr>
              <w:pStyle w:val="ListBullet"/>
              <w:numPr>
                <w:ilvl w:val="0"/>
                <w:numId w:val="0"/>
              </w:numPr>
              <w:rPr>
                <w:rStyle w:val="Hyperlink"/>
                <w:color w:val="auto"/>
                <w:u w:val="none"/>
              </w:rPr>
            </w:pPr>
            <w:r>
              <w:rPr>
                <w:rStyle w:val="Hyperlink"/>
                <w:color w:val="auto"/>
                <w:u w:val="none"/>
              </w:rPr>
              <w:t>Crimes against humanity</w:t>
            </w:r>
          </w:p>
        </w:tc>
        <w:tc>
          <w:tcPr>
            <w:tcW w:w="6379" w:type="dxa"/>
          </w:tcPr>
          <w:p w14:paraId="1E75C96C" w14:textId="77777777" w:rsidR="00D21CC6" w:rsidRDefault="00D21CC6" w:rsidP="00D21CC6">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Hyperlink"/>
                <w:color w:val="auto"/>
                <w:u w:val="none"/>
              </w:rPr>
            </w:pPr>
          </w:p>
          <w:p w14:paraId="5AF5FFC4" w14:textId="77777777" w:rsidR="005D5B9E" w:rsidRDefault="005D5B9E" w:rsidP="00D21CC6">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Hyperlink"/>
                <w:color w:val="auto"/>
                <w:u w:val="none"/>
              </w:rPr>
            </w:pPr>
          </w:p>
          <w:p w14:paraId="7A7A8541" w14:textId="134F0EC3" w:rsidR="005D5B9E" w:rsidRDefault="005D5B9E" w:rsidP="00D21CC6">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Hyperlink"/>
                <w:color w:val="auto"/>
                <w:u w:val="none"/>
              </w:rPr>
            </w:pPr>
          </w:p>
        </w:tc>
      </w:tr>
    </w:tbl>
    <w:p w14:paraId="1C3739DC" w14:textId="77777777" w:rsidR="00D21CC6" w:rsidRPr="009C4858" w:rsidRDefault="00D21CC6" w:rsidP="009C4858"/>
    <w:p w14:paraId="0818D0E8" w14:textId="77777777" w:rsidR="00783FA5" w:rsidRDefault="00783FA5" w:rsidP="00783FA5">
      <w:pPr>
        <w:pStyle w:val="ListBullet"/>
      </w:pPr>
      <w:r>
        <w:t>Use ‘</w:t>
      </w:r>
      <w:hyperlink r:id="rId13" w:history="1">
        <w:r w:rsidRPr="00A30BDF">
          <w:rPr>
            <w:rStyle w:val="Hyperlink"/>
          </w:rPr>
          <w:t>Tackling transnational crime’</w:t>
        </w:r>
      </w:hyperlink>
      <w:r>
        <w:t xml:space="preserve"> to complete the following:</w:t>
      </w:r>
    </w:p>
    <w:p w14:paraId="3B1311A6" w14:textId="564FFC6A" w:rsidR="00783FA5" w:rsidRDefault="00D21CC6" w:rsidP="00783FA5">
      <w:pPr>
        <w:pStyle w:val="ListBullet2"/>
      </w:pPr>
      <w:r>
        <w:t>i</w:t>
      </w:r>
      <w:r w:rsidR="00783FA5">
        <w:t>dentify different types of transnational crime</w:t>
      </w:r>
    </w:p>
    <w:p w14:paraId="6598DE13" w14:textId="0F25C62E" w:rsidR="00783FA5" w:rsidRDefault="00D21CC6" w:rsidP="00783FA5">
      <w:pPr>
        <w:pStyle w:val="ListBullet2"/>
      </w:pPr>
      <w:r>
        <w:t>o</w:t>
      </w:r>
      <w:r w:rsidR="00972620">
        <w:t>utline</w:t>
      </w:r>
      <w:r w:rsidR="00783FA5">
        <w:t xml:space="preserve"> why Australia is concerned about international crime</w:t>
      </w:r>
    </w:p>
    <w:p w14:paraId="45BBFBBE" w14:textId="609877C0" w:rsidR="007B6A1F" w:rsidRPr="004E7C69" w:rsidRDefault="00D21CC6" w:rsidP="004E7C69">
      <w:pPr>
        <w:pStyle w:val="ListBullet2"/>
      </w:pPr>
      <w:r>
        <w:t>d</w:t>
      </w:r>
      <w:r w:rsidR="00972620">
        <w:t>escribe</w:t>
      </w:r>
      <w:r w:rsidR="00783FA5">
        <w:t xml:space="preserve"> the increasing challenges in dealing with transnational crime.</w:t>
      </w:r>
    </w:p>
    <w:p w14:paraId="3BC6B172" w14:textId="60279A1F" w:rsidR="00DE4A82" w:rsidRDefault="00DE4A82" w:rsidP="002016B6">
      <w:pPr>
        <w:pStyle w:val="Heading2"/>
      </w:pPr>
      <w:bookmarkStart w:id="17" w:name="_Toc73012675"/>
      <w:r>
        <w:t>Dealing with international crime</w:t>
      </w:r>
      <w:bookmarkEnd w:id="17"/>
    </w:p>
    <w:p w14:paraId="7D038CF7" w14:textId="3AD589E8" w:rsidR="00665D3B" w:rsidRPr="00665D3B" w:rsidRDefault="00665D3B" w:rsidP="00665D3B">
      <w:pPr>
        <w:pStyle w:val="FeatureBox2"/>
        <w:rPr>
          <w:rStyle w:val="Strong"/>
          <w:b w:val="0"/>
        </w:rPr>
      </w:pPr>
      <w:r w:rsidRPr="00665D3B">
        <w:rPr>
          <w:rStyle w:val="Strong"/>
        </w:rPr>
        <w:t>Teacher note</w:t>
      </w:r>
      <w:r w:rsidR="009F6EAF">
        <w:rPr>
          <w:rStyle w:val="Strong"/>
        </w:rPr>
        <w:t xml:space="preserve"> </w:t>
      </w:r>
      <w:r w:rsidR="000533B6">
        <w:rPr>
          <w:rStyle w:val="Strong"/>
        </w:rPr>
        <w:t>–</w:t>
      </w:r>
      <w:r w:rsidRPr="00665D3B">
        <w:rPr>
          <w:rStyle w:val="Strong"/>
        </w:rPr>
        <w:t xml:space="preserve"> </w:t>
      </w:r>
      <w:r w:rsidR="000533B6">
        <w:rPr>
          <w:rStyle w:val="Strong"/>
          <w:b w:val="0"/>
        </w:rPr>
        <w:t>i</w:t>
      </w:r>
      <w:r>
        <w:rPr>
          <w:rStyle w:val="Strong"/>
          <w:b w:val="0"/>
        </w:rPr>
        <w:t>nternational crime is a complex area and a combination of domestic and international responses are used to try and manage the problem. We first evaluate domestic and international responses to transnational crime and then evaluate domestic and international responses to crimes against the international community.</w:t>
      </w:r>
    </w:p>
    <w:p w14:paraId="0810C02D" w14:textId="2048D93F" w:rsidR="002314E6" w:rsidRDefault="00DF7F3E" w:rsidP="00087316">
      <w:pPr>
        <w:pStyle w:val="Heading3"/>
      </w:pPr>
      <w:bookmarkStart w:id="18" w:name="_Toc73012676"/>
      <w:r>
        <w:t xml:space="preserve">Domestic and </w:t>
      </w:r>
      <w:r w:rsidR="000533B6">
        <w:t>i</w:t>
      </w:r>
      <w:r w:rsidR="002314E6" w:rsidRPr="00F6361B">
        <w:t>nternational</w:t>
      </w:r>
      <w:r w:rsidR="002314E6">
        <w:t xml:space="preserve"> responses to transnational crime</w:t>
      </w:r>
      <w:bookmarkEnd w:id="18"/>
    </w:p>
    <w:p w14:paraId="3A1F6C21" w14:textId="44A6C9F3" w:rsidR="00665D3B" w:rsidRPr="00665D3B" w:rsidRDefault="00665D3B" w:rsidP="00665D3B">
      <w:pPr>
        <w:pStyle w:val="FeatureBox2"/>
      </w:pPr>
      <w:r w:rsidRPr="00665D3B">
        <w:rPr>
          <w:rStyle w:val="Strong"/>
        </w:rPr>
        <w:t>Teacher note</w:t>
      </w:r>
      <w:r w:rsidR="009F6EAF">
        <w:rPr>
          <w:rStyle w:val="Strong"/>
        </w:rPr>
        <w:t xml:space="preserve"> </w:t>
      </w:r>
      <w:r w:rsidR="000533B6">
        <w:rPr>
          <w:rStyle w:val="Strong"/>
        </w:rPr>
        <w:t>–</w:t>
      </w:r>
      <w:r w:rsidR="000533B6">
        <w:t xml:space="preserve"> i</w:t>
      </w:r>
      <w:r>
        <w:t>n this section we explore the use of co-operation between law enforcement agencies, extradition and treaties. As these have both international and domestic elements, these are both included in the activities.</w:t>
      </w:r>
    </w:p>
    <w:p w14:paraId="0AF1E0B0" w14:textId="50968ABB" w:rsidR="00766B26" w:rsidRPr="00176E94" w:rsidRDefault="00DF7F3E" w:rsidP="00176E94">
      <w:pPr>
        <w:pStyle w:val="Heading4"/>
      </w:pPr>
      <w:r w:rsidRPr="00176E94">
        <w:t>C</w:t>
      </w:r>
      <w:r w:rsidR="00766B26" w:rsidRPr="00176E94">
        <w:t>o-operation</w:t>
      </w:r>
      <w:r w:rsidRPr="00176E94">
        <w:t xml:space="preserve"> between law enforcement agencies </w:t>
      </w:r>
    </w:p>
    <w:p w14:paraId="28145D5F" w14:textId="50BEC1E1" w:rsidR="00BF42CF" w:rsidRDefault="000533B6" w:rsidP="00BF42CF">
      <w:pPr>
        <w:pStyle w:val="ListBullet"/>
      </w:pPr>
      <w:r>
        <w:t>U</w:t>
      </w:r>
      <w:r w:rsidR="00BF42CF">
        <w:t xml:space="preserve">se </w:t>
      </w:r>
      <w:r w:rsidR="00F90ACF">
        <w:t>AFP 2019,</w:t>
      </w:r>
      <w:r w:rsidR="004D4526">
        <w:t xml:space="preserve"> </w:t>
      </w:r>
      <w:hyperlink r:id="rId14" w:history="1">
        <w:r w:rsidR="004D4526" w:rsidRPr="008C3B95">
          <w:rPr>
            <w:rStyle w:val="Hyperlink"/>
          </w:rPr>
          <w:t>Drug routes out of the golden triangle</w:t>
        </w:r>
      </w:hyperlink>
      <w:r w:rsidR="00F90ACF">
        <w:t xml:space="preserve"> </w:t>
      </w:r>
      <w:hyperlink r:id="rId15" w:history="1"/>
      <w:r w:rsidR="00BF42CF" w:rsidRPr="00665D3B">
        <w:rPr>
          <w:lang w:eastAsia="zh-CN"/>
        </w:rPr>
        <w:t xml:space="preserve">and </w:t>
      </w:r>
      <w:r w:rsidR="00F90ACF" w:rsidRPr="00665D3B">
        <w:rPr>
          <w:lang w:eastAsia="zh-CN"/>
        </w:rPr>
        <w:t>AFP 2019,</w:t>
      </w:r>
      <w:r w:rsidR="00F90ACF">
        <w:rPr>
          <w:color w:val="7030A0"/>
          <w:lang w:eastAsia="zh-CN"/>
        </w:rPr>
        <w:t xml:space="preserve"> </w:t>
      </w:r>
      <w:hyperlink r:id="rId16" w:history="1">
        <w:r w:rsidR="00BF42CF" w:rsidRPr="00DC5083">
          <w:rPr>
            <w:rStyle w:val="Hyperlink"/>
            <w:lang w:eastAsia="zh-CN"/>
          </w:rPr>
          <w:t>Trio charged over Australia’s largest onshore ice seizure</w:t>
        </w:r>
      </w:hyperlink>
      <w:r w:rsidR="00BF42CF">
        <w:rPr>
          <w:rStyle w:val="Hyperlink"/>
          <w:lang w:eastAsia="zh-CN"/>
        </w:rPr>
        <w:t xml:space="preserve"> </w:t>
      </w:r>
      <w:r w:rsidR="00BF42CF">
        <w:t>to complete the following:</w:t>
      </w:r>
    </w:p>
    <w:p w14:paraId="304EBCF6" w14:textId="7D79F468" w:rsidR="00BF42CF" w:rsidRDefault="00BF42CF" w:rsidP="00BF42CF">
      <w:pPr>
        <w:pStyle w:val="ListBullet2"/>
      </w:pPr>
      <w:r>
        <w:t xml:space="preserve">explain </w:t>
      </w:r>
      <w:r w:rsidR="70F25C9A">
        <w:t xml:space="preserve">the </w:t>
      </w:r>
      <w:r>
        <w:t>extent of the transnational drug trafficking problem</w:t>
      </w:r>
    </w:p>
    <w:p w14:paraId="3CD2C68E" w14:textId="44F1EC97" w:rsidR="00BF42CF" w:rsidRDefault="00BF42CF" w:rsidP="00BF42CF">
      <w:pPr>
        <w:pStyle w:val="ListBullet2"/>
      </w:pPr>
      <w:r>
        <w:t>explain how cooperation between international and domestic agencies led to the conviction of 3 Victorians for drug trafficking</w:t>
      </w:r>
    </w:p>
    <w:p w14:paraId="6872C16C" w14:textId="174B5282" w:rsidR="00BF42CF" w:rsidRDefault="00BF42CF" w:rsidP="00BF42CF">
      <w:pPr>
        <w:pStyle w:val="ListBullet2"/>
      </w:pPr>
      <w:r>
        <w:t>identify challenges for law enforcement in detecting and disrupting transnational drug trafficking</w:t>
      </w:r>
      <w:r w:rsidR="00264B69">
        <w:t>.</w:t>
      </w:r>
    </w:p>
    <w:p w14:paraId="3CB6E000" w14:textId="5FEA3762" w:rsidR="003619A4" w:rsidRDefault="003619A4" w:rsidP="003619A4">
      <w:pPr>
        <w:pStyle w:val="ListBullet"/>
      </w:pPr>
      <w:r>
        <w:rPr>
          <w:lang w:eastAsia="zh-CN"/>
        </w:rPr>
        <w:t xml:space="preserve">Research the INTERPOL </w:t>
      </w:r>
      <w:r w:rsidR="0083201D">
        <w:rPr>
          <w:color w:val="000000"/>
          <w:sz w:val="23"/>
          <w:szCs w:val="23"/>
        </w:rPr>
        <w:t>O</w:t>
      </w:r>
      <w:r>
        <w:rPr>
          <w:color w:val="000000"/>
          <w:sz w:val="23"/>
          <w:szCs w:val="23"/>
        </w:rPr>
        <w:t>peration Turquesa II at ‘</w:t>
      </w:r>
      <w:hyperlink r:id="rId17" w:history="1">
        <w:r w:rsidRPr="003619A4">
          <w:rPr>
            <w:rStyle w:val="Hyperlink"/>
          </w:rPr>
          <w:t>INTERPOL operation targets migrant smuggling and human trafficking’</w:t>
        </w:r>
      </w:hyperlink>
      <w:r>
        <w:t xml:space="preserve"> and complete the following:</w:t>
      </w:r>
    </w:p>
    <w:p w14:paraId="4EBC3B0A" w14:textId="50502E0E" w:rsidR="003619A4" w:rsidRDefault="0083201D" w:rsidP="003619A4">
      <w:pPr>
        <w:pStyle w:val="ListBullet2"/>
      </w:pPr>
      <w:r>
        <w:t>e</w:t>
      </w:r>
      <w:r w:rsidR="000D3E63">
        <w:t xml:space="preserve">xplain the role and structure of </w:t>
      </w:r>
      <w:r w:rsidR="003619A4">
        <w:t>Interpol</w:t>
      </w:r>
    </w:p>
    <w:p w14:paraId="2631BCB6" w14:textId="39B3C66F" w:rsidR="003619A4" w:rsidRDefault="0083201D" w:rsidP="003619A4">
      <w:pPr>
        <w:pStyle w:val="ListBullet2"/>
      </w:pPr>
      <w:r>
        <w:t>o</w:t>
      </w:r>
      <w:r w:rsidR="003619A4">
        <w:t>utline how</w:t>
      </w:r>
      <w:r w:rsidR="00BF050A">
        <w:t xml:space="preserve"> </w:t>
      </w:r>
      <w:r w:rsidR="003619A4">
        <w:t xml:space="preserve">international cooperation </w:t>
      </w:r>
      <w:r w:rsidR="00646284">
        <w:t xml:space="preserve">in Operation Turquesa II </w:t>
      </w:r>
      <w:r w:rsidR="003619A4">
        <w:t>led to more than 200 arrests</w:t>
      </w:r>
      <w:r w:rsidR="00BF050A">
        <w:t>.</w:t>
      </w:r>
    </w:p>
    <w:p w14:paraId="197CE5FC" w14:textId="7470A8A8" w:rsidR="00BF42CF" w:rsidRPr="00BF42CF" w:rsidRDefault="000D3E63" w:rsidP="00BF42CF">
      <w:pPr>
        <w:pStyle w:val="ListBullet"/>
        <w:rPr>
          <w:bCs/>
        </w:rPr>
      </w:pPr>
      <w:r>
        <w:t xml:space="preserve">Write one paragraph </w:t>
      </w:r>
      <w:r w:rsidR="00BF42CF">
        <w:t>explain</w:t>
      </w:r>
      <w:r>
        <w:t>ing</w:t>
      </w:r>
      <w:r w:rsidR="00BF42CF">
        <w:t xml:space="preserve"> the importance of cooperation between domestic and international law enforcement agencies in responding to transnational crime.</w:t>
      </w:r>
      <w:r>
        <w:t xml:space="preserve"> In the response, refer to both domestic and international examples.</w:t>
      </w:r>
    </w:p>
    <w:p w14:paraId="1B42BBDA" w14:textId="279B840E" w:rsidR="00F6361B" w:rsidRPr="00176E94" w:rsidRDefault="00BF42CF" w:rsidP="00176E94">
      <w:pPr>
        <w:pStyle w:val="Heading4"/>
      </w:pPr>
      <w:r w:rsidRPr="00176E94">
        <w:lastRenderedPageBreak/>
        <w:t xml:space="preserve"> </w:t>
      </w:r>
      <w:r w:rsidR="00F6361B" w:rsidRPr="00176E94">
        <w:t>Extradition</w:t>
      </w:r>
    </w:p>
    <w:p w14:paraId="2AB5ABDC" w14:textId="77777777" w:rsidR="00BF050A" w:rsidRDefault="00BF050A" w:rsidP="00BF050A">
      <w:pPr>
        <w:pStyle w:val="ListBullet"/>
      </w:pPr>
      <w:r>
        <w:t>Use the resources below or your own research, to complete the following:</w:t>
      </w:r>
    </w:p>
    <w:p w14:paraId="08748530" w14:textId="2A63780A" w:rsidR="00BB3EBA" w:rsidRDefault="00BF050A" w:rsidP="00BF050A">
      <w:pPr>
        <w:pStyle w:val="ListBullet2"/>
      </w:pPr>
      <w:r>
        <w:t>d</w:t>
      </w:r>
      <w:r w:rsidR="002E3664">
        <w:t>efine extraditio</w:t>
      </w:r>
      <w:r w:rsidR="00BB3EBA">
        <w:t>n</w:t>
      </w:r>
    </w:p>
    <w:p w14:paraId="4B7F7734" w14:textId="57332235" w:rsidR="00BB3EBA" w:rsidRDefault="00972620" w:rsidP="00BB3EBA">
      <w:pPr>
        <w:pStyle w:val="ListBullet2"/>
      </w:pPr>
      <w:r>
        <w:t>outline</w:t>
      </w:r>
      <w:r w:rsidR="00BB3EBA">
        <w:t xml:space="preserve"> how the </w:t>
      </w:r>
      <w:r w:rsidR="000D3E63">
        <w:t xml:space="preserve">extradition </w:t>
      </w:r>
      <w:r w:rsidR="00BB3EBA">
        <w:t>process works</w:t>
      </w:r>
    </w:p>
    <w:p w14:paraId="370709DB" w14:textId="0FF392B6" w:rsidR="00BB3EBA" w:rsidRDefault="00BB3EBA" w:rsidP="00BF050A">
      <w:pPr>
        <w:pStyle w:val="ListBullet2"/>
      </w:pPr>
      <w:r>
        <w:t xml:space="preserve">identify 3 countries </w:t>
      </w:r>
      <w:r w:rsidR="000D3E63">
        <w:t xml:space="preserve">with which </w:t>
      </w:r>
      <w:r>
        <w:t xml:space="preserve">the Australian government </w:t>
      </w:r>
      <w:r w:rsidR="000D3E63">
        <w:t xml:space="preserve">does not have </w:t>
      </w:r>
      <w:r>
        <w:t>an extradition treaty</w:t>
      </w:r>
    </w:p>
    <w:p w14:paraId="7340ED24" w14:textId="46EEC4B2" w:rsidR="00BF050A" w:rsidRDefault="00972620" w:rsidP="00BF050A">
      <w:pPr>
        <w:pStyle w:val="ListBullet2"/>
      </w:pPr>
      <w:r>
        <w:t>describe</w:t>
      </w:r>
      <w:r w:rsidR="002E3664">
        <w:t xml:space="preserve"> </w:t>
      </w:r>
      <w:r w:rsidR="00BB3EBA">
        <w:t xml:space="preserve">the benefits of extradition </w:t>
      </w:r>
      <w:r w:rsidR="00BF050A">
        <w:t>between countries</w:t>
      </w:r>
    </w:p>
    <w:p w14:paraId="1FBC6FDB" w14:textId="334B9B69" w:rsidR="00BB3EBA" w:rsidRDefault="00BB3EBA" w:rsidP="00BF050A">
      <w:pPr>
        <w:pStyle w:val="ListBullet2"/>
      </w:pPr>
      <w:r>
        <w:t>outline challenges associated with extradition</w:t>
      </w:r>
    </w:p>
    <w:p w14:paraId="44E4233D" w14:textId="123DAEBC" w:rsidR="00BF050A" w:rsidRDefault="00BB3EBA" w:rsidP="00BF050A">
      <w:pPr>
        <w:pStyle w:val="ListBullet2"/>
      </w:pPr>
      <w:r>
        <w:t>e</w:t>
      </w:r>
      <w:r w:rsidR="00BF050A">
        <w:t xml:space="preserve">valuate the effectiveness of </w:t>
      </w:r>
      <w:r w:rsidR="00BF050A" w:rsidRPr="00BF050A">
        <w:t>extradition</w:t>
      </w:r>
      <w:r w:rsidR="00BF050A">
        <w:t xml:space="preserve"> as </w:t>
      </w:r>
      <w:r w:rsidR="000F3B61">
        <w:t xml:space="preserve">a </w:t>
      </w:r>
      <w:r w:rsidR="00BF050A">
        <w:t>response to transnational crime.</w:t>
      </w:r>
    </w:p>
    <w:p w14:paraId="7C9395BB" w14:textId="1F8760DB" w:rsidR="00BF050A" w:rsidRDefault="00BF050A" w:rsidP="00BF050A">
      <w:pPr>
        <w:pStyle w:val="ListBullet"/>
      </w:pPr>
      <w:r>
        <w:t>Resources for this task:</w:t>
      </w:r>
    </w:p>
    <w:p w14:paraId="72160E37" w14:textId="600CF102" w:rsidR="00BF050A" w:rsidRDefault="00BF050A" w:rsidP="00BF050A">
      <w:pPr>
        <w:pStyle w:val="ListBullet2"/>
        <w:rPr>
          <w:rStyle w:val="Strong"/>
          <w:rFonts w:cs="Arial"/>
          <w:b w:val="0"/>
          <w:bCs w:val="0"/>
          <w:bdr w:val="none" w:sz="0" w:space="0" w:color="auto" w:frame="1"/>
        </w:rPr>
      </w:pPr>
      <w:r>
        <w:rPr>
          <w:rStyle w:val="Strong"/>
          <w:rFonts w:cs="Arial"/>
          <w:b w:val="0"/>
          <w:bCs w:val="0"/>
          <w:bdr w:val="none" w:sz="0" w:space="0" w:color="auto" w:frame="1"/>
        </w:rPr>
        <w:t>The Conversation</w:t>
      </w:r>
      <w:r w:rsidR="00F90ACF">
        <w:rPr>
          <w:rStyle w:val="Strong"/>
          <w:rFonts w:cs="Arial"/>
          <w:b w:val="0"/>
          <w:bCs w:val="0"/>
          <w:bdr w:val="none" w:sz="0" w:space="0" w:color="auto" w:frame="1"/>
        </w:rPr>
        <w:t xml:space="preserve"> 2019</w:t>
      </w:r>
      <w:r>
        <w:rPr>
          <w:rStyle w:val="Strong"/>
          <w:rFonts w:cs="Arial"/>
          <w:b w:val="0"/>
          <w:bCs w:val="0"/>
          <w:bdr w:val="none" w:sz="0" w:space="0" w:color="auto" w:frame="1"/>
        </w:rPr>
        <w:t>, ‘</w:t>
      </w:r>
      <w:hyperlink r:id="rId18" w:history="1">
        <w:r w:rsidRPr="00BF050A">
          <w:rPr>
            <w:rStyle w:val="Hyperlink"/>
            <w:rFonts w:cs="Arial"/>
            <w:bdr w:val="none" w:sz="0" w:space="0" w:color="auto" w:frame="1"/>
          </w:rPr>
          <w:t>Explainer: what is extradition between countries and how does it work?</w:t>
        </w:r>
      </w:hyperlink>
      <w:r>
        <w:rPr>
          <w:rStyle w:val="Strong"/>
          <w:rFonts w:cs="Arial"/>
          <w:b w:val="0"/>
          <w:bCs w:val="0"/>
          <w:bdr w:val="none" w:sz="0" w:space="0" w:color="auto" w:frame="1"/>
        </w:rPr>
        <w:t>’</w:t>
      </w:r>
    </w:p>
    <w:p w14:paraId="279A55A4" w14:textId="13DFBF42" w:rsidR="00BF050A" w:rsidRPr="00BB3EBA" w:rsidRDefault="00BF050A" w:rsidP="00BF050A">
      <w:pPr>
        <w:pStyle w:val="ListBullet2"/>
        <w:rPr>
          <w:rStyle w:val="Hyperlink"/>
          <w:rFonts w:cs="Arial"/>
          <w:color w:val="auto"/>
          <w:u w:val="none"/>
          <w:bdr w:val="none" w:sz="0" w:space="0" w:color="auto" w:frame="1"/>
        </w:rPr>
      </w:pPr>
      <w:r>
        <w:rPr>
          <w:rStyle w:val="Strong"/>
          <w:rFonts w:cs="Arial"/>
          <w:b w:val="0"/>
          <w:bCs w:val="0"/>
          <w:bdr w:val="none" w:sz="0" w:space="0" w:color="auto" w:frame="1"/>
        </w:rPr>
        <w:t xml:space="preserve">Attorney General’s Department, </w:t>
      </w:r>
      <w:hyperlink r:id="rId19" w:history="1">
        <w:r w:rsidRPr="00BF050A">
          <w:rPr>
            <w:rStyle w:val="Hyperlink"/>
            <w:rFonts w:cs="Arial"/>
            <w:bdr w:val="none" w:sz="0" w:space="0" w:color="auto" w:frame="1"/>
          </w:rPr>
          <w:t>‘Extradition’</w:t>
        </w:r>
      </w:hyperlink>
      <w:r w:rsidR="00646284" w:rsidRPr="00646284">
        <w:rPr>
          <w:rStyle w:val="Hyperlink"/>
          <w:rFonts w:cs="Arial"/>
          <w:color w:val="auto"/>
          <w:u w:val="none"/>
          <w:bdr w:val="none" w:sz="0" w:space="0" w:color="auto" w:frame="1"/>
        </w:rPr>
        <w:t xml:space="preserve"> and </w:t>
      </w:r>
      <w:hyperlink r:id="rId20" w:history="1">
        <w:r w:rsidR="00646284" w:rsidRPr="00646284">
          <w:rPr>
            <w:rStyle w:val="Hyperlink"/>
            <w:rFonts w:cs="Arial"/>
            <w:bdr w:val="none" w:sz="0" w:space="0" w:color="auto" w:frame="1"/>
          </w:rPr>
          <w:t>Fact sheet: The extradition process</w:t>
        </w:r>
      </w:hyperlink>
    </w:p>
    <w:p w14:paraId="09B8FDAE" w14:textId="55C61EB8" w:rsidR="00BB3EBA" w:rsidRDefault="00BB3EBA" w:rsidP="00BF050A">
      <w:pPr>
        <w:pStyle w:val="ListBullet2"/>
        <w:rPr>
          <w:rStyle w:val="Strong"/>
          <w:rFonts w:cs="Arial"/>
          <w:b w:val="0"/>
          <w:bCs w:val="0"/>
          <w:bdr w:val="none" w:sz="0" w:space="0" w:color="auto" w:frame="1"/>
        </w:rPr>
      </w:pPr>
      <w:r>
        <w:rPr>
          <w:rStyle w:val="Strong"/>
          <w:rFonts w:cs="Arial"/>
          <w:b w:val="0"/>
          <w:bCs w:val="0"/>
          <w:bdr w:val="none" w:sz="0" w:space="0" w:color="auto" w:frame="1"/>
        </w:rPr>
        <w:t xml:space="preserve">Attorney General’s department, </w:t>
      </w:r>
      <w:hyperlink r:id="rId21" w:history="1">
        <w:r w:rsidRPr="00BB3EBA">
          <w:rPr>
            <w:rStyle w:val="Hyperlink"/>
            <w:rFonts w:cs="Arial"/>
            <w:bdr w:val="none" w:sz="0" w:space="0" w:color="auto" w:frame="1"/>
          </w:rPr>
          <w:t>‘Australia’s international crime cooperation relationships’</w:t>
        </w:r>
      </w:hyperlink>
    </w:p>
    <w:p w14:paraId="6E6DA262" w14:textId="55C61EB8" w:rsidR="00BF050A" w:rsidRDefault="00BF050A" w:rsidP="00BF050A">
      <w:pPr>
        <w:pStyle w:val="ListBullet2"/>
        <w:rPr>
          <w:rStyle w:val="Hyperlink"/>
        </w:rPr>
      </w:pPr>
      <w:r>
        <w:t xml:space="preserve">ABC, ‘Neil Prakash: </w:t>
      </w:r>
      <w:hyperlink r:id="rId22" w:history="1">
        <w:r w:rsidRPr="00776F50">
          <w:rPr>
            <w:rStyle w:val="Hyperlink"/>
          </w:rPr>
          <w:t>Turkish court rejects request to extradite Australian Islamic State terrorist’</w:t>
        </w:r>
      </w:hyperlink>
    </w:p>
    <w:p w14:paraId="6020E8A1" w14:textId="3FE8F99C" w:rsidR="00BF050A" w:rsidRPr="00BF050A" w:rsidRDefault="00BF050A" w:rsidP="00BF050A">
      <w:pPr>
        <w:pStyle w:val="ListBullet2"/>
      </w:pPr>
      <w:r w:rsidRPr="0066343C">
        <w:rPr>
          <w:color w:val="000000"/>
        </w:rPr>
        <w:t>ABC news</w:t>
      </w:r>
      <w:r w:rsidR="00F90ACF">
        <w:rPr>
          <w:color w:val="000000"/>
        </w:rPr>
        <w:t xml:space="preserve"> 2018</w:t>
      </w:r>
      <w:r w:rsidRPr="0066343C">
        <w:rPr>
          <w:color w:val="000000"/>
        </w:rPr>
        <w:t xml:space="preserve"> </w:t>
      </w:r>
      <w:r w:rsidRPr="00776F50">
        <w:rPr>
          <w:color w:val="000000"/>
        </w:rPr>
        <w:t>'</w:t>
      </w:r>
      <w:hyperlink r:id="rId23" w:history="1">
        <w:r w:rsidRPr="00776F50">
          <w:rPr>
            <w:rStyle w:val="Hyperlink"/>
            <w:rFonts w:cs="Arial"/>
          </w:rPr>
          <w:t xml:space="preserve">Asia's El Chapo' </w:t>
        </w:r>
        <w:proofErr w:type="spellStart"/>
        <w:r w:rsidRPr="00776F50">
          <w:rPr>
            <w:rStyle w:val="Hyperlink"/>
            <w:rFonts w:cs="Arial"/>
          </w:rPr>
          <w:t>Tse</w:t>
        </w:r>
        <w:proofErr w:type="spellEnd"/>
        <w:r w:rsidRPr="00776F50">
          <w:rPr>
            <w:rStyle w:val="Hyperlink"/>
            <w:rFonts w:cs="Arial"/>
          </w:rPr>
          <w:t xml:space="preserve"> Chi Lop arrested at Amsterdam airport, Australian police to request extradition</w:t>
        </w:r>
      </w:hyperlink>
      <w:r w:rsidR="008B31EC">
        <w:rPr>
          <w:rStyle w:val="Hyperlink"/>
          <w:rFonts w:cs="Arial"/>
        </w:rPr>
        <w:t>.</w:t>
      </w:r>
    </w:p>
    <w:p w14:paraId="0FD94FCB" w14:textId="5E985402" w:rsidR="00F6361B" w:rsidRPr="00176E94" w:rsidRDefault="00F6361B" w:rsidP="00176E94">
      <w:pPr>
        <w:pStyle w:val="Heading4"/>
      </w:pPr>
      <w:r w:rsidRPr="00176E94">
        <w:t xml:space="preserve">International </w:t>
      </w:r>
      <w:r w:rsidR="0013787B" w:rsidRPr="00176E94">
        <w:t>laws an</w:t>
      </w:r>
      <w:r w:rsidRPr="00176E94">
        <w:t>d treaties</w:t>
      </w:r>
      <w:r w:rsidR="00FC15EB" w:rsidRPr="00176E94">
        <w:t xml:space="preserve"> </w:t>
      </w:r>
      <w:r w:rsidR="0013787B" w:rsidRPr="00176E94">
        <w:t>(and domestic enforcement</w:t>
      </w:r>
      <w:r w:rsidR="0056392F" w:rsidRPr="00176E94">
        <w:t xml:space="preserve">) </w:t>
      </w:r>
    </w:p>
    <w:p w14:paraId="022E9035" w14:textId="27F0A41B" w:rsidR="00841FDE" w:rsidRDefault="00841FDE" w:rsidP="00841FDE">
      <w:pPr>
        <w:pStyle w:val="FeatureBox2"/>
      </w:pPr>
      <w:r w:rsidRPr="00841FDE">
        <w:rPr>
          <w:b/>
        </w:rPr>
        <w:t>Teacher note</w:t>
      </w:r>
      <w:r>
        <w:t xml:space="preserve"> – In this section we explore </w:t>
      </w:r>
      <w:r w:rsidR="00CE41FD">
        <w:t>one significant</w:t>
      </w:r>
      <w:r>
        <w:t xml:space="preserve"> international </w:t>
      </w:r>
      <w:r w:rsidR="00CE41FD">
        <w:t>Protocol</w:t>
      </w:r>
      <w:r>
        <w:t xml:space="preserve"> that Australia has agreed to be a part of</w:t>
      </w:r>
      <w:r w:rsidR="00CE41FD">
        <w:t xml:space="preserve">, the </w:t>
      </w:r>
      <w:r w:rsidR="00CE41FD" w:rsidRPr="00841FDE">
        <w:rPr>
          <w:rStyle w:val="Strong"/>
          <w:b w:val="0"/>
        </w:rPr>
        <w:t>Protocol to Prevent, Suppress and Punish Trafficking in Persons Especially Women and Children</w:t>
      </w:r>
      <w:r w:rsidR="00CE41FD">
        <w:rPr>
          <w:rStyle w:val="Strong"/>
          <w:b w:val="0"/>
        </w:rPr>
        <w:t xml:space="preserve"> (Trafficking Protocol). In Australia this law has been integrated into our domestic laws and used in the conviction of Wei Tang in </w:t>
      </w:r>
      <w:r w:rsidR="00CE41FD" w:rsidRPr="000C3E49">
        <w:rPr>
          <w:rStyle w:val="Title1"/>
          <w:bCs/>
          <w:i/>
        </w:rPr>
        <w:t>R v Wei Tang</w:t>
      </w:r>
      <w:r w:rsidR="00CE41FD" w:rsidRPr="00A43DCC">
        <w:rPr>
          <w:rStyle w:val="Title1"/>
          <w:bCs/>
        </w:rPr>
        <w:t xml:space="preserve"> 2009 23 VR 332</w:t>
      </w:r>
      <w:r w:rsidR="00CE41FD">
        <w:rPr>
          <w:rStyle w:val="Title1"/>
          <w:bCs/>
        </w:rPr>
        <w:t xml:space="preserve">.  </w:t>
      </w:r>
      <w:r w:rsidR="00CE41FD">
        <w:rPr>
          <w:rStyle w:val="Strong"/>
          <w:b w:val="0"/>
        </w:rPr>
        <w:t>It is important for students to understand that state sovereignty is a limitation of international law as it means that not all countries have to agree to be a part of international laws or enforce them domestically.</w:t>
      </w:r>
    </w:p>
    <w:p w14:paraId="40401E7B" w14:textId="4D6DA3B7" w:rsidR="0013787B" w:rsidRDefault="0013787B" w:rsidP="00FB08ED">
      <w:pPr>
        <w:pStyle w:val="ListBullet"/>
      </w:pPr>
      <w:r>
        <w:t xml:space="preserve">Use Rule of Law, </w:t>
      </w:r>
      <w:hyperlink r:id="rId24" w:history="1">
        <w:r w:rsidRPr="0013787B">
          <w:rPr>
            <w:rStyle w:val="Hyperlink"/>
          </w:rPr>
          <w:t>‘Explainer – the treaty process’</w:t>
        </w:r>
      </w:hyperlink>
      <w:r>
        <w:t>, to complete the following:</w:t>
      </w:r>
    </w:p>
    <w:p w14:paraId="57CEFCDF" w14:textId="348ABBCE" w:rsidR="0013787B" w:rsidRDefault="0013787B" w:rsidP="0013787B">
      <w:pPr>
        <w:pStyle w:val="ListBullet2"/>
      </w:pPr>
      <w:r>
        <w:t>define the terms treaty and state sovereignty</w:t>
      </w:r>
    </w:p>
    <w:p w14:paraId="313052AA" w14:textId="3680612E" w:rsidR="000D3E63" w:rsidRDefault="00972620" w:rsidP="00FB08ED">
      <w:pPr>
        <w:pStyle w:val="ListBullet2"/>
      </w:pPr>
      <w:r>
        <w:t>outline</w:t>
      </w:r>
      <w:r w:rsidR="0013787B">
        <w:t xml:space="preserve"> what is required for ratification of a treaty at domestic level</w:t>
      </w:r>
    </w:p>
    <w:p w14:paraId="56F8F2E2" w14:textId="71A6EDEA" w:rsidR="0013787B" w:rsidRDefault="000D3E63" w:rsidP="00FB08ED">
      <w:pPr>
        <w:pStyle w:val="ListBullet2"/>
      </w:pPr>
      <w:r>
        <w:t>explain when</w:t>
      </w:r>
      <w:r w:rsidR="0013787B">
        <w:t xml:space="preserve"> an international treaty becomes part of </w:t>
      </w:r>
      <w:r>
        <w:t>l</w:t>
      </w:r>
      <w:r w:rsidR="0013787B">
        <w:t>aw</w:t>
      </w:r>
      <w:r>
        <w:t xml:space="preserve"> in Australia’s dualist system</w:t>
      </w:r>
    </w:p>
    <w:p w14:paraId="24EC3E9F" w14:textId="210395EB" w:rsidR="0013787B" w:rsidRDefault="0013787B" w:rsidP="0013787B">
      <w:pPr>
        <w:pStyle w:val="ListBullet2"/>
      </w:pPr>
      <w:r>
        <w:t>suggest how state sovereignty may prevent participation by all nations in international law</w:t>
      </w:r>
      <w:r w:rsidR="00D21CC6">
        <w:t>.</w:t>
      </w:r>
    </w:p>
    <w:p w14:paraId="0870A0BD" w14:textId="1A5BCEA9" w:rsidR="00841FDE" w:rsidRPr="00841FDE" w:rsidRDefault="00D23FBE" w:rsidP="00841FDE">
      <w:pPr>
        <w:pStyle w:val="ListBullet"/>
        <w:rPr>
          <w:rStyle w:val="Strong"/>
          <w:b w:val="0"/>
        </w:rPr>
      </w:pPr>
      <w:r>
        <w:lastRenderedPageBreak/>
        <w:t>Read</w:t>
      </w:r>
      <w:r w:rsidR="0083201D">
        <w:t xml:space="preserve"> Article 2 of </w:t>
      </w:r>
      <w:r w:rsidR="00490C87">
        <w:t xml:space="preserve">the </w:t>
      </w:r>
      <w:hyperlink r:id="rId25" w:history="1">
        <w:r w:rsidR="00841FDE" w:rsidRPr="00490C87">
          <w:rPr>
            <w:rStyle w:val="Hyperlink"/>
          </w:rPr>
          <w:t>Protocol to Prevent, Suppress and Punish Trafficking in Persons Especially Women and Children</w:t>
        </w:r>
      </w:hyperlink>
      <w:r w:rsidR="00490C87">
        <w:rPr>
          <w:rStyle w:val="Strong"/>
          <w:b w:val="0"/>
        </w:rPr>
        <w:t xml:space="preserve"> (the Trafficking Protocol) </w:t>
      </w:r>
      <w:r>
        <w:t>and</w:t>
      </w:r>
      <w:r w:rsidR="00490C87">
        <w:t xml:space="preserve"> identify the 3 purposes of the Protocol</w:t>
      </w:r>
    </w:p>
    <w:p w14:paraId="3B0FC7E6" w14:textId="49B6958B" w:rsidR="00A43DCC" w:rsidRDefault="00FC2ADD" w:rsidP="00FB08ED">
      <w:pPr>
        <w:pStyle w:val="ListBullet"/>
      </w:pPr>
      <w:r>
        <w:t xml:space="preserve">Use Department of Home Affairs, </w:t>
      </w:r>
      <w:hyperlink r:id="rId26" w:history="1">
        <w:r w:rsidRPr="002B0470">
          <w:rPr>
            <w:rStyle w:val="Hyperlink"/>
          </w:rPr>
          <w:t xml:space="preserve">Criminal </w:t>
        </w:r>
        <w:r w:rsidRPr="00FC2ADD">
          <w:rPr>
            <w:rStyle w:val="Hyperlink"/>
            <w:color w:val="auto"/>
            <w:u w:val="none"/>
          </w:rPr>
          <w:t>justice</w:t>
        </w:r>
        <w:r w:rsidR="00490C87">
          <w:rPr>
            <w:rStyle w:val="Hyperlink"/>
            <w:color w:val="auto"/>
            <w:u w:val="none"/>
          </w:rPr>
          <w:t>,</w:t>
        </w:r>
      </w:hyperlink>
      <w:r>
        <w:rPr>
          <w:rStyle w:val="Hyperlink"/>
          <w:color w:val="auto"/>
          <w:u w:val="none"/>
        </w:rPr>
        <w:t xml:space="preserve"> to identify </w:t>
      </w:r>
      <w:r w:rsidR="00D23FBE">
        <w:rPr>
          <w:rStyle w:val="Hyperlink"/>
          <w:color w:val="auto"/>
          <w:u w:val="none"/>
        </w:rPr>
        <w:t>3</w:t>
      </w:r>
      <w:r>
        <w:rPr>
          <w:rStyle w:val="Hyperlink"/>
          <w:color w:val="auto"/>
          <w:u w:val="none"/>
        </w:rPr>
        <w:t xml:space="preserve"> changes made </w:t>
      </w:r>
      <w:r w:rsidR="002B0470">
        <w:t xml:space="preserve">in Divisions 270 and 271 of the </w:t>
      </w:r>
      <w:r w:rsidR="002B0470" w:rsidRPr="000C3E49">
        <w:rPr>
          <w:i/>
        </w:rPr>
        <w:t>Criminal Code Act</w:t>
      </w:r>
      <w:r w:rsidR="002B0470">
        <w:t xml:space="preserve"> 1995 as part of ratifying the </w:t>
      </w:r>
      <w:r w:rsidR="00CE41FD">
        <w:t>Trafficking Protocol</w:t>
      </w:r>
      <w:r w:rsidR="00D21CC6" w:rsidRPr="00841FDE">
        <w:rPr>
          <w:b/>
        </w:rPr>
        <w:t>.</w:t>
      </w:r>
    </w:p>
    <w:p w14:paraId="0724A0B1" w14:textId="0D5E8B8E" w:rsidR="002B0470" w:rsidRDefault="00490C87" w:rsidP="00783FA5">
      <w:pPr>
        <w:pStyle w:val="ListBullet"/>
      </w:pPr>
      <w:r>
        <w:t xml:space="preserve">Use </w:t>
      </w:r>
      <w:r w:rsidR="00FC2ADD">
        <w:t xml:space="preserve">UNODOC, </w:t>
      </w:r>
      <w:hyperlink r:id="rId27" w:history="1">
        <w:r w:rsidR="00FC2ADD" w:rsidRPr="00A43DCC">
          <w:rPr>
            <w:rStyle w:val="Hyperlink"/>
          </w:rPr>
          <w:t xml:space="preserve">‘Case law </w:t>
        </w:r>
        <w:r w:rsidR="00FC2ADD" w:rsidRPr="00FC2ADD">
          <w:rPr>
            <w:rStyle w:val="Hyperlink"/>
            <w:color w:val="auto"/>
            <w:u w:val="none"/>
          </w:rPr>
          <w:t>database’</w:t>
        </w:r>
      </w:hyperlink>
      <w:r w:rsidR="00FC2ADD">
        <w:rPr>
          <w:rStyle w:val="Hyperlink"/>
          <w:color w:val="auto"/>
          <w:u w:val="none"/>
        </w:rPr>
        <w:t xml:space="preserve"> </w:t>
      </w:r>
      <w:r>
        <w:rPr>
          <w:rStyle w:val="Hyperlink"/>
          <w:color w:val="auto"/>
          <w:u w:val="none"/>
        </w:rPr>
        <w:t xml:space="preserve">or other school resources, </w:t>
      </w:r>
      <w:r w:rsidR="00FC2ADD">
        <w:rPr>
          <w:rStyle w:val="Hyperlink"/>
          <w:color w:val="auto"/>
          <w:u w:val="none"/>
        </w:rPr>
        <w:t>to assist in preparing</w:t>
      </w:r>
      <w:r w:rsidR="00A43DCC">
        <w:t xml:space="preserve"> a brief case summary of the first Australian conviction under the </w:t>
      </w:r>
      <w:r w:rsidR="000C3E49">
        <w:t xml:space="preserve">reformed </w:t>
      </w:r>
      <w:r w:rsidR="00841FDE" w:rsidRPr="000C3E49">
        <w:rPr>
          <w:i/>
        </w:rPr>
        <w:t>Criminal Code Act</w:t>
      </w:r>
      <w:r w:rsidR="00841FDE">
        <w:t xml:space="preserve"> 1995 </w:t>
      </w:r>
      <w:r w:rsidR="000C3E49">
        <w:t>(</w:t>
      </w:r>
      <w:r w:rsidR="000C3E49" w:rsidRPr="000C3E49">
        <w:rPr>
          <w:rStyle w:val="Title1"/>
          <w:rFonts w:cs="Arial"/>
          <w:bCs/>
          <w:i/>
        </w:rPr>
        <w:t>R v Wei Tang</w:t>
      </w:r>
      <w:r w:rsidR="000C3E49" w:rsidRPr="00A43DCC">
        <w:rPr>
          <w:rStyle w:val="Title1"/>
          <w:rFonts w:cs="Arial"/>
          <w:bCs/>
        </w:rPr>
        <w:t xml:space="preserve"> 2009 23 VR 332</w:t>
      </w:r>
      <w:r w:rsidR="000C3E49">
        <w:rPr>
          <w:rStyle w:val="Title1"/>
          <w:rFonts w:cs="Arial"/>
          <w:bCs/>
        </w:rPr>
        <w:t>)</w:t>
      </w:r>
      <w:r w:rsidR="00FC2ADD">
        <w:rPr>
          <w:rStyle w:val="Title1"/>
          <w:rFonts w:cs="Arial"/>
          <w:bCs/>
        </w:rPr>
        <w:t>.</w:t>
      </w:r>
    </w:p>
    <w:p w14:paraId="5D7C27A8" w14:textId="0E3BCC48" w:rsidR="00A43DCC" w:rsidRPr="002B0470" w:rsidRDefault="000D3E63" w:rsidP="000C3E49">
      <w:pPr>
        <w:pStyle w:val="ListBullet"/>
      </w:pPr>
      <w:r>
        <w:t>W</w:t>
      </w:r>
      <w:r w:rsidR="000C3E49">
        <w:t xml:space="preserve">ith reference to the case of </w:t>
      </w:r>
      <w:r w:rsidR="000C3E49" w:rsidRPr="000C3E49">
        <w:rPr>
          <w:rStyle w:val="Title1"/>
          <w:rFonts w:cs="Arial"/>
          <w:bCs/>
          <w:i/>
        </w:rPr>
        <w:t>R v Wei Tang</w:t>
      </w:r>
      <w:r w:rsidR="000C3E49" w:rsidRPr="00A43DCC">
        <w:rPr>
          <w:rStyle w:val="Title1"/>
          <w:rFonts w:cs="Arial"/>
          <w:bCs/>
        </w:rPr>
        <w:t xml:space="preserve"> 2009</w:t>
      </w:r>
      <w:r w:rsidR="000C3E49">
        <w:rPr>
          <w:rStyle w:val="Title1"/>
          <w:rFonts w:cs="Arial"/>
          <w:bCs/>
        </w:rPr>
        <w:t xml:space="preserve">, explain how international and domestic law </w:t>
      </w:r>
      <w:r w:rsidR="00FC2ADD">
        <w:rPr>
          <w:rStyle w:val="Title1"/>
          <w:rFonts w:cs="Arial"/>
          <w:bCs/>
        </w:rPr>
        <w:t>have been</w:t>
      </w:r>
      <w:r w:rsidR="000C3E49">
        <w:rPr>
          <w:rStyle w:val="Title1"/>
          <w:rFonts w:cs="Arial"/>
          <w:bCs/>
        </w:rPr>
        <w:t xml:space="preserve"> effective in responding to th</w:t>
      </w:r>
      <w:r>
        <w:rPr>
          <w:rStyle w:val="Title1"/>
          <w:rFonts w:cs="Arial"/>
          <w:bCs/>
        </w:rPr>
        <w:t>e</w:t>
      </w:r>
      <w:r w:rsidR="000C3E49">
        <w:rPr>
          <w:rStyle w:val="Title1"/>
          <w:rFonts w:cs="Arial"/>
          <w:bCs/>
        </w:rPr>
        <w:t xml:space="preserve"> transnational crime of human trafficking</w:t>
      </w:r>
      <w:r>
        <w:rPr>
          <w:rStyle w:val="Title1"/>
          <w:rFonts w:cs="Arial"/>
          <w:bCs/>
        </w:rPr>
        <w:t>.</w:t>
      </w:r>
    </w:p>
    <w:p w14:paraId="098329C7" w14:textId="59625E77" w:rsidR="003619A4" w:rsidRDefault="003619A4" w:rsidP="009F0077">
      <w:pPr>
        <w:pStyle w:val="Heading4"/>
      </w:pPr>
      <w:r>
        <w:t>Domestic courts</w:t>
      </w:r>
    </w:p>
    <w:p w14:paraId="62EE36F6" w14:textId="7C76C969" w:rsidR="000D3E63" w:rsidRPr="000D3E63" w:rsidRDefault="000C5077" w:rsidP="000C5077">
      <w:pPr>
        <w:pStyle w:val="ListBullet"/>
        <w:rPr>
          <w:rStyle w:val="Title1"/>
          <w:lang w:eastAsia="zh-CN"/>
        </w:rPr>
      </w:pPr>
      <w:r>
        <w:rPr>
          <w:lang w:eastAsia="zh-CN"/>
        </w:rPr>
        <w:t xml:space="preserve">Use your case summary of </w:t>
      </w:r>
      <w:r w:rsidRPr="000C3E49">
        <w:rPr>
          <w:rStyle w:val="Title1"/>
          <w:rFonts w:cs="Arial"/>
          <w:bCs/>
          <w:i/>
        </w:rPr>
        <w:t>R v Wei Tang</w:t>
      </w:r>
      <w:r w:rsidRPr="00A43DCC">
        <w:rPr>
          <w:rStyle w:val="Title1"/>
          <w:rFonts w:cs="Arial"/>
          <w:bCs/>
        </w:rPr>
        <w:t xml:space="preserve"> 2009 23 VR 332</w:t>
      </w:r>
      <w:r>
        <w:rPr>
          <w:rStyle w:val="Title1"/>
          <w:rFonts w:cs="Arial"/>
          <w:bCs/>
        </w:rPr>
        <w:t xml:space="preserve"> to explain the role domestic courts play in enforcing international law.</w:t>
      </w:r>
      <w:r w:rsidR="00FC2ADD">
        <w:rPr>
          <w:rStyle w:val="Title1"/>
          <w:rFonts w:cs="Arial"/>
          <w:bCs/>
        </w:rPr>
        <w:t xml:space="preserve"> </w:t>
      </w:r>
    </w:p>
    <w:p w14:paraId="5DCF839D" w14:textId="0B018B1E" w:rsidR="00DF7F3E" w:rsidRDefault="00002F66" w:rsidP="005A3177">
      <w:pPr>
        <w:pStyle w:val="Heading4"/>
      </w:pPr>
      <w:r>
        <w:t>L</w:t>
      </w:r>
      <w:r w:rsidR="00FC15EB">
        <w:t xml:space="preserve">imitations of responses to </w:t>
      </w:r>
      <w:r w:rsidR="00DF7F3E">
        <w:t>transnational crime</w:t>
      </w:r>
    </w:p>
    <w:p w14:paraId="666037BC" w14:textId="7A3D96D4" w:rsidR="00002F66" w:rsidRPr="00002F66" w:rsidRDefault="00DE4A82" w:rsidP="00DF7F3E">
      <w:pPr>
        <w:pStyle w:val="ListBullet"/>
        <w:rPr>
          <w:rFonts w:ascii="Helvetica" w:hAnsi="Helvetica" w:cs="Helvetica"/>
        </w:rPr>
      </w:pPr>
      <w:r>
        <w:rPr>
          <w:rFonts w:cs="Arial"/>
          <w:lang w:eastAsia="zh-CN"/>
        </w:rPr>
        <w:t xml:space="preserve">Use your notes and the resource below to </w:t>
      </w:r>
      <w:r w:rsidR="00002F66">
        <w:rPr>
          <w:rFonts w:cs="Arial"/>
          <w:lang w:eastAsia="zh-CN"/>
        </w:rPr>
        <w:t>i</w:t>
      </w:r>
      <w:r w:rsidR="00CF5940" w:rsidRPr="0066343C">
        <w:rPr>
          <w:rFonts w:cs="Arial"/>
          <w:lang w:eastAsia="zh-CN"/>
        </w:rPr>
        <w:t xml:space="preserve">dentify </w:t>
      </w:r>
      <w:r w:rsidR="00490C87">
        <w:rPr>
          <w:rFonts w:cs="Arial"/>
          <w:lang w:eastAsia="zh-CN"/>
        </w:rPr>
        <w:t xml:space="preserve">3 </w:t>
      </w:r>
      <w:r w:rsidR="00CF5940" w:rsidRPr="0066343C">
        <w:rPr>
          <w:rFonts w:cs="Arial"/>
          <w:lang w:eastAsia="zh-CN"/>
        </w:rPr>
        <w:t xml:space="preserve">challenges for law enforcement bodies in disrupting the transnational </w:t>
      </w:r>
      <w:r w:rsidR="00FC15EB">
        <w:rPr>
          <w:rFonts w:cs="Arial"/>
          <w:lang w:eastAsia="zh-CN"/>
        </w:rPr>
        <w:t>crime</w:t>
      </w:r>
    </w:p>
    <w:p w14:paraId="1408761B" w14:textId="2F7CACD2" w:rsidR="00077AAB" w:rsidRPr="00176E94" w:rsidRDefault="00002F66" w:rsidP="00176E94">
      <w:pPr>
        <w:pStyle w:val="ListBullet2"/>
        <w:rPr>
          <w:rFonts w:ascii="Helvetica" w:hAnsi="Helvetica" w:cs="Helvetica"/>
        </w:rPr>
      </w:pPr>
      <w:r>
        <w:rPr>
          <w:rFonts w:cs="Arial"/>
          <w:lang w:eastAsia="zh-CN"/>
        </w:rPr>
        <w:t>Resource for this task: UNODC,”</w:t>
      </w:r>
      <w:hyperlink r:id="rId28" w:history="1">
        <w:r w:rsidR="00DF7F3E" w:rsidRPr="002D3873">
          <w:rPr>
            <w:rStyle w:val="Hyperlink"/>
            <w:rFonts w:ascii="Helvetica" w:hAnsi="Helvetica" w:cs="Helvetica"/>
          </w:rPr>
          <w:t>Organized Crime Has Globalized and Turned into a Security Threat</w:t>
        </w:r>
      </w:hyperlink>
      <w:r w:rsidR="00D21CC6">
        <w:rPr>
          <w:rStyle w:val="Hyperlink"/>
          <w:rFonts w:ascii="Helvetica" w:hAnsi="Helvetica" w:cs="Helvetica"/>
        </w:rPr>
        <w:t>.</w:t>
      </w:r>
      <w:r>
        <w:rPr>
          <w:rStyle w:val="Hyperlink"/>
          <w:rFonts w:ascii="Helvetica" w:hAnsi="Helvetica" w:cs="Helvetica"/>
        </w:rPr>
        <w:t>”</w:t>
      </w:r>
    </w:p>
    <w:p w14:paraId="10E7AE9A" w14:textId="3D56A208" w:rsidR="00DE4A82" w:rsidRDefault="00DE4A82" w:rsidP="005A3177">
      <w:pPr>
        <w:pStyle w:val="Heading4"/>
      </w:pPr>
      <w:r>
        <w:t>Evaluating the effectiveness of domestic and international legal systems in dealing with transnational crime</w:t>
      </w:r>
    </w:p>
    <w:p w14:paraId="209DEF26" w14:textId="57B22389" w:rsidR="00077AAB" w:rsidRDefault="00077AAB" w:rsidP="00077AAB">
      <w:pPr>
        <w:pStyle w:val="ListBullet"/>
        <w:rPr>
          <w:lang w:eastAsia="zh-CN"/>
        </w:rPr>
      </w:pPr>
      <w:r>
        <w:rPr>
          <w:lang w:eastAsia="zh-CN"/>
        </w:rPr>
        <w:t>In small teams, collaboratively complete the following table</w:t>
      </w:r>
      <w:r w:rsidR="009C1A7E">
        <w:rPr>
          <w:lang w:eastAsia="zh-CN"/>
        </w:rPr>
        <w:t>. This can be done in person or</w:t>
      </w:r>
      <w:r>
        <w:rPr>
          <w:lang w:eastAsia="zh-CN"/>
        </w:rPr>
        <w:t xml:space="preserve"> using online platforms like Google docs or a </w:t>
      </w:r>
      <w:hyperlink r:id="rId29" w:anchor=".YG-50fHekpE.link" w:history="1">
        <w:r w:rsidRPr="00A12D81">
          <w:rPr>
            <w:rStyle w:val="Hyperlink"/>
            <w:lang w:eastAsia="zh-CN"/>
          </w:rPr>
          <w:t>Padlet</w:t>
        </w:r>
      </w:hyperlink>
      <w:r>
        <w:rPr>
          <w:lang w:eastAsia="zh-CN"/>
        </w:rPr>
        <w:t>.</w:t>
      </w:r>
    </w:p>
    <w:p w14:paraId="65EC5A72" w14:textId="77777777" w:rsidR="00077AAB" w:rsidRPr="00A12D81" w:rsidRDefault="00077AAB" w:rsidP="00077AAB">
      <w:pPr>
        <w:rPr>
          <w:rStyle w:val="Strong"/>
        </w:rPr>
      </w:pPr>
      <w:r w:rsidRPr="00A12D81">
        <w:rPr>
          <w:rStyle w:val="Strong"/>
        </w:rPr>
        <w:t>Measures for dealing with transnational crime</w:t>
      </w:r>
    </w:p>
    <w:tbl>
      <w:tblPr>
        <w:tblStyle w:val="Tableheader"/>
        <w:tblW w:w="10146" w:type="dxa"/>
        <w:tblInd w:w="30" w:type="dxa"/>
        <w:tblLook w:val="04A0" w:firstRow="1" w:lastRow="0" w:firstColumn="1" w:lastColumn="0" w:noHBand="0" w:noVBand="1"/>
      </w:tblPr>
      <w:tblGrid>
        <w:gridCol w:w="2775"/>
        <w:gridCol w:w="2003"/>
        <w:gridCol w:w="2513"/>
        <w:gridCol w:w="2825"/>
        <w:gridCol w:w="30"/>
      </w:tblGrid>
      <w:tr w:rsidR="00077AAB" w14:paraId="31781D00" w14:textId="77777777" w:rsidTr="008560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75" w:type="dxa"/>
          </w:tcPr>
          <w:p w14:paraId="3756B8DB" w14:textId="77777777" w:rsidR="00077AAB" w:rsidRDefault="00077AAB" w:rsidP="00315B28">
            <w:pPr>
              <w:spacing w:before="192" w:after="192"/>
              <w:rPr>
                <w:lang w:eastAsia="zh-CN"/>
              </w:rPr>
            </w:pPr>
            <w:r>
              <w:rPr>
                <w:lang w:eastAsia="zh-CN"/>
              </w:rPr>
              <w:t>Response</w:t>
            </w:r>
          </w:p>
        </w:tc>
        <w:tc>
          <w:tcPr>
            <w:tcW w:w="2003" w:type="dxa"/>
          </w:tcPr>
          <w:p w14:paraId="14FE838D" w14:textId="77777777" w:rsidR="00077AAB" w:rsidRDefault="00077AAB" w:rsidP="00315B28">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Description </w:t>
            </w:r>
          </w:p>
        </w:tc>
        <w:tc>
          <w:tcPr>
            <w:tcW w:w="2513" w:type="dxa"/>
          </w:tcPr>
          <w:p w14:paraId="03097179" w14:textId="77777777" w:rsidR="00077AAB" w:rsidRDefault="00077AAB" w:rsidP="00315B28">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Cases, legislation</w:t>
            </w:r>
          </w:p>
        </w:tc>
        <w:tc>
          <w:tcPr>
            <w:tcW w:w="2855" w:type="dxa"/>
            <w:gridSpan w:val="2"/>
          </w:tcPr>
          <w:p w14:paraId="1C52D9BE" w14:textId="77777777" w:rsidR="00077AAB" w:rsidRDefault="00077AAB" w:rsidP="00315B28">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Evaluation</w:t>
            </w:r>
          </w:p>
        </w:tc>
      </w:tr>
      <w:tr w:rsidR="00077AAB" w14:paraId="0D114932" w14:textId="77777777" w:rsidTr="008560B9">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775" w:type="dxa"/>
          </w:tcPr>
          <w:p w14:paraId="67FD64B6" w14:textId="77777777" w:rsidR="00077AAB" w:rsidRDefault="00077AAB" w:rsidP="00315B28">
            <w:pPr>
              <w:rPr>
                <w:lang w:eastAsia="zh-CN"/>
              </w:rPr>
            </w:pPr>
            <w:r>
              <w:rPr>
                <w:lang w:eastAsia="zh-CN"/>
              </w:rPr>
              <w:t>Co-operation between law enforcement agencies</w:t>
            </w:r>
          </w:p>
        </w:tc>
        <w:tc>
          <w:tcPr>
            <w:tcW w:w="2003" w:type="dxa"/>
          </w:tcPr>
          <w:p w14:paraId="7F0D808A" w14:textId="55A9A331" w:rsidR="00DE4A82" w:rsidRDefault="00DE4A82" w:rsidP="00315B28">
            <w:pPr>
              <w:cnfStyle w:val="000000100000" w:firstRow="0" w:lastRow="0" w:firstColumn="0" w:lastColumn="0" w:oddVBand="0" w:evenVBand="0" w:oddHBand="1" w:evenHBand="0" w:firstRowFirstColumn="0" w:firstRowLastColumn="0" w:lastRowFirstColumn="0" w:lastRowLastColumn="0"/>
              <w:rPr>
                <w:lang w:eastAsia="zh-CN"/>
              </w:rPr>
            </w:pPr>
          </w:p>
        </w:tc>
        <w:tc>
          <w:tcPr>
            <w:tcW w:w="2513" w:type="dxa"/>
          </w:tcPr>
          <w:p w14:paraId="440939F3" w14:textId="77777777" w:rsidR="00077AAB" w:rsidRDefault="00077AAB" w:rsidP="00315B28">
            <w:pPr>
              <w:cnfStyle w:val="000000100000" w:firstRow="0" w:lastRow="0" w:firstColumn="0" w:lastColumn="0" w:oddVBand="0" w:evenVBand="0" w:oddHBand="1" w:evenHBand="0" w:firstRowFirstColumn="0" w:firstRowLastColumn="0" w:lastRowFirstColumn="0" w:lastRowLastColumn="0"/>
              <w:rPr>
                <w:lang w:eastAsia="zh-CN"/>
              </w:rPr>
            </w:pPr>
          </w:p>
        </w:tc>
        <w:tc>
          <w:tcPr>
            <w:tcW w:w="2825" w:type="dxa"/>
          </w:tcPr>
          <w:p w14:paraId="3100F705" w14:textId="77777777" w:rsidR="00077AAB" w:rsidRDefault="00077AAB" w:rsidP="00315B28">
            <w:pPr>
              <w:cnfStyle w:val="000000100000" w:firstRow="0" w:lastRow="0" w:firstColumn="0" w:lastColumn="0" w:oddVBand="0" w:evenVBand="0" w:oddHBand="1" w:evenHBand="0" w:firstRowFirstColumn="0" w:firstRowLastColumn="0" w:lastRowFirstColumn="0" w:lastRowLastColumn="0"/>
              <w:rPr>
                <w:lang w:eastAsia="zh-CN"/>
              </w:rPr>
            </w:pPr>
          </w:p>
        </w:tc>
      </w:tr>
      <w:tr w:rsidR="00077AAB" w14:paraId="1DA797B9" w14:textId="77777777" w:rsidTr="008560B9">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775" w:type="dxa"/>
          </w:tcPr>
          <w:p w14:paraId="6B31B67D" w14:textId="77777777" w:rsidR="00077AAB" w:rsidRDefault="00077AAB" w:rsidP="00315B28">
            <w:pPr>
              <w:rPr>
                <w:lang w:eastAsia="zh-CN"/>
              </w:rPr>
            </w:pPr>
            <w:r>
              <w:rPr>
                <w:lang w:eastAsia="zh-CN"/>
              </w:rPr>
              <w:t>Extradition</w:t>
            </w:r>
          </w:p>
        </w:tc>
        <w:tc>
          <w:tcPr>
            <w:tcW w:w="2003" w:type="dxa"/>
          </w:tcPr>
          <w:p w14:paraId="0E6B8F33" w14:textId="77777777" w:rsidR="00077AAB" w:rsidRDefault="00077AAB" w:rsidP="00315B28">
            <w:pPr>
              <w:cnfStyle w:val="000000010000" w:firstRow="0" w:lastRow="0" w:firstColumn="0" w:lastColumn="0" w:oddVBand="0" w:evenVBand="0" w:oddHBand="0" w:evenHBand="1" w:firstRowFirstColumn="0" w:firstRowLastColumn="0" w:lastRowFirstColumn="0" w:lastRowLastColumn="0"/>
              <w:rPr>
                <w:lang w:eastAsia="zh-CN"/>
              </w:rPr>
            </w:pPr>
          </w:p>
          <w:p w14:paraId="6D32C382" w14:textId="4DCF3651" w:rsidR="00DE4A82" w:rsidRDefault="00DE4A82" w:rsidP="00315B28">
            <w:pPr>
              <w:cnfStyle w:val="000000010000" w:firstRow="0" w:lastRow="0" w:firstColumn="0" w:lastColumn="0" w:oddVBand="0" w:evenVBand="0" w:oddHBand="0" w:evenHBand="1" w:firstRowFirstColumn="0" w:firstRowLastColumn="0" w:lastRowFirstColumn="0" w:lastRowLastColumn="0"/>
              <w:rPr>
                <w:lang w:eastAsia="zh-CN"/>
              </w:rPr>
            </w:pPr>
          </w:p>
        </w:tc>
        <w:tc>
          <w:tcPr>
            <w:tcW w:w="2513" w:type="dxa"/>
          </w:tcPr>
          <w:p w14:paraId="4F8333DC" w14:textId="77777777" w:rsidR="00077AAB" w:rsidRDefault="00077AAB" w:rsidP="00315B28">
            <w:pPr>
              <w:cnfStyle w:val="000000010000" w:firstRow="0" w:lastRow="0" w:firstColumn="0" w:lastColumn="0" w:oddVBand="0" w:evenVBand="0" w:oddHBand="0" w:evenHBand="1" w:firstRowFirstColumn="0" w:firstRowLastColumn="0" w:lastRowFirstColumn="0" w:lastRowLastColumn="0"/>
              <w:rPr>
                <w:lang w:eastAsia="zh-CN"/>
              </w:rPr>
            </w:pPr>
          </w:p>
        </w:tc>
        <w:tc>
          <w:tcPr>
            <w:tcW w:w="2825" w:type="dxa"/>
          </w:tcPr>
          <w:p w14:paraId="77694C78" w14:textId="77777777" w:rsidR="00077AAB" w:rsidRDefault="00077AAB" w:rsidP="00315B28">
            <w:pPr>
              <w:cnfStyle w:val="000000010000" w:firstRow="0" w:lastRow="0" w:firstColumn="0" w:lastColumn="0" w:oddVBand="0" w:evenVBand="0" w:oddHBand="0" w:evenHBand="1" w:firstRowFirstColumn="0" w:firstRowLastColumn="0" w:lastRowFirstColumn="0" w:lastRowLastColumn="0"/>
              <w:rPr>
                <w:lang w:eastAsia="zh-CN"/>
              </w:rPr>
            </w:pPr>
          </w:p>
        </w:tc>
      </w:tr>
      <w:tr w:rsidR="00077AAB" w14:paraId="2280B8B3" w14:textId="77777777" w:rsidTr="008560B9">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775" w:type="dxa"/>
          </w:tcPr>
          <w:p w14:paraId="41745F10" w14:textId="77777777" w:rsidR="00077AAB" w:rsidRDefault="00077AAB" w:rsidP="00315B28">
            <w:pPr>
              <w:rPr>
                <w:lang w:eastAsia="zh-CN"/>
              </w:rPr>
            </w:pPr>
            <w:r>
              <w:rPr>
                <w:lang w:eastAsia="zh-CN"/>
              </w:rPr>
              <w:t>International laws and treaties</w:t>
            </w:r>
          </w:p>
        </w:tc>
        <w:tc>
          <w:tcPr>
            <w:tcW w:w="2003" w:type="dxa"/>
          </w:tcPr>
          <w:p w14:paraId="62143C35" w14:textId="77777777" w:rsidR="00077AAB" w:rsidRDefault="00077AAB" w:rsidP="00315B28">
            <w:pPr>
              <w:cnfStyle w:val="000000100000" w:firstRow="0" w:lastRow="0" w:firstColumn="0" w:lastColumn="0" w:oddVBand="0" w:evenVBand="0" w:oddHBand="1" w:evenHBand="0" w:firstRowFirstColumn="0" w:firstRowLastColumn="0" w:lastRowFirstColumn="0" w:lastRowLastColumn="0"/>
              <w:rPr>
                <w:lang w:eastAsia="zh-CN"/>
              </w:rPr>
            </w:pPr>
          </w:p>
          <w:p w14:paraId="286FADE6" w14:textId="5558E024" w:rsidR="00DE4A82" w:rsidRDefault="00DE4A82" w:rsidP="00315B28">
            <w:pPr>
              <w:cnfStyle w:val="000000100000" w:firstRow="0" w:lastRow="0" w:firstColumn="0" w:lastColumn="0" w:oddVBand="0" w:evenVBand="0" w:oddHBand="1" w:evenHBand="0" w:firstRowFirstColumn="0" w:firstRowLastColumn="0" w:lastRowFirstColumn="0" w:lastRowLastColumn="0"/>
              <w:rPr>
                <w:lang w:eastAsia="zh-CN"/>
              </w:rPr>
            </w:pPr>
          </w:p>
        </w:tc>
        <w:tc>
          <w:tcPr>
            <w:tcW w:w="2513" w:type="dxa"/>
          </w:tcPr>
          <w:p w14:paraId="5F6F1629" w14:textId="77777777" w:rsidR="00077AAB" w:rsidRDefault="00077AAB" w:rsidP="00315B28">
            <w:pPr>
              <w:cnfStyle w:val="000000100000" w:firstRow="0" w:lastRow="0" w:firstColumn="0" w:lastColumn="0" w:oddVBand="0" w:evenVBand="0" w:oddHBand="1" w:evenHBand="0" w:firstRowFirstColumn="0" w:firstRowLastColumn="0" w:lastRowFirstColumn="0" w:lastRowLastColumn="0"/>
              <w:rPr>
                <w:lang w:eastAsia="zh-CN"/>
              </w:rPr>
            </w:pPr>
          </w:p>
        </w:tc>
        <w:tc>
          <w:tcPr>
            <w:tcW w:w="2825" w:type="dxa"/>
          </w:tcPr>
          <w:p w14:paraId="43B21948" w14:textId="77777777" w:rsidR="00077AAB" w:rsidRDefault="00077AAB" w:rsidP="00315B28">
            <w:pPr>
              <w:cnfStyle w:val="000000100000" w:firstRow="0" w:lastRow="0" w:firstColumn="0" w:lastColumn="0" w:oddVBand="0" w:evenVBand="0" w:oddHBand="1" w:evenHBand="0" w:firstRowFirstColumn="0" w:firstRowLastColumn="0" w:lastRowFirstColumn="0" w:lastRowLastColumn="0"/>
              <w:rPr>
                <w:lang w:eastAsia="zh-CN"/>
              </w:rPr>
            </w:pPr>
          </w:p>
        </w:tc>
      </w:tr>
      <w:tr w:rsidR="00077AAB" w14:paraId="311B7187" w14:textId="77777777" w:rsidTr="008560B9">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775" w:type="dxa"/>
          </w:tcPr>
          <w:p w14:paraId="3F3A60D4" w14:textId="77777777" w:rsidR="00077AAB" w:rsidRDefault="00077AAB" w:rsidP="00315B28">
            <w:pPr>
              <w:rPr>
                <w:lang w:eastAsia="zh-CN"/>
              </w:rPr>
            </w:pPr>
            <w:r>
              <w:rPr>
                <w:lang w:eastAsia="zh-CN"/>
              </w:rPr>
              <w:t>Domestic courts</w:t>
            </w:r>
          </w:p>
        </w:tc>
        <w:tc>
          <w:tcPr>
            <w:tcW w:w="2003" w:type="dxa"/>
          </w:tcPr>
          <w:p w14:paraId="23A4D950" w14:textId="77777777" w:rsidR="00DE4A82" w:rsidRDefault="00DE4A82" w:rsidP="00315B28">
            <w:pPr>
              <w:cnfStyle w:val="000000010000" w:firstRow="0" w:lastRow="0" w:firstColumn="0" w:lastColumn="0" w:oddVBand="0" w:evenVBand="0" w:oddHBand="0" w:evenHBand="1" w:firstRowFirstColumn="0" w:firstRowLastColumn="0" w:lastRowFirstColumn="0" w:lastRowLastColumn="0"/>
              <w:rPr>
                <w:lang w:eastAsia="zh-CN"/>
              </w:rPr>
            </w:pPr>
          </w:p>
          <w:p w14:paraId="3DA16887" w14:textId="0CF4BA89" w:rsidR="008560B9" w:rsidRDefault="008560B9" w:rsidP="00315B28">
            <w:pPr>
              <w:cnfStyle w:val="000000010000" w:firstRow="0" w:lastRow="0" w:firstColumn="0" w:lastColumn="0" w:oddVBand="0" w:evenVBand="0" w:oddHBand="0" w:evenHBand="1" w:firstRowFirstColumn="0" w:firstRowLastColumn="0" w:lastRowFirstColumn="0" w:lastRowLastColumn="0"/>
              <w:rPr>
                <w:lang w:eastAsia="zh-CN"/>
              </w:rPr>
            </w:pPr>
          </w:p>
        </w:tc>
        <w:tc>
          <w:tcPr>
            <w:tcW w:w="2513" w:type="dxa"/>
          </w:tcPr>
          <w:p w14:paraId="7433CFC4" w14:textId="77777777" w:rsidR="00077AAB" w:rsidRDefault="00077AAB" w:rsidP="00315B28">
            <w:pPr>
              <w:cnfStyle w:val="000000010000" w:firstRow="0" w:lastRow="0" w:firstColumn="0" w:lastColumn="0" w:oddVBand="0" w:evenVBand="0" w:oddHBand="0" w:evenHBand="1" w:firstRowFirstColumn="0" w:firstRowLastColumn="0" w:lastRowFirstColumn="0" w:lastRowLastColumn="0"/>
              <w:rPr>
                <w:lang w:eastAsia="zh-CN"/>
              </w:rPr>
            </w:pPr>
          </w:p>
        </w:tc>
        <w:tc>
          <w:tcPr>
            <w:tcW w:w="2825" w:type="dxa"/>
          </w:tcPr>
          <w:p w14:paraId="02B69269" w14:textId="77777777" w:rsidR="00077AAB" w:rsidRDefault="00077AAB" w:rsidP="00315B28">
            <w:pPr>
              <w:cnfStyle w:val="000000010000" w:firstRow="0" w:lastRow="0" w:firstColumn="0" w:lastColumn="0" w:oddVBand="0" w:evenVBand="0" w:oddHBand="0" w:evenHBand="1" w:firstRowFirstColumn="0" w:firstRowLastColumn="0" w:lastRowFirstColumn="0" w:lastRowLastColumn="0"/>
              <w:rPr>
                <w:lang w:eastAsia="zh-CN"/>
              </w:rPr>
            </w:pPr>
          </w:p>
        </w:tc>
      </w:tr>
    </w:tbl>
    <w:p w14:paraId="23D8875E" w14:textId="68424A47" w:rsidR="00077AAB" w:rsidRDefault="00077AAB" w:rsidP="00077AAB">
      <w:pPr>
        <w:pStyle w:val="ListBullet"/>
      </w:pPr>
      <w:r>
        <w:lastRenderedPageBreak/>
        <w:t xml:space="preserve">Use your notes, and the summary table above, to assist you to write an essay responding to the following question: </w:t>
      </w:r>
    </w:p>
    <w:p w14:paraId="738E53EC" w14:textId="52287463" w:rsidR="00077AAB" w:rsidRDefault="00077AAB" w:rsidP="00077AAB">
      <w:pPr>
        <w:pStyle w:val="ListBullet"/>
        <w:numPr>
          <w:ilvl w:val="0"/>
          <w:numId w:val="0"/>
        </w:numPr>
        <w:ind w:left="652"/>
      </w:pPr>
      <w:r>
        <w:t>‘Evaluate the effectiveness of domestic and international legal systems in dealing with transnational crime.’</w:t>
      </w:r>
    </w:p>
    <w:p w14:paraId="7505D7B2" w14:textId="1252CF0F" w:rsidR="00077AAB" w:rsidRDefault="00A766A7" w:rsidP="00077AAB">
      <w:pPr>
        <w:pStyle w:val="ListBullet"/>
      </w:pPr>
      <w:r>
        <w:t>Swap your essay with another person and u</w:t>
      </w:r>
      <w:r w:rsidR="00077AAB">
        <w:t xml:space="preserve">se a </w:t>
      </w:r>
      <w:hyperlink r:id="rId30" w:history="1">
        <w:r w:rsidR="008B31EC">
          <w:rPr>
            <w:rStyle w:val="Hyperlink"/>
          </w:rPr>
          <w:t>l</w:t>
        </w:r>
        <w:r w:rsidR="00077AAB" w:rsidRPr="00077AAB">
          <w:rPr>
            <w:rStyle w:val="Hyperlink"/>
          </w:rPr>
          <w:t>adder of feedback</w:t>
        </w:r>
      </w:hyperlink>
      <w:r w:rsidR="00077AAB">
        <w:t xml:space="preserve"> peer review strategy </w:t>
      </w:r>
      <w:r w:rsidR="009C1A7E">
        <w:t>to assess</w:t>
      </w:r>
      <w:r>
        <w:t xml:space="preserve"> it against</w:t>
      </w:r>
      <w:r w:rsidR="009C1A7E">
        <w:t xml:space="preserve"> </w:t>
      </w:r>
      <w:r w:rsidR="00077AAB">
        <w:t>the following criteria:</w:t>
      </w:r>
    </w:p>
    <w:p w14:paraId="55BB19A6" w14:textId="46D6F2A7" w:rsidR="00077AAB" w:rsidRPr="00077AAB" w:rsidRDefault="00077AAB" w:rsidP="00077AAB">
      <w:pPr>
        <w:pStyle w:val="ListBullet2"/>
        <w:rPr>
          <w:rFonts w:ascii="Calibri" w:hAnsi="Calibri" w:cs="Calibri"/>
          <w:sz w:val="22"/>
          <w:szCs w:val="22"/>
          <w:lang w:eastAsia="en-AU"/>
        </w:rPr>
      </w:pPr>
      <w:r w:rsidRPr="00077AAB">
        <w:rPr>
          <w:lang w:eastAsia="en-AU"/>
        </w:rPr>
        <w:t>presents a logical and cohesive argument  </w:t>
      </w:r>
    </w:p>
    <w:p w14:paraId="05D3CD6D" w14:textId="77777777" w:rsidR="00077AAB" w:rsidRPr="00077AAB" w:rsidRDefault="00077AAB" w:rsidP="00077AAB">
      <w:pPr>
        <w:pStyle w:val="ListBullet2"/>
        <w:rPr>
          <w:rFonts w:ascii="Calibri" w:hAnsi="Calibri" w:cs="Calibri"/>
          <w:sz w:val="22"/>
          <w:szCs w:val="22"/>
          <w:lang w:eastAsia="en-AU"/>
        </w:rPr>
      </w:pPr>
      <w:r w:rsidRPr="00077AAB">
        <w:rPr>
          <w:lang w:eastAsia="en-AU"/>
        </w:rPr>
        <w:t>includes a topic sentence with supporting arguments and evidence  </w:t>
      </w:r>
    </w:p>
    <w:p w14:paraId="297C7317" w14:textId="77777777" w:rsidR="00077AAB" w:rsidRPr="00077AAB" w:rsidRDefault="00077AAB" w:rsidP="00077AAB">
      <w:pPr>
        <w:pStyle w:val="ListBullet2"/>
        <w:rPr>
          <w:rFonts w:ascii="Calibri" w:hAnsi="Calibri" w:cs="Calibri"/>
          <w:sz w:val="22"/>
          <w:szCs w:val="22"/>
          <w:lang w:eastAsia="en-AU"/>
        </w:rPr>
      </w:pPr>
      <w:r w:rsidRPr="00077AAB">
        <w:rPr>
          <w:lang w:eastAsia="en-AU"/>
        </w:rPr>
        <w:t>integrates relevant legislation, cases and media  </w:t>
      </w:r>
    </w:p>
    <w:p w14:paraId="2657FE71" w14:textId="64EB8D41" w:rsidR="00077AAB" w:rsidRPr="00077AAB" w:rsidRDefault="00077AAB" w:rsidP="00077AAB">
      <w:pPr>
        <w:pStyle w:val="ListBullet2"/>
        <w:rPr>
          <w:rFonts w:ascii="Calibri" w:hAnsi="Calibri" w:cs="Calibri"/>
          <w:sz w:val="22"/>
          <w:szCs w:val="22"/>
          <w:lang w:eastAsia="en-AU"/>
        </w:rPr>
      </w:pPr>
      <w:r w:rsidRPr="00077AAB">
        <w:rPr>
          <w:lang w:eastAsia="en-AU"/>
        </w:rPr>
        <w:t xml:space="preserve">demonstrates extensive knowledge of </w:t>
      </w:r>
      <w:r w:rsidR="009C1A7E">
        <w:rPr>
          <w:lang w:eastAsia="en-AU"/>
        </w:rPr>
        <w:t>responses to transnational crime</w:t>
      </w:r>
      <w:r w:rsidRPr="00077AAB">
        <w:rPr>
          <w:lang w:eastAsia="en-AU"/>
        </w:rPr>
        <w:t>  </w:t>
      </w:r>
    </w:p>
    <w:p w14:paraId="04E0EE22" w14:textId="4D476934" w:rsidR="003B32E1" w:rsidRPr="00176E94" w:rsidRDefault="00077AAB" w:rsidP="00176E94">
      <w:pPr>
        <w:pStyle w:val="ListBullet2"/>
        <w:rPr>
          <w:rFonts w:ascii="Calibri" w:hAnsi="Calibri" w:cs="Calibri"/>
          <w:sz w:val="22"/>
          <w:szCs w:val="22"/>
          <w:lang w:eastAsia="en-AU"/>
        </w:rPr>
      </w:pPr>
      <w:r w:rsidRPr="00077AAB">
        <w:rPr>
          <w:lang w:eastAsia="en-AU"/>
        </w:rPr>
        <w:t>makes clear judgement(s).  </w:t>
      </w:r>
    </w:p>
    <w:p w14:paraId="43ECD122" w14:textId="0A20548E" w:rsidR="00002F66" w:rsidRDefault="00002F66" w:rsidP="005A3177">
      <w:pPr>
        <w:pStyle w:val="Heading3"/>
      </w:pPr>
      <w:bookmarkStart w:id="19" w:name="_Toc73012677"/>
      <w:r>
        <w:t>Domestic and international responses to crimes against the international community</w:t>
      </w:r>
      <w:bookmarkEnd w:id="19"/>
    </w:p>
    <w:p w14:paraId="15587F24" w14:textId="23756C55" w:rsidR="00A766A7" w:rsidRPr="00A766A7" w:rsidRDefault="00A766A7" w:rsidP="00A766A7">
      <w:pPr>
        <w:pStyle w:val="FeatureBox2"/>
      </w:pPr>
      <w:r w:rsidRPr="00A766A7">
        <w:rPr>
          <w:rStyle w:val="Strong"/>
        </w:rPr>
        <w:t>Teacher note</w:t>
      </w:r>
      <w:r w:rsidR="008B31EC">
        <w:rPr>
          <w:rStyle w:val="Strong"/>
        </w:rPr>
        <w:t xml:space="preserve"> –</w:t>
      </w:r>
      <w:r>
        <w:t xml:space="preserve"> </w:t>
      </w:r>
      <w:r w:rsidR="008B31EC">
        <w:t>i</w:t>
      </w:r>
      <w:r>
        <w:t>n this section, students explore the role of the</w:t>
      </w:r>
      <w:r w:rsidR="00490C87">
        <w:t xml:space="preserve"> International Criminal Court (ICC)</w:t>
      </w:r>
      <w:r>
        <w:t xml:space="preserve">, </w:t>
      </w:r>
      <w:r w:rsidR="00D23FBE">
        <w:t>t</w:t>
      </w:r>
      <w:r>
        <w:t>ribunals, domestic courts and extradition in responding to crimes against the international community.</w:t>
      </w:r>
    </w:p>
    <w:p w14:paraId="52E310C4" w14:textId="41E68B21" w:rsidR="00AB5DA7" w:rsidRDefault="00002F66" w:rsidP="00002F66">
      <w:pPr>
        <w:pStyle w:val="Heading4"/>
      </w:pPr>
      <w:r>
        <w:t>International Criminal Court</w:t>
      </w:r>
      <w:r w:rsidR="000D3E63">
        <w:t xml:space="preserve"> (ICC)</w:t>
      </w:r>
    </w:p>
    <w:p w14:paraId="5F966B0B" w14:textId="049D9154" w:rsidR="000F5AB2" w:rsidRDefault="000F5AB2" w:rsidP="00FB08ED">
      <w:pPr>
        <w:pStyle w:val="ListBullet"/>
      </w:pPr>
      <w:r>
        <w:t>Use ICC, ‘</w:t>
      </w:r>
      <w:hyperlink r:id="rId31" w:history="1">
        <w:r w:rsidRPr="000F5AB2">
          <w:rPr>
            <w:rStyle w:val="Hyperlink"/>
          </w:rPr>
          <w:t>Trying individuals for genocide, war crimes, crimes against humanity, and aggression</w:t>
        </w:r>
      </w:hyperlink>
      <w:r>
        <w:t xml:space="preserve">’ </w:t>
      </w:r>
      <w:r w:rsidR="00490C87">
        <w:t xml:space="preserve">or school resources </w:t>
      </w:r>
      <w:r>
        <w:t xml:space="preserve">to complete </w:t>
      </w:r>
      <w:r w:rsidR="0036366C">
        <w:t xml:space="preserve">brief written responses to </w:t>
      </w:r>
      <w:r>
        <w:t>the following:</w:t>
      </w:r>
    </w:p>
    <w:p w14:paraId="6A922C30" w14:textId="3F3809E3" w:rsidR="000F5AB2" w:rsidRDefault="00972620" w:rsidP="000F5AB2">
      <w:pPr>
        <w:pStyle w:val="ListBullet2"/>
      </w:pPr>
      <w:r>
        <w:t>describe</w:t>
      </w:r>
      <w:r w:rsidR="000F5AB2">
        <w:t xml:space="preserve"> the role of the International Criminal Court</w:t>
      </w:r>
    </w:p>
    <w:p w14:paraId="53F60540" w14:textId="23F4D97F" w:rsidR="0036366C" w:rsidRDefault="00972620" w:rsidP="0036366C">
      <w:pPr>
        <w:pStyle w:val="ListBullet2"/>
      </w:pPr>
      <w:r>
        <w:t>outline</w:t>
      </w:r>
      <w:r w:rsidR="0036366C">
        <w:t xml:space="preserve"> w</w:t>
      </w:r>
      <w:r w:rsidR="000F5AB2">
        <w:t>hat is meant by the term ‘court of last resort’</w:t>
      </w:r>
      <w:r w:rsidR="00D60C37">
        <w:t xml:space="preserve"> </w:t>
      </w:r>
    </w:p>
    <w:p w14:paraId="7F4B55F4" w14:textId="5CC4C86E" w:rsidR="000F5AB2" w:rsidRDefault="0036366C" w:rsidP="000F5AB2">
      <w:pPr>
        <w:pStyle w:val="ListBullet2"/>
      </w:pPr>
      <w:r>
        <w:t>identify h</w:t>
      </w:r>
      <w:r w:rsidR="000F5AB2">
        <w:t>ow many convictions have been achieved</w:t>
      </w:r>
      <w:r>
        <w:t xml:space="preserve"> since </w:t>
      </w:r>
      <w:r w:rsidR="00D23FBE">
        <w:t xml:space="preserve">the ICC </w:t>
      </w:r>
      <w:r>
        <w:t>commenc</w:t>
      </w:r>
      <w:r w:rsidR="00D23FBE">
        <w:t xml:space="preserve">ed </w:t>
      </w:r>
      <w:r>
        <w:t>operation</w:t>
      </w:r>
      <w:r w:rsidR="00D21CC6">
        <w:t>.</w:t>
      </w:r>
    </w:p>
    <w:p w14:paraId="65FB5BBC" w14:textId="38D8BF45" w:rsidR="0036366C" w:rsidRDefault="0036366C" w:rsidP="00566EAB">
      <w:pPr>
        <w:pStyle w:val="ListBullet"/>
      </w:pPr>
      <w:r>
        <w:t xml:space="preserve">Use a </w:t>
      </w:r>
      <w:hyperlink r:id="rId32" w:anchor=".YG-b5ItOtAY.link" w:history="1">
        <w:r w:rsidR="008B31EC">
          <w:rPr>
            <w:rStyle w:val="Hyperlink"/>
          </w:rPr>
          <w:t>j</w:t>
        </w:r>
        <w:r w:rsidRPr="00616DE7">
          <w:rPr>
            <w:rStyle w:val="Hyperlink"/>
          </w:rPr>
          <w:t>igsaw strategy</w:t>
        </w:r>
      </w:hyperlink>
      <w:r>
        <w:t xml:space="preserve"> to research the strengths and weaknesses of the </w:t>
      </w:r>
      <w:r w:rsidR="00566EAB">
        <w:t>ICC</w:t>
      </w:r>
      <w:r>
        <w:t>. Expert groups should research their assigned area before returning to the home group to explain this and have the group complete the summary table below:</w:t>
      </w:r>
    </w:p>
    <w:p w14:paraId="5AE446F4" w14:textId="61EEF387" w:rsidR="0036366C" w:rsidRDefault="008B31EC" w:rsidP="0036366C">
      <w:pPr>
        <w:pStyle w:val="ListBullet2"/>
      </w:pPr>
      <w:r w:rsidRPr="00D23FBE">
        <w:t>e</w:t>
      </w:r>
      <w:r w:rsidR="0036366C" w:rsidRPr="00D23FBE">
        <w:t>xpert group 1</w:t>
      </w:r>
      <w:r w:rsidR="0036366C" w:rsidRPr="00DE4A82">
        <w:rPr>
          <w:rStyle w:val="Strong"/>
        </w:rPr>
        <w:t>:</w:t>
      </w:r>
      <w:r w:rsidR="0036366C">
        <w:t xml:space="preserve"> successful prosecutions by the ICC, for example Thomas Lubanga</w:t>
      </w:r>
    </w:p>
    <w:p w14:paraId="10076AA5" w14:textId="27016E04" w:rsidR="0036366C" w:rsidRDefault="008B31EC" w:rsidP="0036366C">
      <w:pPr>
        <w:pStyle w:val="ListBullet2"/>
      </w:pPr>
      <w:r w:rsidRPr="00D23FBE">
        <w:t>e</w:t>
      </w:r>
      <w:r w:rsidR="0036366C" w:rsidRPr="00D23FBE">
        <w:t>xpert group 2</w:t>
      </w:r>
      <w:r w:rsidR="0036366C">
        <w:t>: state sovereignty</w:t>
      </w:r>
      <w:r w:rsidR="00D971ED">
        <w:t xml:space="preserve"> and not all countries being party to the Rome Statute</w:t>
      </w:r>
    </w:p>
    <w:p w14:paraId="4D92E535" w14:textId="6239560B" w:rsidR="0036366C" w:rsidRDefault="008B31EC" w:rsidP="0036366C">
      <w:pPr>
        <w:pStyle w:val="ListBullet2"/>
      </w:pPr>
      <w:r w:rsidRPr="00D23FBE">
        <w:t>e</w:t>
      </w:r>
      <w:r w:rsidR="0036366C" w:rsidRPr="00D23FBE">
        <w:t>xpert group 3</w:t>
      </w:r>
      <w:r w:rsidR="0036366C">
        <w:t>: problems apprehending offenders, for example Al Bashir</w:t>
      </w:r>
    </w:p>
    <w:p w14:paraId="083C553D" w14:textId="4CA6C2C8" w:rsidR="0036366C" w:rsidRDefault="008B31EC" w:rsidP="0036366C">
      <w:pPr>
        <w:pStyle w:val="ListBullet2"/>
      </w:pPr>
      <w:r w:rsidRPr="00D23FBE">
        <w:t>e</w:t>
      </w:r>
      <w:r w:rsidR="0036366C" w:rsidRPr="00D23FBE">
        <w:t>xpert group 4</w:t>
      </w:r>
      <w:r w:rsidR="0036366C">
        <w:t>:</w:t>
      </w:r>
      <w:r w:rsidR="00D971ED">
        <w:t xml:space="preserve"> disproportionate</w:t>
      </w:r>
      <w:r w:rsidR="0036366C">
        <w:t xml:space="preserve"> focus on Africa</w:t>
      </w:r>
    </w:p>
    <w:p w14:paraId="4BF81518" w14:textId="6196E65F" w:rsidR="0063680A" w:rsidRDefault="008B31EC" w:rsidP="0036366C">
      <w:pPr>
        <w:pStyle w:val="ListBullet2"/>
      </w:pPr>
      <w:r w:rsidRPr="00D23FBE">
        <w:t>e</w:t>
      </w:r>
      <w:r w:rsidR="0063680A" w:rsidRPr="00D23FBE">
        <w:t xml:space="preserve">xpert group </w:t>
      </w:r>
      <w:r w:rsidR="00D23FBE">
        <w:t>5</w:t>
      </w:r>
      <w:r w:rsidR="0063680A">
        <w:t>: low conviction rate relative to cost</w:t>
      </w:r>
    </w:p>
    <w:p w14:paraId="3A9D6621" w14:textId="1E3277B1" w:rsidR="00D971ED" w:rsidRDefault="008B31EC" w:rsidP="0036366C">
      <w:pPr>
        <w:pStyle w:val="ListBullet2"/>
      </w:pPr>
      <w:r w:rsidRPr="00D23FBE">
        <w:t>e</w:t>
      </w:r>
      <w:r w:rsidR="00D971ED" w:rsidRPr="00D23FBE">
        <w:t xml:space="preserve">xpert group </w:t>
      </w:r>
      <w:r w:rsidR="00D23FBE">
        <w:t>6</w:t>
      </w:r>
      <w:r w:rsidR="00D971ED" w:rsidRPr="00DE4A82">
        <w:rPr>
          <w:rStyle w:val="Strong"/>
        </w:rPr>
        <w:t>:</w:t>
      </w:r>
      <w:r w:rsidR="00D971ED">
        <w:t xml:space="preserve"> </w:t>
      </w:r>
      <w:r>
        <w:t>t</w:t>
      </w:r>
      <w:r w:rsidR="00D971ED">
        <w:t>he symbolic statement the existence of this court makes</w:t>
      </w:r>
      <w:r w:rsidR="00D21CC6">
        <w:t>.</w:t>
      </w:r>
    </w:p>
    <w:p w14:paraId="4338DE70" w14:textId="77777777" w:rsidR="00616DE7" w:rsidRDefault="00E21785" w:rsidP="00616DE7">
      <w:pPr>
        <w:pStyle w:val="ListBullet"/>
      </w:pPr>
      <w:r>
        <w:t xml:space="preserve">Resources for </w:t>
      </w:r>
      <w:r w:rsidR="00616DE7">
        <w:t xml:space="preserve">this </w:t>
      </w:r>
      <w:r>
        <w:t>task:</w:t>
      </w:r>
    </w:p>
    <w:p w14:paraId="793F62B7" w14:textId="39BE5060" w:rsidR="00616DE7" w:rsidRDefault="00616DE7" w:rsidP="00616DE7">
      <w:pPr>
        <w:pStyle w:val="ListBullet2"/>
      </w:pPr>
      <w:r>
        <w:lastRenderedPageBreak/>
        <w:t>Council on Foreign Relations, ‘</w:t>
      </w:r>
      <w:hyperlink r:id="rId33" w:history="1">
        <w:r w:rsidRPr="00616DE7">
          <w:rPr>
            <w:rStyle w:val="Hyperlink"/>
          </w:rPr>
          <w:t>Backgrounder – role of the International Criminal Court’</w:t>
        </w:r>
      </w:hyperlink>
    </w:p>
    <w:p w14:paraId="551E4BAA" w14:textId="53BDB02F" w:rsidR="00616DE7" w:rsidRDefault="00616DE7" w:rsidP="00616DE7">
      <w:pPr>
        <w:pStyle w:val="ListBullet2"/>
      </w:pPr>
      <w:r>
        <w:t xml:space="preserve">ICC, </w:t>
      </w:r>
      <w:hyperlink r:id="rId34" w:history="1">
        <w:r w:rsidRPr="00616DE7">
          <w:rPr>
            <w:rStyle w:val="Hyperlink"/>
          </w:rPr>
          <w:t>‘Trying individuals for genocide, war crimes, crimes against humanity and aggression – case’</w:t>
        </w:r>
      </w:hyperlink>
    </w:p>
    <w:p w14:paraId="1951BC6B" w14:textId="37C29D3A" w:rsidR="00D971ED" w:rsidRDefault="0063680A" w:rsidP="00616DE7">
      <w:pPr>
        <w:pStyle w:val="ListBullet"/>
      </w:pPr>
      <w:r>
        <w:t>The Convers</w:t>
      </w:r>
      <w:r w:rsidR="00FB08ED">
        <w:t>ation, ‘</w:t>
      </w:r>
      <w:hyperlink r:id="rId35" w:history="1">
        <w:r w:rsidR="00FB08ED" w:rsidRPr="00FB08ED">
          <w:rPr>
            <w:rStyle w:val="Hyperlink"/>
          </w:rPr>
          <w:t>Why Sudan won’t hand over former president al-Bashir to the International Criminal Court</w:t>
        </w:r>
      </w:hyperlink>
    </w:p>
    <w:p w14:paraId="6BA7E9DE" w14:textId="2F1CE03B" w:rsidR="005B426D" w:rsidRDefault="005B426D" w:rsidP="005B426D">
      <w:pPr>
        <w:pStyle w:val="ListBullet"/>
      </w:pPr>
      <w:r>
        <w:t xml:space="preserve">ABC 2013, </w:t>
      </w:r>
      <w:hyperlink r:id="rId36" w:history="1">
        <w:r w:rsidRPr="005B426D">
          <w:rPr>
            <w:rStyle w:val="Hyperlink"/>
          </w:rPr>
          <w:t>‘Accused of war crimes, Kenya's leaders cry racism</w:t>
        </w:r>
      </w:hyperlink>
      <w:r w:rsidR="00D23FBE">
        <w:rPr>
          <w:rStyle w:val="Hyperlink"/>
        </w:rPr>
        <w:t>.</w:t>
      </w:r>
    </w:p>
    <w:p w14:paraId="103C75A8" w14:textId="0BB24ED8" w:rsidR="00D971ED" w:rsidRDefault="00D971ED"/>
    <w:tbl>
      <w:tblPr>
        <w:tblStyle w:val="Tableheader"/>
        <w:tblW w:w="10318" w:type="dxa"/>
        <w:tblLook w:val="04A0" w:firstRow="1" w:lastRow="0" w:firstColumn="1" w:lastColumn="0" w:noHBand="0" w:noVBand="1"/>
      </w:tblPr>
      <w:tblGrid>
        <w:gridCol w:w="5058"/>
        <w:gridCol w:w="5230"/>
        <w:gridCol w:w="30"/>
      </w:tblGrid>
      <w:tr w:rsidR="00616DE7" w14:paraId="3493FCE8" w14:textId="77777777" w:rsidTr="006368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73" w:type="dxa"/>
          </w:tcPr>
          <w:p w14:paraId="05CCC1BA" w14:textId="56BD25FE" w:rsidR="00616DE7" w:rsidRDefault="00616DE7" w:rsidP="000F5AB2">
            <w:pPr>
              <w:pStyle w:val="ListBullet2"/>
              <w:numPr>
                <w:ilvl w:val="0"/>
                <w:numId w:val="0"/>
              </w:numPr>
              <w:spacing w:before="192" w:after="192"/>
            </w:pPr>
            <w:r>
              <w:t>Strengths of the ICC</w:t>
            </w:r>
          </w:p>
        </w:tc>
        <w:tc>
          <w:tcPr>
            <w:tcW w:w="5245" w:type="dxa"/>
            <w:gridSpan w:val="2"/>
          </w:tcPr>
          <w:p w14:paraId="1B30A76F" w14:textId="2511B113" w:rsidR="00616DE7" w:rsidRDefault="00616DE7" w:rsidP="000F5AB2">
            <w:pPr>
              <w:pStyle w:val="ListBullet2"/>
              <w:numPr>
                <w:ilvl w:val="0"/>
                <w:numId w:val="0"/>
              </w:numPr>
              <w:cnfStyle w:val="100000000000" w:firstRow="1" w:lastRow="0" w:firstColumn="0" w:lastColumn="0" w:oddVBand="0" w:evenVBand="0" w:oddHBand="0" w:evenHBand="0" w:firstRowFirstColumn="0" w:firstRowLastColumn="0" w:lastRowFirstColumn="0" w:lastRowLastColumn="0"/>
            </w:pPr>
            <w:r>
              <w:t>Limitations of the ICC</w:t>
            </w:r>
          </w:p>
        </w:tc>
      </w:tr>
      <w:tr w:rsidR="00616DE7" w14:paraId="17281D10" w14:textId="77777777" w:rsidTr="000A18A4">
        <w:trPr>
          <w:gridAfter w:val="1"/>
          <w:cnfStyle w:val="000000100000" w:firstRow="0" w:lastRow="0" w:firstColumn="0" w:lastColumn="0" w:oddVBand="0" w:evenVBand="0" w:oddHBand="1" w:evenHBand="0" w:firstRowFirstColumn="0" w:firstRowLastColumn="0" w:lastRowFirstColumn="0" w:lastRowLastColumn="0"/>
          <w:wAfter w:w="30" w:type="dxa"/>
          <w:trHeight w:val="1351"/>
        </w:trPr>
        <w:tc>
          <w:tcPr>
            <w:cnfStyle w:val="001000000000" w:firstRow="0" w:lastRow="0" w:firstColumn="1" w:lastColumn="0" w:oddVBand="0" w:evenVBand="0" w:oddHBand="0" w:evenHBand="0" w:firstRowFirstColumn="0" w:firstRowLastColumn="0" w:lastRowFirstColumn="0" w:lastRowLastColumn="0"/>
            <w:tcW w:w="5073" w:type="dxa"/>
          </w:tcPr>
          <w:p w14:paraId="49358858" w14:textId="77777777" w:rsidR="00616DE7" w:rsidRDefault="00616DE7" w:rsidP="000F5AB2">
            <w:pPr>
              <w:pStyle w:val="ListBullet2"/>
              <w:numPr>
                <w:ilvl w:val="0"/>
                <w:numId w:val="0"/>
              </w:numPr>
              <w:rPr>
                <w:b w:val="0"/>
              </w:rPr>
            </w:pPr>
          </w:p>
          <w:p w14:paraId="4A3E7A2C" w14:textId="77777777" w:rsidR="0063680A" w:rsidRDefault="0063680A" w:rsidP="000F5AB2">
            <w:pPr>
              <w:pStyle w:val="ListBullet2"/>
              <w:numPr>
                <w:ilvl w:val="0"/>
                <w:numId w:val="0"/>
              </w:numPr>
              <w:rPr>
                <w:b w:val="0"/>
              </w:rPr>
            </w:pPr>
          </w:p>
          <w:p w14:paraId="04AF359E" w14:textId="52877CEC" w:rsidR="00D971ED" w:rsidRDefault="00D971ED" w:rsidP="000F5AB2">
            <w:pPr>
              <w:pStyle w:val="ListBullet2"/>
              <w:numPr>
                <w:ilvl w:val="0"/>
                <w:numId w:val="0"/>
              </w:numPr>
            </w:pPr>
          </w:p>
          <w:p w14:paraId="32D05C60" w14:textId="7E74A544" w:rsidR="003B32E1" w:rsidRDefault="003B32E1" w:rsidP="000F5AB2">
            <w:pPr>
              <w:pStyle w:val="ListBullet2"/>
              <w:numPr>
                <w:ilvl w:val="0"/>
                <w:numId w:val="0"/>
              </w:numPr>
            </w:pPr>
          </w:p>
          <w:p w14:paraId="5BF50C1A" w14:textId="62DE1896" w:rsidR="003B32E1" w:rsidRDefault="003B32E1" w:rsidP="000F5AB2">
            <w:pPr>
              <w:pStyle w:val="ListBullet2"/>
              <w:numPr>
                <w:ilvl w:val="0"/>
                <w:numId w:val="0"/>
              </w:numPr>
            </w:pPr>
          </w:p>
          <w:p w14:paraId="7D6215D8" w14:textId="36ECFA21" w:rsidR="003B32E1" w:rsidRDefault="003B32E1" w:rsidP="000F5AB2">
            <w:pPr>
              <w:pStyle w:val="ListBullet2"/>
              <w:numPr>
                <w:ilvl w:val="0"/>
                <w:numId w:val="0"/>
              </w:numPr>
            </w:pPr>
          </w:p>
          <w:p w14:paraId="3C4484CD" w14:textId="2BA78AE2" w:rsidR="003B32E1" w:rsidRDefault="003B32E1" w:rsidP="000F5AB2">
            <w:pPr>
              <w:pStyle w:val="ListBullet2"/>
              <w:numPr>
                <w:ilvl w:val="0"/>
                <w:numId w:val="0"/>
              </w:numPr>
            </w:pPr>
          </w:p>
          <w:p w14:paraId="5587D4D8" w14:textId="77777777" w:rsidR="003B32E1" w:rsidRDefault="003B32E1" w:rsidP="000F5AB2">
            <w:pPr>
              <w:pStyle w:val="ListBullet2"/>
              <w:numPr>
                <w:ilvl w:val="0"/>
                <w:numId w:val="0"/>
              </w:numPr>
              <w:rPr>
                <w:b w:val="0"/>
              </w:rPr>
            </w:pPr>
          </w:p>
          <w:p w14:paraId="2C5A10DF" w14:textId="65824454" w:rsidR="0063680A" w:rsidRDefault="0063680A" w:rsidP="000F5AB2">
            <w:pPr>
              <w:pStyle w:val="ListBullet2"/>
              <w:numPr>
                <w:ilvl w:val="0"/>
                <w:numId w:val="0"/>
              </w:numPr>
            </w:pPr>
          </w:p>
        </w:tc>
        <w:tc>
          <w:tcPr>
            <w:tcW w:w="5245" w:type="dxa"/>
          </w:tcPr>
          <w:p w14:paraId="16460485" w14:textId="77777777" w:rsidR="00616DE7" w:rsidRDefault="00616DE7" w:rsidP="000F5AB2">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tc>
      </w:tr>
    </w:tbl>
    <w:p w14:paraId="6696E3B0" w14:textId="389AFA2B" w:rsidR="000F5AB2" w:rsidRDefault="0063680A" w:rsidP="0063680A">
      <w:pPr>
        <w:pStyle w:val="ListBullet"/>
      </w:pPr>
      <w:r>
        <w:t>Use the table of information to complete a 1</w:t>
      </w:r>
      <w:r w:rsidR="00D23FBE">
        <w:t xml:space="preserve"> to 2 </w:t>
      </w:r>
      <w:r>
        <w:t>paragraph response to the following question:</w:t>
      </w:r>
    </w:p>
    <w:p w14:paraId="2A848586" w14:textId="4F356727" w:rsidR="0063680A" w:rsidRDefault="0063680A" w:rsidP="0063680A">
      <w:pPr>
        <w:pStyle w:val="ListBullet"/>
        <w:numPr>
          <w:ilvl w:val="0"/>
          <w:numId w:val="0"/>
        </w:numPr>
        <w:ind w:left="1020" w:hanging="368"/>
      </w:pPr>
      <w:r>
        <w:t>‘Evaluate the effectiveness of the ICC in dealing with international crime</w:t>
      </w:r>
      <w:r w:rsidR="00D21CC6">
        <w:t>.’</w:t>
      </w:r>
    </w:p>
    <w:p w14:paraId="0B782FA9" w14:textId="64E83491" w:rsidR="00FB08ED" w:rsidRDefault="00FB08ED" w:rsidP="00FB08ED">
      <w:pPr>
        <w:pStyle w:val="Heading4"/>
      </w:pPr>
      <w:r>
        <w:t xml:space="preserve">Domestic courts </w:t>
      </w:r>
    </w:p>
    <w:p w14:paraId="69953AA2" w14:textId="0C256135" w:rsidR="00405FF8" w:rsidRPr="00E84D2F" w:rsidRDefault="00405FF8" w:rsidP="00E84D2F">
      <w:pPr>
        <w:pStyle w:val="ListBullet"/>
      </w:pPr>
      <w:r>
        <w:t xml:space="preserve">Division 268 of the </w:t>
      </w:r>
      <w:r w:rsidRPr="00405FF8">
        <w:rPr>
          <w:i/>
        </w:rPr>
        <w:t>Criminal Code Act 1995</w:t>
      </w:r>
      <w:r>
        <w:t xml:space="preserve"> (Cth) gives Australia the ability to try individuals suspected of committing crimes against the international community, </w:t>
      </w:r>
      <w:r w:rsidR="00E84D2F">
        <w:t xml:space="preserve">but in spite of this there are very few convictions. Use the resources below to identify 3 </w:t>
      </w:r>
      <w:r w:rsidR="00D23FBE">
        <w:t>barriers to the prosecution of w</w:t>
      </w:r>
      <w:r w:rsidR="00E84D2F">
        <w:rPr>
          <w:bdr w:val="none" w:sz="0" w:space="0" w:color="auto" w:frame="1"/>
        </w:rPr>
        <w:t>ar criminals through domestic courts.</w:t>
      </w:r>
    </w:p>
    <w:p w14:paraId="216060E4" w14:textId="0C3BF122" w:rsidR="00E84D2F" w:rsidRDefault="00E84D2F" w:rsidP="00E84D2F">
      <w:pPr>
        <w:pStyle w:val="ListBullet"/>
      </w:pPr>
      <w:r>
        <w:t>Resources:</w:t>
      </w:r>
    </w:p>
    <w:p w14:paraId="729E4BA3" w14:textId="3D90912E" w:rsidR="00E84D2F" w:rsidRDefault="00E84D2F" w:rsidP="00E84D2F">
      <w:pPr>
        <w:pStyle w:val="ListBullet2"/>
        <w:rPr>
          <w:bdr w:val="none" w:sz="0" w:space="0" w:color="auto" w:frame="1"/>
        </w:rPr>
      </w:pPr>
      <w:r>
        <w:t>The Conversation, ‘</w:t>
      </w:r>
      <w:hyperlink r:id="rId37" w:history="1">
        <w:r w:rsidRPr="00E84D2F">
          <w:rPr>
            <w:rStyle w:val="Hyperlink"/>
            <w:bdr w:val="none" w:sz="0" w:space="0" w:color="auto" w:frame="1"/>
          </w:rPr>
          <w:t>Inconsistency bedevils Australia’s prosecution of war criminals’</w:t>
        </w:r>
      </w:hyperlink>
      <w:r>
        <w:rPr>
          <w:bdr w:val="none" w:sz="0" w:space="0" w:color="auto" w:frame="1"/>
        </w:rPr>
        <w:t xml:space="preserve"> </w:t>
      </w:r>
    </w:p>
    <w:p w14:paraId="13DEC314" w14:textId="2F5004A9" w:rsidR="00E84D2F" w:rsidRDefault="00E84D2F" w:rsidP="00E84D2F">
      <w:pPr>
        <w:pStyle w:val="ListBullet2"/>
      </w:pPr>
      <w:r>
        <w:t xml:space="preserve">ABC, </w:t>
      </w:r>
      <w:hyperlink r:id="rId38" w:history="1">
        <w:r w:rsidRPr="00E84D2F">
          <w:rPr>
            <w:rStyle w:val="Hyperlink"/>
          </w:rPr>
          <w:t>‘Ivan Polyukhovich: How an alleged Nazi war criminal was acquitted by an Australian court</w:t>
        </w:r>
      </w:hyperlink>
      <w:r>
        <w:t>.’</w:t>
      </w:r>
    </w:p>
    <w:p w14:paraId="62FBAA8A" w14:textId="56661CD6" w:rsidR="008560B9" w:rsidRDefault="008560B9" w:rsidP="00352131">
      <w:pPr>
        <w:pStyle w:val="Heading4"/>
      </w:pPr>
    </w:p>
    <w:p w14:paraId="266D2F8F" w14:textId="77777777" w:rsidR="008560B9" w:rsidRDefault="008560B9">
      <w:pPr>
        <w:rPr>
          <w:rFonts w:eastAsia="SimSun" w:cs="Times New Roman"/>
          <w:color w:val="041F42"/>
          <w:sz w:val="36"/>
          <w:szCs w:val="32"/>
        </w:rPr>
      </w:pPr>
      <w:r>
        <w:br w:type="page"/>
      </w:r>
    </w:p>
    <w:p w14:paraId="4E2A6BF8" w14:textId="5BEE5A65" w:rsidR="00AB5DA7" w:rsidRDefault="00AB5DA7" w:rsidP="00A45AEF">
      <w:pPr>
        <w:pStyle w:val="Heading4"/>
      </w:pPr>
      <w:r>
        <w:lastRenderedPageBreak/>
        <w:t xml:space="preserve">International </w:t>
      </w:r>
      <w:r w:rsidR="00176E94">
        <w:t>t</w:t>
      </w:r>
      <w:r>
        <w:t>ribunals</w:t>
      </w:r>
    </w:p>
    <w:p w14:paraId="394FDD2A" w14:textId="120C3F1F" w:rsidR="005465AB" w:rsidRDefault="00315B28" w:rsidP="005465AB">
      <w:pPr>
        <w:pStyle w:val="FeatureBox2"/>
      </w:pPr>
      <w:r w:rsidRPr="00315B28">
        <w:rPr>
          <w:rStyle w:val="Strong"/>
        </w:rPr>
        <w:t>Teacher note</w:t>
      </w:r>
      <w:r w:rsidR="009B06E6">
        <w:rPr>
          <w:rStyle w:val="Strong"/>
        </w:rPr>
        <w:t xml:space="preserve"> </w:t>
      </w:r>
      <w:r w:rsidR="00F36900">
        <w:rPr>
          <w:rStyle w:val="Strong"/>
        </w:rPr>
        <w:t>–</w:t>
      </w:r>
      <w:r w:rsidR="00F36900">
        <w:t xml:space="preserve"> i</w:t>
      </w:r>
      <w:r>
        <w:t>n this activity the</w:t>
      </w:r>
      <w:r w:rsidR="005465AB">
        <w:t xml:space="preserve"> tribunal</w:t>
      </w:r>
      <w:r>
        <w:t xml:space="preserve"> response to the Rwandan massacre is explored. </w:t>
      </w:r>
      <w:r w:rsidR="005465AB">
        <w:t>The strengths of the International Criminal Tribunal for Rwanda include its ability to convict high profile politicians as well as media for their role in inciting violence. Weaknesses include challenges to locate witnesses to the events of the day.</w:t>
      </w:r>
    </w:p>
    <w:p w14:paraId="4000DB34" w14:textId="55F98303" w:rsidR="00315B28" w:rsidRDefault="006D4705" w:rsidP="00F36900">
      <w:pPr>
        <w:pStyle w:val="FeatureBox2"/>
      </w:pPr>
      <w:r>
        <w:t xml:space="preserve">Video footage of this massacre should not be played for classes as </w:t>
      </w:r>
      <w:r w:rsidR="005465AB">
        <w:t xml:space="preserve">this </w:t>
      </w:r>
      <w:r w:rsidR="008137E0">
        <w:t>would give a history focus that is not necessary for the curriculum.</w:t>
      </w:r>
      <w:r w:rsidR="005465AB">
        <w:t xml:space="preserve"> T</w:t>
      </w:r>
      <w:r>
        <w:t xml:space="preserve">he curriculum relevance lies in the establishment of the tribunal after events on the day. </w:t>
      </w:r>
      <w:r w:rsidR="005465AB">
        <w:t xml:space="preserve">Should any aspect of the content cause students to experience any distress, the lesson should be halted immediately and school executive consulted about appropriate welfare management for the student(s). </w:t>
      </w:r>
    </w:p>
    <w:p w14:paraId="19673491" w14:textId="0EB40572" w:rsidR="005F2655" w:rsidRDefault="005F2655" w:rsidP="00053458">
      <w:pPr>
        <w:pStyle w:val="ListBullet"/>
      </w:pPr>
      <w:r>
        <w:t>Use UN, ‘</w:t>
      </w:r>
      <w:hyperlink r:id="rId39" w:history="1">
        <w:r w:rsidRPr="00CB7911">
          <w:rPr>
            <w:rStyle w:val="Hyperlink"/>
          </w:rPr>
          <w:t>The ICTR in brief</w:t>
        </w:r>
      </w:hyperlink>
      <w:r>
        <w:t>’ to research the re</w:t>
      </w:r>
      <w:r w:rsidR="006D4705">
        <w:t>s</w:t>
      </w:r>
      <w:r>
        <w:t>ponse of the International Criminal Tribunal for Rwanda</w:t>
      </w:r>
      <w:r w:rsidR="006D4705">
        <w:t xml:space="preserve"> (ICTR)</w:t>
      </w:r>
      <w:r>
        <w:t xml:space="preserve"> </w:t>
      </w:r>
      <w:r w:rsidR="006D4705">
        <w:t>following</w:t>
      </w:r>
      <w:r>
        <w:t xml:space="preserve"> the </w:t>
      </w:r>
      <w:r w:rsidR="006D4705">
        <w:t>Rwandan massacre in 1994:</w:t>
      </w:r>
    </w:p>
    <w:p w14:paraId="2E595598" w14:textId="77777777" w:rsidR="005F2655" w:rsidRPr="005F2655" w:rsidRDefault="005F2655" w:rsidP="005F2655">
      <w:pPr>
        <w:pStyle w:val="ListBullet2"/>
      </w:pPr>
      <w:r w:rsidRPr="005F2655">
        <w:t>identify the types of high-profile offenders and institutions prosecuted by the International Criminal Tribunal for Rwanda (ICTR)</w:t>
      </w:r>
    </w:p>
    <w:p w14:paraId="34356D4E" w14:textId="77777777" w:rsidR="005F2655" w:rsidRPr="005F2655" w:rsidRDefault="005F2655" w:rsidP="005F2655">
      <w:pPr>
        <w:pStyle w:val="ListBullet2"/>
      </w:pPr>
      <w:r w:rsidRPr="005F2655">
        <w:t>identify the numbers of offenders indicted and sentenced by the ICTR for violations of the Geneva Convention.</w:t>
      </w:r>
    </w:p>
    <w:p w14:paraId="38A0F1F7" w14:textId="4B73B963" w:rsidR="000B0FCC" w:rsidRDefault="000B0FCC" w:rsidP="000B0FCC">
      <w:pPr>
        <w:pStyle w:val="ListBullet"/>
      </w:pPr>
      <w:r>
        <w:t>Research an individual case</w:t>
      </w:r>
      <w:r w:rsidR="009B118A">
        <w:t xml:space="preserve"> involving a successful conviction by the ICTR</w:t>
      </w:r>
      <w:r>
        <w:t>, for example</w:t>
      </w:r>
      <w:r w:rsidR="00AE1A62">
        <w:t>,</w:t>
      </w:r>
      <w:r>
        <w:t xml:space="preserve"> </w:t>
      </w:r>
      <w:r w:rsidR="00AE1A62">
        <w:t>t</w:t>
      </w:r>
      <w:r>
        <w:t xml:space="preserve">he </w:t>
      </w:r>
      <w:hyperlink r:id="rId40" w:history="1">
        <w:r w:rsidRPr="000B0FCC">
          <w:rPr>
            <w:rStyle w:val="Hyperlink"/>
          </w:rPr>
          <w:t>Prosecutor v Jean-Paul Akayesu</w:t>
        </w:r>
      </w:hyperlink>
      <w:r w:rsidR="009B118A">
        <w:rPr>
          <w:rStyle w:val="Hyperlink"/>
        </w:rPr>
        <w:t>.</w:t>
      </w:r>
      <w:r>
        <w:t xml:space="preserve"> </w:t>
      </w:r>
      <w:r w:rsidR="009B118A">
        <w:t>C</w:t>
      </w:r>
      <w:r>
        <w:t>omplete a brief case summary that covers the following:</w:t>
      </w:r>
    </w:p>
    <w:p w14:paraId="4297D397" w14:textId="2E895EFF" w:rsidR="000B0FCC" w:rsidRDefault="00972620" w:rsidP="000B0FCC">
      <w:pPr>
        <w:pStyle w:val="ListBullet2"/>
      </w:pPr>
      <w:r>
        <w:t>t</w:t>
      </w:r>
      <w:r w:rsidR="000B0FCC">
        <w:t xml:space="preserve">he crimes committed </w:t>
      </w:r>
    </w:p>
    <w:p w14:paraId="40D0D359" w14:textId="472248BA" w:rsidR="000B0FCC" w:rsidRDefault="00972620" w:rsidP="000B0FCC">
      <w:pPr>
        <w:pStyle w:val="ListBullet2"/>
      </w:pPr>
      <w:r>
        <w:t>t</w:t>
      </w:r>
      <w:r w:rsidR="000B0FCC">
        <w:t>he sentence applied</w:t>
      </w:r>
      <w:r>
        <w:t>.</w:t>
      </w:r>
    </w:p>
    <w:p w14:paraId="25BF3B83" w14:textId="09451448" w:rsidR="000B0FCC" w:rsidRDefault="000B0FCC" w:rsidP="000B0FCC">
      <w:pPr>
        <w:pStyle w:val="ListBullet"/>
      </w:pPr>
      <w:r>
        <w:t xml:space="preserve">Evaluate the effectiveness of international </w:t>
      </w:r>
      <w:r w:rsidR="006D4705">
        <w:t>tr</w:t>
      </w:r>
      <w:r>
        <w:t>ibunals like the ICTR in dealing with crimes against the international community.</w:t>
      </w:r>
    </w:p>
    <w:p w14:paraId="41E7AB4B" w14:textId="0214ED58" w:rsidR="00AB5DA7" w:rsidRDefault="00002F66" w:rsidP="00002F66">
      <w:pPr>
        <w:pStyle w:val="Heading4"/>
      </w:pPr>
      <w:r>
        <w:t>Extradition treaties</w:t>
      </w:r>
    </w:p>
    <w:p w14:paraId="27808BDB" w14:textId="79966C16" w:rsidR="00AE1A62" w:rsidRDefault="00AE1A62" w:rsidP="00E43110">
      <w:pPr>
        <w:pStyle w:val="ListBullet"/>
      </w:pPr>
      <w:r>
        <w:t>With reference to an example, explain the benefits</w:t>
      </w:r>
      <w:r w:rsidR="00B9342D">
        <w:t xml:space="preserve"> and challenges</w:t>
      </w:r>
      <w:r>
        <w:t xml:space="preserve"> of </w:t>
      </w:r>
      <w:r w:rsidRPr="00E43110">
        <w:t>international</w:t>
      </w:r>
      <w:r>
        <w:t xml:space="preserve"> extradition treaties in dealing with crimes against the international community</w:t>
      </w:r>
    </w:p>
    <w:p w14:paraId="49342E65" w14:textId="4BDD5BB4" w:rsidR="009C1A7E" w:rsidRPr="00F6613A" w:rsidRDefault="00AE1A62" w:rsidP="00F6613A">
      <w:pPr>
        <w:pStyle w:val="ListBullet2"/>
      </w:pPr>
      <w:r>
        <w:t xml:space="preserve">Resource for this task: </w:t>
      </w:r>
      <w:r w:rsidR="00D60C37" w:rsidRPr="00D60C37">
        <w:t>The Guardian 2015, ‘</w:t>
      </w:r>
      <w:hyperlink r:id="rId41" w:history="1">
        <w:r w:rsidR="00D60C37" w:rsidRPr="00D60C37">
          <w:rPr>
            <w:rStyle w:val="Hyperlink"/>
            <w:rFonts w:cs="Arial"/>
            <w:bCs/>
          </w:rPr>
          <w:t>Australian Dragan Vasiljkovic extradited to Croatia on war crimes charges</w:t>
        </w:r>
      </w:hyperlink>
      <w:r w:rsidR="00D60C37">
        <w:t>’</w:t>
      </w:r>
      <w:r>
        <w:t>.</w:t>
      </w:r>
    </w:p>
    <w:p w14:paraId="4EB6BA52" w14:textId="77777777" w:rsidR="00A45AEF" w:rsidRDefault="00A45AEF">
      <w:pPr>
        <w:rPr>
          <w:rStyle w:val="Strong"/>
          <w:rFonts w:eastAsia="SimSun" w:cs="Times New Roman"/>
          <w:b w:val="0"/>
          <w:bCs w:val="0"/>
          <w:color w:val="041F42"/>
          <w:sz w:val="36"/>
          <w:szCs w:val="32"/>
        </w:rPr>
      </w:pPr>
      <w:r>
        <w:rPr>
          <w:rStyle w:val="Strong"/>
          <w:b w:val="0"/>
          <w:bCs w:val="0"/>
          <w:sz w:val="36"/>
        </w:rPr>
        <w:br w:type="page"/>
      </w:r>
    </w:p>
    <w:p w14:paraId="135493AF" w14:textId="23AA1364" w:rsidR="002555E4" w:rsidRPr="00A45AEF" w:rsidRDefault="002555E4" w:rsidP="008560B9">
      <w:pPr>
        <w:pStyle w:val="Heading3"/>
        <w:rPr>
          <w:rStyle w:val="Strong"/>
          <w:b/>
          <w:bCs w:val="0"/>
          <w:sz w:val="40"/>
        </w:rPr>
      </w:pPr>
      <w:r w:rsidRPr="00A45AEF">
        <w:rPr>
          <w:rStyle w:val="Strong"/>
          <w:b/>
          <w:bCs w:val="0"/>
          <w:sz w:val="40"/>
        </w:rPr>
        <w:lastRenderedPageBreak/>
        <w:t>Summary</w:t>
      </w:r>
    </w:p>
    <w:p w14:paraId="03ED5EB5" w14:textId="58FBEB8A" w:rsidR="00A12D81" w:rsidRDefault="009C1A7E" w:rsidP="00A12D81">
      <w:pPr>
        <w:pStyle w:val="ListBullet"/>
        <w:rPr>
          <w:lang w:eastAsia="zh-CN"/>
        </w:rPr>
      </w:pPr>
      <w:r>
        <w:rPr>
          <w:lang w:eastAsia="zh-CN"/>
        </w:rPr>
        <w:t xml:space="preserve">Complete </w:t>
      </w:r>
      <w:r w:rsidR="00A12D81">
        <w:rPr>
          <w:lang w:eastAsia="zh-CN"/>
        </w:rPr>
        <w:t>the following table</w:t>
      </w:r>
      <w:r>
        <w:rPr>
          <w:lang w:eastAsia="zh-CN"/>
        </w:rPr>
        <w:t xml:space="preserve"> to summarise the measures for dealing with crimes against the international community</w:t>
      </w:r>
      <w:r w:rsidR="00A12D81">
        <w:rPr>
          <w:lang w:eastAsia="zh-CN"/>
        </w:rPr>
        <w:t>.</w:t>
      </w:r>
    </w:p>
    <w:p w14:paraId="598C0477" w14:textId="2E848BA4" w:rsidR="00A12D81" w:rsidRPr="00A12D81" w:rsidRDefault="00A12D81" w:rsidP="00AE1A62">
      <w:pPr>
        <w:rPr>
          <w:rStyle w:val="Strong"/>
        </w:rPr>
      </w:pPr>
      <w:r w:rsidRPr="00A12D81">
        <w:rPr>
          <w:rStyle w:val="Strong"/>
        </w:rPr>
        <w:t>Measures for dealing with</w:t>
      </w:r>
      <w:r w:rsidR="00E43110">
        <w:rPr>
          <w:rStyle w:val="Strong"/>
        </w:rPr>
        <w:t xml:space="preserve"> crimes against the international community</w:t>
      </w:r>
    </w:p>
    <w:tbl>
      <w:tblPr>
        <w:tblStyle w:val="Tableheader"/>
        <w:tblW w:w="10146" w:type="dxa"/>
        <w:tblInd w:w="30" w:type="dxa"/>
        <w:tblLook w:val="04A0" w:firstRow="1" w:lastRow="0" w:firstColumn="1" w:lastColumn="0" w:noHBand="0" w:noVBand="1"/>
      </w:tblPr>
      <w:tblGrid>
        <w:gridCol w:w="2516"/>
        <w:gridCol w:w="2262"/>
        <w:gridCol w:w="2513"/>
        <w:gridCol w:w="2825"/>
        <w:gridCol w:w="30"/>
      </w:tblGrid>
      <w:tr w:rsidR="00077AAB" w14:paraId="7F90965C" w14:textId="16ED967C" w:rsidTr="00077AA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2" w:type="dxa"/>
          </w:tcPr>
          <w:p w14:paraId="57F5E26F" w14:textId="07B52B67" w:rsidR="00077AAB" w:rsidRDefault="00077AAB" w:rsidP="00077AAB">
            <w:pPr>
              <w:spacing w:before="192" w:after="192"/>
              <w:rPr>
                <w:lang w:eastAsia="zh-CN"/>
              </w:rPr>
            </w:pPr>
            <w:r>
              <w:rPr>
                <w:lang w:eastAsia="zh-CN"/>
              </w:rPr>
              <w:t>Response</w:t>
            </w:r>
          </w:p>
        </w:tc>
        <w:tc>
          <w:tcPr>
            <w:tcW w:w="2268" w:type="dxa"/>
          </w:tcPr>
          <w:p w14:paraId="0EFCABBF" w14:textId="0F9BB573" w:rsidR="00077AAB" w:rsidRDefault="00077AAB" w:rsidP="00077AAB">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Description </w:t>
            </w:r>
          </w:p>
        </w:tc>
        <w:tc>
          <w:tcPr>
            <w:tcW w:w="2521" w:type="dxa"/>
          </w:tcPr>
          <w:p w14:paraId="0E5575B0" w14:textId="2A1B13EF" w:rsidR="00077AAB" w:rsidRDefault="00077AAB" w:rsidP="00077AAB">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Cases, legislation</w:t>
            </w:r>
          </w:p>
        </w:tc>
        <w:tc>
          <w:tcPr>
            <w:tcW w:w="2835" w:type="dxa"/>
            <w:gridSpan w:val="2"/>
          </w:tcPr>
          <w:p w14:paraId="33B2E10C" w14:textId="2A29E0D7" w:rsidR="00077AAB" w:rsidRDefault="00077AAB" w:rsidP="00077AAB">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Evaluation</w:t>
            </w:r>
          </w:p>
        </w:tc>
      </w:tr>
      <w:tr w:rsidR="00077AAB" w14:paraId="4FA9FED5" w14:textId="7BBCB411" w:rsidTr="00077AA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522" w:type="dxa"/>
          </w:tcPr>
          <w:p w14:paraId="68E534D1" w14:textId="53B83C41" w:rsidR="00077AAB" w:rsidRPr="00E43110" w:rsidRDefault="00E43110" w:rsidP="00077AAB">
            <w:pPr>
              <w:rPr>
                <w:lang w:eastAsia="zh-CN"/>
              </w:rPr>
            </w:pPr>
            <w:r>
              <w:rPr>
                <w:lang w:eastAsia="zh-CN"/>
              </w:rPr>
              <w:t>International Criminal Court</w:t>
            </w:r>
          </w:p>
        </w:tc>
        <w:tc>
          <w:tcPr>
            <w:tcW w:w="2268" w:type="dxa"/>
          </w:tcPr>
          <w:p w14:paraId="6F6FEB8D" w14:textId="77777777" w:rsidR="00077AAB" w:rsidRDefault="00077AAB" w:rsidP="00077AAB">
            <w:pPr>
              <w:cnfStyle w:val="000000100000" w:firstRow="0" w:lastRow="0" w:firstColumn="0" w:lastColumn="0" w:oddVBand="0" w:evenVBand="0" w:oddHBand="1" w:evenHBand="0" w:firstRowFirstColumn="0" w:firstRowLastColumn="0" w:lastRowFirstColumn="0" w:lastRowLastColumn="0"/>
              <w:rPr>
                <w:lang w:eastAsia="zh-CN"/>
              </w:rPr>
            </w:pPr>
          </w:p>
          <w:p w14:paraId="7A1B5AB0" w14:textId="04F7936E" w:rsidR="002555E4" w:rsidRDefault="002555E4" w:rsidP="00077AAB">
            <w:pPr>
              <w:cnfStyle w:val="000000100000" w:firstRow="0" w:lastRow="0" w:firstColumn="0" w:lastColumn="0" w:oddVBand="0" w:evenVBand="0" w:oddHBand="1" w:evenHBand="0" w:firstRowFirstColumn="0" w:firstRowLastColumn="0" w:lastRowFirstColumn="0" w:lastRowLastColumn="0"/>
              <w:rPr>
                <w:lang w:eastAsia="zh-CN"/>
              </w:rPr>
            </w:pPr>
          </w:p>
          <w:p w14:paraId="28DF9371" w14:textId="77777777" w:rsidR="002555E4" w:rsidRDefault="002555E4" w:rsidP="00077AAB">
            <w:pPr>
              <w:cnfStyle w:val="000000100000" w:firstRow="0" w:lastRow="0" w:firstColumn="0" w:lastColumn="0" w:oddVBand="0" w:evenVBand="0" w:oddHBand="1" w:evenHBand="0" w:firstRowFirstColumn="0" w:firstRowLastColumn="0" w:lastRowFirstColumn="0" w:lastRowLastColumn="0"/>
              <w:rPr>
                <w:lang w:eastAsia="zh-CN"/>
              </w:rPr>
            </w:pPr>
          </w:p>
          <w:p w14:paraId="3C281742" w14:textId="33AC7543" w:rsidR="002555E4" w:rsidRDefault="002555E4" w:rsidP="00077AAB">
            <w:pPr>
              <w:cnfStyle w:val="000000100000" w:firstRow="0" w:lastRow="0" w:firstColumn="0" w:lastColumn="0" w:oddVBand="0" w:evenVBand="0" w:oddHBand="1" w:evenHBand="0" w:firstRowFirstColumn="0" w:firstRowLastColumn="0" w:lastRowFirstColumn="0" w:lastRowLastColumn="0"/>
              <w:rPr>
                <w:lang w:eastAsia="zh-CN"/>
              </w:rPr>
            </w:pPr>
          </w:p>
        </w:tc>
        <w:tc>
          <w:tcPr>
            <w:tcW w:w="2521" w:type="dxa"/>
          </w:tcPr>
          <w:p w14:paraId="691116F1" w14:textId="77777777" w:rsidR="00077AAB" w:rsidRDefault="00077AAB" w:rsidP="00077AAB">
            <w:pPr>
              <w:cnfStyle w:val="000000100000" w:firstRow="0" w:lastRow="0" w:firstColumn="0" w:lastColumn="0" w:oddVBand="0" w:evenVBand="0" w:oddHBand="1" w:evenHBand="0" w:firstRowFirstColumn="0" w:firstRowLastColumn="0" w:lastRowFirstColumn="0" w:lastRowLastColumn="0"/>
              <w:rPr>
                <w:lang w:eastAsia="zh-CN"/>
              </w:rPr>
            </w:pPr>
          </w:p>
        </w:tc>
        <w:tc>
          <w:tcPr>
            <w:tcW w:w="2835" w:type="dxa"/>
          </w:tcPr>
          <w:p w14:paraId="1154FC98" w14:textId="77777777" w:rsidR="00077AAB" w:rsidRDefault="00077AAB" w:rsidP="00077AAB">
            <w:pPr>
              <w:cnfStyle w:val="000000100000" w:firstRow="0" w:lastRow="0" w:firstColumn="0" w:lastColumn="0" w:oddVBand="0" w:evenVBand="0" w:oddHBand="1" w:evenHBand="0" w:firstRowFirstColumn="0" w:firstRowLastColumn="0" w:lastRowFirstColumn="0" w:lastRowLastColumn="0"/>
              <w:rPr>
                <w:lang w:eastAsia="zh-CN"/>
              </w:rPr>
            </w:pPr>
          </w:p>
        </w:tc>
      </w:tr>
      <w:tr w:rsidR="00077AAB" w14:paraId="0D7AE1D6" w14:textId="2AB89A54" w:rsidTr="00077AA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522" w:type="dxa"/>
          </w:tcPr>
          <w:p w14:paraId="47A1FEB4" w14:textId="61F36FA3" w:rsidR="00077AAB" w:rsidRDefault="00E43110" w:rsidP="00077AAB">
            <w:pPr>
              <w:rPr>
                <w:lang w:eastAsia="zh-CN"/>
              </w:rPr>
            </w:pPr>
            <w:r>
              <w:rPr>
                <w:lang w:eastAsia="zh-CN"/>
              </w:rPr>
              <w:t>Tribunals</w:t>
            </w:r>
            <w:r w:rsidR="00E962CE">
              <w:rPr>
                <w:lang w:eastAsia="zh-CN"/>
              </w:rPr>
              <w:t xml:space="preserve">, for example the </w:t>
            </w:r>
            <w:r>
              <w:rPr>
                <w:lang w:eastAsia="zh-CN"/>
              </w:rPr>
              <w:t>ICTR</w:t>
            </w:r>
          </w:p>
        </w:tc>
        <w:tc>
          <w:tcPr>
            <w:tcW w:w="2268" w:type="dxa"/>
          </w:tcPr>
          <w:p w14:paraId="1C31B0F3" w14:textId="77777777" w:rsidR="00077AAB" w:rsidRDefault="00077AAB" w:rsidP="00077AAB">
            <w:pPr>
              <w:cnfStyle w:val="000000010000" w:firstRow="0" w:lastRow="0" w:firstColumn="0" w:lastColumn="0" w:oddVBand="0" w:evenVBand="0" w:oddHBand="0" w:evenHBand="1" w:firstRowFirstColumn="0" w:firstRowLastColumn="0" w:lastRowFirstColumn="0" w:lastRowLastColumn="0"/>
              <w:rPr>
                <w:lang w:eastAsia="zh-CN"/>
              </w:rPr>
            </w:pPr>
          </w:p>
          <w:p w14:paraId="03DA0B74" w14:textId="77777777" w:rsidR="00E43110" w:rsidRDefault="00E43110" w:rsidP="00077AAB">
            <w:pPr>
              <w:cnfStyle w:val="000000010000" w:firstRow="0" w:lastRow="0" w:firstColumn="0" w:lastColumn="0" w:oddVBand="0" w:evenVBand="0" w:oddHBand="0" w:evenHBand="1" w:firstRowFirstColumn="0" w:firstRowLastColumn="0" w:lastRowFirstColumn="0" w:lastRowLastColumn="0"/>
              <w:rPr>
                <w:lang w:eastAsia="zh-CN"/>
              </w:rPr>
            </w:pPr>
          </w:p>
          <w:p w14:paraId="1FBE7760" w14:textId="77777777" w:rsidR="002555E4" w:rsidRDefault="002555E4" w:rsidP="00077AAB">
            <w:pPr>
              <w:cnfStyle w:val="000000010000" w:firstRow="0" w:lastRow="0" w:firstColumn="0" w:lastColumn="0" w:oddVBand="0" w:evenVBand="0" w:oddHBand="0" w:evenHBand="1" w:firstRowFirstColumn="0" w:firstRowLastColumn="0" w:lastRowFirstColumn="0" w:lastRowLastColumn="0"/>
              <w:rPr>
                <w:lang w:eastAsia="zh-CN"/>
              </w:rPr>
            </w:pPr>
          </w:p>
          <w:p w14:paraId="2CB52A9D" w14:textId="5EF608DA" w:rsidR="002555E4" w:rsidRDefault="002555E4" w:rsidP="00077AAB">
            <w:pPr>
              <w:cnfStyle w:val="000000010000" w:firstRow="0" w:lastRow="0" w:firstColumn="0" w:lastColumn="0" w:oddVBand="0" w:evenVBand="0" w:oddHBand="0" w:evenHBand="1" w:firstRowFirstColumn="0" w:firstRowLastColumn="0" w:lastRowFirstColumn="0" w:lastRowLastColumn="0"/>
              <w:rPr>
                <w:lang w:eastAsia="zh-CN"/>
              </w:rPr>
            </w:pPr>
          </w:p>
        </w:tc>
        <w:tc>
          <w:tcPr>
            <w:tcW w:w="2521" w:type="dxa"/>
          </w:tcPr>
          <w:p w14:paraId="3D30A01A" w14:textId="77777777" w:rsidR="00077AAB" w:rsidRDefault="00077AAB" w:rsidP="00077AAB">
            <w:pPr>
              <w:cnfStyle w:val="000000010000" w:firstRow="0" w:lastRow="0" w:firstColumn="0" w:lastColumn="0" w:oddVBand="0" w:evenVBand="0" w:oddHBand="0" w:evenHBand="1" w:firstRowFirstColumn="0" w:firstRowLastColumn="0" w:lastRowFirstColumn="0" w:lastRowLastColumn="0"/>
              <w:rPr>
                <w:lang w:eastAsia="zh-CN"/>
              </w:rPr>
            </w:pPr>
          </w:p>
        </w:tc>
        <w:tc>
          <w:tcPr>
            <w:tcW w:w="2835" w:type="dxa"/>
          </w:tcPr>
          <w:p w14:paraId="07055672" w14:textId="77777777" w:rsidR="00077AAB" w:rsidRDefault="00077AAB" w:rsidP="00077AAB">
            <w:pPr>
              <w:cnfStyle w:val="000000010000" w:firstRow="0" w:lastRow="0" w:firstColumn="0" w:lastColumn="0" w:oddVBand="0" w:evenVBand="0" w:oddHBand="0" w:evenHBand="1" w:firstRowFirstColumn="0" w:firstRowLastColumn="0" w:lastRowFirstColumn="0" w:lastRowLastColumn="0"/>
              <w:rPr>
                <w:lang w:eastAsia="zh-CN"/>
              </w:rPr>
            </w:pPr>
          </w:p>
        </w:tc>
      </w:tr>
      <w:tr w:rsidR="00077AAB" w14:paraId="587792D7" w14:textId="76BA6F49" w:rsidTr="00077AA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522" w:type="dxa"/>
          </w:tcPr>
          <w:p w14:paraId="3E3680CB" w14:textId="278B7852" w:rsidR="00077AAB" w:rsidRDefault="00E43110" w:rsidP="00077AAB">
            <w:pPr>
              <w:rPr>
                <w:lang w:eastAsia="zh-CN"/>
              </w:rPr>
            </w:pPr>
            <w:r>
              <w:rPr>
                <w:lang w:eastAsia="zh-CN"/>
              </w:rPr>
              <w:t>Domestic courts</w:t>
            </w:r>
          </w:p>
        </w:tc>
        <w:tc>
          <w:tcPr>
            <w:tcW w:w="2268" w:type="dxa"/>
          </w:tcPr>
          <w:p w14:paraId="67F1FA67" w14:textId="68F67218" w:rsidR="00077AAB" w:rsidRDefault="00077AAB" w:rsidP="00077AAB">
            <w:pPr>
              <w:cnfStyle w:val="000000100000" w:firstRow="0" w:lastRow="0" w:firstColumn="0" w:lastColumn="0" w:oddVBand="0" w:evenVBand="0" w:oddHBand="1" w:evenHBand="0" w:firstRowFirstColumn="0" w:firstRowLastColumn="0" w:lastRowFirstColumn="0" w:lastRowLastColumn="0"/>
              <w:rPr>
                <w:lang w:eastAsia="zh-CN"/>
              </w:rPr>
            </w:pPr>
          </w:p>
          <w:p w14:paraId="5183E2DA" w14:textId="4BA2A0C2" w:rsidR="002555E4" w:rsidRDefault="002555E4" w:rsidP="00077AAB">
            <w:pPr>
              <w:cnfStyle w:val="000000100000" w:firstRow="0" w:lastRow="0" w:firstColumn="0" w:lastColumn="0" w:oddVBand="0" w:evenVBand="0" w:oddHBand="1" w:evenHBand="0" w:firstRowFirstColumn="0" w:firstRowLastColumn="0" w:lastRowFirstColumn="0" w:lastRowLastColumn="0"/>
              <w:rPr>
                <w:lang w:eastAsia="zh-CN"/>
              </w:rPr>
            </w:pPr>
          </w:p>
          <w:p w14:paraId="38FE0AF8" w14:textId="77777777" w:rsidR="002555E4" w:rsidRDefault="002555E4" w:rsidP="00077AAB">
            <w:pPr>
              <w:cnfStyle w:val="000000100000" w:firstRow="0" w:lastRow="0" w:firstColumn="0" w:lastColumn="0" w:oddVBand="0" w:evenVBand="0" w:oddHBand="1" w:evenHBand="0" w:firstRowFirstColumn="0" w:firstRowLastColumn="0" w:lastRowFirstColumn="0" w:lastRowLastColumn="0"/>
              <w:rPr>
                <w:lang w:eastAsia="zh-CN"/>
              </w:rPr>
            </w:pPr>
          </w:p>
          <w:p w14:paraId="4BF7D279" w14:textId="395E0BA8" w:rsidR="00E43110" w:rsidRDefault="00E43110" w:rsidP="00077AAB">
            <w:pPr>
              <w:cnfStyle w:val="000000100000" w:firstRow="0" w:lastRow="0" w:firstColumn="0" w:lastColumn="0" w:oddVBand="0" w:evenVBand="0" w:oddHBand="1" w:evenHBand="0" w:firstRowFirstColumn="0" w:firstRowLastColumn="0" w:lastRowFirstColumn="0" w:lastRowLastColumn="0"/>
              <w:rPr>
                <w:lang w:eastAsia="zh-CN"/>
              </w:rPr>
            </w:pPr>
          </w:p>
        </w:tc>
        <w:tc>
          <w:tcPr>
            <w:tcW w:w="2521" w:type="dxa"/>
          </w:tcPr>
          <w:p w14:paraId="7D5246EB" w14:textId="77777777" w:rsidR="00077AAB" w:rsidRDefault="00077AAB" w:rsidP="00077AAB">
            <w:pPr>
              <w:cnfStyle w:val="000000100000" w:firstRow="0" w:lastRow="0" w:firstColumn="0" w:lastColumn="0" w:oddVBand="0" w:evenVBand="0" w:oddHBand="1" w:evenHBand="0" w:firstRowFirstColumn="0" w:firstRowLastColumn="0" w:lastRowFirstColumn="0" w:lastRowLastColumn="0"/>
              <w:rPr>
                <w:lang w:eastAsia="zh-CN"/>
              </w:rPr>
            </w:pPr>
          </w:p>
        </w:tc>
        <w:tc>
          <w:tcPr>
            <w:tcW w:w="2835" w:type="dxa"/>
          </w:tcPr>
          <w:p w14:paraId="694C3422" w14:textId="77777777" w:rsidR="00077AAB" w:rsidRDefault="00077AAB" w:rsidP="00077AAB">
            <w:pPr>
              <w:cnfStyle w:val="000000100000" w:firstRow="0" w:lastRow="0" w:firstColumn="0" w:lastColumn="0" w:oddVBand="0" w:evenVBand="0" w:oddHBand="1" w:evenHBand="0" w:firstRowFirstColumn="0" w:firstRowLastColumn="0" w:lastRowFirstColumn="0" w:lastRowLastColumn="0"/>
              <w:rPr>
                <w:lang w:eastAsia="zh-CN"/>
              </w:rPr>
            </w:pPr>
          </w:p>
        </w:tc>
      </w:tr>
      <w:tr w:rsidR="00077AAB" w14:paraId="4BBA9EAA" w14:textId="375355EE" w:rsidTr="00077AA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522" w:type="dxa"/>
          </w:tcPr>
          <w:p w14:paraId="7E492A7A" w14:textId="58F8F52F" w:rsidR="00077AAB" w:rsidRDefault="00E43110" w:rsidP="00077AAB">
            <w:pPr>
              <w:rPr>
                <w:lang w:eastAsia="zh-CN"/>
              </w:rPr>
            </w:pPr>
            <w:r>
              <w:rPr>
                <w:lang w:eastAsia="zh-CN"/>
              </w:rPr>
              <w:t>Extradition</w:t>
            </w:r>
          </w:p>
        </w:tc>
        <w:tc>
          <w:tcPr>
            <w:tcW w:w="2268" w:type="dxa"/>
          </w:tcPr>
          <w:p w14:paraId="757C82B0" w14:textId="24281D89" w:rsidR="00077AAB" w:rsidRDefault="00077AAB" w:rsidP="00077AAB">
            <w:pPr>
              <w:cnfStyle w:val="000000010000" w:firstRow="0" w:lastRow="0" w:firstColumn="0" w:lastColumn="0" w:oddVBand="0" w:evenVBand="0" w:oddHBand="0" w:evenHBand="1" w:firstRowFirstColumn="0" w:firstRowLastColumn="0" w:lastRowFirstColumn="0" w:lastRowLastColumn="0"/>
              <w:rPr>
                <w:lang w:eastAsia="zh-CN"/>
              </w:rPr>
            </w:pPr>
          </w:p>
          <w:p w14:paraId="3201CF30" w14:textId="0A7623AE" w:rsidR="002555E4" w:rsidRDefault="002555E4" w:rsidP="00077AAB">
            <w:pPr>
              <w:cnfStyle w:val="000000010000" w:firstRow="0" w:lastRow="0" w:firstColumn="0" w:lastColumn="0" w:oddVBand="0" w:evenVBand="0" w:oddHBand="0" w:evenHBand="1" w:firstRowFirstColumn="0" w:firstRowLastColumn="0" w:lastRowFirstColumn="0" w:lastRowLastColumn="0"/>
              <w:rPr>
                <w:lang w:eastAsia="zh-CN"/>
              </w:rPr>
            </w:pPr>
          </w:p>
          <w:p w14:paraId="7143895F" w14:textId="77777777" w:rsidR="002555E4" w:rsidRDefault="002555E4" w:rsidP="00077AAB">
            <w:pPr>
              <w:cnfStyle w:val="000000010000" w:firstRow="0" w:lastRow="0" w:firstColumn="0" w:lastColumn="0" w:oddVBand="0" w:evenVBand="0" w:oddHBand="0" w:evenHBand="1" w:firstRowFirstColumn="0" w:firstRowLastColumn="0" w:lastRowFirstColumn="0" w:lastRowLastColumn="0"/>
              <w:rPr>
                <w:lang w:eastAsia="zh-CN"/>
              </w:rPr>
            </w:pPr>
          </w:p>
          <w:p w14:paraId="57EF8B7F" w14:textId="49204178" w:rsidR="00E43110" w:rsidRDefault="00E43110" w:rsidP="00077AAB">
            <w:pPr>
              <w:cnfStyle w:val="000000010000" w:firstRow="0" w:lastRow="0" w:firstColumn="0" w:lastColumn="0" w:oddVBand="0" w:evenVBand="0" w:oddHBand="0" w:evenHBand="1" w:firstRowFirstColumn="0" w:firstRowLastColumn="0" w:lastRowFirstColumn="0" w:lastRowLastColumn="0"/>
              <w:rPr>
                <w:lang w:eastAsia="zh-CN"/>
              </w:rPr>
            </w:pPr>
          </w:p>
        </w:tc>
        <w:tc>
          <w:tcPr>
            <w:tcW w:w="2521" w:type="dxa"/>
          </w:tcPr>
          <w:p w14:paraId="1BC766AC" w14:textId="77777777" w:rsidR="00077AAB" w:rsidRDefault="00077AAB" w:rsidP="00077AAB">
            <w:pPr>
              <w:cnfStyle w:val="000000010000" w:firstRow="0" w:lastRow="0" w:firstColumn="0" w:lastColumn="0" w:oddVBand="0" w:evenVBand="0" w:oddHBand="0" w:evenHBand="1" w:firstRowFirstColumn="0" w:firstRowLastColumn="0" w:lastRowFirstColumn="0" w:lastRowLastColumn="0"/>
              <w:rPr>
                <w:lang w:eastAsia="zh-CN"/>
              </w:rPr>
            </w:pPr>
          </w:p>
        </w:tc>
        <w:tc>
          <w:tcPr>
            <w:tcW w:w="2835" w:type="dxa"/>
          </w:tcPr>
          <w:p w14:paraId="13145B30" w14:textId="77777777" w:rsidR="00077AAB" w:rsidRDefault="00077AAB" w:rsidP="00077AAB">
            <w:pPr>
              <w:cnfStyle w:val="000000010000" w:firstRow="0" w:lastRow="0" w:firstColumn="0" w:lastColumn="0" w:oddVBand="0" w:evenVBand="0" w:oddHBand="0" w:evenHBand="1" w:firstRowFirstColumn="0" w:firstRowLastColumn="0" w:lastRowFirstColumn="0" w:lastRowLastColumn="0"/>
              <w:rPr>
                <w:lang w:eastAsia="zh-CN"/>
              </w:rPr>
            </w:pPr>
          </w:p>
        </w:tc>
      </w:tr>
    </w:tbl>
    <w:p w14:paraId="2180412E" w14:textId="62FCC239" w:rsidR="00A12D81" w:rsidRPr="009D5F21" w:rsidRDefault="00A12D81" w:rsidP="009D5F21"/>
    <w:p w14:paraId="15B3E811" w14:textId="30A113C8" w:rsidR="002555E4" w:rsidRDefault="002555E4" w:rsidP="008560B9">
      <w:pPr>
        <w:pStyle w:val="Heading3"/>
      </w:pPr>
      <w:r>
        <w:t>Linking course content to the themes and challenges</w:t>
      </w:r>
    </w:p>
    <w:p w14:paraId="597EABCA" w14:textId="2C256611" w:rsidR="002555E4" w:rsidRPr="002555E4" w:rsidRDefault="002555E4" w:rsidP="002555E4">
      <w:pPr>
        <w:pStyle w:val="FeatureBox2"/>
      </w:pPr>
      <w:r w:rsidRPr="002555E4">
        <w:rPr>
          <w:rStyle w:val="Strong"/>
        </w:rPr>
        <w:t>Teacher note</w:t>
      </w:r>
      <w:r>
        <w:t xml:space="preserve"> – whilst the themes and challenges of the HSC Legal Studies course are regularly </w:t>
      </w:r>
      <w:r w:rsidR="009B118A">
        <w:t xml:space="preserve">explored </w:t>
      </w:r>
      <w:r>
        <w:t xml:space="preserve">as part of teaching activities, it is important that students are able to write essays that link the themes and challenges to the content. In the following activity, the class should be broken into 4 groups, with each group assigned one of the questions. </w:t>
      </w:r>
    </w:p>
    <w:p w14:paraId="1343824C" w14:textId="7A78DBF2" w:rsidR="00E43110" w:rsidRDefault="00E43110" w:rsidP="00E43110">
      <w:pPr>
        <w:pStyle w:val="ListBullet"/>
      </w:pPr>
      <w:r>
        <w:t>In small groups, collaboratively prepare an</w:t>
      </w:r>
      <w:r w:rsidR="002F411B">
        <w:t xml:space="preserve"> essay plan that includes </w:t>
      </w:r>
      <w:r>
        <w:t xml:space="preserve">a summary of </w:t>
      </w:r>
      <w:r w:rsidR="00B4740E">
        <w:t>5</w:t>
      </w:r>
      <w:r>
        <w:t xml:space="preserve"> big ideas that would be used to respond to</w:t>
      </w:r>
      <w:r w:rsidR="002F411B">
        <w:t xml:space="preserve"> the assigned question</w:t>
      </w:r>
      <w:r>
        <w:t>:</w:t>
      </w:r>
    </w:p>
    <w:p w14:paraId="3998A211" w14:textId="5FE33359" w:rsidR="00E43110" w:rsidRDefault="00F6613A" w:rsidP="00E43110">
      <w:pPr>
        <w:pStyle w:val="ListBullet2"/>
      </w:pPr>
      <w:r>
        <w:t>T</w:t>
      </w:r>
      <w:r w:rsidR="00E962CE">
        <w:t>o</w:t>
      </w:r>
      <w:r w:rsidR="00E43110">
        <w:t xml:space="preserve"> what extent is compliance an issue in responding to crimes against the international community</w:t>
      </w:r>
      <w:r w:rsidR="00E962CE">
        <w:t>?</w:t>
      </w:r>
    </w:p>
    <w:p w14:paraId="6A0E10BA" w14:textId="5B3C9FC6" w:rsidR="00E43110" w:rsidRDefault="00F6613A" w:rsidP="00E43110">
      <w:pPr>
        <w:pStyle w:val="ListBullet2"/>
      </w:pPr>
      <w:r>
        <w:lastRenderedPageBreak/>
        <w:t>E</w:t>
      </w:r>
      <w:r w:rsidR="00E962CE">
        <w:t>v</w:t>
      </w:r>
      <w:r w:rsidR="00E43110">
        <w:t xml:space="preserve">aluate </w:t>
      </w:r>
      <w:r w:rsidR="00B4740E">
        <w:t>how well</w:t>
      </w:r>
      <w:r w:rsidR="00E43110">
        <w:t xml:space="preserve"> international and domestic </w:t>
      </w:r>
      <w:r w:rsidR="00B4740E">
        <w:t>legal systems embody moral and ethical standards of society</w:t>
      </w:r>
      <w:r w:rsidR="00E962CE">
        <w:t>.</w:t>
      </w:r>
    </w:p>
    <w:p w14:paraId="4C56CCF7" w14:textId="5005ABD7" w:rsidR="00B4740E" w:rsidRDefault="00F6613A" w:rsidP="00E43110">
      <w:pPr>
        <w:pStyle w:val="ListBullet2"/>
      </w:pPr>
      <w:r>
        <w:t>A</w:t>
      </w:r>
      <w:r w:rsidR="00E962CE">
        <w:t>s</w:t>
      </w:r>
      <w:r w:rsidR="00B4740E">
        <w:t>sess the effectiveness of law reform in responding to crimes against the international community</w:t>
      </w:r>
      <w:r w:rsidR="00E962CE">
        <w:t>.</w:t>
      </w:r>
    </w:p>
    <w:p w14:paraId="6DA27964" w14:textId="43108DDD" w:rsidR="00B4740E" w:rsidRDefault="00F6613A" w:rsidP="00E43110">
      <w:pPr>
        <w:pStyle w:val="ListBullet2"/>
      </w:pPr>
      <w:r>
        <w:t>E</w:t>
      </w:r>
      <w:r w:rsidR="00E962CE">
        <w:t>v</w:t>
      </w:r>
      <w:r w:rsidR="00B4740E">
        <w:t>aluate the extent to which international and domestic legal systems balance the rights of victims, offenders and society</w:t>
      </w:r>
      <w:r w:rsidR="00E962CE">
        <w:t>.</w:t>
      </w:r>
    </w:p>
    <w:p w14:paraId="3E5A86C2" w14:textId="0B132242" w:rsidR="00730FB8" w:rsidRDefault="00730FB8" w:rsidP="00730FB8">
      <w:pPr>
        <w:pStyle w:val="ListBullet"/>
      </w:pPr>
      <w:r>
        <w:t xml:space="preserve">Complete a </w:t>
      </w:r>
      <w:hyperlink r:id="rId42" w:history="1">
        <w:r w:rsidRPr="00B81905">
          <w:rPr>
            <w:rStyle w:val="Hyperlink"/>
          </w:rPr>
          <w:t>+1 routine</w:t>
        </w:r>
      </w:hyperlink>
      <w:r>
        <w:t xml:space="preserve"> where each team passes their essay plan to the right for the next team to elaborate on the ideas or add a new point. </w:t>
      </w:r>
    </w:p>
    <w:p w14:paraId="1C855A89" w14:textId="77777777" w:rsidR="00730FB8" w:rsidRDefault="00730FB8" w:rsidP="00730FB8">
      <w:pPr>
        <w:pStyle w:val="ListBullet"/>
      </w:pPr>
      <w:r>
        <w:t>When the notes return to the original group, hold a class discussion on the 5 best ideas to answer each of the questions and summarise this into the table below:</w:t>
      </w:r>
    </w:p>
    <w:p w14:paraId="7E88D407" w14:textId="59D292D8" w:rsidR="00B4740E" w:rsidRDefault="00B4740E" w:rsidP="00B4740E">
      <w:pPr>
        <w:pStyle w:val="ListBullet2"/>
        <w:numPr>
          <w:ilvl w:val="0"/>
          <w:numId w:val="0"/>
        </w:numPr>
        <w:ind w:left="652"/>
      </w:pPr>
    </w:p>
    <w:tbl>
      <w:tblPr>
        <w:tblStyle w:val="Tableheader"/>
        <w:tblW w:w="10318" w:type="dxa"/>
        <w:tblLook w:val="04A0" w:firstRow="1" w:lastRow="0" w:firstColumn="1" w:lastColumn="0" w:noHBand="0" w:noVBand="1"/>
      </w:tblPr>
      <w:tblGrid>
        <w:gridCol w:w="3083"/>
        <w:gridCol w:w="7235"/>
      </w:tblGrid>
      <w:tr w:rsidR="00730FB8" w14:paraId="7534EEB6" w14:textId="77777777" w:rsidTr="002016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83" w:type="dxa"/>
          </w:tcPr>
          <w:p w14:paraId="54159E7A" w14:textId="1E37648F" w:rsidR="00730FB8" w:rsidRDefault="00730FB8" w:rsidP="00B4740E">
            <w:pPr>
              <w:pStyle w:val="ListBullet2"/>
              <w:numPr>
                <w:ilvl w:val="0"/>
                <w:numId w:val="0"/>
              </w:numPr>
              <w:spacing w:before="192" w:after="192"/>
            </w:pPr>
            <w:r>
              <w:t>Essay question - theme</w:t>
            </w:r>
          </w:p>
        </w:tc>
        <w:tc>
          <w:tcPr>
            <w:tcW w:w="7235" w:type="dxa"/>
          </w:tcPr>
          <w:p w14:paraId="5C6DA3E2" w14:textId="1FF033B0" w:rsidR="00730FB8" w:rsidRDefault="00730FB8" w:rsidP="00B4740E">
            <w:pPr>
              <w:pStyle w:val="ListBullet2"/>
              <w:numPr>
                <w:ilvl w:val="0"/>
                <w:numId w:val="0"/>
              </w:numPr>
              <w:cnfStyle w:val="100000000000" w:firstRow="1" w:lastRow="0" w:firstColumn="0" w:lastColumn="0" w:oddVBand="0" w:evenVBand="0" w:oddHBand="0" w:evenHBand="0" w:firstRowFirstColumn="0" w:firstRowLastColumn="0" w:lastRowFirstColumn="0" w:lastRowLastColumn="0"/>
            </w:pPr>
            <w:r>
              <w:t>5 big ideas for an essay</w:t>
            </w:r>
          </w:p>
        </w:tc>
      </w:tr>
      <w:tr w:rsidR="00730FB8" w14:paraId="2DA31D92" w14:textId="77777777" w:rsidTr="00201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tcPr>
          <w:p w14:paraId="0AB6C59D" w14:textId="7BED5B2F" w:rsidR="00730FB8" w:rsidRDefault="00730FB8" w:rsidP="00B4740E">
            <w:pPr>
              <w:pStyle w:val="ListBullet2"/>
              <w:numPr>
                <w:ilvl w:val="0"/>
                <w:numId w:val="0"/>
              </w:numPr>
            </w:pPr>
            <w:r>
              <w:t>Compliance</w:t>
            </w:r>
          </w:p>
        </w:tc>
        <w:tc>
          <w:tcPr>
            <w:tcW w:w="7235" w:type="dxa"/>
          </w:tcPr>
          <w:p w14:paraId="4E7B23FC" w14:textId="77777777" w:rsidR="00730FB8" w:rsidRDefault="00730FB8" w:rsidP="00B4740E">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p w14:paraId="774ECC34" w14:textId="6DAB960B" w:rsidR="00730FB8" w:rsidRDefault="00730FB8" w:rsidP="00B4740E">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p w14:paraId="6AA8259F" w14:textId="77777777" w:rsidR="002016B6" w:rsidRDefault="002016B6" w:rsidP="00B4740E">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p w14:paraId="2E46ECF3" w14:textId="77777777" w:rsidR="00730FB8" w:rsidRDefault="00730FB8" w:rsidP="00B4740E">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p w14:paraId="20C7D780" w14:textId="15851A19" w:rsidR="008560B9" w:rsidRDefault="008560B9" w:rsidP="00B4740E">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tc>
      </w:tr>
      <w:tr w:rsidR="00730FB8" w14:paraId="64B9C4AF" w14:textId="77777777" w:rsidTr="00201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tcPr>
          <w:p w14:paraId="65B23C3C" w14:textId="1C8C3CBD" w:rsidR="00730FB8" w:rsidRDefault="00730FB8" w:rsidP="00B4740E">
            <w:pPr>
              <w:pStyle w:val="ListBullet2"/>
              <w:numPr>
                <w:ilvl w:val="0"/>
                <w:numId w:val="0"/>
              </w:numPr>
            </w:pPr>
            <w:r>
              <w:t xml:space="preserve">Embodiment of moral and ethical standards </w:t>
            </w:r>
          </w:p>
        </w:tc>
        <w:tc>
          <w:tcPr>
            <w:tcW w:w="7235" w:type="dxa"/>
          </w:tcPr>
          <w:p w14:paraId="14DB79D0" w14:textId="77777777" w:rsidR="00730FB8" w:rsidRDefault="00730FB8" w:rsidP="00B4740E">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p>
          <w:p w14:paraId="2C26FC29" w14:textId="77777777" w:rsidR="00730FB8" w:rsidRDefault="00730FB8" w:rsidP="00B4740E">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p>
          <w:p w14:paraId="3796950D" w14:textId="71FD0522" w:rsidR="00730FB8" w:rsidRDefault="00730FB8" w:rsidP="00B4740E">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p>
          <w:p w14:paraId="12BAE7E9" w14:textId="77777777" w:rsidR="008560B9" w:rsidRDefault="008560B9" w:rsidP="00B4740E">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p>
          <w:p w14:paraId="01BDAD9B" w14:textId="6EA47E85" w:rsidR="00730FB8" w:rsidRDefault="00730FB8" w:rsidP="00B4740E">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p>
        </w:tc>
      </w:tr>
      <w:tr w:rsidR="00730FB8" w14:paraId="5BDFD825" w14:textId="77777777" w:rsidTr="00201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tcPr>
          <w:p w14:paraId="45BB6251" w14:textId="139B19F6" w:rsidR="00730FB8" w:rsidRDefault="00730FB8" w:rsidP="00B4740E">
            <w:pPr>
              <w:pStyle w:val="ListBullet2"/>
              <w:numPr>
                <w:ilvl w:val="0"/>
                <w:numId w:val="0"/>
              </w:numPr>
            </w:pPr>
            <w:r>
              <w:t>Law reform</w:t>
            </w:r>
          </w:p>
        </w:tc>
        <w:tc>
          <w:tcPr>
            <w:tcW w:w="7235" w:type="dxa"/>
          </w:tcPr>
          <w:p w14:paraId="1B26A018" w14:textId="77777777" w:rsidR="00730FB8" w:rsidRDefault="00730FB8" w:rsidP="00B4740E">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p w14:paraId="138A2B82" w14:textId="77777777" w:rsidR="00730FB8" w:rsidRDefault="00730FB8" w:rsidP="00B4740E">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p w14:paraId="2BAABB45" w14:textId="275F812E" w:rsidR="00730FB8" w:rsidRDefault="00730FB8" w:rsidP="00B4740E">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p w14:paraId="15EB89A5" w14:textId="77777777" w:rsidR="008560B9" w:rsidRDefault="008560B9" w:rsidP="00B4740E">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p w14:paraId="40B787C1" w14:textId="36B3D2CC" w:rsidR="00730FB8" w:rsidRDefault="00730FB8" w:rsidP="00B4740E">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tc>
      </w:tr>
      <w:tr w:rsidR="00730FB8" w14:paraId="628503D4" w14:textId="77777777" w:rsidTr="00201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tcPr>
          <w:p w14:paraId="3573E5E6" w14:textId="4777565E" w:rsidR="00730FB8" w:rsidRDefault="00730FB8" w:rsidP="00B4740E">
            <w:pPr>
              <w:pStyle w:val="ListBullet2"/>
              <w:numPr>
                <w:ilvl w:val="0"/>
                <w:numId w:val="0"/>
              </w:numPr>
            </w:pPr>
            <w:r>
              <w:t>Balance between victims, offenders and society</w:t>
            </w:r>
          </w:p>
        </w:tc>
        <w:tc>
          <w:tcPr>
            <w:tcW w:w="7235" w:type="dxa"/>
          </w:tcPr>
          <w:p w14:paraId="3C062DE8" w14:textId="77777777" w:rsidR="00730FB8" w:rsidRDefault="00730FB8" w:rsidP="00B4740E">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p>
          <w:p w14:paraId="4C635A48" w14:textId="080C40CF" w:rsidR="00730FB8" w:rsidRDefault="00730FB8" w:rsidP="00B4740E">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p>
          <w:p w14:paraId="591EEBB6" w14:textId="77777777" w:rsidR="008560B9" w:rsidRDefault="008560B9" w:rsidP="00B4740E">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p>
          <w:p w14:paraId="715487F1" w14:textId="77777777" w:rsidR="00730FB8" w:rsidRDefault="00730FB8" w:rsidP="00B4740E">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p>
          <w:p w14:paraId="3A4775F5" w14:textId="1A8B6954" w:rsidR="00730FB8" w:rsidRDefault="00730FB8" w:rsidP="00B4740E">
            <w:pPr>
              <w:pStyle w:val="ListBullet2"/>
              <w:numPr>
                <w:ilvl w:val="0"/>
                <w:numId w:val="0"/>
              </w:numPr>
              <w:cnfStyle w:val="000000010000" w:firstRow="0" w:lastRow="0" w:firstColumn="0" w:lastColumn="0" w:oddVBand="0" w:evenVBand="0" w:oddHBand="0" w:evenHBand="1" w:firstRowFirstColumn="0" w:firstRowLastColumn="0" w:lastRowFirstColumn="0" w:lastRowLastColumn="0"/>
            </w:pPr>
          </w:p>
        </w:tc>
      </w:tr>
    </w:tbl>
    <w:p w14:paraId="7E5851F7" w14:textId="77777777" w:rsidR="00730FB8" w:rsidRDefault="00730FB8" w:rsidP="00B4740E">
      <w:pPr>
        <w:pStyle w:val="ListBullet2"/>
        <w:numPr>
          <w:ilvl w:val="0"/>
          <w:numId w:val="0"/>
        </w:numPr>
        <w:ind w:left="652"/>
      </w:pPr>
    </w:p>
    <w:sectPr w:rsidR="00730FB8" w:rsidSect="00074330">
      <w:footerReference w:type="even" r:id="rId43"/>
      <w:footerReference w:type="default" r:id="rId44"/>
      <w:headerReference w:type="first" r:id="rId45"/>
      <w:footerReference w:type="first" r:id="rId46"/>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DA11" w14:textId="77777777" w:rsidR="001A0969" w:rsidRDefault="001A0969" w:rsidP="00191F45">
      <w:r>
        <w:separator/>
      </w:r>
    </w:p>
    <w:p w14:paraId="0B9E946C" w14:textId="77777777" w:rsidR="001A0969" w:rsidRDefault="001A0969"/>
    <w:p w14:paraId="5DB0A955" w14:textId="77777777" w:rsidR="001A0969" w:rsidRDefault="001A0969"/>
    <w:p w14:paraId="5D5D0143" w14:textId="77777777" w:rsidR="001A0969" w:rsidRDefault="001A0969"/>
  </w:endnote>
  <w:endnote w:type="continuationSeparator" w:id="0">
    <w:p w14:paraId="104FA441" w14:textId="77777777" w:rsidR="001A0969" w:rsidRDefault="001A0969" w:rsidP="00191F45">
      <w:r>
        <w:continuationSeparator/>
      </w:r>
    </w:p>
    <w:p w14:paraId="5A5D1533" w14:textId="77777777" w:rsidR="001A0969" w:rsidRDefault="001A0969"/>
    <w:p w14:paraId="40031939" w14:textId="77777777" w:rsidR="001A0969" w:rsidRDefault="001A0969"/>
    <w:p w14:paraId="51EB756D" w14:textId="77777777" w:rsidR="001A0969" w:rsidRDefault="001A0969"/>
  </w:endnote>
  <w:endnote w:type="continuationNotice" w:id="1">
    <w:p w14:paraId="3AC697CF" w14:textId="77777777" w:rsidR="001A0969" w:rsidRDefault="001A096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7A4C" w14:textId="397A9A45" w:rsidR="002555E4" w:rsidRPr="004D333E" w:rsidRDefault="002555E4"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 xml:space="preserve">HSC </w:t>
    </w:r>
    <w:r w:rsidR="009C4858">
      <w:t>l</w:t>
    </w:r>
    <w:r>
      <w:t xml:space="preserve">egal </w:t>
    </w:r>
    <w:r w:rsidR="009C4858">
      <w:t>s</w:t>
    </w:r>
    <w:r>
      <w:t>tudies</w:t>
    </w:r>
    <w:r w:rsidR="009C4858">
      <w:t xml:space="preserve"> – i</w:t>
    </w:r>
    <w:r>
      <w:t>nternational crime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63E2" w14:textId="17714576" w:rsidR="002555E4" w:rsidRPr="004D333E" w:rsidRDefault="002555E4"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D5F21">
      <w:rPr>
        <w:noProof/>
      </w:rPr>
      <w:t>May-21</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9A1A" w14:textId="77777777" w:rsidR="002555E4" w:rsidRDefault="002555E4" w:rsidP="00493120">
    <w:pPr>
      <w:pStyle w:val="Logo"/>
    </w:pPr>
    <w:r w:rsidRPr="36047CAF">
      <w:rPr>
        <w:sz w:val="24"/>
        <w:szCs w:val="24"/>
      </w:rPr>
      <w:t>education.nsw.gov.au</w:t>
    </w:r>
    <w:r>
      <w:tab/>
    </w:r>
    <w:r>
      <w:rPr>
        <w:noProof/>
      </w:rPr>
      <w:drawing>
        <wp:inline distT="0" distB="0" distL="0" distR="0" wp14:anchorId="74BB0F24" wp14:editId="1EDFAF53">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8BC0" w14:textId="77777777" w:rsidR="001A0969" w:rsidRDefault="001A0969" w:rsidP="00191F45">
      <w:r>
        <w:separator/>
      </w:r>
    </w:p>
    <w:p w14:paraId="357B190C" w14:textId="77777777" w:rsidR="001A0969" w:rsidRDefault="001A0969"/>
    <w:p w14:paraId="4E7CA219" w14:textId="77777777" w:rsidR="001A0969" w:rsidRDefault="001A0969"/>
    <w:p w14:paraId="1E637087" w14:textId="77777777" w:rsidR="001A0969" w:rsidRDefault="001A0969"/>
  </w:footnote>
  <w:footnote w:type="continuationSeparator" w:id="0">
    <w:p w14:paraId="2F08C7AC" w14:textId="77777777" w:rsidR="001A0969" w:rsidRDefault="001A0969" w:rsidP="00191F45">
      <w:r>
        <w:continuationSeparator/>
      </w:r>
    </w:p>
    <w:p w14:paraId="7EE0D3B8" w14:textId="77777777" w:rsidR="001A0969" w:rsidRDefault="001A0969"/>
    <w:p w14:paraId="12272991" w14:textId="77777777" w:rsidR="001A0969" w:rsidRDefault="001A0969"/>
    <w:p w14:paraId="03724C90" w14:textId="77777777" w:rsidR="001A0969" w:rsidRDefault="001A0969"/>
  </w:footnote>
  <w:footnote w:type="continuationNotice" w:id="1">
    <w:p w14:paraId="56E03B1E" w14:textId="77777777" w:rsidR="001A0969" w:rsidRDefault="001A096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094A" w14:textId="77777777" w:rsidR="002555E4" w:rsidRDefault="002555E4">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4A86011"/>
    <w:multiLevelType w:val="hybridMultilevel"/>
    <w:tmpl w:val="62DE5F2A"/>
    <w:lvl w:ilvl="0" w:tplc="B9C41004">
      <w:start w:val="1"/>
      <w:numFmt w:val="bullet"/>
      <w:lvlText w:val=""/>
      <w:lvlJc w:val="left"/>
      <w:pPr>
        <w:tabs>
          <w:tab w:val="num" w:pos="720"/>
        </w:tabs>
        <w:ind w:left="720" w:hanging="360"/>
      </w:pPr>
      <w:rPr>
        <w:rFonts w:ascii="Symbol" w:hAnsi="Symbol" w:hint="default"/>
        <w:sz w:val="20"/>
      </w:rPr>
    </w:lvl>
    <w:lvl w:ilvl="1" w:tplc="CE807DC4">
      <w:start w:val="1"/>
      <w:numFmt w:val="bullet"/>
      <w:lvlText w:val=""/>
      <w:lvlJc w:val="left"/>
      <w:pPr>
        <w:tabs>
          <w:tab w:val="num" w:pos="1440"/>
        </w:tabs>
        <w:ind w:left="1440" w:hanging="360"/>
      </w:pPr>
      <w:rPr>
        <w:rFonts w:ascii="Symbol" w:hAnsi="Symbol" w:hint="default"/>
        <w:sz w:val="20"/>
      </w:rPr>
    </w:lvl>
    <w:lvl w:ilvl="2" w:tplc="52642012">
      <w:start w:val="1"/>
      <w:numFmt w:val="bullet"/>
      <w:lvlText w:val=""/>
      <w:lvlJc w:val="left"/>
      <w:pPr>
        <w:tabs>
          <w:tab w:val="num" w:pos="2160"/>
        </w:tabs>
        <w:ind w:left="2160" w:hanging="360"/>
      </w:pPr>
      <w:rPr>
        <w:rFonts w:ascii="Symbol" w:hAnsi="Symbol" w:hint="default"/>
        <w:sz w:val="20"/>
      </w:rPr>
    </w:lvl>
    <w:lvl w:ilvl="3" w:tplc="95F2F6E8">
      <w:start w:val="1"/>
      <w:numFmt w:val="bullet"/>
      <w:lvlText w:val=""/>
      <w:lvlJc w:val="left"/>
      <w:pPr>
        <w:tabs>
          <w:tab w:val="num" w:pos="2880"/>
        </w:tabs>
        <w:ind w:left="2880" w:hanging="360"/>
      </w:pPr>
      <w:rPr>
        <w:rFonts w:ascii="Symbol" w:hAnsi="Symbol" w:hint="default"/>
        <w:sz w:val="20"/>
      </w:rPr>
    </w:lvl>
    <w:lvl w:ilvl="4" w:tplc="B29211DA">
      <w:start w:val="1"/>
      <w:numFmt w:val="bullet"/>
      <w:lvlText w:val=""/>
      <w:lvlJc w:val="left"/>
      <w:pPr>
        <w:tabs>
          <w:tab w:val="num" w:pos="3600"/>
        </w:tabs>
        <w:ind w:left="3600" w:hanging="360"/>
      </w:pPr>
      <w:rPr>
        <w:rFonts w:ascii="Symbol" w:hAnsi="Symbol" w:hint="default"/>
        <w:sz w:val="20"/>
      </w:rPr>
    </w:lvl>
    <w:lvl w:ilvl="5" w:tplc="40BE1336">
      <w:start w:val="1"/>
      <w:numFmt w:val="bullet"/>
      <w:lvlText w:val=""/>
      <w:lvlJc w:val="left"/>
      <w:pPr>
        <w:tabs>
          <w:tab w:val="num" w:pos="4320"/>
        </w:tabs>
        <w:ind w:left="4320" w:hanging="360"/>
      </w:pPr>
      <w:rPr>
        <w:rFonts w:ascii="Symbol" w:hAnsi="Symbol" w:hint="default"/>
        <w:sz w:val="20"/>
      </w:rPr>
    </w:lvl>
    <w:lvl w:ilvl="6" w:tplc="7BA010BC">
      <w:start w:val="1"/>
      <w:numFmt w:val="bullet"/>
      <w:lvlText w:val=""/>
      <w:lvlJc w:val="left"/>
      <w:pPr>
        <w:tabs>
          <w:tab w:val="num" w:pos="5040"/>
        </w:tabs>
        <w:ind w:left="5040" w:hanging="360"/>
      </w:pPr>
      <w:rPr>
        <w:rFonts w:ascii="Symbol" w:hAnsi="Symbol" w:hint="default"/>
        <w:sz w:val="20"/>
      </w:rPr>
    </w:lvl>
    <w:lvl w:ilvl="7" w:tplc="7E6446C2">
      <w:start w:val="1"/>
      <w:numFmt w:val="bullet"/>
      <w:lvlText w:val=""/>
      <w:lvlJc w:val="left"/>
      <w:pPr>
        <w:tabs>
          <w:tab w:val="num" w:pos="5760"/>
        </w:tabs>
        <w:ind w:left="5760" w:hanging="360"/>
      </w:pPr>
      <w:rPr>
        <w:rFonts w:ascii="Symbol" w:hAnsi="Symbol" w:hint="default"/>
        <w:sz w:val="20"/>
      </w:rPr>
    </w:lvl>
    <w:lvl w:ilvl="8" w:tplc="DA9406F0">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85842E9"/>
    <w:multiLevelType w:val="hybridMultilevel"/>
    <w:tmpl w:val="54A48A9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57E95258"/>
    <w:multiLevelType w:val="multilevel"/>
    <w:tmpl w:val="80188A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3200884"/>
    <w:multiLevelType w:val="multilevel"/>
    <w:tmpl w:val="BDD40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14382C"/>
    <w:multiLevelType w:val="multilevel"/>
    <w:tmpl w:val="625E09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8"/>
  </w:num>
  <w:num w:numId="2">
    <w:abstractNumId w:val="15"/>
  </w:num>
  <w:num w:numId="3">
    <w:abstractNumId w:val="20"/>
  </w:num>
  <w:num w:numId="4">
    <w:abstractNumId w:val="2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3"/>
  </w:num>
  <w:num w:numId="8">
    <w:abstractNumId w:val="12"/>
  </w:num>
  <w:num w:numId="9">
    <w:abstractNumId w:val="19"/>
  </w:num>
  <w:num w:numId="10">
    <w:abstractNumId w:val="11"/>
  </w:num>
  <w:num w:numId="11">
    <w:abstractNumId w:val="17"/>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6"/>
  </w:num>
  <w:num w:numId="22">
    <w:abstractNumId w:val="21"/>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8"/>
  </w:num>
  <w:num w:numId="32">
    <w:abstractNumId w:val="26"/>
  </w:num>
  <w:num w:numId="33">
    <w:abstractNumId w:val="20"/>
  </w:num>
  <w:num w:numId="34">
    <w:abstractNumId w:val="22"/>
  </w:num>
  <w:num w:numId="35">
    <w:abstractNumId w:val="7"/>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9"/>
  </w:num>
  <w:num w:numId="40">
    <w:abstractNumId w:val="16"/>
  </w:num>
  <w:num w:numId="41">
    <w:abstractNumId w:val="25"/>
  </w:num>
  <w:num w:numId="42">
    <w:abstractNumId w:val="14"/>
  </w:num>
  <w:num w:numId="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72"/>
    <w:rsid w:val="0000031A"/>
    <w:rsid w:val="00001C08"/>
    <w:rsid w:val="00002BF1"/>
    <w:rsid w:val="00002F66"/>
    <w:rsid w:val="00006220"/>
    <w:rsid w:val="00006CD7"/>
    <w:rsid w:val="000103FC"/>
    <w:rsid w:val="00010746"/>
    <w:rsid w:val="000143DF"/>
    <w:rsid w:val="000151F8"/>
    <w:rsid w:val="00015D43"/>
    <w:rsid w:val="00016801"/>
    <w:rsid w:val="00017BCB"/>
    <w:rsid w:val="00021171"/>
    <w:rsid w:val="00023790"/>
    <w:rsid w:val="00024602"/>
    <w:rsid w:val="000252FF"/>
    <w:rsid w:val="000253AE"/>
    <w:rsid w:val="00030EBC"/>
    <w:rsid w:val="000331B6"/>
    <w:rsid w:val="00034F5E"/>
    <w:rsid w:val="0003541F"/>
    <w:rsid w:val="00037BCC"/>
    <w:rsid w:val="0004023E"/>
    <w:rsid w:val="00040BF3"/>
    <w:rsid w:val="000423E3"/>
    <w:rsid w:val="0004292D"/>
    <w:rsid w:val="00042D30"/>
    <w:rsid w:val="00043FA0"/>
    <w:rsid w:val="00044C5D"/>
    <w:rsid w:val="00044D23"/>
    <w:rsid w:val="00046473"/>
    <w:rsid w:val="000507E6"/>
    <w:rsid w:val="0005163D"/>
    <w:rsid w:val="000533B6"/>
    <w:rsid w:val="00053458"/>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2EF1"/>
    <w:rsid w:val="00074330"/>
    <w:rsid w:val="00075B4E"/>
    <w:rsid w:val="00077A7C"/>
    <w:rsid w:val="00077AAB"/>
    <w:rsid w:val="0008006E"/>
    <w:rsid w:val="00082E53"/>
    <w:rsid w:val="000844F9"/>
    <w:rsid w:val="00084830"/>
    <w:rsid w:val="0008606A"/>
    <w:rsid w:val="00086656"/>
    <w:rsid w:val="00086D87"/>
    <w:rsid w:val="000872D6"/>
    <w:rsid w:val="00087316"/>
    <w:rsid w:val="00090628"/>
    <w:rsid w:val="0009452F"/>
    <w:rsid w:val="00096701"/>
    <w:rsid w:val="000A0C05"/>
    <w:rsid w:val="000A18A4"/>
    <w:rsid w:val="000A33D4"/>
    <w:rsid w:val="000A41E7"/>
    <w:rsid w:val="000A451E"/>
    <w:rsid w:val="000A796C"/>
    <w:rsid w:val="000A7A61"/>
    <w:rsid w:val="000B09C8"/>
    <w:rsid w:val="000B0FCC"/>
    <w:rsid w:val="000B1FC2"/>
    <w:rsid w:val="000B2886"/>
    <w:rsid w:val="000B30E1"/>
    <w:rsid w:val="000B3884"/>
    <w:rsid w:val="000B4F65"/>
    <w:rsid w:val="000B75CB"/>
    <w:rsid w:val="000B7D49"/>
    <w:rsid w:val="000C0FB5"/>
    <w:rsid w:val="000C1078"/>
    <w:rsid w:val="000C16A7"/>
    <w:rsid w:val="000C1BCD"/>
    <w:rsid w:val="000C250C"/>
    <w:rsid w:val="000C3E49"/>
    <w:rsid w:val="000C43DF"/>
    <w:rsid w:val="000C5077"/>
    <w:rsid w:val="000C575E"/>
    <w:rsid w:val="000C61FB"/>
    <w:rsid w:val="000C6F89"/>
    <w:rsid w:val="000C7D4F"/>
    <w:rsid w:val="000D0DC6"/>
    <w:rsid w:val="000D2063"/>
    <w:rsid w:val="000D24EC"/>
    <w:rsid w:val="000D257B"/>
    <w:rsid w:val="000D2C3A"/>
    <w:rsid w:val="000D3E63"/>
    <w:rsid w:val="000D48A8"/>
    <w:rsid w:val="000D4B5A"/>
    <w:rsid w:val="000D55B1"/>
    <w:rsid w:val="000D64D8"/>
    <w:rsid w:val="000E3C1C"/>
    <w:rsid w:val="000E41B7"/>
    <w:rsid w:val="000E6BA0"/>
    <w:rsid w:val="000F174A"/>
    <w:rsid w:val="000F3B61"/>
    <w:rsid w:val="000F5AB2"/>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2D69"/>
    <w:rsid w:val="0013419A"/>
    <w:rsid w:val="00134700"/>
    <w:rsid w:val="00134E23"/>
    <w:rsid w:val="0013528D"/>
    <w:rsid w:val="00135E80"/>
    <w:rsid w:val="0013787B"/>
    <w:rsid w:val="00140753"/>
    <w:rsid w:val="0014239C"/>
    <w:rsid w:val="0014383A"/>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76E94"/>
    <w:rsid w:val="00180A15"/>
    <w:rsid w:val="001810F4"/>
    <w:rsid w:val="00181128"/>
    <w:rsid w:val="0018179E"/>
    <w:rsid w:val="00182B46"/>
    <w:rsid w:val="001839C3"/>
    <w:rsid w:val="00183B80"/>
    <w:rsid w:val="00183DB2"/>
    <w:rsid w:val="00183E9C"/>
    <w:rsid w:val="001841F1"/>
    <w:rsid w:val="0018571A"/>
    <w:rsid w:val="001859B6"/>
    <w:rsid w:val="00186CF2"/>
    <w:rsid w:val="00187CFD"/>
    <w:rsid w:val="00187FFC"/>
    <w:rsid w:val="00191D2F"/>
    <w:rsid w:val="00191F45"/>
    <w:rsid w:val="00193503"/>
    <w:rsid w:val="001939CA"/>
    <w:rsid w:val="00193B82"/>
    <w:rsid w:val="0019600C"/>
    <w:rsid w:val="00196CF1"/>
    <w:rsid w:val="00197B41"/>
    <w:rsid w:val="001A03EA"/>
    <w:rsid w:val="001A0969"/>
    <w:rsid w:val="001A3627"/>
    <w:rsid w:val="001B3065"/>
    <w:rsid w:val="001B33C0"/>
    <w:rsid w:val="001B4A46"/>
    <w:rsid w:val="001B5E34"/>
    <w:rsid w:val="001C2997"/>
    <w:rsid w:val="001C4364"/>
    <w:rsid w:val="001C4DB7"/>
    <w:rsid w:val="001C5288"/>
    <w:rsid w:val="001C6C9B"/>
    <w:rsid w:val="001C7338"/>
    <w:rsid w:val="001D10B2"/>
    <w:rsid w:val="001D1943"/>
    <w:rsid w:val="001D2BE7"/>
    <w:rsid w:val="001D3092"/>
    <w:rsid w:val="001D4CD1"/>
    <w:rsid w:val="001D66C2"/>
    <w:rsid w:val="001E0FFC"/>
    <w:rsid w:val="001E1F93"/>
    <w:rsid w:val="001E24CF"/>
    <w:rsid w:val="001E3097"/>
    <w:rsid w:val="001E4B06"/>
    <w:rsid w:val="001E53AA"/>
    <w:rsid w:val="001E5F98"/>
    <w:rsid w:val="001F01F4"/>
    <w:rsid w:val="001F0F26"/>
    <w:rsid w:val="001F2232"/>
    <w:rsid w:val="001F64BE"/>
    <w:rsid w:val="001F6D7B"/>
    <w:rsid w:val="001F7070"/>
    <w:rsid w:val="001F7807"/>
    <w:rsid w:val="002007C8"/>
    <w:rsid w:val="00200AD3"/>
    <w:rsid w:val="00200EF2"/>
    <w:rsid w:val="002016B6"/>
    <w:rsid w:val="002016B9"/>
    <w:rsid w:val="00201825"/>
    <w:rsid w:val="00201CB2"/>
    <w:rsid w:val="00202266"/>
    <w:rsid w:val="002046F7"/>
    <w:rsid w:val="0020478D"/>
    <w:rsid w:val="002054D0"/>
    <w:rsid w:val="00206EFD"/>
    <w:rsid w:val="0020756A"/>
    <w:rsid w:val="00210D95"/>
    <w:rsid w:val="00213156"/>
    <w:rsid w:val="002136B3"/>
    <w:rsid w:val="002146B8"/>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4E6"/>
    <w:rsid w:val="00231E53"/>
    <w:rsid w:val="00234830"/>
    <w:rsid w:val="00234C0E"/>
    <w:rsid w:val="00234FC9"/>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5E4"/>
    <w:rsid w:val="002556DB"/>
    <w:rsid w:val="00256578"/>
    <w:rsid w:val="00256D4F"/>
    <w:rsid w:val="00260EE8"/>
    <w:rsid w:val="00260F28"/>
    <w:rsid w:val="0026131D"/>
    <w:rsid w:val="00263542"/>
    <w:rsid w:val="00264B69"/>
    <w:rsid w:val="00266738"/>
    <w:rsid w:val="00266D0C"/>
    <w:rsid w:val="00273F94"/>
    <w:rsid w:val="002760B7"/>
    <w:rsid w:val="002810D3"/>
    <w:rsid w:val="002847AE"/>
    <w:rsid w:val="002870F2"/>
    <w:rsid w:val="00287650"/>
    <w:rsid w:val="0029008E"/>
    <w:rsid w:val="00290154"/>
    <w:rsid w:val="00294F88"/>
    <w:rsid w:val="00294FCC"/>
    <w:rsid w:val="00295516"/>
    <w:rsid w:val="00296755"/>
    <w:rsid w:val="002A10A1"/>
    <w:rsid w:val="002A3161"/>
    <w:rsid w:val="002A3410"/>
    <w:rsid w:val="002A44D1"/>
    <w:rsid w:val="002A4631"/>
    <w:rsid w:val="002A5BA6"/>
    <w:rsid w:val="002A6EA6"/>
    <w:rsid w:val="002B0470"/>
    <w:rsid w:val="002B108B"/>
    <w:rsid w:val="002B12DE"/>
    <w:rsid w:val="002B270D"/>
    <w:rsid w:val="002B3375"/>
    <w:rsid w:val="002B4745"/>
    <w:rsid w:val="002B480D"/>
    <w:rsid w:val="002B4845"/>
    <w:rsid w:val="002B4AC3"/>
    <w:rsid w:val="002B7744"/>
    <w:rsid w:val="002C04F9"/>
    <w:rsid w:val="002C05AC"/>
    <w:rsid w:val="002C3953"/>
    <w:rsid w:val="002C56A0"/>
    <w:rsid w:val="002C7496"/>
    <w:rsid w:val="002D12FF"/>
    <w:rsid w:val="002D21A5"/>
    <w:rsid w:val="002D3873"/>
    <w:rsid w:val="002D4413"/>
    <w:rsid w:val="002D7247"/>
    <w:rsid w:val="002D7D2D"/>
    <w:rsid w:val="002E23E3"/>
    <w:rsid w:val="002E26F3"/>
    <w:rsid w:val="002E34CB"/>
    <w:rsid w:val="002E3664"/>
    <w:rsid w:val="002E4059"/>
    <w:rsid w:val="002E4D5B"/>
    <w:rsid w:val="002E5474"/>
    <w:rsid w:val="002E5699"/>
    <w:rsid w:val="002E5832"/>
    <w:rsid w:val="002E633F"/>
    <w:rsid w:val="002F0BF7"/>
    <w:rsid w:val="002F0D60"/>
    <w:rsid w:val="002F104E"/>
    <w:rsid w:val="002F1BD9"/>
    <w:rsid w:val="002F3A6D"/>
    <w:rsid w:val="002F411B"/>
    <w:rsid w:val="002F749C"/>
    <w:rsid w:val="00303813"/>
    <w:rsid w:val="00310348"/>
    <w:rsid w:val="00310EE6"/>
    <w:rsid w:val="00311628"/>
    <w:rsid w:val="00311E73"/>
    <w:rsid w:val="0031221D"/>
    <w:rsid w:val="003123F7"/>
    <w:rsid w:val="00314A01"/>
    <w:rsid w:val="00314B9D"/>
    <w:rsid w:val="00314DD8"/>
    <w:rsid w:val="003155A3"/>
    <w:rsid w:val="00315B28"/>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4CD4"/>
    <w:rsid w:val="00345EB0"/>
    <w:rsid w:val="0034764B"/>
    <w:rsid w:val="0034780A"/>
    <w:rsid w:val="00347CBE"/>
    <w:rsid w:val="003503AC"/>
    <w:rsid w:val="00352686"/>
    <w:rsid w:val="003534AD"/>
    <w:rsid w:val="00357136"/>
    <w:rsid w:val="003576EB"/>
    <w:rsid w:val="00360AC7"/>
    <w:rsid w:val="00360C67"/>
    <w:rsid w:val="00360E65"/>
    <w:rsid w:val="003619A4"/>
    <w:rsid w:val="00362DCB"/>
    <w:rsid w:val="0036308C"/>
    <w:rsid w:val="0036366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2E1"/>
    <w:rsid w:val="003B3CB0"/>
    <w:rsid w:val="003B5EC4"/>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5BDA"/>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5FF8"/>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28D"/>
    <w:rsid w:val="00436B23"/>
    <w:rsid w:val="00436E88"/>
    <w:rsid w:val="00440977"/>
    <w:rsid w:val="0044175B"/>
    <w:rsid w:val="00441C88"/>
    <w:rsid w:val="00442026"/>
    <w:rsid w:val="00442448"/>
    <w:rsid w:val="00443CD4"/>
    <w:rsid w:val="004440BB"/>
    <w:rsid w:val="00444B4C"/>
    <w:rsid w:val="004450B6"/>
    <w:rsid w:val="00445541"/>
    <w:rsid w:val="00445612"/>
    <w:rsid w:val="004479D8"/>
    <w:rsid w:val="00447C97"/>
    <w:rsid w:val="004503D9"/>
    <w:rsid w:val="00451168"/>
    <w:rsid w:val="00451506"/>
    <w:rsid w:val="00452D84"/>
    <w:rsid w:val="00453739"/>
    <w:rsid w:val="00453D72"/>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455"/>
    <w:rsid w:val="00486D2B"/>
    <w:rsid w:val="00490C87"/>
    <w:rsid w:val="00490D60"/>
    <w:rsid w:val="00493120"/>
    <w:rsid w:val="004949C7"/>
    <w:rsid w:val="00494FDC"/>
    <w:rsid w:val="004A0489"/>
    <w:rsid w:val="004A161B"/>
    <w:rsid w:val="004A4146"/>
    <w:rsid w:val="004A47DB"/>
    <w:rsid w:val="004A5AAE"/>
    <w:rsid w:val="004A6AB7"/>
    <w:rsid w:val="004A7284"/>
    <w:rsid w:val="004A7E1A"/>
    <w:rsid w:val="004B0050"/>
    <w:rsid w:val="004B0073"/>
    <w:rsid w:val="004B1541"/>
    <w:rsid w:val="004B221B"/>
    <w:rsid w:val="004B240E"/>
    <w:rsid w:val="004B29F4"/>
    <w:rsid w:val="004B4C27"/>
    <w:rsid w:val="004B6407"/>
    <w:rsid w:val="004B6923"/>
    <w:rsid w:val="004B7240"/>
    <w:rsid w:val="004B7495"/>
    <w:rsid w:val="004B780F"/>
    <w:rsid w:val="004B7B56"/>
    <w:rsid w:val="004C098E"/>
    <w:rsid w:val="004C1E85"/>
    <w:rsid w:val="004C20CF"/>
    <w:rsid w:val="004C299C"/>
    <w:rsid w:val="004C2E2E"/>
    <w:rsid w:val="004C4D54"/>
    <w:rsid w:val="004C7023"/>
    <w:rsid w:val="004C7513"/>
    <w:rsid w:val="004D02AC"/>
    <w:rsid w:val="004D0383"/>
    <w:rsid w:val="004D1F3F"/>
    <w:rsid w:val="004D333E"/>
    <w:rsid w:val="004D3A72"/>
    <w:rsid w:val="004D3EE2"/>
    <w:rsid w:val="004D4526"/>
    <w:rsid w:val="004D5BBA"/>
    <w:rsid w:val="004D6540"/>
    <w:rsid w:val="004E1AD1"/>
    <w:rsid w:val="004E1C2A"/>
    <w:rsid w:val="004E2ACB"/>
    <w:rsid w:val="004E38B0"/>
    <w:rsid w:val="004E3C28"/>
    <w:rsid w:val="004E4332"/>
    <w:rsid w:val="004E4E0B"/>
    <w:rsid w:val="004E6856"/>
    <w:rsid w:val="004E6FB4"/>
    <w:rsid w:val="004E7C69"/>
    <w:rsid w:val="004F0977"/>
    <w:rsid w:val="004F1408"/>
    <w:rsid w:val="004F2845"/>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40AC"/>
    <w:rsid w:val="0052782C"/>
    <w:rsid w:val="00527A41"/>
    <w:rsid w:val="00530E46"/>
    <w:rsid w:val="005324EF"/>
    <w:rsid w:val="0053286B"/>
    <w:rsid w:val="00536369"/>
    <w:rsid w:val="005400FF"/>
    <w:rsid w:val="00540E99"/>
    <w:rsid w:val="00541130"/>
    <w:rsid w:val="00543F8B"/>
    <w:rsid w:val="005465AB"/>
    <w:rsid w:val="00546A8B"/>
    <w:rsid w:val="00546D5E"/>
    <w:rsid w:val="00546F02"/>
    <w:rsid w:val="0054770B"/>
    <w:rsid w:val="00547EA9"/>
    <w:rsid w:val="00551073"/>
    <w:rsid w:val="00551DA4"/>
    <w:rsid w:val="00551E3B"/>
    <w:rsid w:val="0055213A"/>
    <w:rsid w:val="00554956"/>
    <w:rsid w:val="00557BE6"/>
    <w:rsid w:val="005600BC"/>
    <w:rsid w:val="00563104"/>
    <w:rsid w:val="0056392F"/>
    <w:rsid w:val="005646C1"/>
    <w:rsid w:val="005646CC"/>
    <w:rsid w:val="005652E4"/>
    <w:rsid w:val="00565730"/>
    <w:rsid w:val="00566671"/>
    <w:rsid w:val="00566EAB"/>
    <w:rsid w:val="00567B22"/>
    <w:rsid w:val="0057134C"/>
    <w:rsid w:val="0057331C"/>
    <w:rsid w:val="00573328"/>
    <w:rsid w:val="00573F07"/>
    <w:rsid w:val="005747FF"/>
    <w:rsid w:val="00576415"/>
    <w:rsid w:val="0058029E"/>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177"/>
    <w:rsid w:val="005A39FC"/>
    <w:rsid w:val="005A3B66"/>
    <w:rsid w:val="005A42E3"/>
    <w:rsid w:val="005A5F04"/>
    <w:rsid w:val="005A6DC2"/>
    <w:rsid w:val="005B0870"/>
    <w:rsid w:val="005B1762"/>
    <w:rsid w:val="005B426D"/>
    <w:rsid w:val="005B4B88"/>
    <w:rsid w:val="005B5605"/>
    <w:rsid w:val="005B5D60"/>
    <w:rsid w:val="005B5E31"/>
    <w:rsid w:val="005B64AE"/>
    <w:rsid w:val="005B6E3D"/>
    <w:rsid w:val="005B7298"/>
    <w:rsid w:val="005C1BFC"/>
    <w:rsid w:val="005C7B55"/>
    <w:rsid w:val="005D0175"/>
    <w:rsid w:val="005D1CC4"/>
    <w:rsid w:val="005D2D62"/>
    <w:rsid w:val="005D5A78"/>
    <w:rsid w:val="005D5B9E"/>
    <w:rsid w:val="005D5DB0"/>
    <w:rsid w:val="005E0B43"/>
    <w:rsid w:val="005E4742"/>
    <w:rsid w:val="005E6829"/>
    <w:rsid w:val="005F10D4"/>
    <w:rsid w:val="005F2655"/>
    <w:rsid w:val="005F26E8"/>
    <w:rsid w:val="005F275A"/>
    <w:rsid w:val="005F2E08"/>
    <w:rsid w:val="005F7727"/>
    <w:rsid w:val="005F78DD"/>
    <w:rsid w:val="005F7A4D"/>
    <w:rsid w:val="00600A1E"/>
    <w:rsid w:val="00601B68"/>
    <w:rsid w:val="0060359B"/>
    <w:rsid w:val="00603F69"/>
    <w:rsid w:val="006040DA"/>
    <w:rsid w:val="006047BD"/>
    <w:rsid w:val="00607675"/>
    <w:rsid w:val="00610F53"/>
    <w:rsid w:val="00612E3F"/>
    <w:rsid w:val="00613208"/>
    <w:rsid w:val="00616767"/>
    <w:rsid w:val="0061698B"/>
    <w:rsid w:val="00616DE7"/>
    <w:rsid w:val="00616F61"/>
    <w:rsid w:val="00620917"/>
    <w:rsid w:val="0062163D"/>
    <w:rsid w:val="00623A9E"/>
    <w:rsid w:val="00624A20"/>
    <w:rsid w:val="00624C9B"/>
    <w:rsid w:val="00630BB3"/>
    <w:rsid w:val="00632182"/>
    <w:rsid w:val="006334E2"/>
    <w:rsid w:val="006335DF"/>
    <w:rsid w:val="00634717"/>
    <w:rsid w:val="0063670E"/>
    <w:rsid w:val="0063680A"/>
    <w:rsid w:val="00637181"/>
    <w:rsid w:val="00637AF8"/>
    <w:rsid w:val="006412BE"/>
    <w:rsid w:val="0064144D"/>
    <w:rsid w:val="00641609"/>
    <w:rsid w:val="0064160E"/>
    <w:rsid w:val="00642389"/>
    <w:rsid w:val="006439ED"/>
    <w:rsid w:val="0064404C"/>
    <w:rsid w:val="00644306"/>
    <w:rsid w:val="006450E2"/>
    <w:rsid w:val="006453D8"/>
    <w:rsid w:val="00646284"/>
    <w:rsid w:val="00650503"/>
    <w:rsid w:val="00651A1C"/>
    <w:rsid w:val="00651E73"/>
    <w:rsid w:val="006522FD"/>
    <w:rsid w:val="00652800"/>
    <w:rsid w:val="00653AB0"/>
    <w:rsid w:val="00653C5D"/>
    <w:rsid w:val="006544A7"/>
    <w:rsid w:val="006552BE"/>
    <w:rsid w:val="006618E3"/>
    <w:rsid w:val="00661D06"/>
    <w:rsid w:val="0066343C"/>
    <w:rsid w:val="006638B4"/>
    <w:rsid w:val="0066400D"/>
    <w:rsid w:val="006644C4"/>
    <w:rsid w:val="00665D3B"/>
    <w:rsid w:val="0066665B"/>
    <w:rsid w:val="00670EE3"/>
    <w:rsid w:val="0067331F"/>
    <w:rsid w:val="00673FDA"/>
    <w:rsid w:val="006742E8"/>
    <w:rsid w:val="0067482E"/>
    <w:rsid w:val="00675260"/>
    <w:rsid w:val="00677DDB"/>
    <w:rsid w:val="00677EF0"/>
    <w:rsid w:val="006810E4"/>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2604"/>
    <w:rsid w:val="006B3564"/>
    <w:rsid w:val="006B37E6"/>
    <w:rsid w:val="006B3D8F"/>
    <w:rsid w:val="006B42E3"/>
    <w:rsid w:val="006B44E9"/>
    <w:rsid w:val="006B73E5"/>
    <w:rsid w:val="006C00A3"/>
    <w:rsid w:val="006C64DE"/>
    <w:rsid w:val="006C7AB5"/>
    <w:rsid w:val="006D062E"/>
    <w:rsid w:val="006D0817"/>
    <w:rsid w:val="006D0996"/>
    <w:rsid w:val="006D2405"/>
    <w:rsid w:val="006D3A0E"/>
    <w:rsid w:val="006D4705"/>
    <w:rsid w:val="006D4A39"/>
    <w:rsid w:val="006D53A4"/>
    <w:rsid w:val="006D6748"/>
    <w:rsid w:val="006E08A7"/>
    <w:rsid w:val="006E08C4"/>
    <w:rsid w:val="006E091B"/>
    <w:rsid w:val="006E2552"/>
    <w:rsid w:val="006E2D19"/>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3101"/>
    <w:rsid w:val="00714956"/>
    <w:rsid w:val="00715F89"/>
    <w:rsid w:val="00716FB7"/>
    <w:rsid w:val="00717C66"/>
    <w:rsid w:val="0072144B"/>
    <w:rsid w:val="00722D6B"/>
    <w:rsid w:val="00723956"/>
    <w:rsid w:val="00724203"/>
    <w:rsid w:val="00725C3B"/>
    <w:rsid w:val="00725D14"/>
    <w:rsid w:val="007266FB"/>
    <w:rsid w:val="00730FB8"/>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66B26"/>
    <w:rsid w:val="007706FF"/>
    <w:rsid w:val="00770891"/>
    <w:rsid w:val="00770C61"/>
    <w:rsid w:val="00772BA3"/>
    <w:rsid w:val="007763FE"/>
    <w:rsid w:val="00776998"/>
    <w:rsid w:val="00776F50"/>
    <w:rsid w:val="007776A2"/>
    <w:rsid w:val="00777849"/>
    <w:rsid w:val="00780A99"/>
    <w:rsid w:val="00781C4F"/>
    <w:rsid w:val="00782487"/>
    <w:rsid w:val="00782A2E"/>
    <w:rsid w:val="00782B11"/>
    <w:rsid w:val="007836C0"/>
    <w:rsid w:val="00783FA5"/>
    <w:rsid w:val="0078516B"/>
    <w:rsid w:val="0078667E"/>
    <w:rsid w:val="007919DC"/>
    <w:rsid w:val="00791B72"/>
    <w:rsid w:val="00791C7F"/>
    <w:rsid w:val="00796888"/>
    <w:rsid w:val="007A1326"/>
    <w:rsid w:val="007A2B7B"/>
    <w:rsid w:val="007A2CA2"/>
    <w:rsid w:val="007A3356"/>
    <w:rsid w:val="007A36F3"/>
    <w:rsid w:val="007A4CEF"/>
    <w:rsid w:val="007A55A8"/>
    <w:rsid w:val="007B24C4"/>
    <w:rsid w:val="007B50E4"/>
    <w:rsid w:val="007B5236"/>
    <w:rsid w:val="007B6A1F"/>
    <w:rsid w:val="007B6B2F"/>
    <w:rsid w:val="007C057B"/>
    <w:rsid w:val="007C0EC1"/>
    <w:rsid w:val="007C1661"/>
    <w:rsid w:val="007C1A9E"/>
    <w:rsid w:val="007C6E38"/>
    <w:rsid w:val="007D0A90"/>
    <w:rsid w:val="007D212E"/>
    <w:rsid w:val="007D458F"/>
    <w:rsid w:val="007D5655"/>
    <w:rsid w:val="007D5A52"/>
    <w:rsid w:val="007D7CF5"/>
    <w:rsid w:val="007D7E58"/>
    <w:rsid w:val="007E41AD"/>
    <w:rsid w:val="007E5E9E"/>
    <w:rsid w:val="007E73B7"/>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7774"/>
    <w:rsid w:val="0081065F"/>
    <w:rsid w:val="00810E72"/>
    <w:rsid w:val="0081179B"/>
    <w:rsid w:val="00812DCB"/>
    <w:rsid w:val="008137E0"/>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01D"/>
    <w:rsid w:val="00832DA5"/>
    <w:rsid w:val="00832F4B"/>
    <w:rsid w:val="00833A2E"/>
    <w:rsid w:val="00833EDF"/>
    <w:rsid w:val="00834038"/>
    <w:rsid w:val="008377AF"/>
    <w:rsid w:val="008404C4"/>
    <w:rsid w:val="0084056D"/>
    <w:rsid w:val="00841080"/>
    <w:rsid w:val="008412F7"/>
    <w:rsid w:val="008414BB"/>
    <w:rsid w:val="00841B54"/>
    <w:rsid w:val="00841FDE"/>
    <w:rsid w:val="008427B7"/>
    <w:rsid w:val="008434A7"/>
    <w:rsid w:val="0084375D"/>
    <w:rsid w:val="00843ED1"/>
    <w:rsid w:val="008455DA"/>
    <w:rsid w:val="008467D0"/>
    <w:rsid w:val="008470D0"/>
    <w:rsid w:val="008505DC"/>
    <w:rsid w:val="008509F0"/>
    <w:rsid w:val="00851875"/>
    <w:rsid w:val="00852357"/>
    <w:rsid w:val="00852B7B"/>
    <w:rsid w:val="0085448C"/>
    <w:rsid w:val="00855048"/>
    <w:rsid w:val="008560B9"/>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3C1"/>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13E2"/>
    <w:rsid w:val="008A21F0"/>
    <w:rsid w:val="008A2F88"/>
    <w:rsid w:val="008A5DE5"/>
    <w:rsid w:val="008B1FDB"/>
    <w:rsid w:val="008B2A5B"/>
    <w:rsid w:val="008B2B7E"/>
    <w:rsid w:val="008B31EC"/>
    <w:rsid w:val="008B367A"/>
    <w:rsid w:val="008B430F"/>
    <w:rsid w:val="008B44C9"/>
    <w:rsid w:val="008B4DA3"/>
    <w:rsid w:val="008B4FF4"/>
    <w:rsid w:val="008B6729"/>
    <w:rsid w:val="008B7F83"/>
    <w:rsid w:val="008C085A"/>
    <w:rsid w:val="008C1A20"/>
    <w:rsid w:val="008C2FB5"/>
    <w:rsid w:val="008C302C"/>
    <w:rsid w:val="008C3B95"/>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8F61B3"/>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130"/>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DAB"/>
    <w:rsid w:val="00960E03"/>
    <w:rsid w:val="009624AB"/>
    <w:rsid w:val="009634F6"/>
    <w:rsid w:val="00963579"/>
    <w:rsid w:val="00963FEC"/>
    <w:rsid w:val="0096422F"/>
    <w:rsid w:val="00964AE3"/>
    <w:rsid w:val="00964AEC"/>
    <w:rsid w:val="00965F05"/>
    <w:rsid w:val="00965F6B"/>
    <w:rsid w:val="0096720F"/>
    <w:rsid w:val="0097036E"/>
    <w:rsid w:val="00970968"/>
    <w:rsid w:val="009718BF"/>
    <w:rsid w:val="00972620"/>
    <w:rsid w:val="00973DB2"/>
    <w:rsid w:val="00976A0E"/>
    <w:rsid w:val="00977391"/>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7CF6"/>
    <w:rsid w:val="009B06E6"/>
    <w:rsid w:val="009B08F7"/>
    <w:rsid w:val="009B118A"/>
    <w:rsid w:val="009B165F"/>
    <w:rsid w:val="009B17CD"/>
    <w:rsid w:val="009B2E67"/>
    <w:rsid w:val="009B417F"/>
    <w:rsid w:val="009B4483"/>
    <w:rsid w:val="009B5879"/>
    <w:rsid w:val="009B5A96"/>
    <w:rsid w:val="009B6030"/>
    <w:rsid w:val="009B6CB3"/>
    <w:rsid w:val="009C0698"/>
    <w:rsid w:val="009C098A"/>
    <w:rsid w:val="009C0DA0"/>
    <w:rsid w:val="009C1693"/>
    <w:rsid w:val="009C1A7E"/>
    <w:rsid w:val="009C1AD9"/>
    <w:rsid w:val="009C1FCA"/>
    <w:rsid w:val="009C3001"/>
    <w:rsid w:val="009C3A44"/>
    <w:rsid w:val="009C44C9"/>
    <w:rsid w:val="009C4858"/>
    <w:rsid w:val="009C575A"/>
    <w:rsid w:val="009C643F"/>
    <w:rsid w:val="009C65D7"/>
    <w:rsid w:val="009C69B7"/>
    <w:rsid w:val="009C72FE"/>
    <w:rsid w:val="009C7379"/>
    <w:rsid w:val="009D0C17"/>
    <w:rsid w:val="009D1EBE"/>
    <w:rsid w:val="009D2409"/>
    <w:rsid w:val="009D2983"/>
    <w:rsid w:val="009D2C38"/>
    <w:rsid w:val="009D36ED"/>
    <w:rsid w:val="009D4F4A"/>
    <w:rsid w:val="009D572A"/>
    <w:rsid w:val="009D5F21"/>
    <w:rsid w:val="009D67D9"/>
    <w:rsid w:val="009D7742"/>
    <w:rsid w:val="009D7D50"/>
    <w:rsid w:val="009E037B"/>
    <w:rsid w:val="009E05EC"/>
    <w:rsid w:val="009E0CF8"/>
    <w:rsid w:val="009E16BB"/>
    <w:rsid w:val="009E56EB"/>
    <w:rsid w:val="009E6AB6"/>
    <w:rsid w:val="009E6B21"/>
    <w:rsid w:val="009E7F27"/>
    <w:rsid w:val="009F0077"/>
    <w:rsid w:val="009F1A7D"/>
    <w:rsid w:val="009F3431"/>
    <w:rsid w:val="009F3838"/>
    <w:rsid w:val="009F3ECD"/>
    <w:rsid w:val="009F4B19"/>
    <w:rsid w:val="009F5F05"/>
    <w:rsid w:val="009F6EAF"/>
    <w:rsid w:val="009F7315"/>
    <w:rsid w:val="009F73D1"/>
    <w:rsid w:val="00A00D40"/>
    <w:rsid w:val="00A010B7"/>
    <w:rsid w:val="00A04A93"/>
    <w:rsid w:val="00A07569"/>
    <w:rsid w:val="00A07749"/>
    <w:rsid w:val="00A078FB"/>
    <w:rsid w:val="00A10CE1"/>
    <w:rsid w:val="00A10CED"/>
    <w:rsid w:val="00A128C6"/>
    <w:rsid w:val="00A12D81"/>
    <w:rsid w:val="00A143CE"/>
    <w:rsid w:val="00A16D9B"/>
    <w:rsid w:val="00A21A49"/>
    <w:rsid w:val="00A23017"/>
    <w:rsid w:val="00A231E9"/>
    <w:rsid w:val="00A25B65"/>
    <w:rsid w:val="00A307AE"/>
    <w:rsid w:val="00A30BDF"/>
    <w:rsid w:val="00A35E8B"/>
    <w:rsid w:val="00A3669F"/>
    <w:rsid w:val="00A41A01"/>
    <w:rsid w:val="00A429A9"/>
    <w:rsid w:val="00A43CFF"/>
    <w:rsid w:val="00A43DCC"/>
    <w:rsid w:val="00A45AEF"/>
    <w:rsid w:val="00A47719"/>
    <w:rsid w:val="00A47EAB"/>
    <w:rsid w:val="00A5068D"/>
    <w:rsid w:val="00A509B4"/>
    <w:rsid w:val="00A5427A"/>
    <w:rsid w:val="00A54C7B"/>
    <w:rsid w:val="00A54CFD"/>
    <w:rsid w:val="00A5639F"/>
    <w:rsid w:val="00A57040"/>
    <w:rsid w:val="00A60064"/>
    <w:rsid w:val="00A64F90"/>
    <w:rsid w:val="00A65A2B"/>
    <w:rsid w:val="00A672B3"/>
    <w:rsid w:val="00A70170"/>
    <w:rsid w:val="00A726C7"/>
    <w:rsid w:val="00A7409C"/>
    <w:rsid w:val="00A752B5"/>
    <w:rsid w:val="00A766A7"/>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5DA7"/>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A62"/>
    <w:rsid w:val="00AE1C5F"/>
    <w:rsid w:val="00AE23DD"/>
    <w:rsid w:val="00AE3899"/>
    <w:rsid w:val="00AE6CD2"/>
    <w:rsid w:val="00AE776A"/>
    <w:rsid w:val="00AF1F68"/>
    <w:rsid w:val="00AF27B7"/>
    <w:rsid w:val="00AF2BB2"/>
    <w:rsid w:val="00AF3C5D"/>
    <w:rsid w:val="00AF68A4"/>
    <w:rsid w:val="00AF68B2"/>
    <w:rsid w:val="00AF726A"/>
    <w:rsid w:val="00AF7AB4"/>
    <w:rsid w:val="00AF7B91"/>
    <w:rsid w:val="00B00015"/>
    <w:rsid w:val="00B043A6"/>
    <w:rsid w:val="00B067BC"/>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4823"/>
    <w:rsid w:val="00B45AC4"/>
    <w:rsid w:val="00B45E0A"/>
    <w:rsid w:val="00B47008"/>
    <w:rsid w:val="00B4740E"/>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1368"/>
    <w:rsid w:val="00B71E04"/>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342D"/>
    <w:rsid w:val="00B94207"/>
    <w:rsid w:val="00B945D4"/>
    <w:rsid w:val="00B9506C"/>
    <w:rsid w:val="00B97B50"/>
    <w:rsid w:val="00BA3959"/>
    <w:rsid w:val="00BA563D"/>
    <w:rsid w:val="00BB1855"/>
    <w:rsid w:val="00BB2332"/>
    <w:rsid w:val="00BB239F"/>
    <w:rsid w:val="00BB2494"/>
    <w:rsid w:val="00BB2522"/>
    <w:rsid w:val="00BB28A3"/>
    <w:rsid w:val="00BB3EBA"/>
    <w:rsid w:val="00BB473F"/>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4B59"/>
    <w:rsid w:val="00BE6663"/>
    <w:rsid w:val="00BE6E10"/>
    <w:rsid w:val="00BE6E4A"/>
    <w:rsid w:val="00BF050A"/>
    <w:rsid w:val="00BF0917"/>
    <w:rsid w:val="00BF0CD7"/>
    <w:rsid w:val="00BF143E"/>
    <w:rsid w:val="00BF15CE"/>
    <w:rsid w:val="00BF2157"/>
    <w:rsid w:val="00BF2FC3"/>
    <w:rsid w:val="00BF3551"/>
    <w:rsid w:val="00BF37C3"/>
    <w:rsid w:val="00BF42CF"/>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D0D"/>
    <w:rsid w:val="00C37BAE"/>
    <w:rsid w:val="00C4008B"/>
    <w:rsid w:val="00C4043D"/>
    <w:rsid w:val="00C40DAA"/>
    <w:rsid w:val="00C41F7E"/>
    <w:rsid w:val="00C42A1B"/>
    <w:rsid w:val="00C42B41"/>
    <w:rsid w:val="00C42C1F"/>
    <w:rsid w:val="00C44A8D"/>
    <w:rsid w:val="00C44CF8"/>
    <w:rsid w:val="00C45B91"/>
    <w:rsid w:val="00C460A1"/>
    <w:rsid w:val="00C4747B"/>
    <w:rsid w:val="00C4789C"/>
    <w:rsid w:val="00C52C02"/>
    <w:rsid w:val="00C52DCB"/>
    <w:rsid w:val="00C53451"/>
    <w:rsid w:val="00C57EE8"/>
    <w:rsid w:val="00C61072"/>
    <w:rsid w:val="00C6243C"/>
    <w:rsid w:val="00C62F54"/>
    <w:rsid w:val="00C63AEA"/>
    <w:rsid w:val="00C656CD"/>
    <w:rsid w:val="00C65FE8"/>
    <w:rsid w:val="00C67BBF"/>
    <w:rsid w:val="00C70168"/>
    <w:rsid w:val="00C718DD"/>
    <w:rsid w:val="00C71AFB"/>
    <w:rsid w:val="00C74707"/>
    <w:rsid w:val="00C7586F"/>
    <w:rsid w:val="00C767C7"/>
    <w:rsid w:val="00C779FD"/>
    <w:rsid w:val="00C77D84"/>
    <w:rsid w:val="00C80B9E"/>
    <w:rsid w:val="00C840A7"/>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B7911"/>
    <w:rsid w:val="00CC1FE9"/>
    <w:rsid w:val="00CC3B49"/>
    <w:rsid w:val="00CC3D04"/>
    <w:rsid w:val="00CC4AF7"/>
    <w:rsid w:val="00CC54E5"/>
    <w:rsid w:val="00CC6B96"/>
    <w:rsid w:val="00CC6F04"/>
    <w:rsid w:val="00CC7B94"/>
    <w:rsid w:val="00CD6A44"/>
    <w:rsid w:val="00CD6E8E"/>
    <w:rsid w:val="00CE161F"/>
    <w:rsid w:val="00CE2277"/>
    <w:rsid w:val="00CE2CC6"/>
    <w:rsid w:val="00CE3529"/>
    <w:rsid w:val="00CE41FD"/>
    <w:rsid w:val="00CE4320"/>
    <w:rsid w:val="00CE5D9A"/>
    <w:rsid w:val="00CE76CD"/>
    <w:rsid w:val="00CF0B65"/>
    <w:rsid w:val="00CF1C1F"/>
    <w:rsid w:val="00CF3B5E"/>
    <w:rsid w:val="00CF3BA6"/>
    <w:rsid w:val="00CF4E8C"/>
    <w:rsid w:val="00CF5940"/>
    <w:rsid w:val="00CF6913"/>
    <w:rsid w:val="00CF7AA7"/>
    <w:rsid w:val="00CF7B21"/>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325A"/>
    <w:rsid w:val="00D14274"/>
    <w:rsid w:val="00D15E5B"/>
    <w:rsid w:val="00D17C62"/>
    <w:rsid w:val="00D21586"/>
    <w:rsid w:val="00D21CC6"/>
    <w:rsid w:val="00D21EA5"/>
    <w:rsid w:val="00D23A38"/>
    <w:rsid w:val="00D23FBE"/>
    <w:rsid w:val="00D2574C"/>
    <w:rsid w:val="00D26D79"/>
    <w:rsid w:val="00D27C2B"/>
    <w:rsid w:val="00D33363"/>
    <w:rsid w:val="00D3430C"/>
    <w:rsid w:val="00D34529"/>
    <w:rsid w:val="00D34943"/>
    <w:rsid w:val="00D34A2B"/>
    <w:rsid w:val="00D35409"/>
    <w:rsid w:val="00D359D4"/>
    <w:rsid w:val="00D35D2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2D1"/>
    <w:rsid w:val="00D563E1"/>
    <w:rsid w:val="00D56BB6"/>
    <w:rsid w:val="00D6022B"/>
    <w:rsid w:val="00D60C37"/>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4374"/>
    <w:rsid w:val="00D85133"/>
    <w:rsid w:val="00D91607"/>
    <w:rsid w:val="00D92C82"/>
    <w:rsid w:val="00D93336"/>
    <w:rsid w:val="00D94314"/>
    <w:rsid w:val="00D95BC7"/>
    <w:rsid w:val="00D95C17"/>
    <w:rsid w:val="00D96043"/>
    <w:rsid w:val="00D971ED"/>
    <w:rsid w:val="00D97779"/>
    <w:rsid w:val="00DA52F5"/>
    <w:rsid w:val="00DA6822"/>
    <w:rsid w:val="00DA73A3"/>
    <w:rsid w:val="00DB3080"/>
    <w:rsid w:val="00DB4E12"/>
    <w:rsid w:val="00DB5771"/>
    <w:rsid w:val="00DC0AB6"/>
    <w:rsid w:val="00DC21CF"/>
    <w:rsid w:val="00DC3395"/>
    <w:rsid w:val="00DC3664"/>
    <w:rsid w:val="00DC4B9B"/>
    <w:rsid w:val="00DC5083"/>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4A82"/>
    <w:rsid w:val="00DE53F8"/>
    <w:rsid w:val="00DE60E6"/>
    <w:rsid w:val="00DE6C9B"/>
    <w:rsid w:val="00DE74DC"/>
    <w:rsid w:val="00DE7D5A"/>
    <w:rsid w:val="00DF1EC4"/>
    <w:rsid w:val="00DF247C"/>
    <w:rsid w:val="00DF3F4F"/>
    <w:rsid w:val="00DF707E"/>
    <w:rsid w:val="00DF70A1"/>
    <w:rsid w:val="00DF759D"/>
    <w:rsid w:val="00DF7F3E"/>
    <w:rsid w:val="00E003AF"/>
    <w:rsid w:val="00E00482"/>
    <w:rsid w:val="00E018C3"/>
    <w:rsid w:val="00E01C15"/>
    <w:rsid w:val="00E01D79"/>
    <w:rsid w:val="00E0226C"/>
    <w:rsid w:val="00E052B1"/>
    <w:rsid w:val="00E05886"/>
    <w:rsid w:val="00E104C6"/>
    <w:rsid w:val="00E10C02"/>
    <w:rsid w:val="00E137F4"/>
    <w:rsid w:val="00E164F2"/>
    <w:rsid w:val="00E16F61"/>
    <w:rsid w:val="00E178A7"/>
    <w:rsid w:val="00E20F6A"/>
    <w:rsid w:val="00E21785"/>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110"/>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4D2F"/>
    <w:rsid w:val="00E862B5"/>
    <w:rsid w:val="00E86733"/>
    <w:rsid w:val="00E86927"/>
    <w:rsid w:val="00E8700D"/>
    <w:rsid w:val="00E87094"/>
    <w:rsid w:val="00E9108A"/>
    <w:rsid w:val="00E94803"/>
    <w:rsid w:val="00E94B69"/>
    <w:rsid w:val="00E9588E"/>
    <w:rsid w:val="00E962C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57"/>
    <w:rsid w:val="00EF00ED"/>
    <w:rsid w:val="00EF0192"/>
    <w:rsid w:val="00EF0196"/>
    <w:rsid w:val="00EF06A8"/>
    <w:rsid w:val="00EF0943"/>
    <w:rsid w:val="00EF0EAD"/>
    <w:rsid w:val="00EF4CB1"/>
    <w:rsid w:val="00EF4DDF"/>
    <w:rsid w:val="00EF5798"/>
    <w:rsid w:val="00EF60A5"/>
    <w:rsid w:val="00EF60E5"/>
    <w:rsid w:val="00EF6A0C"/>
    <w:rsid w:val="00EF6E7F"/>
    <w:rsid w:val="00F01D8F"/>
    <w:rsid w:val="00F01D93"/>
    <w:rsid w:val="00F0316E"/>
    <w:rsid w:val="00F05A4D"/>
    <w:rsid w:val="00F0658C"/>
    <w:rsid w:val="00F06BB9"/>
    <w:rsid w:val="00F07CCE"/>
    <w:rsid w:val="00F121C4"/>
    <w:rsid w:val="00F144F2"/>
    <w:rsid w:val="00F17235"/>
    <w:rsid w:val="00F20B40"/>
    <w:rsid w:val="00F2269A"/>
    <w:rsid w:val="00F22775"/>
    <w:rsid w:val="00F228A5"/>
    <w:rsid w:val="00F246D4"/>
    <w:rsid w:val="00F24CA4"/>
    <w:rsid w:val="00F269DC"/>
    <w:rsid w:val="00F309E2"/>
    <w:rsid w:val="00F30C2D"/>
    <w:rsid w:val="00F318BD"/>
    <w:rsid w:val="00F32557"/>
    <w:rsid w:val="00F32CE9"/>
    <w:rsid w:val="00F332EF"/>
    <w:rsid w:val="00F33A6A"/>
    <w:rsid w:val="00F341FE"/>
    <w:rsid w:val="00F34D10"/>
    <w:rsid w:val="00F34D8E"/>
    <w:rsid w:val="00F3515A"/>
    <w:rsid w:val="00F3674D"/>
    <w:rsid w:val="00F3675A"/>
    <w:rsid w:val="00F36900"/>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361B"/>
    <w:rsid w:val="00F642AF"/>
    <w:rsid w:val="00F650B4"/>
    <w:rsid w:val="00F65901"/>
    <w:rsid w:val="00F6613A"/>
    <w:rsid w:val="00F66B95"/>
    <w:rsid w:val="00F706AA"/>
    <w:rsid w:val="00F715D0"/>
    <w:rsid w:val="00F717E7"/>
    <w:rsid w:val="00F724A1"/>
    <w:rsid w:val="00F7288E"/>
    <w:rsid w:val="00F740FA"/>
    <w:rsid w:val="00F74C72"/>
    <w:rsid w:val="00F75E4A"/>
    <w:rsid w:val="00F7632C"/>
    <w:rsid w:val="00F76FDC"/>
    <w:rsid w:val="00F771C6"/>
    <w:rsid w:val="00F77ED7"/>
    <w:rsid w:val="00F80F5D"/>
    <w:rsid w:val="00F83143"/>
    <w:rsid w:val="00F84564"/>
    <w:rsid w:val="00F853F3"/>
    <w:rsid w:val="00F8591B"/>
    <w:rsid w:val="00F8655C"/>
    <w:rsid w:val="00F90ACF"/>
    <w:rsid w:val="00F90BCA"/>
    <w:rsid w:val="00F90E1A"/>
    <w:rsid w:val="00F91B79"/>
    <w:rsid w:val="00F91C9E"/>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8ED"/>
    <w:rsid w:val="00FB0E61"/>
    <w:rsid w:val="00FB10FF"/>
    <w:rsid w:val="00FB1561"/>
    <w:rsid w:val="00FB1AF9"/>
    <w:rsid w:val="00FB1D69"/>
    <w:rsid w:val="00FB2812"/>
    <w:rsid w:val="00FB3570"/>
    <w:rsid w:val="00FB7100"/>
    <w:rsid w:val="00FC0636"/>
    <w:rsid w:val="00FC0C6F"/>
    <w:rsid w:val="00FC14C7"/>
    <w:rsid w:val="00FC15EB"/>
    <w:rsid w:val="00FC2758"/>
    <w:rsid w:val="00FC2ADD"/>
    <w:rsid w:val="00FC3523"/>
    <w:rsid w:val="00FC3C3B"/>
    <w:rsid w:val="00FC43B4"/>
    <w:rsid w:val="00FC44C4"/>
    <w:rsid w:val="00FC4F7B"/>
    <w:rsid w:val="00FC755A"/>
    <w:rsid w:val="00FD05FD"/>
    <w:rsid w:val="00FD12D4"/>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3D9A"/>
    <w:rsid w:val="00FE40B5"/>
    <w:rsid w:val="00FE63F9"/>
    <w:rsid w:val="00FE660C"/>
    <w:rsid w:val="00FF0F2A"/>
    <w:rsid w:val="00FF492B"/>
    <w:rsid w:val="00FF5EC7"/>
    <w:rsid w:val="00FF7815"/>
    <w:rsid w:val="00FF7892"/>
    <w:rsid w:val="36047CAF"/>
    <w:rsid w:val="70F2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5F0A"/>
  <w14:defaultImageDpi w14:val="32767"/>
  <w15:chartTrackingRefBased/>
  <w15:docId w15:val="{E34BE639-8C7B-450D-85E2-13F5B181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emphasis"/>
    <w:basedOn w:val="DefaultParagraphFont"/>
    <w:uiPriority w:val="22"/>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paragraph">
    <w:name w:val="paragraph"/>
    <w:basedOn w:val="Normal"/>
    <w:rsid w:val="00BE4B59"/>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BE4B59"/>
  </w:style>
  <w:style w:type="character" w:customStyle="1" w:styleId="eop">
    <w:name w:val="eop"/>
    <w:basedOn w:val="DefaultParagraphFont"/>
    <w:rsid w:val="00BE4B59"/>
  </w:style>
  <w:style w:type="character" w:styleId="FollowedHyperlink">
    <w:name w:val="FollowedHyperlink"/>
    <w:basedOn w:val="DefaultParagraphFont"/>
    <w:uiPriority w:val="99"/>
    <w:semiHidden/>
    <w:unhideWhenUsed/>
    <w:rsid w:val="0078516B"/>
    <w:rPr>
      <w:color w:val="954F72" w:themeColor="followedHyperlink"/>
      <w:u w:val="single"/>
    </w:rPr>
  </w:style>
  <w:style w:type="character" w:customStyle="1" w:styleId="Title1">
    <w:name w:val="Title1"/>
    <w:basedOn w:val="DefaultParagraphFont"/>
    <w:rsid w:val="002B0470"/>
  </w:style>
  <w:style w:type="character" w:customStyle="1" w:styleId="nobr">
    <w:name w:val="nobr"/>
    <w:basedOn w:val="DefaultParagraphFont"/>
    <w:rsid w:val="00FB08ED"/>
  </w:style>
  <w:style w:type="paragraph" w:styleId="ListParagraph">
    <w:name w:val="List Paragraph"/>
    <w:basedOn w:val="Normal"/>
    <w:uiPriority w:val="99"/>
    <w:unhideWhenUsed/>
    <w:qFormat/>
    <w:rsid w:val="00E43110"/>
    <w:pPr>
      <w:ind w:left="720"/>
      <w:contextualSpacing/>
    </w:pPr>
  </w:style>
  <w:style w:type="character" w:styleId="CommentReference">
    <w:name w:val="annotation reference"/>
    <w:basedOn w:val="DefaultParagraphFont"/>
    <w:uiPriority w:val="99"/>
    <w:semiHidden/>
    <w:rsid w:val="007A2CA2"/>
    <w:rPr>
      <w:sz w:val="16"/>
      <w:szCs w:val="16"/>
    </w:rPr>
  </w:style>
  <w:style w:type="paragraph" w:styleId="CommentText">
    <w:name w:val="annotation text"/>
    <w:basedOn w:val="Normal"/>
    <w:link w:val="CommentTextChar"/>
    <w:uiPriority w:val="99"/>
    <w:semiHidden/>
    <w:rsid w:val="007A2CA2"/>
    <w:pPr>
      <w:spacing w:line="240" w:lineRule="auto"/>
    </w:pPr>
    <w:rPr>
      <w:sz w:val="20"/>
      <w:szCs w:val="20"/>
    </w:rPr>
  </w:style>
  <w:style w:type="character" w:customStyle="1" w:styleId="CommentTextChar">
    <w:name w:val="Comment Text Char"/>
    <w:basedOn w:val="DefaultParagraphFont"/>
    <w:link w:val="CommentText"/>
    <w:uiPriority w:val="99"/>
    <w:semiHidden/>
    <w:rsid w:val="007A2CA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A2CA2"/>
    <w:rPr>
      <w:b/>
      <w:bCs/>
    </w:rPr>
  </w:style>
  <w:style w:type="character" w:customStyle="1" w:styleId="CommentSubjectChar">
    <w:name w:val="Comment Subject Char"/>
    <w:basedOn w:val="CommentTextChar"/>
    <w:link w:val="CommentSubject"/>
    <w:uiPriority w:val="99"/>
    <w:semiHidden/>
    <w:rsid w:val="007A2CA2"/>
    <w:rPr>
      <w:rFonts w:ascii="Arial" w:hAnsi="Arial"/>
      <w:b/>
      <w:bCs/>
      <w:sz w:val="20"/>
      <w:szCs w:val="20"/>
      <w:lang w:val="en-AU"/>
    </w:rPr>
  </w:style>
  <w:style w:type="paragraph" w:styleId="BalloonText">
    <w:name w:val="Balloon Text"/>
    <w:basedOn w:val="Normal"/>
    <w:link w:val="BalloonTextChar"/>
    <w:uiPriority w:val="99"/>
    <w:semiHidden/>
    <w:unhideWhenUsed/>
    <w:rsid w:val="00665D3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D3B"/>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19109">
      <w:bodyDiv w:val="1"/>
      <w:marLeft w:val="0"/>
      <w:marRight w:val="0"/>
      <w:marTop w:val="0"/>
      <w:marBottom w:val="0"/>
      <w:divBdr>
        <w:top w:val="none" w:sz="0" w:space="0" w:color="auto"/>
        <w:left w:val="none" w:sz="0" w:space="0" w:color="auto"/>
        <w:bottom w:val="none" w:sz="0" w:space="0" w:color="auto"/>
        <w:right w:val="none" w:sz="0" w:space="0" w:color="auto"/>
      </w:divBdr>
    </w:div>
    <w:div w:id="211380510">
      <w:bodyDiv w:val="1"/>
      <w:marLeft w:val="0"/>
      <w:marRight w:val="0"/>
      <w:marTop w:val="0"/>
      <w:marBottom w:val="0"/>
      <w:divBdr>
        <w:top w:val="none" w:sz="0" w:space="0" w:color="auto"/>
        <w:left w:val="none" w:sz="0" w:space="0" w:color="auto"/>
        <w:bottom w:val="none" w:sz="0" w:space="0" w:color="auto"/>
        <w:right w:val="none" w:sz="0" w:space="0" w:color="auto"/>
      </w:divBdr>
    </w:div>
    <w:div w:id="218443536">
      <w:bodyDiv w:val="1"/>
      <w:marLeft w:val="0"/>
      <w:marRight w:val="0"/>
      <w:marTop w:val="0"/>
      <w:marBottom w:val="0"/>
      <w:divBdr>
        <w:top w:val="none" w:sz="0" w:space="0" w:color="auto"/>
        <w:left w:val="none" w:sz="0" w:space="0" w:color="auto"/>
        <w:bottom w:val="none" w:sz="0" w:space="0" w:color="auto"/>
        <w:right w:val="none" w:sz="0" w:space="0" w:color="auto"/>
      </w:divBdr>
      <w:divsChild>
        <w:div w:id="177543492">
          <w:marLeft w:val="0"/>
          <w:marRight w:val="0"/>
          <w:marTop w:val="0"/>
          <w:marBottom w:val="0"/>
          <w:divBdr>
            <w:top w:val="none" w:sz="0" w:space="0" w:color="auto"/>
            <w:left w:val="none" w:sz="0" w:space="0" w:color="auto"/>
            <w:bottom w:val="none" w:sz="0" w:space="0" w:color="auto"/>
            <w:right w:val="none" w:sz="0" w:space="0" w:color="auto"/>
          </w:divBdr>
        </w:div>
      </w:divsChild>
    </w:div>
    <w:div w:id="276569867">
      <w:bodyDiv w:val="1"/>
      <w:marLeft w:val="0"/>
      <w:marRight w:val="0"/>
      <w:marTop w:val="0"/>
      <w:marBottom w:val="0"/>
      <w:divBdr>
        <w:top w:val="none" w:sz="0" w:space="0" w:color="auto"/>
        <w:left w:val="none" w:sz="0" w:space="0" w:color="auto"/>
        <w:bottom w:val="none" w:sz="0" w:space="0" w:color="auto"/>
        <w:right w:val="none" w:sz="0" w:space="0" w:color="auto"/>
      </w:divBdr>
    </w:div>
    <w:div w:id="286737628">
      <w:bodyDiv w:val="1"/>
      <w:marLeft w:val="0"/>
      <w:marRight w:val="0"/>
      <w:marTop w:val="0"/>
      <w:marBottom w:val="0"/>
      <w:divBdr>
        <w:top w:val="none" w:sz="0" w:space="0" w:color="auto"/>
        <w:left w:val="none" w:sz="0" w:space="0" w:color="auto"/>
        <w:bottom w:val="none" w:sz="0" w:space="0" w:color="auto"/>
        <w:right w:val="none" w:sz="0" w:space="0" w:color="auto"/>
      </w:divBdr>
    </w:div>
    <w:div w:id="291717323">
      <w:bodyDiv w:val="1"/>
      <w:marLeft w:val="0"/>
      <w:marRight w:val="0"/>
      <w:marTop w:val="0"/>
      <w:marBottom w:val="0"/>
      <w:divBdr>
        <w:top w:val="none" w:sz="0" w:space="0" w:color="auto"/>
        <w:left w:val="none" w:sz="0" w:space="0" w:color="auto"/>
        <w:bottom w:val="none" w:sz="0" w:space="0" w:color="auto"/>
        <w:right w:val="none" w:sz="0" w:space="0" w:color="auto"/>
      </w:divBdr>
    </w:div>
    <w:div w:id="509489000">
      <w:bodyDiv w:val="1"/>
      <w:marLeft w:val="0"/>
      <w:marRight w:val="0"/>
      <w:marTop w:val="0"/>
      <w:marBottom w:val="0"/>
      <w:divBdr>
        <w:top w:val="none" w:sz="0" w:space="0" w:color="auto"/>
        <w:left w:val="none" w:sz="0" w:space="0" w:color="auto"/>
        <w:bottom w:val="none" w:sz="0" w:space="0" w:color="auto"/>
        <w:right w:val="none" w:sz="0" w:space="0" w:color="auto"/>
      </w:divBdr>
    </w:div>
    <w:div w:id="545338042">
      <w:bodyDiv w:val="1"/>
      <w:marLeft w:val="0"/>
      <w:marRight w:val="0"/>
      <w:marTop w:val="0"/>
      <w:marBottom w:val="0"/>
      <w:divBdr>
        <w:top w:val="none" w:sz="0" w:space="0" w:color="auto"/>
        <w:left w:val="none" w:sz="0" w:space="0" w:color="auto"/>
        <w:bottom w:val="none" w:sz="0" w:space="0" w:color="auto"/>
        <w:right w:val="none" w:sz="0" w:space="0" w:color="auto"/>
      </w:divBdr>
    </w:div>
    <w:div w:id="572278617">
      <w:bodyDiv w:val="1"/>
      <w:marLeft w:val="0"/>
      <w:marRight w:val="0"/>
      <w:marTop w:val="0"/>
      <w:marBottom w:val="0"/>
      <w:divBdr>
        <w:top w:val="none" w:sz="0" w:space="0" w:color="auto"/>
        <w:left w:val="none" w:sz="0" w:space="0" w:color="auto"/>
        <w:bottom w:val="none" w:sz="0" w:space="0" w:color="auto"/>
        <w:right w:val="none" w:sz="0" w:space="0" w:color="auto"/>
      </w:divBdr>
      <w:divsChild>
        <w:div w:id="1038165356">
          <w:marLeft w:val="0"/>
          <w:marRight w:val="0"/>
          <w:marTop w:val="0"/>
          <w:marBottom w:val="0"/>
          <w:divBdr>
            <w:top w:val="none" w:sz="0" w:space="0" w:color="auto"/>
            <w:left w:val="none" w:sz="0" w:space="0" w:color="auto"/>
            <w:bottom w:val="none" w:sz="0" w:space="0" w:color="auto"/>
            <w:right w:val="none" w:sz="0" w:space="0" w:color="auto"/>
          </w:divBdr>
          <w:divsChild>
            <w:div w:id="104891371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585699079">
      <w:bodyDiv w:val="1"/>
      <w:marLeft w:val="0"/>
      <w:marRight w:val="0"/>
      <w:marTop w:val="0"/>
      <w:marBottom w:val="0"/>
      <w:divBdr>
        <w:top w:val="none" w:sz="0" w:space="0" w:color="auto"/>
        <w:left w:val="none" w:sz="0" w:space="0" w:color="auto"/>
        <w:bottom w:val="none" w:sz="0" w:space="0" w:color="auto"/>
        <w:right w:val="none" w:sz="0" w:space="0" w:color="auto"/>
      </w:divBdr>
    </w:div>
    <w:div w:id="902443548">
      <w:bodyDiv w:val="1"/>
      <w:marLeft w:val="0"/>
      <w:marRight w:val="0"/>
      <w:marTop w:val="0"/>
      <w:marBottom w:val="0"/>
      <w:divBdr>
        <w:top w:val="none" w:sz="0" w:space="0" w:color="auto"/>
        <w:left w:val="none" w:sz="0" w:space="0" w:color="auto"/>
        <w:bottom w:val="none" w:sz="0" w:space="0" w:color="auto"/>
        <w:right w:val="none" w:sz="0" w:space="0" w:color="auto"/>
      </w:divBdr>
    </w:div>
    <w:div w:id="928973759">
      <w:bodyDiv w:val="1"/>
      <w:marLeft w:val="0"/>
      <w:marRight w:val="0"/>
      <w:marTop w:val="0"/>
      <w:marBottom w:val="0"/>
      <w:divBdr>
        <w:top w:val="none" w:sz="0" w:space="0" w:color="auto"/>
        <w:left w:val="none" w:sz="0" w:space="0" w:color="auto"/>
        <w:bottom w:val="none" w:sz="0" w:space="0" w:color="auto"/>
        <w:right w:val="none" w:sz="0" w:space="0" w:color="auto"/>
      </w:divBdr>
    </w:div>
    <w:div w:id="1077895025">
      <w:bodyDiv w:val="1"/>
      <w:marLeft w:val="0"/>
      <w:marRight w:val="0"/>
      <w:marTop w:val="0"/>
      <w:marBottom w:val="0"/>
      <w:divBdr>
        <w:top w:val="none" w:sz="0" w:space="0" w:color="auto"/>
        <w:left w:val="none" w:sz="0" w:space="0" w:color="auto"/>
        <w:bottom w:val="none" w:sz="0" w:space="0" w:color="auto"/>
        <w:right w:val="none" w:sz="0" w:space="0" w:color="auto"/>
      </w:divBdr>
    </w:div>
    <w:div w:id="1221865322">
      <w:bodyDiv w:val="1"/>
      <w:marLeft w:val="0"/>
      <w:marRight w:val="0"/>
      <w:marTop w:val="0"/>
      <w:marBottom w:val="0"/>
      <w:divBdr>
        <w:top w:val="none" w:sz="0" w:space="0" w:color="auto"/>
        <w:left w:val="none" w:sz="0" w:space="0" w:color="auto"/>
        <w:bottom w:val="none" w:sz="0" w:space="0" w:color="auto"/>
        <w:right w:val="none" w:sz="0" w:space="0" w:color="auto"/>
      </w:divBdr>
    </w:div>
    <w:div w:id="1442723679">
      <w:bodyDiv w:val="1"/>
      <w:marLeft w:val="0"/>
      <w:marRight w:val="0"/>
      <w:marTop w:val="0"/>
      <w:marBottom w:val="0"/>
      <w:divBdr>
        <w:top w:val="none" w:sz="0" w:space="0" w:color="auto"/>
        <w:left w:val="none" w:sz="0" w:space="0" w:color="auto"/>
        <w:bottom w:val="none" w:sz="0" w:space="0" w:color="auto"/>
        <w:right w:val="none" w:sz="0" w:space="0" w:color="auto"/>
      </w:divBdr>
    </w:div>
    <w:div w:id="1480614695">
      <w:bodyDiv w:val="1"/>
      <w:marLeft w:val="0"/>
      <w:marRight w:val="0"/>
      <w:marTop w:val="0"/>
      <w:marBottom w:val="0"/>
      <w:divBdr>
        <w:top w:val="none" w:sz="0" w:space="0" w:color="auto"/>
        <w:left w:val="none" w:sz="0" w:space="0" w:color="auto"/>
        <w:bottom w:val="none" w:sz="0" w:space="0" w:color="auto"/>
        <w:right w:val="none" w:sz="0" w:space="0" w:color="auto"/>
      </w:divBdr>
    </w:div>
    <w:div w:id="1534223225">
      <w:bodyDiv w:val="1"/>
      <w:marLeft w:val="0"/>
      <w:marRight w:val="0"/>
      <w:marTop w:val="0"/>
      <w:marBottom w:val="0"/>
      <w:divBdr>
        <w:top w:val="none" w:sz="0" w:space="0" w:color="auto"/>
        <w:left w:val="none" w:sz="0" w:space="0" w:color="auto"/>
        <w:bottom w:val="none" w:sz="0" w:space="0" w:color="auto"/>
        <w:right w:val="none" w:sz="0" w:space="0" w:color="auto"/>
      </w:divBdr>
    </w:div>
    <w:div w:id="1637025281">
      <w:bodyDiv w:val="1"/>
      <w:marLeft w:val="0"/>
      <w:marRight w:val="0"/>
      <w:marTop w:val="0"/>
      <w:marBottom w:val="0"/>
      <w:divBdr>
        <w:top w:val="none" w:sz="0" w:space="0" w:color="auto"/>
        <w:left w:val="none" w:sz="0" w:space="0" w:color="auto"/>
        <w:bottom w:val="none" w:sz="0" w:space="0" w:color="auto"/>
        <w:right w:val="none" w:sz="0" w:space="0" w:color="auto"/>
      </w:divBdr>
      <w:divsChild>
        <w:div w:id="1068190608">
          <w:marLeft w:val="0"/>
          <w:marRight w:val="0"/>
          <w:marTop w:val="0"/>
          <w:marBottom w:val="0"/>
          <w:divBdr>
            <w:top w:val="none" w:sz="0" w:space="0" w:color="auto"/>
            <w:left w:val="none" w:sz="0" w:space="0" w:color="auto"/>
            <w:bottom w:val="none" w:sz="0" w:space="0" w:color="auto"/>
            <w:right w:val="none" w:sz="0" w:space="0" w:color="auto"/>
          </w:divBdr>
        </w:div>
        <w:div w:id="1190950669">
          <w:marLeft w:val="0"/>
          <w:marRight w:val="0"/>
          <w:marTop w:val="0"/>
          <w:marBottom w:val="0"/>
          <w:divBdr>
            <w:top w:val="none" w:sz="0" w:space="0" w:color="auto"/>
            <w:left w:val="none" w:sz="0" w:space="0" w:color="auto"/>
            <w:bottom w:val="none" w:sz="0" w:space="0" w:color="auto"/>
            <w:right w:val="none" w:sz="0" w:space="0" w:color="auto"/>
          </w:divBdr>
        </w:div>
      </w:divsChild>
    </w:div>
    <w:div w:id="1768693220">
      <w:bodyDiv w:val="1"/>
      <w:marLeft w:val="0"/>
      <w:marRight w:val="0"/>
      <w:marTop w:val="0"/>
      <w:marBottom w:val="0"/>
      <w:divBdr>
        <w:top w:val="none" w:sz="0" w:space="0" w:color="auto"/>
        <w:left w:val="none" w:sz="0" w:space="0" w:color="auto"/>
        <w:bottom w:val="none" w:sz="0" w:space="0" w:color="auto"/>
        <w:right w:val="none" w:sz="0" w:space="0" w:color="auto"/>
      </w:divBdr>
    </w:div>
    <w:div w:id="1872767058">
      <w:bodyDiv w:val="1"/>
      <w:marLeft w:val="0"/>
      <w:marRight w:val="0"/>
      <w:marTop w:val="0"/>
      <w:marBottom w:val="0"/>
      <w:divBdr>
        <w:top w:val="none" w:sz="0" w:space="0" w:color="auto"/>
        <w:left w:val="none" w:sz="0" w:space="0" w:color="auto"/>
        <w:bottom w:val="none" w:sz="0" w:space="0" w:color="auto"/>
        <w:right w:val="none" w:sz="0" w:space="0" w:color="auto"/>
      </w:divBdr>
    </w:div>
    <w:div w:id="187303171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2815486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fat.gov.au/sites/default/files/minisite/static/4ca0813c-585e-4fe1-86eb-de665e65001a/fpwhitepaper/foreign-policy-white-paper/chapter-five-keeping-australia-and-australians-safe-secure-and-free-1.html" TargetMode="External"/><Relationship Id="rId18" Type="http://schemas.openxmlformats.org/officeDocument/2006/relationships/hyperlink" Target="https://theconversation.com/explainer-what-is-extradition-between-countries-and-how-does-it-work-124637" TargetMode="External"/><Relationship Id="rId26" Type="http://schemas.openxmlformats.org/officeDocument/2006/relationships/hyperlink" Target="https://www.homeaffairs.gov.au/about-us/our-portfolios/criminal-justice/people-smuggling-human-trafficking/human-trafficking" TargetMode="External"/><Relationship Id="rId39" Type="http://schemas.openxmlformats.org/officeDocument/2006/relationships/hyperlink" Target="https://unictr.irmct.org/en/tribunal" TargetMode="External"/><Relationship Id="rId21" Type="http://schemas.openxmlformats.org/officeDocument/2006/relationships/hyperlink" Target="https://www.ag.gov.au/international-relations/publications/australias-international-crime-cooperation-relationships" TargetMode="External"/><Relationship Id="rId34" Type="http://schemas.openxmlformats.org/officeDocument/2006/relationships/hyperlink" Target="https://www.icc-cpi.int/Pages/cases.aspx" TargetMode="External"/><Relationship Id="rId42" Type="http://schemas.openxmlformats.org/officeDocument/2006/relationships/hyperlink" Target="https://pz.harvard.edu/node/773277"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fp.gov.au/news-media/media-releases/trio-charged-over-australia%E2%80%99s-largest-onshore-ice-seizure" TargetMode="External"/><Relationship Id="rId29" Type="http://schemas.openxmlformats.org/officeDocument/2006/relationships/hyperlink" Target="https://app.education.nsw.gov.au/digital-learning-selector/LearningTool/Card/59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hsie/legal-studies" TargetMode="External"/><Relationship Id="rId24" Type="http://schemas.openxmlformats.org/officeDocument/2006/relationships/hyperlink" Target="https://www.ruleoflaw.org.au/treaty-explainer/" TargetMode="External"/><Relationship Id="rId32" Type="http://schemas.openxmlformats.org/officeDocument/2006/relationships/hyperlink" Target="https://app.education.nsw.gov.au/digital-learning-selector/LearningActivity/Card/546" TargetMode="External"/><Relationship Id="rId37" Type="http://schemas.openxmlformats.org/officeDocument/2006/relationships/hyperlink" Target="https://theconversation.com/inconsistency-bedevils-australias-prosecution-of-war-criminals-66039" TargetMode="External"/><Relationship Id="rId40" Type="http://schemas.openxmlformats.org/officeDocument/2006/relationships/hyperlink" Target="http://www.internationalcrimesdatabase.org/Case/50/Akayesu/"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fp.gov.au/news-media/platypus/drug-routes-out-golden-triangle-afp-helps-tell-story" TargetMode="External"/><Relationship Id="rId23" Type="http://schemas.openxmlformats.org/officeDocument/2006/relationships/hyperlink" Target="https://www.abc.net.au/news/2021-01-24/afp-seek-extradition-of-tse-chi-lop-asian-el-chapo-arrested/13086838" TargetMode="External"/><Relationship Id="rId28" Type="http://schemas.openxmlformats.org/officeDocument/2006/relationships/hyperlink" Target="https://www.unodc.org/unodc/en/press/releases/2010/June/organized-crime-has-globalized-and-turned-into-a-security-threat.html" TargetMode="External"/><Relationship Id="rId36" Type="http://schemas.openxmlformats.org/officeDocument/2006/relationships/hyperlink" Target="https://www.abc.net.au/news/2013-11-13/winsor-kenya-war-crimes/5088072" TargetMode="External"/><Relationship Id="rId10" Type="http://schemas.openxmlformats.org/officeDocument/2006/relationships/endnotes" Target="endnotes.xml"/><Relationship Id="rId19" Type="http://schemas.openxmlformats.org/officeDocument/2006/relationships/hyperlink" Target="https://www.ag.gov.au/international-relations/international-crime-cooperation-arrangements/extradition" TargetMode="External"/><Relationship Id="rId31" Type="http://schemas.openxmlformats.org/officeDocument/2006/relationships/hyperlink" Target="https://www.icc-cpi.int/about"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file/F830D6A5-6123-4A9C-9EC0-5E8411252DC5?tenantId=05a0e69a-418a-47c1-9c25-9387261bf991&amp;fileType=dotx&amp;objectUrl=https%3A%2F%2Fschoolsnsw.sharepoint.com%2Fsites%2FHSIETeam609%2FShared%20Documents%2FResource%20projects%2FLegal%20Studies%20Frameworks%2FHSC%20Crime%20all%20topics%2F3.%20Criminal%20trial%20process%2C%20Topic%203%20Crime.dotx&amp;baseUrl=https%3A%2F%2Fschoolsnsw.sharepoint.com%2Fsites%2FHSIETeam609&amp;serviceName=teams&amp;threadId=19:1029ba9325254afe920fbb06cec82437@thread.tacv2&amp;groupId=4358f259-8f7b-42e8-aa8b-19877b684145" TargetMode="External"/><Relationship Id="rId22" Type="http://schemas.openxmlformats.org/officeDocument/2006/relationships/hyperlink" Target="https://www.abc.net.au/news/2018-07-20/islamic-state-terrorist-neil-prakash-could-be-released-from-jail/10016444" TargetMode="External"/><Relationship Id="rId27" Type="http://schemas.openxmlformats.org/officeDocument/2006/relationships/hyperlink" Target="https://sherloc.unodc.org/cld/case-law-doc/traffickingpersonscrimetype/aus/2009/r_v_wei_tang_2009_23_vr_332.html?lng=en&amp;tmpl=htms" TargetMode="External"/><Relationship Id="rId30"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35" Type="http://schemas.openxmlformats.org/officeDocument/2006/relationships/hyperlink" Target="https://theconversation.com/why-sudan-wont-hand-over-former-president-al-bashir-to-the-international-criminal-court-117810"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cc-cpi.int/about/how-the-court-works" TargetMode="External"/><Relationship Id="rId17" Type="http://schemas.openxmlformats.org/officeDocument/2006/relationships/hyperlink" Target="https://www.interpol.int/en/News-and-Events/News/2020/INTERPOL-operation-targets-migrant-smuggling-and-human-trafficking" TargetMode="External"/><Relationship Id="rId25" Type="http://schemas.openxmlformats.org/officeDocument/2006/relationships/hyperlink" Target="https://www.ohchr.org/en/professionalinterest/pages/protocoltraffickinginpersons.aspx" TargetMode="External"/><Relationship Id="rId33" Type="http://schemas.openxmlformats.org/officeDocument/2006/relationships/hyperlink" Target="https://www.cfr.org/backgrounder/role-international-criminal-court" TargetMode="External"/><Relationship Id="rId38" Type="http://schemas.openxmlformats.org/officeDocument/2006/relationships/hyperlink" Target="https://www.abc.net.au/news/2018-05-20/nazi-war-criminals-in-australia-and-the-case-of-polyukhovich/9756454" TargetMode="External"/><Relationship Id="rId46" Type="http://schemas.openxmlformats.org/officeDocument/2006/relationships/footer" Target="footer3.xml"/><Relationship Id="rId20" Type="http://schemas.openxmlformats.org/officeDocument/2006/relationships/hyperlink" Target="https://www.ag.gov.au/international-relations/publications/fact-sheet-overview-extradition-process" TargetMode="External"/><Relationship Id="rId41" Type="http://schemas.openxmlformats.org/officeDocument/2006/relationships/hyperlink" Target="https://www.theguardian.com/australia-news/2015/jul/08/captain-dragan-vasiljkovic-extradited-australia-croatia-war-crimes-charg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cdonald41\OneDrive%20-%20NSW%20Department%20of%20Education\Desktop\sentencing%20and%20punish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2" ma:contentTypeDescription="Create a new document." ma:contentTypeScope="" ma:versionID="23119109d04428b0838117dfa6aa65e4">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8327168d27baf996c6b46669121867f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ecf118d-1b68-4539-8f47-c72c4e394bba">
      <UserInfo>
        <DisplayName/>
        <AccountId xsi:nil="true"/>
        <AccountType/>
      </UserInfo>
    </SharedWithUsers>
  </documentManagement>
</p:properties>
</file>

<file path=customXml/itemProps1.xml><?xml version="1.0" encoding="utf-8"?>
<ds:datastoreItem xmlns:ds="http://schemas.openxmlformats.org/officeDocument/2006/customXml" ds:itemID="{E25C038F-C7DE-4AA3-A630-40B888B364F1}">
  <ds:schemaRefs>
    <ds:schemaRef ds:uri="http://schemas.openxmlformats.org/officeDocument/2006/bibliography"/>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C9292D9F-ADA1-445C-9B3E-3176575B2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1ecf118d-1b68-4539-8f47-c72c4e394bba"/>
  </ds:schemaRefs>
</ds:datastoreItem>
</file>

<file path=docProps/app.xml><?xml version="1.0" encoding="utf-8"?>
<Properties xmlns="http://schemas.openxmlformats.org/officeDocument/2006/extended-properties" xmlns:vt="http://schemas.openxmlformats.org/officeDocument/2006/docPropsVTypes">
  <Template>sentencing and punishment</Template>
  <TotalTime>739</TotalTime>
  <Pages>13</Pages>
  <Words>3090</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20664</CharactersWithSpaces>
  <SharedDoc>false</SharedDoc>
  <HyperlinkBase/>
  <HLinks>
    <vt:vector size="246" baseType="variant">
      <vt:variant>
        <vt:i4>7536679</vt:i4>
      </vt:variant>
      <vt:variant>
        <vt:i4>129</vt:i4>
      </vt:variant>
      <vt:variant>
        <vt:i4>0</vt:i4>
      </vt:variant>
      <vt:variant>
        <vt:i4>5</vt:i4>
      </vt:variant>
      <vt:variant>
        <vt:lpwstr>https://pz.harvard.edu/node/773277</vt:lpwstr>
      </vt:variant>
      <vt:variant>
        <vt:lpwstr/>
      </vt:variant>
      <vt:variant>
        <vt:i4>2031682</vt:i4>
      </vt:variant>
      <vt:variant>
        <vt:i4>126</vt:i4>
      </vt:variant>
      <vt:variant>
        <vt:i4>0</vt:i4>
      </vt:variant>
      <vt:variant>
        <vt:i4>5</vt:i4>
      </vt:variant>
      <vt:variant>
        <vt:lpwstr>https://www.theguardian.com/australia-news/2015/jul/08/captain-dragan-vasiljkovic-extradited-australia-croatia-war-crimes-charges</vt:lpwstr>
      </vt:variant>
      <vt:variant>
        <vt:lpwstr/>
      </vt:variant>
      <vt:variant>
        <vt:i4>2621557</vt:i4>
      </vt:variant>
      <vt:variant>
        <vt:i4>123</vt:i4>
      </vt:variant>
      <vt:variant>
        <vt:i4>0</vt:i4>
      </vt:variant>
      <vt:variant>
        <vt:i4>5</vt:i4>
      </vt:variant>
      <vt:variant>
        <vt:lpwstr>https://www.irmct.org/en/cases/searching-fugitives</vt:lpwstr>
      </vt:variant>
      <vt:variant>
        <vt:lpwstr/>
      </vt:variant>
      <vt:variant>
        <vt:i4>3211309</vt:i4>
      </vt:variant>
      <vt:variant>
        <vt:i4>120</vt:i4>
      </vt:variant>
      <vt:variant>
        <vt:i4>0</vt:i4>
      </vt:variant>
      <vt:variant>
        <vt:i4>5</vt:i4>
      </vt:variant>
      <vt:variant>
        <vt:lpwstr>http://www.internationalcrimesdatabase.org/Case/50/Akayesu/</vt:lpwstr>
      </vt:variant>
      <vt:variant>
        <vt:lpwstr/>
      </vt:variant>
      <vt:variant>
        <vt:i4>5111811</vt:i4>
      </vt:variant>
      <vt:variant>
        <vt:i4>117</vt:i4>
      </vt:variant>
      <vt:variant>
        <vt:i4>0</vt:i4>
      </vt:variant>
      <vt:variant>
        <vt:i4>5</vt:i4>
      </vt:variant>
      <vt:variant>
        <vt:lpwstr>https://unictr.irmct.org/en/tribunal</vt:lpwstr>
      </vt:variant>
      <vt:variant>
        <vt:lpwstr/>
      </vt:variant>
      <vt:variant>
        <vt:i4>5111811</vt:i4>
      </vt:variant>
      <vt:variant>
        <vt:i4>114</vt:i4>
      </vt:variant>
      <vt:variant>
        <vt:i4>0</vt:i4>
      </vt:variant>
      <vt:variant>
        <vt:i4>5</vt:i4>
      </vt:variant>
      <vt:variant>
        <vt:lpwstr>https://unictr.irmct.org/en/tribunal</vt:lpwstr>
      </vt:variant>
      <vt:variant>
        <vt:lpwstr/>
      </vt:variant>
      <vt:variant>
        <vt:i4>6488168</vt:i4>
      </vt:variant>
      <vt:variant>
        <vt:i4>111</vt:i4>
      </vt:variant>
      <vt:variant>
        <vt:i4>0</vt:i4>
      </vt:variant>
      <vt:variant>
        <vt:i4>5</vt:i4>
      </vt:variant>
      <vt:variant>
        <vt:lpwstr>https://theconversation.com/its-time-for-australias-sas-to-stop-its-culture-of-cover-up-and-take-accountability-for-possible-war-crimes-142808</vt:lpwstr>
      </vt:variant>
      <vt:variant>
        <vt:lpwstr/>
      </vt:variant>
      <vt:variant>
        <vt:i4>6029387</vt:i4>
      </vt:variant>
      <vt:variant>
        <vt:i4>108</vt:i4>
      </vt:variant>
      <vt:variant>
        <vt:i4>0</vt:i4>
      </vt:variant>
      <vt:variant>
        <vt:i4>5</vt:i4>
      </vt:variant>
      <vt:variant>
        <vt:lpwstr>https://www.bbc.com/news/world-australia-54996581</vt:lpwstr>
      </vt:variant>
      <vt:variant>
        <vt:lpwstr/>
      </vt:variant>
      <vt:variant>
        <vt:i4>1638404</vt:i4>
      </vt:variant>
      <vt:variant>
        <vt:i4>105</vt:i4>
      </vt:variant>
      <vt:variant>
        <vt:i4>0</vt:i4>
      </vt:variant>
      <vt:variant>
        <vt:i4>5</vt:i4>
      </vt:variant>
      <vt:variant>
        <vt:lpwstr>https://www.icrc.org/en/document/what-are-rules-of-war-Geneva-Conventions</vt:lpwstr>
      </vt:variant>
      <vt:variant>
        <vt:lpwstr/>
      </vt:variant>
      <vt:variant>
        <vt:i4>6619255</vt:i4>
      </vt:variant>
      <vt:variant>
        <vt:i4>102</vt:i4>
      </vt:variant>
      <vt:variant>
        <vt:i4>0</vt:i4>
      </vt:variant>
      <vt:variant>
        <vt:i4>5</vt:i4>
      </vt:variant>
      <vt:variant>
        <vt:lpwstr>https://www.abc.net.au/news/2013-11-13/winsor-kenya-war-crimes/5088072</vt:lpwstr>
      </vt:variant>
      <vt:variant>
        <vt:lpwstr/>
      </vt:variant>
      <vt:variant>
        <vt:i4>2162815</vt:i4>
      </vt:variant>
      <vt:variant>
        <vt:i4>99</vt:i4>
      </vt:variant>
      <vt:variant>
        <vt:i4>0</vt:i4>
      </vt:variant>
      <vt:variant>
        <vt:i4>5</vt:i4>
      </vt:variant>
      <vt:variant>
        <vt:lpwstr>https://theconversation.com/why-sudan-wont-hand-over-former-president-al-bashir-to-the-international-criminal-court-117810</vt:lpwstr>
      </vt:variant>
      <vt:variant>
        <vt:lpwstr/>
      </vt:variant>
      <vt:variant>
        <vt:i4>1245259</vt:i4>
      </vt:variant>
      <vt:variant>
        <vt:i4>96</vt:i4>
      </vt:variant>
      <vt:variant>
        <vt:i4>0</vt:i4>
      </vt:variant>
      <vt:variant>
        <vt:i4>5</vt:i4>
      </vt:variant>
      <vt:variant>
        <vt:lpwstr>https://www.icc-cpi.int/Pages/cases.aspx</vt:lpwstr>
      </vt:variant>
      <vt:variant>
        <vt:lpwstr/>
      </vt:variant>
      <vt:variant>
        <vt:i4>3670057</vt:i4>
      </vt:variant>
      <vt:variant>
        <vt:i4>93</vt:i4>
      </vt:variant>
      <vt:variant>
        <vt:i4>0</vt:i4>
      </vt:variant>
      <vt:variant>
        <vt:i4>5</vt:i4>
      </vt:variant>
      <vt:variant>
        <vt:lpwstr>https://www.cfr.org/backgrounder/role-international-criminal-court</vt:lpwstr>
      </vt:variant>
      <vt:variant>
        <vt:lpwstr/>
      </vt:variant>
      <vt:variant>
        <vt:i4>10</vt:i4>
      </vt:variant>
      <vt:variant>
        <vt:i4>90</vt:i4>
      </vt:variant>
      <vt:variant>
        <vt:i4>0</vt:i4>
      </vt:variant>
      <vt:variant>
        <vt:i4>5</vt:i4>
      </vt:variant>
      <vt:variant>
        <vt:lpwstr>https://app.education.nsw.gov.au/digital-learning-selector/LearningActivity/Card/546</vt:lpwstr>
      </vt:variant>
      <vt:variant>
        <vt:lpwstr>.YG-b5ItOtAY.link</vt:lpwstr>
      </vt:variant>
      <vt:variant>
        <vt:i4>327705</vt:i4>
      </vt:variant>
      <vt:variant>
        <vt:i4>87</vt:i4>
      </vt:variant>
      <vt:variant>
        <vt:i4>0</vt:i4>
      </vt:variant>
      <vt:variant>
        <vt:i4>5</vt:i4>
      </vt:variant>
      <vt:variant>
        <vt:lpwstr>https://www.ag.gov.au/international-relations/international-law/support-international-criminal-court</vt:lpwstr>
      </vt:variant>
      <vt:variant>
        <vt:lpwstr/>
      </vt:variant>
      <vt:variant>
        <vt:i4>917587</vt:i4>
      </vt:variant>
      <vt:variant>
        <vt:i4>84</vt:i4>
      </vt:variant>
      <vt:variant>
        <vt:i4>0</vt:i4>
      </vt:variant>
      <vt:variant>
        <vt:i4>5</vt:i4>
      </vt:variant>
      <vt:variant>
        <vt:lpwstr>https://www.icc-cpi.int/about</vt:lpwstr>
      </vt:variant>
      <vt:variant>
        <vt:lpwstr/>
      </vt:variant>
      <vt:variant>
        <vt:i4>5898311</vt:i4>
      </vt:variant>
      <vt:variant>
        <vt:i4>81</vt:i4>
      </vt:variant>
      <vt:variant>
        <vt:i4>0</vt:i4>
      </vt:variant>
      <vt:variant>
        <vt:i4>5</vt:i4>
      </vt:variant>
      <vt:variant>
        <vt:lpwstr>https://education.nsw.gov.au/teaching-and-learning/professional-learning/teacher-quality-and-accreditation/strong-start-great-teachers/refining-practice/peer-and-self-assessment-for-students/strategies-for-student-peer-assessment</vt:lpwstr>
      </vt:variant>
      <vt:variant>
        <vt:lpwstr/>
      </vt:variant>
      <vt:variant>
        <vt:i4>1179741</vt:i4>
      </vt:variant>
      <vt:variant>
        <vt:i4>78</vt:i4>
      </vt:variant>
      <vt:variant>
        <vt:i4>0</vt:i4>
      </vt:variant>
      <vt:variant>
        <vt:i4>5</vt:i4>
      </vt:variant>
      <vt:variant>
        <vt:lpwstr>https://app.education.nsw.gov.au/digital-learning-selector/LearningTool/Card/592</vt:lpwstr>
      </vt:variant>
      <vt:variant>
        <vt:lpwstr>.YG-50fHekpE.link</vt:lpwstr>
      </vt:variant>
      <vt:variant>
        <vt:i4>6160456</vt:i4>
      </vt:variant>
      <vt:variant>
        <vt:i4>75</vt:i4>
      </vt:variant>
      <vt:variant>
        <vt:i4>0</vt:i4>
      </vt:variant>
      <vt:variant>
        <vt:i4>5</vt:i4>
      </vt:variant>
      <vt:variant>
        <vt:lpwstr>https://www.unodc.org/unodc/en/press/releases/2010/June/organized-crime-has-globalized-and-turned-into-a-security-threat.html</vt:lpwstr>
      </vt:variant>
      <vt:variant>
        <vt:lpwstr/>
      </vt:variant>
      <vt:variant>
        <vt:i4>7340061</vt:i4>
      </vt:variant>
      <vt:variant>
        <vt:i4>72</vt:i4>
      </vt:variant>
      <vt:variant>
        <vt:i4>0</vt:i4>
      </vt:variant>
      <vt:variant>
        <vt:i4>5</vt:i4>
      </vt:variant>
      <vt:variant>
        <vt:lpwstr>https://sherloc.unodc.org/cld/case-law-doc/traffickingpersonscrimetype/aus/2009/r_v_wei_tang_2009_23_vr_332.html?lng=en&amp;tmpl=htms</vt:lpwstr>
      </vt:variant>
      <vt:variant>
        <vt:lpwstr/>
      </vt:variant>
      <vt:variant>
        <vt:i4>4587591</vt:i4>
      </vt:variant>
      <vt:variant>
        <vt:i4>69</vt:i4>
      </vt:variant>
      <vt:variant>
        <vt:i4>0</vt:i4>
      </vt:variant>
      <vt:variant>
        <vt:i4>5</vt:i4>
      </vt:variant>
      <vt:variant>
        <vt:lpwstr>https://www.homeaffairs.gov.au/about-us/our-portfolios/criminal-justice/people-smuggling-human-trafficking/human-trafficking</vt:lpwstr>
      </vt:variant>
      <vt:variant>
        <vt:lpwstr/>
      </vt:variant>
      <vt:variant>
        <vt:i4>1835086</vt:i4>
      </vt:variant>
      <vt:variant>
        <vt:i4>66</vt:i4>
      </vt:variant>
      <vt:variant>
        <vt:i4>0</vt:i4>
      </vt:variant>
      <vt:variant>
        <vt:i4>5</vt:i4>
      </vt:variant>
      <vt:variant>
        <vt:lpwstr>Protocol to Prevent, Suppress and Punish Trafficking in Persons Especially Women and Children</vt:lpwstr>
      </vt:variant>
      <vt:variant>
        <vt:lpwstr/>
      </vt:variant>
      <vt:variant>
        <vt:i4>7536679</vt:i4>
      </vt:variant>
      <vt:variant>
        <vt:i4>63</vt:i4>
      </vt:variant>
      <vt:variant>
        <vt:i4>0</vt:i4>
      </vt:variant>
      <vt:variant>
        <vt:i4>5</vt:i4>
      </vt:variant>
      <vt:variant>
        <vt:lpwstr>https://www.ag.gov.au/international-relations/international-law/australia-and-united-nations-criminal-justice-system</vt:lpwstr>
      </vt:variant>
      <vt:variant>
        <vt:lpwstr>united-nations-convention-against-transnational-organized-crime</vt:lpwstr>
      </vt:variant>
      <vt:variant>
        <vt:i4>2556014</vt:i4>
      </vt:variant>
      <vt:variant>
        <vt:i4>60</vt:i4>
      </vt:variant>
      <vt:variant>
        <vt:i4>0</vt:i4>
      </vt:variant>
      <vt:variant>
        <vt:i4>5</vt:i4>
      </vt:variant>
      <vt:variant>
        <vt:lpwstr>https://www.ruleoflaw.org.au/treaty-explainer/</vt:lpwstr>
      </vt:variant>
      <vt:variant>
        <vt:lpwstr/>
      </vt:variant>
      <vt:variant>
        <vt:i4>1900553</vt:i4>
      </vt:variant>
      <vt:variant>
        <vt:i4>57</vt:i4>
      </vt:variant>
      <vt:variant>
        <vt:i4>0</vt:i4>
      </vt:variant>
      <vt:variant>
        <vt:i4>5</vt:i4>
      </vt:variant>
      <vt:variant>
        <vt:lpwstr>'Asia's El Chapo' Tse Chi Lop arrested at Amsterdam airport, Australian police to request extradition</vt:lpwstr>
      </vt:variant>
      <vt:variant>
        <vt:lpwstr/>
      </vt:variant>
      <vt:variant>
        <vt:i4>131157</vt:i4>
      </vt:variant>
      <vt:variant>
        <vt:i4>54</vt:i4>
      </vt:variant>
      <vt:variant>
        <vt:i4>0</vt:i4>
      </vt:variant>
      <vt:variant>
        <vt:i4>5</vt:i4>
      </vt:variant>
      <vt:variant>
        <vt:lpwstr>https://www.abc.net.au/news/2018-07-20/islamic-state-terrorist-neil-prakash-could-be-released-from-jail/10016444</vt:lpwstr>
      </vt:variant>
      <vt:variant>
        <vt:lpwstr/>
      </vt:variant>
      <vt:variant>
        <vt:i4>8126586</vt:i4>
      </vt:variant>
      <vt:variant>
        <vt:i4>51</vt:i4>
      </vt:variant>
      <vt:variant>
        <vt:i4>0</vt:i4>
      </vt:variant>
      <vt:variant>
        <vt:i4>5</vt:i4>
      </vt:variant>
      <vt:variant>
        <vt:lpwstr>https://www.ag.gov.au/international-relations/publications/australias-international-crime-cooperation-relationships</vt:lpwstr>
      </vt:variant>
      <vt:variant>
        <vt:lpwstr/>
      </vt:variant>
      <vt:variant>
        <vt:i4>7929955</vt:i4>
      </vt:variant>
      <vt:variant>
        <vt:i4>48</vt:i4>
      </vt:variant>
      <vt:variant>
        <vt:i4>0</vt:i4>
      </vt:variant>
      <vt:variant>
        <vt:i4>5</vt:i4>
      </vt:variant>
      <vt:variant>
        <vt:lpwstr>https://www.ag.gov.au/international-relations/publications/fact-sheet-overview-extradition-process</vt:lpwstr>
      </vt:variant>
      <vt:variant>
        <vt:lpwstr/>
      </vt:variant>
      <vt:variant>
        <vt:i4>3080318</vt:i4>
      </vt:variant>
      <vt:variant>
        <vt:i4>45</vt:i4>
      </vt:variant>
      <vt:variant>
        <vt:i4>0</vt:i4>
      </vt:variant>
      <vt:variant>
        <vt:i4>5</vt:i4>
      </vt:variant>
      <vt:variant>
        <vt:lpwstr>https://www.ag.gov.au/international-relations/international-crime-cooperation-arrangements/extradition</vt:lpwstr>
      </vt:variant>
      <vt:variant>
        <vt:lpwstr/>
      </vt:variant>
      <vt:variant>
        <vt:i4>2621543</vt:i4>
      </vt:variant>
      <vt:variant>
        <vt:i4>42</vt:i4>
      </vt:variant>
      <vt:variant>
        <vt:i4>0</vt:i4>
      </vt:variant>
      <vt:variant>
        <vt:i4>5</vt:i4>
      </vt:variant>
      <vt:variant>
        <vt:lpwstr>https://theconversation.com/explainer-what-is-extradition-between-countries-and-how-does-it-work-124637</vt:lpwstr>
      </vt:variant>
      <vt:variant>
        <vt:lpwstr/>
      </vt:variant>
      <vt:variant>
        <vt:i4>1179730</vt:i4>
      </vt:variant>
      <vt:variant>
        <vt:i4>39</vt:i4>
      </vt:variant>
      <vt:variant>
        <vt:i4>0</vt:i4>
      </vt:variant>
      <vt:variant>
        <vt:i4>5</vt:i4>
      </vt:variant>
      <vt:variant>
        <vt:lpwstr>https://www.interpol.int/en/News-and-Events/News/2020/INTERPOL-operation-targets-migrant-smuggling-and-human-trafficking</vt:lpwstr>
      </vt:variant>
      <vt:variant>
        <vt:lpwstr/>
      </vt:variant>
      <vt:variant>
        <vt:i4>2883619</vt:i4>
      </vt:variant>
      <vt:variant>
        <vt:i4>36</vt:i4>
      </vt:variant>
      <vt:variant>
        <vt:i4>0</vt:i4>
      </vt:variant>
      <vt:variant>
        <vt:i4>5</vt:i4>
      </vt:variant>
      <vt:variant>
        <vt:lpwstr>https://www.afp.gov.au/news-media/media-releases/trio-charged-over-australia%E2%80%99s-largest-onshore-ice-seizure</vt:lpwstr>
      </vt:variant>
      <vt:variant>
        <vt:lpwstr/>
      </vt:variant>
      <vt:variant>
        <vt:i4>7340145</vt:i4>
      </vt:variant>
      <vt:variant>
        <vt:i4>33</vt:i4>
      </vt:variant>
      <vt:variant>
        <vt:i4>0</vt:i4>
      </vt:variant>
      <vt:variant>
        <vt:i4>5</vt:i4>
      </vt:variant>
      <vt:variant>
        <vt:lpwstr>https://www.afp.gov.au/news-media/platypus/drug-routes-out-golden-triangle-afp-helps-tell-story</vt:lpwstr>
      </vt:variant>
      <vt:variant>
        <vt:lpwstr/>
      </vt:variant>
      <vt:variant>
        <vt:i4>1507396</vt:i4>
      </vt:variant>
      <vt:variant>
        <vt:i4>30</vt:i4>
      </vt:variant>
      <vt:variant>
        <vt:i4>0</vt:i4>
      </vt:variant>
      <vt:variant>
        <vt:i4>5</vt:i4>
      </vt:variant>
      <vt:variant>
        <vt:lpwstr>https://app.education.nsw.gov.au/digital-learning-selector/LearningActivity/Card/599</vt:lpwstr>
      </vt:variant>
      <vt:variant>
        <vt:lpwstr>.YG5-6ziwzFI.link</vt:lpwstr>
      </vt:variant>
      <vt:variant>
        <vt:i4>2752563</vt:i4>
      </vt:variant>
      <vt:variant>
        <vt:i4>27</vt:i4>
      </vt:variant>
      <vt:variant>
        <vt:i4>0</vt:i4>
      </vt:variant>
      <vt:variant>
        <vt:i4>5</vt:i4>
      </vt:variant>
      <vt:variant>
        <vt:lpwstr>https://www.dfat.gov.au/sites/default/files/minisite/static/4ca0813c-585e-4fe1-86eb-de665e65001a/fpwhitepaper/foreign-policy-white-paper/chapter-five-keeping-australia-and-australians-safe-secure-and-free-1.html</vt:lpwstr>
      </vt:variant>
      <vt:variant>
        <vt:lpwstr/>
      </vt:variant>
      <vt:variant>
        <vt:i4>1179726</vt:i4>
      </vt:variant>
      <vt:variant>
        <vt:i4>24</vt:i4>
      </vt:variant>
      <vt:variant>
        <vt:i4>0</vt:i4>
      </vt:variant>
      <vt:variant>
        <vt:i4>5</vt:i4>
      </vt:variant>
      <vt:variant>
        <vt:lpwstr>https://www.icc-cpi.int/about/how-the-court-works</vt:lpwstr>
      </vt:variant>
      <vt:variant>
        <vt:lpwstr/>
      </vt:variant>
      <vt:variant>
        <vt:i4>458820</vt:i4>
      </vt:variant>
      <vt:variant>
        <vt:i4>21</vt:i4>
      </vt:variant>
      <vt:variant>
        <vt:i4>0</vt:i4>
      </vt:variant>
      <vt:variant>
        <vt:i4>5</vt:i4>
      </vt:variant>
      <vt:variant>
        <vt:lpwstr>https://educationstandards.nsw.edu.au/wps/portal/nesa/11-12/stage-6-learning-areas/hsie/legal-studies</vt:lpwstr>
      </vt:variant>
      <vt:variant>
        <vt:lpwstr/>
      </vt:variant>
      <vt:variant>
        <vt:i4>1245240</vt:i4>
      </vt:variant>
      <vt:variant>
        <vt:i4>17</vt:i4>
      </vt:variant>
      <vt:variant>
        <vt:i4>0</vt:i4>
      </vt:variant>
      <vt:variant>
        <vt:i4>5</vt:i4>
      </vt:variant>
      <vt:variant>
        <vt:lpwstr/>
      </vt:variant>
      <vt:variant>
        <vt:lpwstr>_Toc20900733</vt:lpwstr>
      </vt:variant>
      <vt:variant>
        <vt:i4>1179704</vt:i4>
      </vt:variant>
      <vt:variant>
        <vt:i4>14</vt:i4>
      </vt:variant>
      <vt:variant>
        <vt:i4>0</vt:i4>
      </vt:variant>
      <vt:variant>
        <vt:i4>5</vt:i4>
      </vt:variant>
      <vt:variant>
        <vt:lpwstr/>
      </vt:variant>
      <vt:variant>
        <vt:lpwstr>_Toc20900732</vt:lpwstr>
      </vt:variant>
      <vt:variant>
        <vt:i4>1114168</vt:i4>
      </vt:variant>
      <vt:variant>
        <vt:i4>8</vt:i4>
      </vt:variant>
      <vt:variant>
        <vt:i4>0</vt:i4>
      </vt:variant>
      <vt:variant>
        <vt:i4>5</vt:i4>
      </vt:variant>
      <vt:variant>
        <vt:lpwstr/>
      </vt:variant>
      <vt:variant>
        <vt:lpwstr>_Toc20900731</vt:lpwstr>
      </vt:variant>
      <vt:variant>
        <vt:i4>1048632</vt:i4>
      </vt:variant>
      <vt:variant>
        <vt:i4>2</vt:i4>
      </vt:variant>
      <vt:variant>
        <vt:i4>0</vt:i4>
      </vt:variant>
      <vt:variant>
        <vt:i4>5</vt:i4>
      </vt:variant>
      <vt:variant>
        <vt:lpwstr/>
      </vt:variant>
      <vt:variant>
        <vt:lpwstr>_Toc20900730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s6-legal-studies-topic-6-international-crime</dc:title>
  <dc:subject/>
  <dc:creator>NSW Department of Education</dc:creator>
  <cp:keywords/>
  <dc:description/>
  <cp:lastModifiedBy>Kate Littlejohn</cp:lastModifiedBy>
  <cp:revision>87</cp:revision>
  <cp:lastPrinted>2019-10-02T00:17:00Z</cp:lastPrinted>
  <dcterms:created xsi:type="dcterms:W3CDTF">2021-03-31T20:24:00Z</dcterms:created>
  <dcterms:modified xsi:type="dcterms:W3CDTF">2021-05-27T04:21:00Z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Order">
    <vt:r8>171500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