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D55C" w14:textId="1F0E8DF6" w:rsidR="00101866" w:rsidRDefault="002D19B6" w:rsidP="00101866">
      <w:pPr>
        <w:pStyle w:val="Title"/>
      </w:pPr>
      <w:bookmarkStart w:id="0" w:name="_Toc73011837"/>
      <w:r>
        <w:t>HSC legal studies – y</w:t>
      </w:r>
      <w:r w:rsidR="00AF3B12">
        <w:t>oung offenders</w:t>
      </w:r>
      <w:bookmarkEnd w:id="0"/>
    </w:p>
    <w:p w14:paraId="7BC90D06" w14:textId="77777777" w:rsidR="003267EB" w:rsidRPr="003C4CA5" w:rsidRDefault="003267EB" w:rsidP="003267EB">
      <w:pPr>
        <w:rPr>
          <w:lang w:eastAsia="zh-CN"/>
        </w:rPr>
      </w:pPr>
      <w:r>
        <w:rPr>
          <w:noProof/>
        </w:rPr>
        <mc:AlternateContent>
          <mc:Choice Requires="wps">
            <w:drawing>
              <wp:inline distT="0" distB="0" distL="0" distR="0" wp14:anchorId="687335AD" wp14:editId="26DF2506">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9336B10"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" fillcolor="#1b428a" stroked="f" strokeweight="5pt">
                <v:stroke joinstyle="miter"/>
                <w10:anchorlock/>
              </v:oval>
            </w:pict>
          </mc:Fallback>
        </mc:AlternateContent>
      </w:r>
    </w:p>
    <w:p w14:paraId="6B05A0E1" w14:textId="77777777" w:rsidR="00101866" w:rsidRDefault="003267EB" w:rsidP="003267EB">
      <w:pPr>
        <w:rPr>
          <w:lang w:eastAsia="zh-CN"/>
        </w:rPr>
      </w:pPr>
      <w:r>
        <w:rPr>
          <w:noProof/>
        </w:rPr>
        <mc:AlternateContent>
          <mc:Choice Requires="wps">
            <w:drawing>
              <wp:inline distT="0" distB="0" distL="0" distR="0" wp14:anchorId="599C1A04" wp14:editId="549EE63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3290B0"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" filled="f" strokecolor="#c7dbf1" strokeweight="10pt">
                <v:stroke dashstyle="1 1" joinstyle="miter" endcap="round"/>
                <w10:anchorlock/>
              </v:oval>
            </w:pict>
          </mc:Fallback>
        </mc:AlternateContent>
      </w:r>
      <w:r>
        <w:rPr>
          <w:noProof/>
        </w:rPr>
        <mc:AlternateContent>
          <mc:Choice Requires="wps">
            <w:drawing>
              <wp:inline distT="0" distB="0" distL="0" distR="0" wp14:anchorId="6EF1BE5D" wp14:editId="4B20EA73">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0A2DB3"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" filled="f" strokecolor="#cf0038" strokeweight="12pt">
                <v:stroke joinstyle="miter"/>
                <w10:anchorlock/>
              </v:oval>
            </w:pict>
          </mc:Fallback>
        </mc:AlternateContent>
      </w:r>
      <w:r w:rsidR="00101866">
        <w:rPr>
          <w:lang w:eastAsia="zh-CN"/>
        </w:rPr>
        <w:br w:type="page"/>
      </w:r>
    </w:p>
    <w:p w14:paraId="51F9C1C3" w14:textId="77777777" w:rsidR="00101866" w:rsidRDefault="00101866" w:rsidP="004566CD">
      <w:pPr>
        <w:pStyle w:val="Heading2"/>
        <w:numPr>
          <w:ilvl w:val="0"/>
          <w:numId w:val="0"/>
        </w:numPr>
      </w:pPr>
      <w:bookmarkStart w:id="1" w:name="_Toc73011838"/>
      <w:r>
        <w:lastRenderedPageBreak/>
        <w:t>Table of contents</w:t>
      </w:r>
      <w:bookmarkEnd w:id="1"/>
    </w:p>
    <w:p w14:paraId="49F502AE" w14:textId="5B3760EF" w:rsidR="002D19B6" w:rsidRDefault="00A25B65">
      <w:pPr>
        <w:pStyle w:val="TOC1"/>
        <w:tabs>
          <w:tab w:val="right" w:leader="dot" w:pos="9622"/>
        </w:tabs>
        <w:rPr>
          <w:rFonts w:asciiTheme="minorHAnsi" w:eastAsiaTheme="minorEastAsia" w:hAnsiTheme="minorHAnsi" w:cstheme="minorBidi"/>
          <w:b w:val="0"/>
          <w:bCs w:val="0"/>
          <w:noProof/>
          <w:szCs w:val="22"/>
          <w:lang w:eastAsia="en-AU"/>
        </w:rPr>
      </w:pPr>
      <w:r w:rsidRPr="00B54B10">
        <w:rPr>
          <w:rFonts w:ascii="Arial" w:hAnsi="Arial" w:cs="Arial"/>
          <w:b w:val="0"/>
          <w:bCs w:val="0"/>
          <w:lang w:eastAsia="zh-CN"/>
        </w:rPr>
        <w:fldChar w:fldCharType="begin"/>
      </w:r>
      <w:r w:rsidRPr="00B54B10">
        <w:rPr>
          <w:rFonts w:ascii="Arial" w:hAnsi="Arial" w:cs="Arial"/>
          <w:b w:val="0"/>
          <w:bCs w:val="0"/>
          <w:lang w:eastAsia="zh-CN"/>
        </w:rPr>
        <w:instrText xml:space="preserve"> TOC \o "1-3" \h \z \u </w:instrText>
      </w:r>
      <w:r w:rsidRPr="00B54B10">
        <w:rPr>
          <w:rFonts w:ascii="Arial" w:hAnsi="Arial" w:cs="Arial"/>
          <w:b w:val="0"/>
          <w:bCs w:val="0"/>
          <w:lang w:eastAsia="zh-CN"/>
        </w:rPr>
        <w:fldChar w:fldCharType="separate"/>
      </w:r>
      <w:hyperlink w:anchor="_Toc73011837" w:history="1">
        <w:r w:rsidR="002D19B6" w:rsidRPr="00BE62BA">
          <w:rPr>
            <w:rStyle w:val="Hyperlink"/>
            <w:noProof/>
          </w:rPr>
          <w:t>HSC legal studies – young offenders</w:t>
        </w:r>
        <w:r w:rsidR="002D19B6">
          <w:rPr>
            <w:noProof/>
            <w:webHidden/>
          </w:rPr>
          <w:tab/>
        </w:r>
        <w:r w:rsidR="002D19B6">
          <w:rPr>
            <w:noProof/>
            <w:webHidden/>
          </w:rPr>
          <w:fldChar w:fldCharType="begin"/>
        </w:r>
        <w:r w:rsidR="002D19B6">
          <w:rPr>
            <w:noProof/>
            <w:webHidden/>
          </w:rPr>
          <w:instrText xml:space="preserve"> PAGEREF _Toc73011837 \h </w:instrText>
        </w:r>
        <w:r w:rsidR="002D19B6">
          <w:rPr>
            <w:noProof/>
            <w:webHidden/>
          </w:rPr>
        </w:r>
        <w:r w:rsidR="002D19B6">
          <w:rPr>
            <w:noProof/>
            <w:webHidden/>
          </w:rPr>
          <w:fldChar w:fldCharType="separate"/>
        </w:r>
        <w:r w:rsidR="002D19B6">
          <w:rPr>
            <w:noProof/>
            <w:webHidden/>
          </w:rPr>
          <w:t>1</w:t>
        </w:r>
        <w:r w:rsidR="002D19B6">
          <w:rPr>
            <w:noProof/>
            <w:webHidden/>
          </w:rPr>
          <w:fldChar w:fldCharType="end"/>
        </w:r>
      </w:hyperlink>
    </w:p>
    <w:p w14:paraId="5774BAAE" w14:textId="65E87844" w:rsidR="002D19B6" w:rsidRDefault="002D19B6">
      <w:pPr>
        <w:pStyle w:val="TOC2"/>
        <w:tabs>
          <w:tab w:val="right" w:leader="dot" w:pos="9622"/>
        </w:tabs>
        <w:rPr>
          <w:rFonts w:asciiTheme="minorHAnsi" w:eastAsiaTheme="minorEastAsia" w:hAnsiTheme="minorHAnsi" w:cstheme="minorBidi"/>
          <w:noProof/>
          <w:sz w:val="22"/>
          <w:szCs w:val="22"/>
          <w:lang w:eastAsia="en-AU"/>
        </w:rPr>
      </w:pPr>
      <w:hyperlink w:anchor="_Toc73011838" w:history="1">
        <w:r w:rsidRPr="00BE62BA">
          <w:rPr>
            <w:rStyle w:val="Hyperlink"/>
            <w:noProof/>
          </w:rPr>
          <w:t>Table of contents</w:t>
        </w:r>
        <w:r>
          <w:rPr>
            <w:noProof/>
            <w:webHidden/>
          </w:rPr>
          <w:tab/>
        </w:r>
        <w:r>
          <w:rPr>
            <w:noProof/>
            <w:webHidden/>
          </w:rPr>
          <w:fldChar w:fldCharType="begin"/>
        </w:r>
        <w:r>
          <w:rPr>
            <w:noProof/>
            <w:webHidden/>
          </w:rPr>
          <w:instrText xml:space="preserve"> PAGEREF _Toc73011838 \h </w:instrText>
        </w:r>
        <w:r>
          <w:rPr>
            <w:noProof/>
            <w:webHidden/>
          </w:rPr>
        </w:r>
        <w:r>
          <w:rPr>
            <w:noProof/>
            <w:webHidden/>
          </w:rPr>
          <w:fldChar w:fldCharType="separate"/>
        </w:r>
        <w:r>
          <w:rPr>
            <w:noProof/>
            <w:webHidden/>
          </w:rPr>
          <w:t>2</w:t>
        </w:r>
        <w:r>
          <w:rPr>
            <w:noProof/>
            <w:webHidden/>
          </w:rPr>
          <w:fldChar w:fldCharType="end"/>
        </w:r>
      </w:hyperlink>
    </w:p>
    <w:p w14:paraId="342A8D83" w14:textId="2676591E"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39" w:history="1">
        <w:r w:rsidRPr="00BE62BA">
          <w:rPr>
            <w:rStyle w:val="Hyperlink"/>
            <w:noProof/>
          </w:rPr>
          <w:t>Aim</w:t>
        </w:r>
        <w:r>
          <w:rPr>
            <w:noProof/>
            <w:webHidden/>
          </w:rPr>
          <w:tab/>
        </w:r>
        <w:r>
          <w:rPr>
            <w:noProof/>
            <w:webHidden/>
          </w:rPr>
          <w:fldChar w:fldCharType="begin"/>
        </w:r>
        <w:r>
          <w:rPr>
            <w:noProof/>
            <w:webHidden/>
          </w:rPr>
          <w:instrText xml:space="preserve"> PAGEREF _Toc73011839 \h </w:instrText>
        </w:r>
        <w:r>
          <w:rPr>
            <w:noProof/>
            <w:webHidden/>
          </w:rPr>
        </w:r>
        <w:r>
          <w:rPr>
            <w:noProof/>
            <w:webHidden/>
          </w:rPr>
          <w:fldChar w:fldCharType="separate"/>
        </w:r>
        <w:r>
          <w:rPr>
            <w:noProof/>
            <w:webHidden/>
          </w:rPr>
          <w:t>3</w:t>
        </w:r>
        <w:r>
          <w:rPr>
            <w:noProof/>
            <w:webHidden/>
          </w:rPr>
          <w:fldChar w:fldCharType="end"/>
        </w:r>
      </w:hyperlink>
    </w:p>
    <w:p w14:paraId="5F83AE6F" w14:textId="55CB691F" w:rsidR="002D19B6" w:rsidRDefault="002D19B6">
      <w:pPr>
        <w:pStyle w:val="TOC2"/>
        <w:tabs>
          <w:tab w:val="right" w:leader="dot" w:pos="9622"/>
        </w:tabs>
        <w:rPr>
          <w:rFonts w:asciiTheme="minorHAnsi" w:eastAsiaTheme="minorEastAsia" w:hAnsiTheme="minorHAnsi" w:cstheme="minorBidi"/>
          <w:noProof/>
          <w:sz w:val="22"/>
          <w:szCs w:val="22"/>
          <w:lang w:eastAsia="en-AU"/>
        </w:rPr>
      </w:pPr>
      <w:hyperlink w:anchor="_Toc73011840" w:history="1">
        <w:r w:rsidRPr="00BE62BA">
          <w:rPr>
            <w:rStyle w:val="Hyperlink"/>
            <w:noProof/>
          </w:rPr>
          <w:t>Principal focus</w:t>
        </w:r>
        <w:r>
          <w:rPr>
            <w:noProof/>
            <w:webHidden/>
          </w:rPr>
          <w:tab/>
        </w:r>
        <w:r>
          <w:rPr>
            <w:noProof/>
            <w:webHidden/>
          </w:rPr>
          <w:fldChar w:fldCharType="begin"/>
        </w:r>
        <w:r>
          <w:rPr>
            <w:noProof/>
            <w:webHidden/>
          </w:rPr>
          <w:instrText xml:space="preserve"> PAGEREF _Toc73011840 \h </w:instrText>
        </w:r>
        <w:r>
          <w:rPr>
            <w:noProof/>
            <w:webHidden/>
          </w:rPr>
        </w:r>
        <w:r>
          <w:rPr>
            <w:noProof/>
            <w:webHidden/>
          </w:rPr>
          <w:fldChar w:fldCharType="separate"/>
        </w:r>
        <w:r>
          <w:rPr>
            <w:noProof/>
            <w:webHidden/>
          </w:rPr>
          <w:t>3</w:t>
        </w:r>
        <w:r>
          <w:rPr>
            <w:noProof/>
            <w:webHidden/>
          </w:rPr>
          <w:fldChar w:fldCharType="end"/>
        </w:r>
      </w:hyperlink>
    </w:p>
    <w:p w14:paraId="59C7BBFA" w14:textId="0B1A9B07" w:rsidR="002D19B6" w:rsidRDefault="002D19B6">
      <w:pPr>
        <w:pStyle w:val="TOC2"/>
        <w:tabs>
          <w:tab w:val="right" w:leader="dot" w:pos="9622"/>
        </w:tabs>
        <w:rPr>
          <w:rFonts w:asciiTheme="minorHAnsi" w:eastAsiaTheme="minorEastAsia" w:hAnsiTheme="minorHAnsi" w:cstheme="minorBidi"/>
          <w:noProof/>
          <w:sz w:val="22"/>
          <w:szCs w:val="22"/>
          <w:lang w:eastAsia="en-AU"/>
        </w:rPr>
      </w:pPr>
      <w:hyperlink w:anchor="_Toc73011841" w:history="1">
        <w:r w:rsidRPr="00BE62BA">
          <w:rPr>
            <w:rStyle w:val="Hyperlink"/>
            <w:noProof/>
          </w:rPr>
          <w:t>Themes and challenges</w:t>
        </w:r>
        <w:r>
          <w:rPr>
            <w:noProof/>
            <w:webHidden/>
          </w:rPr>
          <w:tab/>
        </w:r>
        <w:r>
          <w:rPr>
            <w:noProof/>
            <w:webHidden/>
          </w:rPr>
          <w:fldChar w:fldCharType="begin"/>
        </w:r>
        <w:r>
          <w:rPr>
            <w:noProof/>
            <w:webHidden/>
          </w:rPr>
          <w:instrText xml:space="preserve"> PAGEREF _Toc73011841 \h </w:instrText>
        </w:r>
        <w:r>
          <w:rPr>
            <w:noProof/>
            <w:webHidden/>
          </w:rPr>
        </w:r>
        <w:r>
          <w:rPr>
            <w:noProof/>
            <w:webHidden/>
          </w:rPr>
          <w:fldChar w:fldCharType="separate"/>
        </w:r>
        <w:r>
          <w:rPr>
            <w:noProof/>
            <w:webHidden/>
          </w:rPr>
          <w:t>3</w:t>
        </w:r>
        <w:r>
          <w:rPr>
            <w:noProof/>
            <w:webHidden/>
          </w:rPr>
          <w:fldChar w:fldCharType="end"/>
        </w:r>
      </w:hyperlink>
    </w:p>
    <w:p w14:paraId="5E8355FD" w14:textId="2F8022F9" w:rsidR="002D19B6" w:rsidRDefault="002D19B6">
      <w:pPr>
        <w:pStyle w:val="TOC2"/>
        <w:tabs>
          <w:tab w:val="right" w:leader="dot" w:pos="9622"/>
        </w:tabs>
        <w:rPr>
          <w:rFonts w:asciiTheme="minorHAnsi" w:eastAsiaTheme="minorEastAsia" w:hAnsiTheme="minorHAnsi" w:cstheme="minorBidi"/>
          <w:noProof/>
          <w:sz w:val="22"/>
          <w:szCs w:val="22"/>
          <w:lang w:eastAsia="en-AU"/>
        </w:rPr>
      </w:pPr>
      <w:hyperlink w:anchor="_Toc73011842" w:history="1">
        <w:r w:rsidRPr="00BE62BA">
          <w:rPr>
            <w:rStyle w:val="Hyperlink"/>
            <w:noProof/>
          </w:rPr>
          <w:t>Outcomes</w:t>
        </w:r>
        <w:r>
          <w:rPr>
            <w:noProof/>
            <w:webHidden/>
          </w:rPr>
          <w:tab/>
        </w:r>
        <w:r>
          <w:rPr>
            <w:noProof/>
            <w:webHidden/>
          </w:rPr>
          <w:fldChar w:fldCharType="begin"/>
        </w:r>
        <w:r>
          <w:rPr>
            <w:noProof/>
            <w:webHidden/>
          </w:rPr>
          <w:instrText xml:space="preserve"> PAGEREF _Toc73011842 \h </w:instrText>
        </w:r>
        <w:r>
          <w:rPr>
            <w:noProof/>
            <w:webHidden/>
          </w:rPr>
        </w:r>
        <w:r>
          <w:rPr>
            <w:noProof/>
            <w:webHidden/>
          </w:rPr>
          <w:fldChar w:fldCharType="separate"/>
        </w:r>
        <w:r>
          <w:rPr>
            <w:noProof/>
            <w:webHidden/>
          </w:rPr>
          <w:t>3</w:t>
        </w:r>
        <w:r>
          <w:rPr>
            <w:noProof/>
            <w:webHidden/>
          </w:rPr>
          <w:fldChar w:fldCharType="end"/>
        </w:r>
      </w:hyperlink>
    </w:p>
    <w:p w14:paraId="6F86A186" w14:textId="2ADD9A3B"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43" w:history="1">
        <w:r w:rsidRPr="00BE62BA">
          <w:rPr>
            <w:rStyle w:val="Hyperlink"/>
            <w:noProof/>
          </w:rPr>
          <w:t>Learning sequence 5 – young offenders</w:t>
        </w:r>
        <w:r>
          <w:rPr>
            <w:noProof/>
            <w:webHidden/>
          </w:rPr>
          <w:tab/>
        </w:r>
        <w:r>
          <w:rPr>
            <w:noProof/>
            <w:webHidden/>
          </w:rPr>
          <w:fldChar w:fldCharType="begin"/>
        </w:r>
        <w:r>
          <w:rPr>
            <w:noProof/>
            <w:webHidden/>
          </w:rPr>
          <w:instrText xml:space="preserve"> PAGEREF _Toc73011843 \h </w:instrText>
        </w:r>
        <w:r>
          <w:rPr>
            <w:noProof/>
            <w:webHidden/>
          </w:rPr>
        </w:r>
        <w:r>
          <w:rPr>
            <w:noProof/>
            <w:webHidden/>
          </w:rPr>
          <w:fldChar w:fldCharType="separate"/>
        </w:r>
        <w:r>
          <w:rPr>
            <w:noProof/>
            <w:webHidden/>
          </w:rPr>
          <w:t>4</w:t>
        </w:r>
        <w:r>
          <w:rPr>
            <w:noProof/>
            <w:webHidden/>
          </w:rPr>
          <w:fldChar w:fldCharType="end"/>
        </w:r>
      </w:hyperlink>
    </w:p>
    <w:p w14:paraId="1AEF90FC" w14:textId="5674B2EA"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44" w:history="1">
        <w:r w:rsidRPr="00BE62BA">
          <w:rPr>
            <w:rStyle w:val="Hyperlink"/>
            <w:noProof/>
          </w:rPr>
          <w:t>Age of criminal responsibility</w:t>
        </w:r>
        <w:r>
          <w:rPr>
            <w:noProof/>
            <w:webHidden/>
          </w:rPr>
          <w:tab/>
        </w:r>
        <w:r>
          <w:rPr>
            <w:noProof/>
            <w:webHidden/>
          </w:rPr>
          <w:fldChar w:fldCharType="begin"/>
        </w:r>
        <w:r>
          <w:rPr>
            <w:noProof/>
            <w:webHidden/>
          </w:rPr>
          <w:instrText xml:space="preserve"> PAGEREF _Toc73011844 \h </w:instrText>
        </w:r>
        <w:r>
          <w:rPr>
            <w:noProof/>
            <w:webHidden/>
          </w:rPr>
        </w:r>
        <w:r>
          <w:rPr>
            <w:noProof/>
            <w:webHidden/>
          </w:rPr>
          <w:fldChar w:fldCharType="separate"/>
        </w:r>
        <w:r>
          <w:rPr>
            <w:noProof/>
            <w:webHidden/>
          </w:rPr>
          <w:t>5</w:t>
        </w:r>
        <w:r>
          <w:rPr>
            <w:noProof/>
            <w:webHidden/>
          </w:rPr>
          <w:fldChar w:fldCharType="end"/>
        </w:r>
      </w:hyperlink>
    </w:p>
    <w:p w14:paraId="7399DE66" w14:textId="5C11C261"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45" w:history="1">
        <w:r w:rsidRPr="00BE62BA">
          <w:rPr>
            <w:rStyle w:val="Hyperlink"/>
            <w:noProof/>
          </w:rPr>
          <w:t>The rights of children when questioned or arrested</w:t>
        </w:r>
        <w:r>
          <w:rPr>
            <w:noProof/>
            <w:webHidden/>
          </w:rPr>
          <w:tab/>
        </w:r>
        <w:r>
          <w:rPr>
            <w:noProof/>
            <w:webHidden/>
          </w:rPr>
          <w:fldChar w:fldCharType="begin"/>
        </w:r>
        <w:r>
          <w:rPr>
            <w:noProof/>
            <w:webHidden/>
          </w:rPr>
          <w:instrText xml:space="preserve"> PAGEREF _Toc73011845 \h </w:instrText>
        </w:r>
        <w:r>
          <w:rPr>
            <w:noProof/>
            <w:webHidden/>
          </w:rPr>
        </w:r>
        <w:r>
          <w:rPr>
            <w:noProof/>
            <w:webHidden/>
          </w:rPr>
          <w:fldChar w:fldCharType="separate"/>
        </w:r>
        <w:r>
          <w:rPr>
            <w:noProof/>
            <w:webHidden/>
          </w:rPr>
          <w:t>6</w:t>
        </w:r>
        <w:r>
          <w:rPr>
            <w:noProof/>
            <w:webHidden/>
          </w:rPr>
          <w:fldChar w:fldCharType="end"/>
        </w:r>
      </w:hyperlink>
    </w:p>
    <w:p w14:paraId="70F5DA80" w14:textId="44191D91"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46" w:history="1">
        <w:r w:rsidRPr="00BE62BA">
          <w:rPr>
            <w:rStyle w:val="Hyperlink"/>
            <w:noProof/>
          </w:rPr>
          <w:t>Children’s court</w:t>
        </w:r>
        <w:r>
          <w:rPr>
            <w:noProof/>
            <w:webHidden/>
          </w:rPr>
          <w:tab/>
        </w:r>
        <w:r>
          <w:rPr>
            <w:noProof/>
            <w:webHidden/>
          </w:rPr>
          <w:fldChar w:fldCharType="begin"/>
        </w:r>
        <w:r>
          <w:rPr>
            <w:noProof/>
            <w:webHidden/>
          </w:rPr>
          <w:instrText xml:space="preserve"> PAGEREF _Toc73011846 \h </w:instrText>
        </w:r>
        <w:r>
          <w:rPr>
            <w:noProof/>
            <w:webHidden/>
          </w:rPr>
        </w:r>
        <w:r>
          <w:rPr>
            <w:noProof/>
            <w:webHidden/>
          </w:rPr>
          <w:fldChar w:fldCharType="separate"/>
        </w:r>
        <w:r>
          <w:rPr>
            <w:noProof/>
            <w:webHidden/>
          </w:rPr>
          <w:t>6</w:t>
        </w:r>
        <w:r>
          <w:rPr>
            <w:noProof/>
            <w:webHidden/>
          </w:rPr>
          <w:fldChar w:fldCharType="end"/>
        </w:r>
      </w:hyperlink>
    </w:p>
    <w:p w14:paraId="22CC4CA0" w14:textId="0E8D3EEA"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47" w:history="1">
        <w:r w:rsidRPr="00BE62BA">
          <w:rPr>
            <w:rStyle w:val="Hyperlink"/>
            <w:noProof/>
          </w:rPr>
          <w:t>Penalties for children</w:t>
        </w:r>
        <w:r>
          <w:rPr>
            <w:noProof/>
            <w:webHidden/>
          </w:rPr>
          <w:tab/>
        </w:r>
        <w:r>
          <w:rPr>
            <w:noProof/>
            <w:webHidden/>
          </w:rPr>
          <w:fldChar w:fldCharType="begin"/>
        </w:r>
        <w:r>
          <w:rPr>
            <w:noProof/>
            <w:webHidden/>
          </w:rPr>
          <w:instrText xml:space="preserve"> PAGEREF _Toc73011847 \h </w:instrText>
        </w:r>
        <w:r>
          <w:rPr>
            <w:noProof/>
            <w:webHidden/>
          </w:rPr>
        </w:r>
        <w:r>
          <w:rPr>
            <w:noProof/>
            <w:webHidden/>
          </w:rPr>
          <w:fldChar w:fldCharType="separate"/>
        </w:r>
        <w:r>
          <w:rPr>
            <w:noProof/>
            <w:webHidden/>
          </w:rPr>
          <w:t>7</w:t>
        </w:r>
        <w:r>
          <w:rPr>
            <w:noProof/>
            <w:webHidden/>
          </w:rPr>
          <w:fldChar w:fldCharType="end"/>
        </w:r>
      </w:hyperlink>
    </w:p>
    <w:p w14:paraId="12A44DCD" w14:textId="60BC25D5" w:rsidR="002D19B6" w:rsidRDefault="002D19B6">
      <w:pPr>
        <w:pStyle w:val="TOC3"/>
        <w:tabs>
          <w:tab w:val="right" w:leader="dot" w:pos="9622"/>
        </w:tabs>
        <w:rPr>
          <w:rFonts w:asciiTheme="minorHAnsi" w:eastAsiaTheme="minorEastAsia" w:hAnsiTheme="minorHAnsi" w:cstheme="minorBidi"/>
          <w:iCs w:val="0"/>
          <w:noProof/>
          <w:sz w:val="22"/>
          <w:szCs w:val="22"/>
          <w:lang w:eastAsia="en-AU"/>
        </w:rPr>
      </w:pPr>
      <w:hyperlink w:anchor="_Toc73011848" w:history="1">
        <w:r w:rsidRPr="00BE62BA">
          <w:rPr>
            <w:rStyle w:val="Hyperlink"/>
            <w:noProof/>
          </w:rPr>
          <w:t>Alternatives to court</w:t>
        </w:r>
        <w:r>
          <w:rPr>
            <w:noProof/>
            <w:webHidden/>
          </w:rPr>
          <w:tab/>
        </w:r>
        <w:r>
          <w:rPr>
            <w:noProof/>
            <w:webHidden/>
          </w:rPr>
          <w:fldChar w:fldCharType="begin"/>
        </w:r>
        <w:r>
          <w:rPr>
            <w:noProof/>
            <w:webHidden/>
          </w:rPr>
          <w:instrText xml:space="preserve"> PAGEREF _Toc73011848 \h </w:instrText>
        </w:r>
        <w:r>
          <w:rPr>
            <w:noProof/>
            <w:webHidden/>
          </w:rPr>
        </w:r>
        <w:r>
          <w:rPr>
            <w:noProof/>
            <w:webHidden/>
          </w:rPr>
          <w:fldChar w:fldCharType="separate"/>
        </w:r>
        <w:r>
          <w:rPr>
            <w:noProof/>
            <w:webHidden/>
          </w:rPr>
          <w:t>8</w:t>
        </w:r>
        <w:r>
          <w:rPr>
            <w:noProof/>
            <w:webHidden/>
          </w:rPr>
          <w:fldChar w:fldCharType="end"/>
        </w:r>
      </w:hyperlink>
    </w:p>
    <w:p w14:paraId="11215978" w14:textId="2D0448CD" w:rsidR="00404F00" w:rsidRPr="00404F00" w:rsidRDefault="00A25B65" w:rsidP="002D19B6">
      <w:pPr>
        <w:pStyle w:val="TOC3"/>
        <w:tabs>
          <w:tab w:val="right" w:leader="dot" w:pos="9622"/>
        </w:tabs>
        <w:ind w:left="0"/>
      </w:pPr>
      <w:r w:rsidRPr="00B54B10">
        <w:rPr>
          <w:rFonts w:cs="Arial"/>
        </w:rPr>
        <w:fldChar w:fldCharType="end"/>
      </w:r>
      <w:bookmarkStart w:id="2" w:name="_Toc64357875"/>
      <w:bookmarkStart w:id="3" w:name="_Toc20900734"/>
    </w:p>
    <w:p w14:paraId="477214C7" w14:textId="77777777" w:rsidR="00DE3A45" w:rsidRDefault="00DE3A45" w:rsidP="00DE3A45">
      <w:pPr>
        <w:rPr>
          <w:rFonts w:cs="Calibri (Body)"/>
          <w:sz w:val="20"/>
          <w:szCs w:val="20"/>
        </w:rPr>
      </w:pPr>
      <w:r>
        <w:br w:type="page"/>
      </w:r>
    </w:p>
    <w:p w14:paraId="61B9C3A2" w14:textId="77777777" w:rsidR="0061515D" w:rsidRDefault="0061515D" w:rsidP="0061515D">
      <w:pPr>
        <w:pStyle w:val="Heading3"/>
        <w:numPr>
          <w:ilvl w:val="2"/>
          <w:numId w:val="36"/>
        </w:numPr>
        <w:ind w:left="0"/>
      </w:pPr>
      <w:bookmarkStart w:id="4" w:name="_Hlk67570257"/>
      <w:bookmarkStart w:id="5" w:name="_Toc73011839"/>
      <w:r>
        <w:rPr>
          <w:b w:val="0"/>
        </w:rPr>
        <w:lastRenderedPageBreak/>
        <w:t>Aim</w:t>
      </w:r>
      <w:bookmarkEnd w:id="5"/>
    </w:p>
    <w:p w14:paraId="2E930148" w14:textId="498F5213" w:rsidR="0061515D" w:rsidRDefault="0061515D" w:rsidP="0061515D">
      <w:pPr>
        <w:rPr>
          <w:rFonts w:cs="Arial"/>
          <w:lang w:eastAsia="zh-CN"/>
        </w:rPr>
      </w:pPr>
      <w:r>
        <w:t xml:space="preserve">Legal </w:t>
      </w:r>
      <w:r w:rsidR="00F6712D">
        <w:t>s</w:t>
      </w:r>
      <w:r>
        <w:t xml:space="preserve">tudies </w:t>
      </w:r>
      <w:proofErr w:type="gramStart"/>
      <w:r>
        <w:t>develops</w:t>
      </w:r>
      <w:proofErr w:type="gramEnd"/>
      <w:r>
        <w:t xml:space="preserve"> students’ knowledge, understanding and critical thinking skills in relation to the legal system and its effectiveness in promoting a just and fair society, with a view to empowering students to participate effectively as responsible citizens at the local, national and international level. </w:t>
      </w:r>
    </w:p>
    <w:p w14:paraId="58A5026B" w14:textId="77777777" w:rsidR="0061515D" w:rsidRDefault="0061515D" w:rsidP="0061515D">
      <w:pPr>
        <w:pStyle w:val="Heading2"/>
        <w:numPr>
          <w:ilvl w:val="0"/>
          <w:numId w:val="0"/>
        </w:numPr>
      </w:pPr>
      <w:bookmarkStart w:id="6" w:name="_Toc64357836"/>
      <w:bookmarkStart w:id="7" w:name="_Toc59021994"/>
      <w:bookmarkStart w:id="8" w:name="_Toc73011840"/>
      <w:r>
        <w:t>Principal focus</w:t>
      </w:r>
      <w:bookmarkEnd w:id="6"/>
      <w:bookmarkEnd w:id="7"/>
      <w:bookmarkEnd w:id="8"/>
    </w:p>
    <w:p w14:paraId="4D5AA5DA" w14:textId="77777777" w:rsidR="0061515D" w:rsidRDefault="0061515D" w:rsidP="0061515D">
      <w:pPr>
        <w:rPr>
          <w:b/>
        </w:rPr>
      </w:pPr>
      <w:bookmarkStart w:id="9" w:name="_Toc59021995"/>
      <w:r>
        <w:t xml:space="preserve">Through the use of a range of contemporary examples, students investigate criminal law, processes and institutions and the tension between community interests and individual rights and freedoms. </w:t>
      </w:r>
    </w:p>
    <w:p w14:paraId="29997403" w14:textId="77777777" w:rsidR="0061515D" w:rsidRDefault="0061515D" w:rsidP="0061515D">
      <w:pPr>
        <w:pStyle w:val="Heading2"/>
        <w:numPr>
          <w:ilvl w:val="0"/>
          <w:numId w:val="0"/>
        </w:numPr>
        <w:rPr>
          <w:rFonts w:ascii="Times New Roman" w:hAnsi="Times New Roman"/>
        </w:rPr>
      </w:pPr>
      <w:bookmarkStart w:id="10" w:name="_Toc64357837"/>
      <w:bookmarkStart w:id="11" w:name="_Toc73011841"/>
      <w:r>
        <w:t>Themes and challenges</w:t>
      </w:r>
      <w:bookmarkEnd w:id="9"/>
      <w:bookmarkEnd w:id="10"/>
      <w:bookmarkEnd w:id="11"/>
      <w:r>
        <w:t xml:space="preserve"> </w:t>
      </w:r>
    </w:p>
    <w:p w14:paraId="7F046C6E" w14:textId="77777777" w:rsidR="0061515D" w:rsidRDefault="0061515D" w:rsidP="0061515D">
      <w:pPr>
        <w:pStyle w:val="ListBullet"/>
        <w:numPr>
          <w:ilvl w:val="0"/>
          <w:numId w:val="37"/>
        </w:numPr>
        <w:rPr>
          <w:rFonts w:ascii="Times New Roman" w:hAnsi="Times New Roman"/>
        </w:rPr>
      </w:pPr>
      <w:bookmarkStart w:id="12" w:name="_Toc59021996"/>
      <w:r>
        <w:t>the role of discretion in the criminal justice system</w:t>
      </w:r>
    </w:p>
    <w:p w14:paraId="67C0B3E4" w14:textId="77777777" w:rsidR="0061515D" w:rsidRDefault="0061515D" w:rsidP="0061515D">
      <w:pPr>
        <w:pStyle w:val="ListBullet"/>
        <w:numPr>
          <w:ilvl w:val="0"/>
          <w:numId w:val="37"/>
        </w:numPr>
      </w:pPr>
      <w:r>
        <w:t>issues of compliance and non-compliance in regard to criminal law</w:t>
      </w:r>
    </w:p>
    <w:p w14:paraId="66C21C73" w14:textId="77777777" w:rsidR="0061515D" w:rsidRDefault="0061515D" w:rsidP="0061515D">
      <w:pPr>
        <w:pStyle w:val="ListBullet"/>
        <w:numPr>
          <w:ilvl w:val="0"/>
          <w:numId w:val="37"/>
        </w:numPr>
      </w:pPr>
      <w:r>
        <w:t>the extent to which law reflects moral and ethical standards</w:t>
      </w:r>
    </w:p>
    <w:p w14:paraId="3FCA53D3" w14:textId="77777777" w:rsidR="0061515D" w:rsidRDefault="0061515D" w:rsidP="0061515D">
      <w:pPr>
        <w:pStyle w:val="ListBullet"/>
        <w:numPr>
          <w:ilvl w:val="0"/>
          <w:numId w:val="37"/>
        </w:numPr>
      </w:pPr>
      <w:r>
        <w:t>the role of law reform in the criminal justice system</w:t>
      </w:r>
    </w:p>
    <w:p w14:paraId="4FFE9CA5" w14:textId="77777777" w:rsidR="0061515D" w:rsidRDefault="0061515D" w:rsidP="0061515D">
      <w:pPr>
        <w:pStyle w:val="ListBullet"/>
        <w:numPr>
          <w:ilvl w:val="0"/>
          <w:numId w:val="37"/>
        </w:numPr>
      </w:pPr>
      <w:r>
        <w:t>the extent to which the law balances the rights of victims, offenders and society</w:t>
      </w:r>
    </w:p>
    <w:p w14:paraId="75CC3B5B" w14:textId="77777777" w:rsidR="0061515D" w:rsidRDefault="0061515D" w:rsidP="0061515D">
      <w:pPr>
        <w:pStyle w:val="ListBullet"/>
        <w:numPr>
          <w:ilvl w:val="0"/>
          <w:numId w:val="37"/>
        </w:numPr>
      </w:pPr>
      <w:r>
        <w:t>the effectiveness of legal and non-legal measures in achieving justice.</w:t>
      </w:r>
    </w:p>
    <w:p w14:paraId="370E14F6" w14:textId="77777777" w:rsidR="0061515D" w:rsidRDefault="0061515D" w:rsidP="0061515D">
      <w:pPr>
        <w:pStyle w:val="Heading2"/>
        <w:numPr>
          <w:ilvl w:val="0"/>
          <w:numId w:val="0"/>
        </w:numPr>
      </w:pPr>
      <w:bookmarkStart w:id="13" w:name="_Toc64357838"/>
      <w:bookmarkStart w:id="14" w:name="_Toc73011842"/>
      <w:r>
        <w:t>Outcomes</w:t>
      </w:r>
      <w:bookmarkEnd w:id="12"/>
      <w:bookmarkEnd w:id="13"/>
      <w:bookmarkEnd w:id="14"/>
    </w:p>
    <w:p w14:paraId="3246E16F" w14:textId="77777777" w:rsidR="0061515D" w:rsidRDefault="0061515D" w:rsidP="0061515D">
      <w:r>
        <w:t>A student:</w:t>
      </w:r>
    </w:p>
    <w:p w14:paraId="64431E69" w14:textId="3C5CAE25" w:rsidR="0061515D" w:rsidRDefault="0061515D" w:rsidP="0061515D">
      <w:pPr>
        <w:pStyle w:val="ListBullet"/>
        <w:numPr>
          <w:ilvl w:val="0"/>
          <w:numId w:val="37"/>
        </w:numPr>
      </w:pPr>
      <w:r>
        <w:rPr>
          <w:b/>
        </w:rPr>
        <w:t>H1</w:t>
      </w:r>
      <w:r>
        <w:t xml:space="preserve"> identifies and applies legal concepts and terminology  </w:t>
      </w:r>
    </w:p>
    <w:p w14:paraId="7DF2A018" w14:textId="4A918B52" w:rsidR="0061515D" w:rsidRDefault="0061515D" w:rsidP="0061515D">
      <w:pPr>
        <w:pStyle w:val="ListBullet"/>
        <w:numPr>
          <w:ilvl w:val="0"/>
          <w:numId w:val="37"/>
        </w:numPr>
      </w:pPr>
      <w:r>
        <w:rPr>
          <w:b/>
        </w:rPr>
        <w:t>H2</w:t>
      </w:r>
      <w:r>
        <w:t xml:space="preserve"> describes and explains key features of and the relationship between Australian and international law </w:t>
      </w:r>
    </w:p>
    <w:p w14:paraId="5FF4C5E2" w14:textId="4C9AA660" w:rsidR="0061515D" w:rsidRDefault="0061515D" w:rsidP="0061515D">
      <w:pPr>
        <w:pStyle w:val="ListBullet"/>
        <w:numPr>
          <w:ilvl w:val="0"/>
          <w:numId w:val="37"/>
        </w:numPr>
      </w:pPr>
      <w:r>
        <w:rPr>
          <w:b/>
        </w:rPr>
        <w:t>H3</w:t>
      </w:r>
      <w:r>
        <w:t xml:space="preserve"> analyses the operation of domestic and international legal systems </w:t>
      </w:r>
    </w:p>
    <w:p w14:paraId="4C585108" w14:textId="63ED85B1" w:rsidR="0061515D" w:rsidRDefault="0061515D" w:rsidP="0061515D">
      <w:pPr>
        <w:pStyle w:val="ListBullet"/>
        <w:numPr>
          <w:ilvl w:val="0"/>
          <w:numId w:val="37"/>
        </w:numPr>
      </w:pPr>
      <w:r>
        <w:rPr>
          <w:b/>
        </w:rPr>
        <w:t>H4</w:t>
      </w:r>
      <w:r>
        <w:t xml:space="preserve"> evaluates the effectiveness of the legal system in addressing issues </w:t>
      </w:r>
    </w:p>
    <w:p w14:paraId="73298941" w14:textId="2A2EC8D2" w:rsidR="0061515D" w:rsidRDefault="0061515D" w:rsidP="0061515D">
      <w:pPr>
        <w:pStyle w:val="ListBullet"/>
        <w:numPr>
          <w:ilvl w:val="0"/>
          <w:numId w:val="37"/>
        </w:numPr>
      </w:pPr>
      <w:r>
        <w:rPr>
          <w:b/>
        </w:rPr>
        <w:t>H5</w:t>
      </w:r>
      <w:r>
        <w:t xml:space="preserve"> explains the role of law in encouraging cooperation and resolving conflict, as well as initiating and responding to change</w:t>
      </w:r>
    </w:p>
    <w:p w14:paraId="1B836B4A" w14:textId="5FDADAE2" w:rsidR="0061515D" w:rsidRDefault="0061515D" w:rsidP="0061515D">
      <w:pPr>
        <w:pStyle w:val="ListBullet"/>
        <w:numPr>
          <w:ilvl w:val="0"/>
          <w:numId w:val="37"/>
        </w:numPr>
      </w:pPr>
      <w:r>
        <w:rPr>
          <w:b/>
        </w:rPr>
        <w:t>H6</w:t>
      </w:r>
      <w:r>
        <w:t xml:space="preserve"> assesses the nature of the interrelationship between the legal system and society </w:t>
      </w:r>
    </w:p>
    <w:p w14:paraId="1BB7C649" w14:textId="6A0BEB96" w:rsidR="0061515D" w:rsidRDefault="0061515D" w:rsidP="0061515D">
      <w:pPr>
        <w:pStyle w:val="ListBullet"/>
        <w:numPr>
          <w:ilvl w:val="0"/>
          <w:numId w:val="37"/>
        </w:numPr>
      </w:pPr>
      <w:r>
        <w:rPr>
          <w:b/>
        </w:rPr>
        <w:t>H7</w:t>
      </w:r>
      <w:r>
        <w:t xml:space="preserve"> evaluates the effectiveness of the law in achieving justice </w:t>
      </w:r>
    </w:p>
    <w:p w14:paraId="743E8E2C" w14:textId="6659D160" w:rsidR="0061515D" w:rsidRDefault="0061515D" w:rsidP="0061515D">
      <w:pPr>
        <w:pStyle w:val="ListBullet"/>
        <w:numPr>
          <w:ilvl w:val="0"/>
          <w:numId w:val="37"/>
        </w:numPr>
      </w:pPr>
      <w:r>
        <w:rPr>
          <w:b/>
        </w:rPr>
        <w:t>H8</w:t>
      </w:r>
      <w:r>
        <w:t xml:space="preserve"> locates, selects, organises, synthesises and analyses legal information from a variety of sources including legislation, cases, media, international instruments and documents </w:t>
      </w:r>
    </w:p>
    <w:p w14:paraId="1EE11BE8" w14:textId="1EC241B2" w:rsidR="0061515D" w:rsidRDefault="0061515D" w:rsidP="0061515D">
      <w:pPr>
        <w:pStyle w:val="ListBullet"/>
        <w:numPr>
          <w:ilvl w:val="0"/>
          <w:numId w:val="37"/>
        </w:numPr>
      </w:pPr>
      <w:r>
        <w:rPr>
          <w:b/>
        </w:rPr>
        <w:lastRenderedPageBreak/>
        <w:t>H9</w:t>
      </w:r>
      <w:r>
        <w:t xml:space="preserve"> communicates legal information using well-structured and logical arguments </w:t>
      </w:r>
    </w:p>
    <w:p w14:paraId="3CF858BE" w14:textId="1D5EF9C5" w:rsidR="0061515D" w:rsidRDefault="0061515D" w:rsidP="0061515D">
      <w:pPr>
        <w:pStyle w:val="ListBullet"/>
        <w:numPr>
          <w:ilvl w:val="0"/>
          <w:numId w:val="37"/>
        </w:numPr>
      </w:pPr>
      <w:r>
        <w:rPr>
          <w:b/>
        </w:rPr>
        <w:t>H10</w:t>
      </w:r>
      <w:r>
        <w:t xml:space="preserve"> analyses differing perspectives and interpretations of legal information and issues. </w:t>
      </w:r>
    </w:p>
    <w:p w14:paraId="77C29AF3" w14:textId="2FE759FA" w:rsidR="002D19B6" w:rsidRDefault="0061515D" w:rsidP="00F6712D">
      <w:pPr>
        <w:pStyle w:val="FeatureBox2"/>
        <w:rPr>
          <w:rStyle w:val="SubtleReference"/>
        </w:rPr>
      </w:pPr>
      <w:r>
        <w:rPr>
          <w:rStyle w:val="SubtleReference"/>
        </w:rPr>
        <w:t xml:space="preserve">Outcomes referred to in this document are from </w:t>
      </w:r>
      <w:hyperlink r:id="rId11" w:history="1">
        <w:r>
          <w:rPr>
            <w:rStyle w:val="Hyperlink"/>
            <w:sz w:val="22"/>
          </w:rPr>
          <w:t>Legal Studies Stage 6 Syllabus</w:t>
        </w:r>
      </w:hyperlink>
      <w:r>
        <w:rPr>
          <w:rStyle w:val="SubtleReference"/>
        </w:rPr>
        <w:t xml:space="preserve"> © NSW Education Standards Authority (NESA) for and on behalf of the Crown in right of the State of New South Wales, 2009.</w:t>
      </w:r>
      <w:bookmarkEnd w:id="4"/>
    </w:p>
    <w:p w14:paraId="2CAE25A8" w14:textId="73DD6AC8" w:rsidR="0061515D" w:rsidRPr="002D19B6" w:rsidRDefault="002D19B6" w:rsidP="002D19B6">
      <w:pPr>
        <w:rPr>
          <w:rFonts w:cs="Arial"/>
          <w:sz w:val="22"/>
          <w:lang w:eastAsia="zh-CN"/>
        </w:rPr>
      </w:pPr>
      <w:r>
        <w:rPr>
          <w:rStyle w:val="SubtleReference"/>
        </w:rPr>
        <w:br w:type="page"/>
      </w:r>
    </w:p>
    <w:p w14:paraId="7E93FB5E" w14:textId="2F1E66A8" w:rsidR="00AF3B12" w:rsidRDefault="00AF3B12" w:rsidP="002D19B6">
      <w:pPr>
        <w:pStyle w:val="Heading1"/>
      </w:pPr>
      <w:bookmarkStart w:id="15" w:name="_Toc73011843"/>
      <w:r>
        <w:lastRenderedPageBreak/>
        <w:t>Learning sequence 5</w:t>
      </w:r>
      <w:r w:rsidR="00F6712D">
        <w:t xml:space="preserve"> –</w:t>
      </w:r>
      <w:r>
        <w:t xml:space="preserve"> </w:t>
      </w:r>
      <w:r w:rsidR="00F6712D">
        <w:t>y</w:t>
      </w:r>
      <w:r>
        <w:t>oung offenders</w:t>
      </w:r>
      <w:bookmarkEnd w:id="2"/>
      <w:bookmarkEnd w:id="15"/>
    </w:p>
    <w:tbl>
      <w:tblPr>
        <w:tblStyle w:val="Tableheader"/>
        <w:tblW w:w="9622" w:type="dxa"/>
        <w:tblInd w:w="-30" w:type="dxa"/>
        <w:tblLook w:val="0420" w:firstRow="1" w:lastRow="0" w:firstColumn="0" w:lastColumn="0" w:noHBand="0" w:noVBand="1"/>
      </w:tblPr>
      <w:tblGrid>
        <w:gridCol w:w="4811"/>
        <w:gridCol w:w="4811"/>
      </w:tblGrid>
      <w:tr w:rsidR="00AF3B12" w14:paraId="55687AAE" w14:textId="77777777" w:rsidTr="00FB4D25">
        <w:trPr>
          <w:cnfStyle w:val="100000000000" w:firstRow="1" w:lastRow="0" w:firstColumn="0" w:lastColumn="0" w:oddVBand="0" w:evenVBand="0" w:oddHBand="0" w:evenHBand="0" w:firstRowFirstColumn="0" w:firstRowLastColumn="0" w:lastRowFirstColumn="0" w:lastRowLastColumn="0"/>
        </w:trPr>
        <w:tc>
          <w:tcPr>
            <w:tcW w:w="4811" w:type="dxa"/>
          </w:tcPr>
          <w:p w14:paraId="0E1F46A1" w14:textId="77777777" w:rsidR="00AF3B12" w:rsidRDefault="00AF3B12" w:rsidP="00FB4D25">
            <w:pPr>
              <w:spacing w:before="192" w:after="192"/>
              <w:rPr>
                <w:lang w:eastAsia="zh-CN"/>
              </w:rPr>
            </w:pPr>
            <w:r>
              <w:rPr>
                <w:lang w:eastAsia="zh-CN"/>
              </w:rPr>
              <w:t>Students learn about:</w:t>
            </w:r>
          </w:p>
        </w:tc>
        <w:tc>
          <w:tcPr>
            <w:tcW w:w="4811" w:type="dxa"/>
          </w:tcPr>
          <w:p w14:paraId="60E53D2B" w14:textId="77777777" w:rsidR="00AF3B12" w:rsidRDefault="00AF3B12" w:rsidP="00FB4D25">
            <w:pPr>
              <w:rPr>
                <w:lang w:eastAsia="zh-CN"/>
              </w:rPr>
            </w:pPr>
            <w:r>
              <w:rPr>
                <w:lang w:eastAsia="zh-CN"/>
              </w:rPr>
              <w:t>Students learn to:</w:t>
            </w:r>
          </w:p>
        </w:tc>
      </w:tr>
      <w:tr w:rsidR="00AF3B12" w14:paraId="6F80D0A8" w14:textId="77777777" w:rsidTr="00FB4D25">
        <w:trPr>
          <w:cnfStyle w:val="000000100000" w:firstRow="0" w:lastRow="0" w:firstColumn="0" w:lastColumn="0" w:oddVBand="0" w:evenVBand="0" w:oddHBand="1" w:evenHBand="0" w:firstRowFirstColumn="0" w:firstRowLastColumn="0" w:lastRowFirstColumn="0" w:lastRowLastColumn="0"/>
        </w:trPr>
        <w:tc>
          <w:tcPr>
            <w:tcW w:w="4811" w:type="dxa"/>
          </w:tcPr>
          <w:p w14:paraId="243739CF" w14:textId="77777777" w:rsidR="00AF3B12" w:rsidRDefault="00AF3B12" w:rsidP="00AF3B12">
            <w:pPr>
              <w:pStyle w:val="ListBullet"/>
              <w:numPr>
                <w:ilvl w:val="0"/>
                <w:numId w:val="1"/>
              </w:numPr>
              <w:rPr>
                <w:rFonts w:ascii="Times New Roman" w:hAnsi="Times New Roman"/>
                <w:b/>
              </w:rPr>
            </w:pPr>
            <w:r>
              <w:t>age of criminal responsibility</w:t>
            </w:r>
          </w:p>
          <w:p w14:paraId="75B17072" w14:textId="77777777" w:rsidR="00AF3B12" w:rsidRDefault="00AF3B12" w:rsidP="00AF3B12">
            <w:pPr>
              <w:pStyle w:val="ListBullet"/>
              <w:numPr>
                <w:ilvl w:val="0"/>
                <w:numId w:val="1"/>
              </w:numPr>
            </w:pPr>
            <w:r>
              <w:t>the rights of children when questioned or arrested</w:t>
            </w:r>
          </w:p>
          <w:p w14:paraId="3333B2BC" w14:textId="77777777" w:rsidR="00AF3B12" w:rsidRDefault="00AF3B12" w:rsidP="00AF3B12">
            <w:pPr>
              <w:pStyle w:val="ListBullet"/>
              <w:numPr>
                <w:ilvl w:val="0"/>
                <w:numId w:val="1"/>
              </w:numPr>
            </w:pPr>
            <w:r>
              <w:t>Children’s Court – procedures and operation</w:t>
            </w:r>
          </w:p>
          <w:p w14:paraId="615CB0BC" w14:textId="77777777" w:rsidR="00AF3B12" w:rsidRDefault="00AF3B12" w:rsidP="00AF3B12">
            <w:pPr>
              <w:pStyle w:val="ListBullet"/>
              <w:numPr>
                <w:ilvl w:val="0"/>
                <w:numId w:val="1"/>
              </w:numPr>
            </w:pPr>
            <w:r>
              <w:t>penalties for children</w:t>
            </w:r>
          </w:p>
          <w:p w14:paraId="415BBE04" w14:textId="77777777" w:rsidR="00AF3B12" w:rsidRDefault="00AF3B12" w:rsidP="00AF3B12">
            <w:pPr>
              <w:pStyle w:val="ListBullet"/>
              <w:numPr>
                <w:ilvl w:val="0"/>
                <w:numId w:val="1"/>
              </w:numPr>
            </w:pPr>
            <w:r>
              <w:t>alternatives to court</w:t>
            </w:r>
          </w:p>
          <w:p w14:paraId="3BF4FF5A" w14:textId="1863A272" w:rsidR="00494EBE" w:rsidRPr="00AE5660" w:rsidRDefault="00494EBE" w:rsidP="00494EBE">
            <w:pPr>
              <w:pStyle w:val="ListBullet"/>
              <w:numPr>
                <w:ilvl w:val="0"/>
                <w:numId w:val="0"/>
              </w:numPr>
              <w:ind w:left="652"/>
            </w:pPr>
          </w:p>
        </w:tc>
        <w:tc>
          <w:tcPr>
            <w:tcW w:w="4811" w:type="dxa"/>
            <w:vAlign w:val="top"/>
          </w:tcPr>
          <w:p w14:paraId="40F4FE7B" w14:textId="77777777" w:rsidR="00AF3B12" w:rsidRDefault="00AF3B12" w:rsidP="00AF3B12">
            <w:pPr>
              <w:pStyle w:val="ListBullet"/>
              <w:numPr>
                <w:ilvl w:val="0"/>
                <w:numId w:val="1"/>
              </w:numPr>
              <w:rPr>
                <w:rFonts w:ascii="Times New Roman" w:hAnsi="Times New Roman"/>
              </w:rPr>
            </w:pPr>
            <w:r>
              <w:t>discuss the issues surrounding the age of criminal responsibility</w:t>
            </w:r>
          </w:p>
          <w:p w14:paraId="11D385E9" w14:textId="77777777" w:rsidR="00AF3B12" w:rsidRPr="00AE5660" w:rsidRDefault="00AF3B12" w:rsidP="00AF3B12">
            <w:pPr>
              <w:pStyle w:val="ListBullet"/>
              <w:numPr>
                <w:ilvl w:val="0"/>
                <w:numId w:val="1"/>
              </w:numPr>
            </w:pPr>
            <w:r>
              <w:t>explain why young offenders are treated differently in the criminal justice system</w:t>
            </w:r>
          </w:p>
          <w:p w14:paraId="7AC4EB39" w14:textId="77777777" w:rsidR="00AF3B12" w:rsidRPr="00AE5660" w:rsidRDefault="00AF3B12" w:rsidP="00AF3B12">
            <w:pPr>
              <w:pStyle w:val="ListBullet"/>
              <w:numPr>
                <w:ilvl w:val="0"/>
                <w:numId w:val="1"/>
              </w:numPr>
              <w:rPr>
                <w:b/>
              </w:rPr>
            </w:pPr>
            <w:r>
              <w:t>assess the effectiveness of the criminal justice system when dealing with young offenders</w:t>
            </w:r>
          </w:p>
        </w:tc>
      </w:tr>
    </w:tbl>
    <w:p w14:paraId="4239C5AC" w14:textId="77777777" w:rsidR="0061515D" w:rsidRDefault="0061515D" w:rsidP="00404F00">
      <w:pPr>
        <w:pStyle w:val="Heading3"/>
      </w:pPr>
      <w:bookmarkStart w:id="16" w:name="_Toc64357876"/>
    </w:p>
    <w:p w14:paraId="56771A43" w14:textId="77777777" w:rsidR="0061515D" w:rsidRDefault="0061515D">
      <w:pPr>
        <w:rPr>
          <w:rFonts w:eastAsia="SimSun" w:cs="Arial"/>
          <w:b/>
          <w:color w:val="1C438B"/>
          <w:sz w:val="40"/>
          <w:szCs w:val="40"/>
          <w:lang w:eastAsia="zh-CN"/>
        </w:rPr>
      </w:pPr>
      <w:r>
        <w:br w:type="page"/>
      </w:r>
    </w:p>
    <w:p w14:paraId="3BD1AD0D" w14:textId="3D613D3D" w:rsidR="00AF3B12" w:rsidRDefault="00AF3B12" w:rsidP="002D19B6">
      <w:pPr>
        <w:pStyle w:val="Heading2"/>
      </w:pPr>
      <w:bookmarkStart w:id="17" w:name="_Toc73011844"/>
      <w:r>
        <w:lastRenderedPageBreak/>
        <w:t xml:space="preserve">Age of criminal </w:t>
      </w:r>
      <w:r w:rsidRPr="0061515D">
        <w:t>responsibility</w:t>
      </w:r>
      <w:bookmarkEnd w:id="16"/>
      <w:bookmarkEnd w:id="17"/>
    </w:p>
    <w:p w14:paraId="7694F478" w14:textId="6B3AE7BF" w:rsidR="00AF3B12" w:rsidRPr="006B5EF1" w:rsidRDefault="00AF3B12" w:rsidP="00AF3B12">
      <w:pPr>
        <w:pStyle w:val="ListBullet"/>
        <w:numPr>
          <w:ilvl w:val="0"/>
          <w:numId w:val="1"/>
        </w:numPr>
        <w:rPr>
          <w:rStyle w:val="h5"/>
        </w:rPr>
      </w:pPr>
      <w:r>
        <w:rPr>
          <w:rStyle w:val="h5"/>
        </w:rPr>
        <w:t>Consider the quotes below and use these to hold a class discussion on the values that our society holds in relation to children and young people</w:t>
      </w:r>
      <w:r w:rsidR="00543111">
        <w:rPr>
          <w:rStyle w:val="h5"/>
        </w:rPr>
        <w:t>:</w:t>
      </w:r>
    </w:p>
    <w:p w14:paraId="4B738C04" w14:textId="00846DDD" w:rsidR="00AF3B12" w:rsidRPr="006B5EF1" w:rsidRDefault="00543111" w:rsidP="00AF3B12">
      <w:pPr>
        <w:pStyle w:val="ListBullet2"/>
        <w:numPr>
          <w:ilvl w:val="1"/>
          <w:numId w:val="3"/>
        </w:numPr>
      </w:pPr>
      <w:r>
        <w:rPr>
          <w:rStyle w:val="h5"/>
          <w:rFonts w:cs="Arial"/>
        </w:rPr>
        <w:t>“</w:t>
      </w:r>
      <w:r w:rsidR="00AF3B12" w:rsidRPr="006B5EF1">
        <w:rPr>
          <w:rStyle w:val="h5"/>
          <w:rFonts w:cs="Arial"/>
        </w:rPr>
        <w:t>A person's a person, no matter how small”</w:t>
      </w:r>
      <w:r w:rsidR="00AF3B12" w:rsidRPr="006B5EF1">
        <w:rPr>
          <w:rStyle w:val="author"/>
          <w:rFonts w:cs="Arial"/>
        </w:rPr>
        <w:t> </w:t>
      </w:r>
      <w:r w:rsidR="00AF3B12">
        <w:rPr>
          <w:rStyle w:val="author"/>
          <w:rFonts w:cs="Arial"/>
        </w:rPr>
        <w:t>(</w:t>
      </w:r>
      <w:r w:rsidR="00AF3B12" w:rsidRPr="006B5EF1">
        <w:rPr>
          <w:rStyle w:val="author"/>
          <w:rFonts w:cs="Arial"/>
        </w:rPr>
        <w:t>Dr. Seuss</w:t>
      </w:r>
      <w:r w:rsidR="00AF3B12">
        <w:rPr>
          <w:rStyle w:val="author"/>
          <w:rFonts w:cs="Arial"/>
        </w:rPr>
        <w:t>)</w:t>
      </w:r>
    </w:p>
    <w:p w14:paraId="2ACF4900" w14:textId="77777777" w:rsidR="00AF3B12" w:rsidRPr="006B5EF1" w:rsidRDefault="00AF3B12" w:rsidP="00AF3B12">
      <w:pPr>
        <w:pStyle w:val="ListBullet2"/>
        <w:numPr>
          <w:ilvl w:val="1"/>
          <w:numId w:val="3"/>
        </w:numPr>
      </w:pPr>
      <w:r w:rsidRPr="006B5EF1">
        <w:rPr>
          <w:rStyle w:val="h5"/>
          <w:rFonts w:cs="Arial"/>
        </w:rPr>
        <w:t>“There can be no keener revelation of a society’s soul than the way in which it treats its children”</w:t>
      </w:r>
      <w:r w:rsidRPr="006B5EF1">
        <w:rPr>
          <w:rStyle w:val="author"/>
          <w:rFonts w:cs="Arial"/>
        </w:rPr>
        <w:t> </w:t>
      </w:r>
      <w:r>
        <w:rPr>
          <w:rStyle w:val="author"/>
          <w:rFonts w:cs="Arial"/>
        </w:rPr>
        <w:t>(</w:t>
      </w:r>
      <w:r w:rsidRPr="006B5EF1">
        <w:rPr>
          <w:rStyle w:val="author"/>
          <w:rFonts w:cs="Arial"/>
        </w:rPr>
        <w:t>Nelson Mandela, Former President of South Africa</w:t>
      </w:r>
      <w:r>
        <w:rPr>
          <w:rStyle w:val="author"/>
          <w:rFonts w:cs="Arial"/>
        </w:rPr>
        <w:t>)</w:t>
      </w:r>
    </w:p>
    <w:p w14:paraId="6D304CC7" w14:textId="77777777" w:rsidR="00AF3B12" w:rsidRPr="00D84B24" w:rsidRDefault="00AF3B12" w:rsidP="00AF3B12">
      <w:pPr>
        <w:pStyle w:val="ListBullet2"/>
        <w:numPr>
          <w:ilvl w:val="1"/>
          <w:numId w:val="3"/>
        </w:numPr>
        <w:rPr>
          <w:rStyle w:val="author"/>
          <w:rFonts w:cstheme="minorBidi"/>
        </w:rPr>
      </w:pPr>
      <w:r w:rsidRPr="00D84B24">
        <w:rPr>
          <w:rStyle w:val="h5"/>
          <w:rFonts w:cs="Arial"/>
        </w:rPr>
        <w:t>“Children are likely to live up to what you believe of them.”</w:t>
      </w:r>
      <w:r w:rsidRPr="00D84B24">
        <w:rPr>
          <w:rStyle w:val="author"/>
          <w:rFonts w:cs="Arial"/>
        </w:rPr>
        <w:t xml:space="preserve"> (Lady Bird Johnson, Former First Lady of the United States) </w:t>
      </w:r>
    </w:p>
    <w:p w14:paraId="70FE6EF1" w14:textId="7D685A63" w:rsidR="00AF3B12" w:rsidRPr="00CC18A8" w:rsidRDefault="00AF3B12" w:rsidP="00AF3B12">
      <w:pPr>
        <w:pStyle w:val="ListBullet2"/>
        <w:numPr>
          <w:ilvl w:val="1"/>
          <w:numId w:val="3"/>
        </w:numPr>
        <w:rPr>
          <w:rStyle w:val="author"/>
          <w:rFonts w:cstheme="minorBidi"/>
        </w:rPr>
      </w:pPr>
      <w:r w:rsidRPr="00D84B24">
        <w:rPr>
          <w:rStyle w:val="h5"/>
          <w:rFonts w:cs="Arial"/>
        </w:rPr>
        <w:t>“It is easier to build strong children than to repair broken men.”</w:t>
      </w:r>
      <w:r w:rsidRPr="00D84B24">
        <w:rPr>
          <w:rStyle w:val="author"/>
          <w:rFonts w:cs="Arial"/>
        </w:rPr>
        <w:t> </w:t>
      </w:r>
      <w:r>
        <w:rPr>
          <w:rStyle w:val="author"/>
          <w:rFonts w:cs="Arial"/>
        </w:rPr>
        <w:t>(</w:t>
      </w:r>
      <w:r w:rsidRPr="00D84B24">
        <w:rPr>
          <w:rStyle w:val="author"/>
          <w:rFonts w:cs="Arial"/>
        </w:rPr>
        <w:t xml:space="preserve">Frederick </w:t>
      </w:r>
      <w:r>
        <w:rPr>
          <w:rStyle w:val="author"/>
          <w:rFonts w:cs="Arial"/>
        </w:rPr>
        <w:t>Douglass)</w:t>
      </w:r>
      <w:r w:rsidR="005A4889">
        <w:rPr>
          <w:rStyle w:val="author"/>
          <w:rFonts w:cs="Arial"/>
        </w:rPr>
        <w:t>.</w:t>
      </w:r>
    </w:p>
    <w:p w14:paraId="6BF30F1B" w14:textId="729D6282" w:rsidR="00AF3B12" w:rsidRDefault="00AF3B12" w:rsidP="00AF3B12">
      <w:pPr>
        <w:pStyle w:val="ListBullet"/>
        <w:numPr>
          <w:ilvl w:val="0"/>
          <w:numId w:val="1"/>
        </w:numPr>
        <w:rPr>
          <w:rStyle w:val="author"/>
        </w:rPr>
      </w:pPr>
      <w:r>
        <w:rPr>
          <w:rStyle w:val="author"/>
        </w:rPr>
        <w:t xml:space="preserve">Use the values discussion to explain </w:t>
      </w:r>
      <w:r w:rsidR="001464BA">
        <w:rPr>
          <w:rStyle w:val="author"/>
        </w:rPr>
        <w:t xml:space="preserve">to a partner </w:t>
      </w:r>
      <w:r>
        <w:rPr>
          <w:rStyle w:val="author"/>
        </w:rPr>
        <w:t xml:space="preserve">why young offenders are treated </w:t>
      </w:r>
      <w:r w:rsidR="00DE3A45">
        <w:rPr>
          <w:rStyle w:val="author"/>
        </w:rPr>
        <w:t>differently by the criminal justice system.</w:t>
      </w:r>
    </w:p>
    <w:p w14:paraId="66976CE0" w14:textId="77777777" w:rsidR="005A4889" w:rsidRPr="00085E35" w:rsidRDefault="005A4889" w:rsidP="002D19B6">
      <w:pPr>
        <w:pStyle w:val="Heading2"/>
        <w:rPr>
          <w:rStyle w:val="author"/>
        </w:rPr>
      </w:pPr>
      <w:r>
        <w:rPr>
          <w:rStyle w:val="author"/>
        </w:rPr>
        <w:t>How well are society’s values and ethics reflected in the age of criminal responsibility?</w:t>
      </w:r>
    </w:p>
    <w:p w14:paraId="5A38C722" w14:textId="464BCB85" w:rsidR="00AF3B12" w:rsidRDefault="00AF3B12" w:rsidP="00AF3B12">
      <w:pPr>
        <w:pStyle w:val="ListBullet"/>
        <w:numPr>
          <w:ilvl w:val="0"/>
          <w:numId w:val="1"/>
        </w:numPr>
        <w:rPr>
          <w:lang w:eastAsia="zh-CN"/>
        </w:rPr>
      </w:pPr>
      <w:r>
        <w:t xml:space="preserve">Use a </w:t>
      </w:r>
      <w:hyperlink r:id="rId12" w:anchor=".YEattqZqUI4.link" w:history="1">
        <w:r w:rsidR="00F6712D">
          <w:rPr>
            <w:rStyle w:val="Hyperlink"/>
            <w:shd w:val="clear" w:color="auto" w:fill="FFFFFF"/>
            <w:lang w:eastAsia="en-AU"/>
          </w:rPr>
          <w:t>t</w:t>
        </w:r>
        <w:r w:rsidRPr="00162FE6">
          <w:rPr>
            <w:rStyle w:val="Hyperlink"/>
            <w:shd w:val="clear" w:color="auto" w:fill="FFFFFF"/>
            <w:lang w:eastAsia="en-AU"/>
          </w:rPr>
          <w:t>hink-</w:t>
        </w:r>
        <w:r w:rsidR="00F6712D">
          <w:rPr>
            <w:rStyle w:val="Hyperlink"/>
            <w:shd w:val="clear" w:color="auto" w:fill="FFFFFF"/>
            <w:lang w:eastAsia="en-AU"/>
          </w:rPr>
          <w:t>p</w:t>
        </w:r>
        <w:r w:rsidRPr="00162FE6">
          <w:rPr>
            <w:rStyle w:val="Hyperlink"/>
            <w:shd w:val="clear" w:color="auto" w:fill="FFFFFF"/>
            <w:lang w:eastAsia="en-AU"/>
          </w:rPr>
          <w:t>air-</w:t>
        </w:r>
        <w:r w:rsidR="00F6712D">
          <w:rPr>
            <w:rStyle w:val="Hyperlink"/>
            <w:shd w:val="clear" w:color="auto" w:fill="FFFFFF"/>
            <w:lang w:eastAsia="en-AU"/>
          </w:rPr>
          <w:t>s</w:t>
        </w:r>
        <w:r w:rsidRPr="00162FE6">
          <w:rPr>
            <w:rStyle w:val="Hyperlink"/>
            <w:shd w:val="clear" w:color="auto" w:fill="FFFFFF"/>
            <w:lang w:eastAsia="en-AU"/>
          </w:rPr>
          <w:t>hare</w:t>
        </w:r>
      </w:hyperlink>
      <w:r>
        <w:t xml:space="preserve"> strategy to complete the activities </w:t>
      </w:r>
      <w:r w:rsidR="001464BA">
        <w:t>about</w:t>
      </w:r>
      <w:r>
        <w:t xml:space="preserve"> the staggered age of criminal responsibility</w:t>
      </w:r>
      <w:r w:rsidR="001464BA">
        <w:t xml:space="preserve"> below</w:t>
      </w:r>
      <w:r>
        <w:t>:</w:t>
      </w:r>
    </w:p>
    <w:p w14:paraId="4F3C438F" w14:textId="20FB2BC7" w:rsidR="00AF3B12" w:rsidRDefault="00F6712D" w:rsidP="00AF3B12">
      <w:pPr>
        <w:pStyle w:val="ListBullet2"/>
        <w:numPr>
          <w:ilvl w:val="1"/>
          <w:numId w:val="3"/>
        </w:numPr>
      </w:pPr>
      <w:r>
        <w:t>r</w:t>
      </w:r>
      <w:r w:rsidR="00AF3B12">
        <w:t xml:space="preserve">ead the </w:t>
      </w:r>
      <w:hyperlink r:id="rId13" w:history="1">
        <w:r w:rsidR="00AF3B12" w:rsidRPr="002C7472">
          <w:rPr>
            <w:rStyle w:val="Hyperlink"/>
          </w:rPr>
          <w:t>Children (Criminal Proceedings) Act 1987 - Sect 5</w:t>
        </w:r>
      </w:hyperlink>
      <w:r w:rsidR="00AF3B12">
        <w:t xml:space="preserve"> to identify the age at which young people are considered incapable of committing a criminal offence (</w:t>
      </w:r>
      <w:proofErr w:type="spellStart"/>
      <w:r w:rsidR="00AF3B12" w:rsidRPr="007E2AE3">
        <w:rPr>
          <w:i/>
        </w:rPr>
        <w:t>Doli</w:t>
      </w:r>
      <w:proofErr w:type="spellEnd"/>
      <w:r w:rsidR="00AF3B12" w:rsidRPr="007E2AE3">
        <w:rPr>
          <w:i/>
        </w:rPr>
        <w:t xml:space="preserve"> incapax</w:t>
      </w:r>
      <w:r w:rsidR="00AF3B12">
        <w:t>)</w:t>
      </w:r>
    </w:p>
    <w:p w14:paraId="55F8A77B" w14:textId="58B7DBCA" w:rsidR="00AF3B12" w:rsidRDefault="00F6712D" w:rsidP="00F6712D">
      <w:pPr>
        <w:pStyle w:val="ListBullet2"/>
      </w:pPr>
      <w:r>
        <w:t>e</w:t>
      </w:r>
      <w:r w:rsidR="00AF3B12">
        <w:t xml:space="preserve">xplain </w:t>
      </w:r>
      <w:r w:rsidR="00D4613C">
        <w:t xml:space="preserve">in 1-2 sentences </w:t>
      </w:r>
      <w:r w:rsidR="00AF3B12">
        <w:t xml:space="preserve">how </w:t>
      </w:r>
      <w:proofErr w:type="spellStart"/>
      <w:r w:rsidR="00AF3B12" w:rsidRPr="007E2AE3">
        <w:rPr>
          <w:i/>
        </w:rPr>
        <w:t>Doli</w:t>
      </w:r>
      <w:proofErr w:type="spellEnd"/>
      <w:r w:rsidR="00AF3B12" w:rsidRPr="007E2AE3">
        <w:rPr>
          <w:i/>
        </w:rPr>
        <w:t xml:space="preserve"> incapax</w:t>
      </w:r>
      <w:r w:rsidR="00AF3B12">
        <w:t xml:space="preserve"> applies to children aged between 10 and 14 years old. In your response you should include what the prosecution must prove to find the young person guilty of an offence</w:t>
      </w:r>
      <w:r w:rsidR="005A4889">
        <w:t>.</w:t>
      </w:r>
    </w:p>
    <w:p w14:paraId="54C8BA1B" w14:textId="592B6D11" w:rsidR="001464BA" w:rsidRPr="001464BA" w:rsidRDefault="00AF3B12" w:rsidP="00AF3B12">
      <w:pPr>
        <w:pStyle w:val="ListBullet"/>
        <w:numPr>
          <w:ilvl w:val="0"/>
          <w:numId w:val="1"/>
        </w:numPr>
        <w:rPr>
          <w:rFonts w:asciiTheme="minorHAnsi" w:eastAsiaTheme="minorEastAsia" w:hAnsiTheme="minorHAnsi"/>
        </w:rPr>
      </w:pPr>
      <w:r>
        <w:t xml:space="preserve">In small groups, research the case of </w:t>
      </w:r>
      <w:hyperlink r:id="rId14" w:history="1">
        <w:r w:rsidRPr="00D4613C">
          <w:rPr>
            <w:rStyle w:val="Hyperlink"/>
            <w:i/>
          </w:rPr>
          <w:t xml:space="preserve">R v LMW </w:t>
        </w:r>
        <w:r w:rsidRPr="00D4613C">
          <w:rPr>
            <w:rStyle w:val="Hyperlink"/>
          </w:rPr>
          <w:t>[1999] NSWSC 1342</w:t>
        </w:r>
      </w:hyperlink>
      <w:r>
        <w:t xml:space="preserve"> involving the trial of an offender</w:t>
      </w:r>
      <w:r w:rsidR="001464BA">
        <w:t xml:space="preserve"> for </w:t>
      </w:r>
      <w:r>
        <w:t xml:space="preserve">manslaughter conducted when he was 10 years old. </w:t>
      </w:r>
      <w:r w:rsidR="001464BA">
        <w:t xml:space="preserve">Complete a </w:t>
      </w:r>
      <w:hyperlink r:id="rId15" w:anchor=".YH0xMJyu2FQ.link" w:history="1">
        <w:r w:rsidR="00543111" w:rsidRPr="00543111">
          <w:rPr>
            <w:rStyle w:val="Hyperlink"/>
          </w:rPr>
          <w:t>storyboard</w:t>
        </w:r>
      </w:hyperlink>
      <w:r w:rsidR="001464BA">
        <w:t xml:space="preserve"> summarising the main facts of the case.</w:t>
      </w:r>
    </w:p>
    <w:p w14:paraId="3F3DEE0E" w14:textId="4CDF1DE7" w:rsidR="00AF3B12" w:rsidRDefault="00AF3B12" w:rsidP="00AF3B12">
      <w:pPr>
        <w:pStyle w:val="ListBullet"/>
        <w:numPr>
          <w:ilvl w:val="0"/>
          <w:numId w:val="1"/>
        </w:numPr>
        <w:rPr>
          <w:rFonts w:asciiTheme="minorHAnsi" w:eastAsiaTheme="minorEastAsia" w:hAnsiTheme="minorHAnsi"/>
        </w:rPr>
      </w:pPr>
      <w:r>
        <w:t xml:space="preserve">Conduct a </w:t>
      </w:r>
      <w:hyperlink r:id="rId16">
        <w:r w:rsidRPr="7D3450FE">
          <w:rPr>
            <w:rStyle w:val="Hyperlink"/>
          </w:rPr>
          <w:t>circle of viewpoints</w:t>
        </w:r>
      </w:hyperlink>
      <w:r w:rsidRPr="7D3450FE">
        <w:t xml:space="preserve"> </w:t>
      </w:r>
      <w:r>
        <w:t xml:space="preserve">activity to </w:t>
      </w:r>
      <w:r w:rsidRPr="7D3450FE">
        <w:t xml:space="preserve">consider different perspectives on </w:t>
      </w:r>
      <w:r>
        <w:t xml:space="preserve">the case outcome. </w:t>
      </w:r>
      <w:r w:rsidRPr="7D3450FE">
        <w:t xml:space="preserve">Viewpoints could include, the </w:t>
      </w:r>
      <w:r>
        <w:t>victim’</w:t>
      </w:r>
      <w:r w:rsidRPr="7D3450FE">
        <w:t xml:space="preserve">s parents, the </w:t>
      </w:r>
      <w:r>
        <w:t>offender’</w:t>
      </w:r>
      <w:r w:rsidRPr="7D3450FE">
        <w:t xml:space="preserve">s parents, the </w:t>
      </w:r>
      <w:r w:rsidR="00D4613C">
        <w:t>po</w:t>
      </w:r>
      <w:r w:rsidRPr="7D3450FE">
        <w:t xml:space="preserve">lice or </w:t>
      </w:r>
      <w:r>
        <w:t>society</w:t>
      </w:r>
      <w:r w:rsidRPr="7D3450FE">
        <w:t>. For each viewpoint, complete the following</w:t>
      </w:r>
      <w:r>
        <w:t xml:space="preserve"> and share with the group to make notes</w:t>
      </w:r>
      <w:r w:rsidRPr="7D3450FE">
        <w:t>:</w:t>
      </w:r>
    </w:p>
    <w:p w14:paraId="45E256CB" w14:textId="557B91BC" w:rsidR="00AF3B12" w:rsidRDefault="00AF3B12" w:rsidP="00AF3B12">
      <w:pPr>
        <w:pStyle w:val="ListBullet2"/>
        <w:numPr>
          <w:ilvl w:val="1"/>
          <w:numId w:val="3"/>
        </w:numPr>
        <w:rPr>
          <w:rFonts w:asciiTheme="minorHAnsi" w:eastAsiaTheme="minorEastAsia" w:hAnsiTheme="minorHAnsi"/>
        </w:rPr>
      </w:pPr>
      <w:r w:rsidRPr="7D3450FE">
        <w:t xml:space="preserve">I am thinking of </w:t>
      </w:r>
      <w:r>
        <w:t>the acquittal of LMW f</w:t>
      </w:r>
      <w:r w:rsidRPr="7D3450FE">
        <w:t>rom the point of view of</w:t>
      </w:r>
    </w:p>
    <w:p w14:paraId="17287D12" w14:textId="15B5C57C" w:rsidR="00AF3B12" w:rsidRDefault="00AF3B12" w:rsidP="00AF3B12">
      <w:pPr>
        <w:pStyle w:val="ListBullet2"/>
        <w:numPr>
          <w:ilvl w:val="1"/>
          <w:numId w:val="3"/>
        </w:numPr>
        <w:rPr>
          <w:rFonts w:asciiTheme="minorHAnsi" w:eastAsiaTheme="minorEastAsia" w:hAnsiTheme="minorHAnsi"/>
        </w:rPr>
      </w:pPr>
      <w:r w:rsidRPr="7D3450FE">
        <w:t>I think</w:t>
      </w:r>
    </w:p>
    <w:p w14:paraId="0752CE6B" w14:textId="2077A71B" w:rsidR="00AF3B12" w:rsidRDefault="00D4613C" w:rsidP="00AF3B12">
      <w:pPr>
        <w:pStyle w:val="ListBullet2"/>
        <w:numPr>
          <w:ilvl w:val="1"/>
          <w:numId w:val="3"/>
        </w:numPr>
        <w:rPr>
          <w:rFonts w:asciiTheme="minorHAnsi" w:eastAsiaTheme="minorEastAsia" w:hAnsiTheme="minorHAnsi"/>
        </w:rPr>
      </w:pPr>
      <w:r>
        <w:t>a q</w:t>
      </w:r>
      <w:r w:rsidR="00AF3B12" w:rsidRPr="7D3450FE">
        <w:t>uestion I have from this viewpoint is</w:t>
      </w:r>
      <w:r w:rsidR="00F6712D">
        <w:t xml:space="preserve"> </w:t>
      </w:r>
      <w:r w:rsidR="00AF3B12">
        <w:t>(optional)</w:t>
      </w:r>
    </w:p>
    <w:p w14:paraId="0EC59F2A" w14:textId="0B82B11F" w:rsidR="00AF3B12" w:rsidRDefault="00AF3B12" w:rsidP="00AF3B12">
      <w:pPr>
        <w:pStyle w:val="ListBullet"/>
        <w:numPr>
          <w:ilvl w:val="0"/>
          <w:numId w:val="1"/>
        </w:numPr>
      </w:pPr>
      <w:r>
        <w:t>Construct a</w:t>
      </w:r>
      <w:r w:rsidR="001464BA">
        <w:t xml:space="preserve"> class</w:t>
      </w:r>
      <w:r>
        <w:t xml:space="preserve"> </w:t>
      </w:r>
      <w:hyperlink r:id="rId17" w:anchor=".YE62iMmSNoY.link" w:history="1">
        <w:r w:rsidRPr="00127EB1">
          <w:rPr>
            <w:rStyle w:val="Hyperlink"/>
          </w:rPr>
          <w:t>Padlet</w:t>
        </w:r>
      </w:hyperlink>
      <w:r>
        <w:t xml:space="preserve"> to collate big ideas on commentary on the age of criminal responsibility using  any of the articles below:</w:t>
      </w:r>
    </w:p>
    <w:p w14:paraId="4E77BBE3" w14:textId="77777777" w:rsidR="00AF3B12" w:rsidRDefault="00AF3B12" w:rsidP="00AF3B12">
      <w:pPr>
        <w:pStyle w:val="ListBullet2"/>
        <w:numPr>
          <w:ilvl w:val="1"/>
          <w:numId w:val="3"/>
        </w:numPr>
      </w:pPr>
      <w:r>
        <w:t xml:space="preserve">ABC News, </w:t>
      </w:r>
      <w:hyperlink r:id="rId18" w:history="1">
        <w:r w:rsidRPr="00556936">
          <w:rPr>
            <w:rStyle w:val="Hyperlink"/>
          </w:rPr>
          <w:t>‘Raise the age of criminal responsibility</w:t>
        </w:r>
      </w:hyperlink>
      <w:r>
        <w:t>’</w:t>
      </w:r>
    </w:p>
    <w:p w14:paraId="626FE50E" w14:textId="77777777" w:rsidR="00AF3B12" w:rsidRDefault="00AF3B12" w:rsidP="00AF3B12">
      <w:pPr>
        <w:pStyle w:val="ListBullet2"/>
        <w:numPr>
          <w:ilvl w:val="1"/>
          <w:numId w:val="3"/>
        </w:numPr>
      </w:pPr>
      <w:r>
        <w:lastRenderedPageBreak/>
        <w:t>ABC News, ‘</w:t>
      </w:r>
      <w:hyperlink r:id="rId19" w:history="1">
        <w:r w:rsidRPr="00556936">
          <w:rPr>
            <w:rStyle w:val="Hyperlink"/>
          </w:rPr>
          <w:t>Australia urged by 31 countries at UN meeting to raise age of criminal responsibility’</w:t>
        </w:r>
      </w:hyperlink>
    </w:p>
    <w:p w14:paraId="79B33202" w14:textId="29527EAB" w:rsidR="00AF3B12" w:rsidRPr="00F47F80" w:rsidRDefault="00AF3B12" w:rsidP="00AF3B12">
      <w:pPr>
        <w:pStyle w:val="ListBullet2"/>
        <w:numPr>
          <w:ilvl w:val="1"/>
          <w:numId w:val="3"/>
        </w:numPr>
        <w:rPr>
          <w:rFonts w:ascii="Times New Roman" w:hAnsi="Times New Roman"/>
        </w:rPr>
      </w:pPr>
      <w:r>
        <w:t>Law Council of Australia, ‘</w:t>
      </w:r>
      <w:hyperlink r:id="rId20" w:history="1">
        <w:r w:rsidRPr="00556936">
          <w:rPr>
            <w:rStyle w:val="Hyperlink"/>
          </w:rPr>
          <w:t xml:space="preserve">Commonwealth, states and territories must lift minimum age of criminal responsibility to 14 years, remove </w:t>
        </w:r>
        <w:proofErr w:type="spellStart"/>
        <w:r w:rsidRPr="00556936">
          <w:rPr>
            <w:rStyle w:val="Hyperlink"/>
          </w:rPr>
          <w:t>doli</w:t>
        </w:r>
        <w:proofErr w:type="spellEnd"/>
        <w:r w:rsidRPr="00556936">
          <w:rPr>
            <w:rStyle w:val="Hyperlink"/>
          </w:rPr>
          <w:t xml:space="preserve"> incapax</w:t>
        </w:r>
      </w:hyperlink>
      <w:r w:rsidR="00F6712D">
        <w:rPr>
          <w:rStyle w:val="Hyperlink"/>
        </w:rPr>
        <w:t>.</w:t>
      </w:r>
      <w:r>
        <w:t>’</w:t>
      </w:r>
    </w:p>
    <w:p w14:paraId="6A927474" w14:textId="60A05647" w:rsidR="00AF3B12" w:rsidRDefault="00AF3B12" w:rsidP="00AF3B12">
      <w:pPr>
        <w:pStyle w:val="ListBullet"/>
        <w:numPr>
          <w:ilvl w:val="0"/>
          <w:numId w:val="1"/>
        </w:numPr>
      </w:pPr>
      <w:r>
        <w:t xml:space="preserve">Use the padlet, case analysis and </w:t>
      </w:r>
      <w:r w:rsidR="005A4889">
        <w:t xml:space="preserve">the </w:t>
      </w:r>
      <w:r>
        <w:t xml:space="preserve">other activities to help complete a 1 to 2 paragraph response to the following question: </w:t>
      </w:r>
    </w:p>
    <w:p w14:paraId="4F25BD17" w14:textId="5CD22103" w:rsidR="005A4889" w:rsidRDefault="001464BA" w:rsidP="00F6712D">
      <w:pPr>
        <w:ind w:left="652"/>
      </w:pPr>
      <w:r>
        <w:t>‘</w:t>
      </w:r>
      <w:r w:rsidR="00AF3B12">
        <w:t xml:space="preserve">How well does the </w:t>
      </w:r>
      <w:r>
        <w:t>“</w:t>
      </w:r>
      <w:r w:rsidR="00AF3B12">
        <w:t>age of criminal responsibility</w:t>
      </w:r>
      <w:r>
        <w:t>”</w:t>
      </w:r>
      <w:r w:rsidR="00AF3B12">
        <w:t xml:space="preserve"> reflect the values and ethics of society?</w:t>
      </w:r>
      <w:r>
        <w:t>’</w:t>
      </w:r>
    </w:p>
    <w:p w14:paraId="75D3FB56" w14:textId="77777777" w:rsidR="00AF3B12" w:rsidRDefault="00AF3B12" w:rsidP="002D19B6">
      <w:pPr>
        <w:pStyle w:val="Heading2"/>
      </w:pPr>
      <w:bookmarkStart w:id="18" w:name="_Toc64357877"/>
      <w:bookmarkStart w:id="19" w:name="_Toc73011845"/>
      <w:r>
        <w:t xml:space="preserve">The rights </w:t>
      </w:r>
      <w:r w:rsidRPr="0061515D">
        <w:t>of</w:t>
      </w:r>
      <w:r>
        <w:t xml:space="preserve"> children</w:t>
      </w:r>
      <w:bookmarkEnd w:id="18"/>
      <w:r>
        <w:t xml:space="preserve"> when questioned or </w:t>
      </w:r>
      <w:proofErr w:type="gramStart"/>
      <w:r>
        <w:t>arrested</w:t>
      </w:r>
      <w:bookmarkEnd w:id="19"/>
      <w:proofErr w:type="gramEnd"/>
    </w:p>
    <w:p w14:paraId="5027917C" w14:textId="7F188AF8" w:rsidR="00D4613C" w:rsidRDefault="00D4613C" w:rsidP="00D4613C">
      <w:pPr>
        <w:pStyle w:val="FeatureBox2"/>
        <w:rPr>
          <w:rStyle w:val="normaltextrun"/>
          <w:rFonts w:eastAsia="SimSun"/>
          <w:lang w:val="en-US"/>
        </w:rPr>
      </w:pPr>
      <w:proofErr w:type="gramStart"/>
      <w:r w:rsidRPr="00D4613C">
        <w:rPr>
          <w:rStyle w:val="Strong"/>
        </w:rPr>
        <w:t>Teacher</w:t>
      </w:r>
      <w:proofErr w:type="gramEnd"/>
      <w:r w:rsidRPr="00D4613C">
        <w:rPr>
          <w:rStyle w:val="Strong"/>
        </w:rPr>
        <w:t xml:space="preserve"> note</w:t>
      </w:r>
      <w:r>
        <w:rPr>
          <w:rStyle w:val="normaltextrun"/>
          <w:rFonts w:eastAsia="SimSun"/>
          <w:lang w:val="en-US"/>
        </w:rPr>
        <w:t xml:space="preserve"> </w:t>
      </w:r>
      <w:r w:rsidR="00F6712D">
        <w:rPr>
          <w:rStyle w:val="normaltextrun"/>
          <w:rFonts w:eastAsia="SimSun"/>
          <w:lang w:val="en-US"/>
        </w:rPr>
        <w:t>–</w:t>
      </w:r>
      <w:r>
        <w:rPr>
          <w:rStyle w:val="normaltextrun"/>
          <w:rFonts w:eastAsia="SimSun"/>
          <w:lang w:val="en-US"/>
        </w:rPr>
        <w:t xml:space="preserve"> </w:t>
      </w:r>
      <w:r w:rsidR="00F6712D">
        <w:rPr>
          <w:rStyle w:val="normaltextrun"/>
          <w:rFonts w:eastAsia="SimSun"/>
          <w:lang w:val="en-US"/>
        </w:rPr>
        <w:t>i</w:t>
      </w:r>
      <w:r>
        <w:rPr>
          <w:rStyle w:val="normaltextrun"/>
          <w:rFonts w:eastAsia="SimSun"/>
          <w:lang w:val="en-US"/>
        </w:rPr>
        <w:t xml:space="preserve">n the final activity, students have been instructed to walk around an area of the school to discuss the content with a partner. </w:t>
      </w:r>
      <w:proofErr w:type="spellStart"/>
      <w:r w:rsidR="009B7284">
        <w:rPr>
          <w:rStyle w:val="normaltextrun"/>
          <w:rFonts w:eastAsia="SimSun"/>
          <w:lang w:val="en-US"/>
        </w:rPr>
        <w:t>Organise</w:t>
      </w:r>
      <w:proofErr w:type="spellEnd"/>
      <w:r w:rsidR="009B7284">
        <w:rPr>
          <w:rStyle w:val="normaltextrun"/>
          <w:rFonts w:eastAsia="SimSun"/>
          <w:lang w:val="en-US"/>
        </w:rPr>
        <w:t xml:space="preserve"> this</w:t>
      </w:r>
      <w:r>
        <w:rPr>
          <w:rStyle w:val="normaltextrun"/>
          <w:rFonts w:eastAsia="SimSun"/>
          <w:lang w:val="en-US"/>
        </w:rPr>
        <w:t xml:space="preserve"> in a manner that ensures supervision at all times</w:t>
      </w:r>
      <w:r w:rsidR="00F6712D">
        <w:rPr>
          <w:rStyle w:val="normaltextrun"/>
          <w:rFonts w:eastAsia="SimSun"/>
          <w:lang w:val="en-US"/>
        </w:rPr>
        <w:t xml:space="preserve"> and complies with school processes</w:t>
      </w:r>
      <w:r>
        <w:rPr>
          <w:rStyle w:val="normaltextrun"/>
          <w:rFonts w:eastAsia="SimSun"/>
          <w:lang w:val="en-US"/>
        </w:rPr>
        <w:t>.</w:t>
      </w:r>
    </w:p>
    <w:p w14:paraId="605E063B" w14:textId="6B9848C6" w:rsidR="00AF3B12" w:rsidRPr="00D570F8" w:rsidRDefault="00AF3B12" w:rsidP="00AF3B12">
      <w:pPr>
        <w:pStyle w:val="ListBullet"/>
        <w:numPr>
          <w:ilvl w:val="0"/>
          <w:numId w:val="1"/>
        </w:numPr>
        <w:rPr>
          <w:rStyle w:val="normaltextrun"/>
          <w:rFonts w:eastAsia="SimSun" w:cs="Arial"/>
          <w:lang w:val="en-US"/>
        </w:rPr>
      </w:pPr>
      <w:r w:rsidRPr="00D570F8">
        <w:rPr>
          <w:rStyle w:val="normaltextrun"/>
          <w:rFonts w:eastAsia="SimSun" w:cs="Arial"/>
          <w:lang w:val="en-US"/>
        </w:rPr>
        <w:t xml:space="preserve">Research the special protections for young people provided by the </w:t>
      </w:r>
      <w:hyperlink r:id="rId21" w:history="1">
        <w:r w:rsidRPr="00D570F8">
          <w:rPr>
            <w:rStyle w:val="Hyperlink"/>
            <w:rFonts w:cs="Arial"/>
            <w:lang w:val="en-US"/>
          </w:rPr>
          <w:t>United Nations Convention on the Rights of the Child, Article 37 (b)</w:t>
        </w:r>
      </w:hyperlink>
      <w:r w:rsidR="009B7284">
        <w:rPr>
          <w:rStyle w:val="Hyperlink"/>
          <w:rFonts w:cs="Arial"/>
          <w:lang w:val="en-US"/>
        </w:rPr>
        <w:t>.</w:t>
      </w:r>
    </w:p>
    <w:p w14:paraId="1221E62B" w14:textId="34C0D8F1" w:rsidR="00AF3B12" w:rsidRDefault="00AF3B12" w:rsidP="00AF3B12">
      <w:pPr>
        <w:pStyle w:val="ListBullet"/>
        <w:numPr>
          <w:ilvl w:val="0"/>
          <w:numId w:val="1"/>
        </w:numPr>
        <w:rPr>
          <w:rStyle w:val="normaltextrun"/>
          <w:rFonts w:eastAsia="SimSun" w:cs="Arial"/>
          <w:lang w:val="en-US"/>
        </w:rPr>
      </w:pPr>
      <w:r>
        <w:rPr>
          <w:rStyle w:val="normaltextrun"/>
          <w:rFonts w:eastAsia="SimSun" w:cs="Arial"/>
          <w:lang w:val="en-US"/>
        </w:rPr>
        <w:t xml:space="preserve">Use the Law Society, </w:t>
      </w:r>
      <w:hyperlink r:id="rId22" w:history="1">
        <w:r w:rsidRPr="000E52A4">
          <w:rPr>
            <w:rStyle w:val="Hyperlink"/>
            <w:rFonts w:eastAsia="SimSun" w:cs="Arial"/>
            <w:lang w:val="en-US"/>
          </w:rPr>
          <w:t>‘Know your rights after arrest’</w:t>
        </w:r>
      </w:hyperlink>
      <w:r>
        <w:rPr>
          <w:rStyle w:val="normaltextrun"/>
          <w:rFonts w:eastAsia="SimSun" w:cs="Arial"/>
          <w:lang w:val="en-US"/>
        </w:rPr>
        <w:t xml:space="preserve"> to research the following protections for young people provided by the Law Enforcement (Powers and Responsibilities) Act 2002 (NSW):</w:t>
      </w:r>
    </w:p>
    <w:p w14:paraId="3987C634" w14:textId="2F79D1BA" w:rsidR="00AF3B12" w:rsidRDefault="00AF3B12" w:rsidP="00AF3B12">
      <w:pPr>
        <w:pStyle w:val="ListBullet2"/>
        <w:numPr>
          <w:ilvl w:val="1"/>
          <w:numId w:val="3"/>
        </w:numPr>
        <w:rPr>
          <w:rStyle w:val="normaltextrun"/>
          <w:rFonts w:cs="Arial"/>
          <w:lang w:val="en-US"/>
        </w:rPr>
      </w:pPr>
      <w:r w:rsidRPr="00D570F8">
        <w:rPr>
          <w:rStyle w:val="normaltextrun"/>
          <w:rFonts w:cs="Arial"/>
          <w:lang w:val="en-US"/>
        </w:rPr>
        <w:t>how long</w:t>
      </w:r>
      <w:r w:rsidR="001464BA">
        <w:rPr>
          <w:rStyle w:val="normaltextrun"/>
          <w:rFonts w:cs="Arial"/>
          <w:lang w:val="en-US"/>
        </w:rPr>
        <w:t xml:space="preserve"> </w:t>
      </w:r>
      <w:r w:rsidRPr="00D570F8">
        <w:rPr>
          <w:rStyle w:val="normaltextrun"/>
          <w:rFonts w:cs="Arial"/>
          <w:lang w:val="en-US"/>
        </w:rPr>
        <w:t>you</w:t>
      </w:r>
      <w:r>
        <w:rPr>
          <w:rStyle w:val="normaltextrun"/>
          <w:rFonts w:cs="Arial"/>
          <w:lang w:val="en-US"/>
        </w:rPr>
        <w:t>ng people</w:t>
      </w:r>
      <w:r w:rsidRPr="00D570F8">
        <w:rPr>
          <w:rStyle w:val="normaltextrun"/>
          <w:rFonts w:cs="Arial"/>
          <w:lang w:val="en-US"/>
        </w:rPr>
        <w:t xml:space="preserve"> </w:t>
      </w:r>
      <w:r w:rsidR="00E22993">
        <w:rPr>
          <w:rStyle w:val="normaltextrun"/>
          <w:rFonts w:cs="Arial"/>
          <w:lang w:val="en-US"/>
        </w:rPr>
        <w:t>can</w:t>
      </w:r>
      <w:r w:rsidR="00E22993" w:rsidRPr="00D570F8">
        <w:rPr>
          <w:rStyle w:val="normaltextrun"/>
          <w:rFonts w:cs="Arial"/>
          <w:lang w:val="en-US"/>
        </w:rPr>
        <w:t xml:space="preserve"> </w:t>
      </w:r>
      <w:r w:rsidRPr="00D570F8">
        <w:rPr>
          <w:rStyle w:val="normaltextrun"/>
          <w:rFonts w:cs="Arial"/>
          <w:lang w:val="en-US"/>
        </w:rPr>
        <w:t xml:space="preserve">be detained at the police station before </w:t>
      </w:r>
      <w:r>
        <w:rPr>
          <w:rStyle w:val="normaltextrun"/>
          <w:rFonts w:cs="Arial"/>
          <w:lang w:val="en-US"/>
        </w:rPr>
        <w:t xml:space="preserve">they </w:t>
      </w:r>
      <w:r w:rsidRPr="00D570F8">
        <w:rPr>
          <w:rStyle w:val="normaltextrun"/>
          <w:rFonts w:cs="Arial"/>
          <w:lang w:val="en-US"/>
        </w:rPr>
        <w:t>have to be formally charged or released</w:t>
      </w:r>
    </w:p>
    <w:p w14:paraId="28CB96C7" w14:textId="0F3A7AF3" w:rsidR="00AF3B12" w:rsidRDefault="001464BA" w:rsidP="00AF3B12">
      <w:pPr>
        <w:pStyle w:val="ListBullet2"/>
        <w:numPr>
          <w:ilvl w:val="1"/>
          <w:numId w:val="3"/>
        </w:numPr>
        <w:rPr>
          <w:rStyle w:val="normaltextrun"/>
          <w:rFonts w:cs="Arial"/>
          <w:lang w:val="en-US"/>
        </w:rPr>
      </w:pPr>
      <w:r>
        <w:rPr>
          <w:rStyle w:val="normaltextrun"/>
          <w:rFonts w:cs="Arial"/>
          <w:lang w:val="en-US"/>
        </w:rPr>
        <w:t xml:space="preserve">under what </w:t>
      </w:r>
      <w:r w:rsidR="00AF3B12">
        <w:rPr>
          <w:rStyle w:val="normaltextrun"/>
          <w:rFonts w:cs="Arial"/>
          <w:lang w:val="en-US"/>
        </w:rPr>
        <w:t xml:space="preserve">circumstances </w:t>
      </w:r>
      <w:r w:rsidR="00AF3B12" w:rsidRPr="00D570F8">
        <w:rPr>
          <w:rStyle w:val="normaltextrun"/>
          <w:rFonts w:cs="Arial"/>
          <w:lang w:val="en-US"/>
        </w:rPr>
        <w:t xml:space="preserve">fingerprints and photos </w:t>
      </w:r>
      <w:r w:rsidR="00AF3B12">
        <w:rPr>
          <w:rStyle w:val="normaltextrun"/>
          <w:rFonts w:cs="Arial"/>
          <w:lang w:val="en-US"/>
        </w:rPr>
        <w:t xml:space="preserve">can be taken when a suspect is </w:t>
      </w:r>
      <w:r w:rsidR="00AF3B12" w:rsidRPr="00D570F8">
        <w:rPr>
          <w:rStyle w:val="normaltextrun"/>
          <w:rFonts w:cs="Arial"/>
          <w:lang w:val="en-US"/>
        </w:rPr>
        <w:t>younger than 14</w:t>
      </w:r>
      <w:r w:rsidR="00E22993">
        <w:rPr>
          <w:rStyle w:val="normaltextrun"/>
          <w:rFonts w:cs="Arial"/>
          <w:lang w:val="en-US"/>
        </w:rPr>
        <w:t xml:space="preserve"> </w:t>
      </w:r>
    </w:p>
    <w:p w14:paraId="25641AA0" w14:textId="0AB0F6EF" w:rsidR="00AF3B12" w:rsidRDefault="001464BA" w:rsidP="00AF3B12">
      <w:pPr>
        <w:pStyle w:val="ListBullet2"/>
        <w:numPr>
          <w:ilvl w:val="1"/>
          <w:numId w:val="3"/>
        </w:numPr>
        <w:rPr>
          <w:rStyle w:val="normaltextrun"/>
          <w:rFonts w:cs="Arial"/>
          <w:lang w:val="en-US"/>
        </w:rPr>
      </w:pPr>
      <w:r>
        <w:rPr>
          <w:rStyle w:val="normaltextrun"/>
          <w:rFonts w:cs="Arial"/>
          <w:lang w:val="en-US"/>
        </w:rPr>
        <w:t xml:space="preserve">explain </w:t>
      </w:r>
      <w:r w:rsidR="00AF3B12">
        <w:rPr>
          <w:rStyle w:val="normaltextrun"/>
          <w:rFonts w:cs="Arial"/>
          <w:lang w:val="en-US"/>
        </w:rPr>
        <w:t>the requirement for the presence of a s</w:t>
      </w:r>
      <w:r w:rsidR="00AF3B12" w:rsidRPr="00D570F8">
        <w:rPr>
          <w:rStyle w:val="normaltextrun"/>
          <w:rFonts w:cs="Arial"/>
          <w:lang w:val="en-US"/>
        </w:rPr>
        <w:t>upport person</w:t>
      </w:r>
      <w:r w:rsidR="00543111">
        <w:rPr>
          <w:rStyle w:val="normaltextrun"/>
          <w:rFonts w:cs="Arial"/>
          <w:lang w:val="en-US"/>
        </w:rPr>
        <w:t>.</w:t>
      </w:r>
    </w:p>
    <w:p w14:paraId="0C5E26CC" w14:textId="05F30CEF" w:rsidR="00AF3B12" w:rsidRPr="005A4889" w:rsidRDefault="00D4613C" w:rsidP="00AF3B12">
      <w:pPr>
        <w:pStyle w:val="ListBullet"/>
        <w:numPr>
          <w:ilvl w:val="0"/>
          <w:numId w:val="1"/>
        </w:numPr>
        <w:rPr>
          <w:rStyle w:val="Hyperlink"/>
          <w:rFonts w:eastAsia="SimSun" w:cs="Arial"/>
          <w:color w:val="auto"/>
          <w:u w:val="none"/>
          <w:lang w:val="en-US"/>
        </w:rPr>
      </w:pPr>
      <w:r>
        <w:rPr>
          <w:rFonts w:eastAsia="Arial" w:cs="Arial"/>
        </w:rPr>
        <w:t>Use the notes from the above activities to s</w:t>
      </w:r>
      <w:r w:rsidR="00AF3B12" w:rsidRPr="00C812C8">
        <w:rPr>
          <w:rFonts w:eastAsia="Arial" w:cs="Arial"/>
        </w:rPr>
        <w:t xml:space="preserve">ummarise the benefits and </w:t>
      </w:r>
      <w:r w:rsidR="00AF3B12">
        <w:rPr>
          <w:rFonts w:eastAsia="Arial" w:cs="Arial"/>
        </w:rPr>
        <w:t>weaknesses of the justice system</w:t>
      </w:r>
      <w:r>
        <w:rPr>
          <w:rFonts w:eastAsia="Arial" w:cs="Arial"/>
        </w:rPr>
        <w:t xml:space="preserve"> </w:t>
      </w:r>
      <w:r w:rsidR="00AF3B12">
        <w:rPr>
          <w:rFonts w:eastAsia="Arial" w:cs="Arial"/>
        </w:rPr>
        <w:t xml:space="preserve">in </w:t>
      </w:r>
      <w:r>
        <w:rPr>
          <w:rFonts w:eastAsia="Arial" w:cs="Arial"/>
        </w:rPr>
        <w:t xml:space="preserve">protecting </w:t>
      </w:r>
      <w:r w:rsidR="00AF3B12">
        <w:rPr>
          <w:rFonts w:eastAsia="Arial" w:cs="Arial"/>
        </w:rPr>
        <w:t xml:space="preserve">young people when questioned or arrested into a simple </w:t>
      </w:r>
      <w:hyperlink r:id="rId23" w:anchor=".YC2g-vmIy-M.link" w:history="1">
        <w:r w:rsidR="00AF3B12" w:rsidRPr="008E0077">
          <w:rPr>
            <w:rStyle w:val="Hyperlink"/>
            <w:rFonts w:eastAsia="Arial" w:cs="Arial"/>
          </w:rPr>
          <w:t>T-Chart</w:t>
        </w:r>
      </w:hyperlink>
      <w:r w:rsidR="00AF3B12">
        <w:rPr>
          <w:rStyle w:val="Hyperlink"/>
          <w:rFonts w:eastAsia="Arial" w:cs="Arial"/>
        </w:rPr>
        <w:t>.</w:t>
      </w:r>
    </w:p>
    <w:p w14:paraId="13031C34" w14:textId="65B81DB4" w:rsidR="005A4889" w:rsidRPr="00543111" w:rsidRDefault="005A4889" w:rsidP="00543111">
      <w:pPr>
        <w:pStyle w:val="ListBullet"/>
        <w:rPr>
          <w:rFonts w:eastAsia="SimSun" w:cs="Arial"/>
          <w:lang w:val="en-US"/>
        </w:rPr>
      </w:pPr>
      <w:r w:rsidRPr="00543111">
        <w:rPr>
          <w:rStyle w:val="normaltextrun"/>
          <w:rFonts w:eastAsia="SimSun" w:cs="Arial"/>
          <w:lang w:val="en-US"/>
        </w:rPr>
        <w:t xml:space="preserve">Use the T-Chart to </w:t>
      </w:r>
      <w:r w:rsidR="00543111">
        <w:rPr>
          <w:rStyle w:val="normaltextrun"/>
          <w:rFonts w:eastAsia="SimSun" w:cs="Arial"/>
          <w:lang w:val="en-US"/>
        </w:rPr>
        <w:t>c</w:t>
      </w:r>
      <w:r w:rsidR="00D4613C">
        <w:rPr>
          <w:rStyle w:val="normaltextrun"/>
          <w:rFonts w:eastAsia="SimSun" w:cs="Arial"/>
          <w:lang w:val="en-US"/>
        </w:rPr>
        <w:t>onstruct</w:t>
      </w:r>
      <w:r w:rsidR="00543111">
        <w:rPr>
          <w:rStyle w:val="normaltextrun"/>
          <w:rFonts w:eastAsia="SimSun" w:cs="Arial"/>
          <w:lang w:val="en-US"/>
        </w:rPr>
        <w:t xml:space="preserve"> </w:t>
      </w:r>
      <w:r w:rsidR="00543111" w:rsidRPr="00543111">
        <w:rPr>
          <w:rStyle w:val="normaltextrun"/>
          <w:rFonts w:eastAsia="SimSun" w:cs="Arial"/>
          <w:lang w:val="en-US"/>
        </w:rPr>
        <w:t xml:space="preserve">palm cards responding </w:t>
      </w:r>
      <w:r w:rsidRPr="00543111">
        <w:rPr>
          <w:rStyle w:val="normaltextrun"/>
          <w:rFonts w:eastAsia="SimSun" w:cs="Arial"/>
          <w:lang w:val="en-US"/>
        </w:rPr>
        <w:t>to the following question:</w:t>
      </w:r>
      <w:r w:rsidR="00543111" w:rsidRPr="00543111">
        <w:rPr>
          <w:rStyle w:val="normaltextrun"/>
          <w:rFonts w:eastAsia="SimSun" w:cs="Arial"/>
          <w:lang w:val="en-US"/>
        </w:rPr>
        <w:t xml:space="preserve"> </w:t>
      </w:r>
      <w:r w:rsidRPr="001464BA">
        <w:t xml:space="preserve">‘How </w:t>
      </w:r>
      <w:r w:rsidR="001464BA">
        <w:t xml:space="preserve">effectively does the </w:t>
      </w:r>
      <w:r w:rsidRPr="001464BA">
        <w:t>process of arrest and questioning for young people</w:t>
      </w:r>
      <w:r w:rsidR="001464BA">
        <w:t xml:space="preserve"> balance the needs of the community with the protection of the individual</w:t>
      </w:r>
      <w:r w:rsidRPr="001464BA">
        <w:t>?’</w:t>
      </w:r>
    </w:p>
    <w:p w14:paraId="430E6971" w14:textId="5A6805BB" w:rsidR="00543111" w:rsidRPr="00543111" w:rsidRDefault="00543111" w:rsidP="00543111">
      <w:pPr>
        <w:pStyle w:val="ListBullet"/>
        <w:rPr>
          <w:rStyle w:val="normaltextrun"/>
          <w:rFonts w:eastAsia="SimSun" w:cs="Arial"/>
          <w:lang w:val="en-US"/>
        </w:rPr>
      </w:pPr>
      <w:r>
        <w:rPr>
          <w:rStyle w:val="normaltextrun"/>
          <w:rFonts w:eastAsia="SimSun" w:cs="Arial"/>
          <w:lang w:val="en-US"/>
        </w:rPr>
        <w:t>With a partner, walk around the school oval or another outdoor space. Take turns explaining your response to the question until you can both do this with only limited reference to the palm cards.</w:t>
      </w:r>
    </w:p>
    <w:p w14:paraId="795DC44A" w14:textId="0A39ABA1" w:rsidR="00AF3B12" w:rsidRDefault="00AF3B12" w:rsidP="002D19B6">
      <w:pPr>
        <w:pStyle w:val="Heading2"/>
      </w:pPr>
      <w:bookmarkStart w:id="20" w:name="_Toc64357878"/>
      <w:bookmarkStart w:id="21" w:name="_Toc73011846"/>
      <w:r>
        <w:lastRenderedPageBreak/>
        <w:t>Children’s court</w:t>
      </w:r>
      <w:bookmarkEnd w:id="20"/>
      <w:bookmarkEnd w:id="21"/>
    </w:p>
    <w:p w14:paraId="1D403D13" w14:textId="4C2CB75C" w:rsidR="00AF3B12" w:rsidRPr="00423813" w:rsidRDefault="00AF3B12" w:rsidP="00AF3B12">
      <w:pPr>
        <w:pStyle w:val="ListBullet"/>
        <w:numPr>
          <w:ilvl w:val="0"/>
          <w:numId w:val="1"/>
        </w:numPr>
        <w:rPr>
          <w:rStyle w:val="Hyperlink"/>
          <w:color w:val="auto"/>
          <w:u w:val="none"/>
        </w:rPr>
      </w:pPr>
      <w:r>
        <w:rPr>
          <w:rStyle w:val="normaltextrun"/>
          <w:rFonts w:cs="Arial"/>
        </w:rPr>
        <w:t xml:space="preserve">Research and make notes on the jurisdiction of the Children’s court using </w:t>
      </w:r>
      <w:hyperlink r:id="rId24" w:anchor="sec.28" w:history="1">
        <w:r w:rsidRPr="00C51699">
          <w:rPr>
            <w:rStyle w:val="Hyperlink"/>
          </w:rPr>
          <w:t>Children (Criminal Proceedings) Act 1987 No 55, s28</w:t>
        </w:r>
      </w:hyperlink>
      <w:r w:rsidR="009B7284">
        <w:rPr>
          <w:rStyle w:val="Hyperlink"/>
        </w:rPr>
        <w:t>.</w:t>
      </w:r>
    </w:p>
    <w:p w14:paraId="4473D4D9" w14:textId="1DC6E6C7" w:rsidR="00AF3B12" w:rsidRDefault="00AF3B12" w:rsidP="00AF3B12">
      <w:pPr>
        <w:pStyle w:val="ListBullet"/>
        <w:numPr>
          <w:ilvl w:val="0"/>
          <w:numId w:val="1"/>
        </w:numPr>
      </w:pPr>
      <w:r w:rsidRPr="00554305">
        <w:rPr>
          <w:rStyle w:val="normaltextrun"/>
          <w:rFonts w:cs="Arial"/>
        </w:rPr>
        <w:t>Use the resources below to</w:t>
      </w:r>
      <w:r w:rsidR="005A4889">
        <w:rPr>
          <w:rStyle w:val="normaltextrun"/>
          <w:rFonts w:cs="Arial"/>
        </w:rPr>
        <w:t xml:space="preserve"> create a </w:t>
      </w:r>
      <w:hyperlink r:id="rId25" w:anchor=".YGKFYKpTrvk.link" w:history="1">
        <w:r w:rsidR="005A4889" w:rsidRPr="00C12A25">
          <w:rPr>
            <w:rStyle w:val="Hyperlink"/>
            <w:rFonts w:cs="Arial"/>
          </w:rPr>
          <w:t>concept map</w:t>
        </w:r>
      </w:hyperlink>
      <w:r w:rsidR="005A4889">
        <w:rPr>
          <w:rStyle w:val="normaltextrun"/>
          <w:rFonts w:cs="Arial"/>
        </w:rPr>
        <w:t xml:space="preserve"> summarising </w:t>
      </w:r>
      <w:r>
        <w:t>how the Children’s Court looks after the best interests of children and young people:</w:t>
      </w:r>
    </w:p>
    <w:p w14:paraId="2AB96598" w14:textId="77777777" w:rsidR="00AF3B12" w:rsidRDefault="00AF3B12" w:rsidP="00AF3B12">
      <w:pPr>
        <w:pStyle w:val="ListBullet"/>
        <w:numPr>
          <w:ilvl w:val="0"/>
          <w:numId w:val="0"/>
        </w:numPr>
        <w:ind w:left="652"/>
      </w:pPr>
      <w:r>
        <w:t>Resources:</w:t>
      </w:r>
    </w:p>
    <w:p w14:paraId="257B4D1D" w14:textId="0D6902DF" w:rsidR="00AF3B12" w:rsidRDefault="00543111" w:rsidP="00AF3B12">
      <w:pPr>
        <w:pStyle w:val="ListBullet2"/>
        <w:numPr>
          <w:ilvl w:val="1"/>
          <w:numId w:val="3"/>
        </w:numPr>
        <w:rPr>
          <w:rStyle w:val="normaltextrun"/>
          <w:rFonts w:eastAsiaTheme="minorHAnsi" w:cs="Arial"/>
        </w:rPr>
      </w:pPr>
      <w:r>
        <w:rPr>
          <w:rStyle w:val="normaltextrun"/>
          <w:rFonts w:cs="Arial"/>
          <w:lang w:val="en-US"/>
        </w:rPr>
        <w:t>m</w:t>
      </w:r>
      <w:r w:rsidR="00AF3B12" w:rsidRPr="00B14164">
        <w:rPr>
          <w:rStyle w:val="normaltextrun"/>
          <w:rFonts w:cs="Arial"/>
          <w:lang w:val="en-US"/>
        </w:rPr>
        <w:t>ain principles set out in the</w:t>
      </w:r>
      <w:r w:rsidR="00AF3B12" w:rsidRPr="00B14164">
        <w:rPr>
          <w:rStyle w:val="normaltextrun"/>
          <w:rFonts w:ascii="Arial Narrow" w:hAnsi="Arial Narrow"/>
          <w:lang w:val="en-US"/>
        </w:rPr>
        <w:t xml:space="preserve"> </w:t>
      </w:r>
      <w:hyperlink r:id="rId26" w:anchor="sec.6" w:history="1">
        <w:r w:rsidR="00AF3B12" w:rsidRPr="00F06325">
          <w:rPr>
            <w:rStyle w:val="Hyperlink"/>
          </w:rPr>
          <w:t>Children (Criminal Proceedings) Act 1987 No 55, s6</w:t>
        </w:r>
      </w:hyperlink>
    </w:p>
    <w:p w14:paraId="064A23A9" w14:textId="5FAB604C" w:rsidR="00AF3B12" w:rsidRDefault="00543111" w:rsidP="00AF3B12">
      <w:pPr>
        <w:pStyle w:val="ListBullet2"/>
        <w:numPr>
          <w:ilvl w:val="1"/>
          <w:numId w:val="3"/>
        </w:numPr>
        <w:rPr>
          <w:rStyle w:val="normaltextrun"/>
          <w:rFonts w:eastAsiaTheme="minorHAnsi" w:cs="Arial"/>
        </w:rPr>
      </w:pPr>
      <w:r>
        <w:rPr>
          <w:rStyle w:val="normaltextrun"/>
          <w:rFonts w:eastAsiaTheme="minorHAnsi" w:cs="Arial"/>
        </w:rPr>
        <w:t>e</w:t>
      </w:r>
      <w:r w:rsidR="00AF3B12">
        <w:rPr>
          <w:rStyle w:val="normaltextrun"/>
          <w:rFonts w:eastAsiaTheme="minorHAnsi" w:cs="Arial"/>
        </w:rPr>
        <w:t xml:space="preserve">xclusion of general public from proceedings at </w:t>
      </w:r>
      <w:hyperlink r:id="rId27" w:anchor="sec.10" w:history="1">
        <w:r w:rsidR="00AF3B12" w:rsidRPr="00554305">
          <w:rPr>
            <w:rStyle w:val="Hyperlink"/>
            <w:rFonts w:eastAsiaTheme="minorHAnsi" w:cs="Arial"/>
          </w:rPr>
          <w:t>Children (Criminal Proceedings) Act 1987 No 55, s10</w:t>
        </w:r>
      </w:hyperlink>
    </w:p>
    <w:p w14:paraId="6546C0DE" w14:textId="4F7CB58B" w:rsidR="00AF3B12" w:rsidRDefault="00543111" w:rsidP="00AF3B12">
      <w:pPr>
        <w:pStyle w:val="ListBullet2"/>
        <w:numPr>
          <w:ilvl w:val="1"/>
          <w:numId w:val="3"/>
        </w:numPr>
        <w:rPr>
          <w:rStyle w:val="normaltextrun"/>
          <w:rFonts w:eastAsiaTheme="minorHAnsi" w:cs="Arial"/>
        </w:rPr>
      </w:pPr>
      <w:r>
        <w:rPr>
          <w:rStyle w:val="normaltextrun"/>
          <w:rFonts w:eastAsiaTheme="minorHAnsi" w:cs="Arial"/>
        </w:rPr>
        <w:t>p</w:t>
      </w:r>
      <w:r w:rsidR="00AF3B12">
        <w:rPr>
          <w:rStyle w:val="normaltextrun"/>
          <w:rFonts w:eastAsiaTheme="minorHAnsi" w:cs="Arial"/>
        </w:rPr>
        <w:t xml:space="preserve">ublishing or broadcasting of names prohibited at </w:t>
      </w:r>
      <w:hyperlink r:id="rId28" w:anchor="sec.15A" w:history="1">
        <w:r w:rsidR="00AF3B12" w:rsidRPr="00554305">
          <w:rPr>
            <w:rStyle w:val="Hyperlink"/>
            <w:rFonts w:eastAsiaTheme="minorHAnsi" w:cs="Arial"/>
          </w:rPr>
          <w:t>Children (Criminal Proceedings) Act 1987 No 55, s15A</w:t>
        </w:r>
      </w:hyperlink>
    </w:p>
    <w:p w14:paraId="6661E082" w14:textId="0A45823F" w:rsidR="00AF3B12" w:rsidRPr="001F5B84" w:rsidRDefault="00543111" w:rsidP="00AF3B12">
      <w:pPr>
        <w:pStyle w:val="ListBullet2"/>
        <w:numPr>
          <w:ilvl w:val="1"/>
          <w:numId w:val="3"/>
        </w:numPr>
        <w:rPr>
          <w:rStyle w:val="Hyperlink"/>
          <w:rFonts w:eastAsiaTheme="minorHAnsi" w:cs="Arial"/>
          <w:color w:val="auto"/>
          <w:u w:val="none"/>
        </w:rPr>
      </w:pPr>
      <w:r>
        <w:rPr>
          <w:rStyle w:val="normaltextrun"/>
          <w:rFonts w:eastAsiaTheme="minorHAnsi" w:cs="Arial"/>
        </w:rPr>
        <w:t>r</w:t>
      </w:r>
      <w:r w:rsidR="00AF3B12">
        <w:rPr>
          <w:rStyle w:val="normaltextrun"/>
          <w:rFonts w:eastAsiaTheme="minorHAnsi" w:cs="Arial"/>
        </w:rPr>
        <w:t xml:space="preserve">ecording of conviction at </w:t>
      </w:r>
      <w:hyperlink r:id="rId29" w:anchor="sec.14" w:history="1">
        <w:r w:rsidR="00AF3B12" w:rsidRPr="00554305">
          <w:rPr>
            <w:rStyle w:val="Hyperlink"/>
            <w:rFonts w:eastAsiaTheme="minorHAnsi" w:cs="Arial"/>
          </w:rPr>
          <w:t>Children (Criminal Proceedings) Act 1987 No 55, s14</w:t>
        </w:r>
      </w:hyperlink>
      <w:r>
        <w:rPr>
          <w:rStyle w:val="Hyperlink"/>
          <w:rFonts w:eastAsiaTheme="minorHAnsi" w:cs="Arial"/>
        </w:rPr>
        <w:t>.</w:t>
      </w:r>
    </w:p>
    <w:p w14:paraId="53EECF97" w14:textId="79E3108D" w:rsidR="00AF3B12" w:rsidRPr="00D10810" w:rsidRDefault="00D10810" w:rsidP="00B36988">
      <w:pPr>
        <w:pStyle w:val="ListBullet"/>
        <w:numPr>
          <w:ilvl w:val="0"/>
          <w:numId w:val="1"/>
        </w:numPr>
        <w:rPr>
          <w:rStyle w:val="normaltextrun"/>
          <w:rFonts w:cs="Arial"/>
        </w:rPr>
      </w:pPr>
      <w:r w:rsidRPr="00D10810">
        <w:rPr>
          <w:rStyle w:val="normaltextrun"/>
          <w:rFonts w:cs="Arial"/>
        </w:rPr>
        <w:t xml:space="preserve">Use the concept map and research notes to complete a one paragraph response to the following question: </w:t>
      </w:r>
      <w:r>
        <w:rPr>
          <w:rStyle w:val="normaltextrun"/>
          <w:rFonts w:cs="Arial"/>
        </w:rPr>
        <w:t>‘</w:t>
      </w:r>
      <w:r w:rsidR="00AF3B12" w:rsidRPr="00D10810">
        <w:t xml:space="preserve">To what extent does the operation of the Children’s </w:t>
      </w:r>
      <w:r w:rsidR="00D54003">
        <w:t>Co</w:t>
      </w:r>
      <w:r w:rsidR="00AF3B12" w:rsidRPr="00D10810">
        <w:t>urt reflect the moral and ethical standards of society?</w:t>
      </w:r>
      <w:r w:rsidRPr="00D10810">
        <w:t>’</w:t>
      </w:r>
    </w:p>
    <w:p w14:paraId="0B9EB112" w14:textId="77777777" w:rsidR="00AF3B12" w:rsidRDefault="00AF3B12" w:rsidP="00AF3B12">
      <w:pPr>
        <w:pStyle w:val="Heading3"/>
        <w:numPr>
          <w:ilvl w:val="2"/>
          <w:numId w:val="2"/>
        </w:numPr>
        <w:ind w:left="0"/>
      </w:pPr>
      <w:bookmarkStart w:id="22" w:name="_Toc64357879"/>
      <w:bookmarkStart w:id="23" w:name="_Toc73011847"/>
      <w:r>
        <w:t>Penalties for children</w:t>
      </w:r>
      <w:bookmarkEnd w:id="22"/>
      <w:bookmarkEnd w:id="23"/>
      <w:r>
        <w:t xml:space="preserve"> </w:t>
      </w:r>
    </w:p>
    <w:p w14:paraId="61FBB184" w14:textId="0ACB5FA9" w:rsidR="000A56F8" w:rsidRPr="00BE4632" w:rsidRDefault="000A56F8" w:rsidP="000A56F8">
      <w:pPr>
        <w:pStyle w:val="FeatureBox2"/>
        <w:rPr>
          <w:rStyle w:val="normaltextrun"/>
        </w:rPr>
      </w:pPr>
      <w:proofErr w:type="gramStart"/>
      <w:r w:rsidRPr="00BE4632">
        <w:rPr>
          <w:b/>
        </w:rPr>
        <w:t>Teacher</w:t>
      </w:r>
      <w:proofErr w:type="gramEnd"/>
      <w:r w:rsidRPr="00BE4632">
        <w:rPr>
          <w:b/>
        </w:rPr>
        <w:t xml:space="preserve"> note</w:t>
      </w:r>
      <w:r w:rsidR="00CE4D51">
        <w:rPr>
          <w:b/>
        </w:rPr>
        <w:t xml:space="preserve"> </w:t>
      </w:r>
      <w:r w:rsidR="009B7284">
        <w:rPr>
          <w:b/>
        </w:rPr>
        <w:t>–</w:t>
      </w:r>
      <w:r w:rsidR="00CE4D51">
        <w:rPr>
          <w:b/>
        </w:rPr>
        <w:t xml:space="preserve"> </w:t>
      </w:r>
      <w:r w:rsidR="009B7284">
        <w:t>a</w:t>
      </w:r>
      <w:r w:rsidRPr="00BE4632">
        <w:t xml:space="preserve">n important principle on youth penalties established in </w:t>
      </w:r>
      <w:r w:rsidRPr="00BE4632">
        <w:rPr>
          <w:bCs/>
          <w:i/>
          <w:iCs/>
        </w:rPr>
        <w:t>R v GDP</w:t>
      </w:r>
      <w:r w:rsidRPr="00BE4632">
        <w:t> (1991) 53 A Crim R 112 is that the need for rehabilitation should be given priority over general deterrence.</w:t>
      </w:r>
      <w:r>
        <w:t xml:space="preserve"> </w:t>
      </w:r>
      <w:r w:rsidRPr="00BE4632">
        <w:t xml:space="preserve"> Conversely, as stated in </w:t>
      </w:r>
      <w:r w:rsidRPr="00BE4632">
        <w:rPr>
          <w:bCs/>
          <w:i/>
          <w:iCs/>
        </w:rPr>
        <w:t>Pham and Ly</w:t>
      </w:r>
      <w:r w:rsidRPr="00BE4632">
        <w:t xml:space="preserve"> (1991) 55 A Crim R 129, where a young person approaches the age of 18 and undertakes grave adult crime, deterrence and retribution </w:t>
      </w:r>
      <w:r>
        <w:t xml:space="preserve">can </w:t>
      </w:r>
      <w:r w:rsidRPr="00BE4632">
        <w:t>take greater priority.</w:t>
      </w:r>
      <w:r>
        <w:t xml:space="preserve"> </w:t>
      </w:r>
    </w:p>
    <w:p w14:paraId="0FD5F4B7" w14:textId="7DAD33B6" w:rsidR="00AF3B12" w:rsidRDefault="00AF3B12" w:rsidP="00AF3B12">
      <w:pPr>
        <w:pStyle w:val="ListBullet"/>
        <w:numPr>
          <w:ilvl w:val="0"/>
          <w:numId w:val="1"/>
        </w:numPr>
        <w:rPr>
          <w:rStyle w:val="normaltextrun"/>
        </w:rPr>
      </w:pPr>
      <w:r>
        <w:rPr>
          <w:rStyle w:val="normaltextrun"/>
        </w:rPr>
        <w:t xml:space="preserve">Use the resources to </w:t>
      </w:r>
      <w:r w:rsidR="000E52A4">
        <w:rPr>
          <w:rStyle w:val="normaltextrun"/>
        </w:rPr>
        <w:t>summarise</w:t>
      </w:r>
      <w:r>
        <w:rPr>
          <w:rStyle w:val="normaltextrun"/>
        </w:rPr>
        <w:t xml:space="preserve"> the main sentencing principles that must be considered</w:t>
      </w:r>
      <w:r w:rsidR="00C12A25">
        <w:rPr>
          <w:rStyle w:val="normaltextrun"/>
        </w:rPr>
        <w:t xml:space="preserve"> with young offenders</w:t>
      </w:r>
      <w:r>
        <w:rPr>
          <w:rStyle w:val="normaltextrun"/>
        </w:rPr>
        <w:t>:</w:t>
      </w:r>
    </w:p>
    <w:p w14:paraId="1E19C934" w14:textId="77777777" w:rsidR="00AF3B12" w:rsidRDefault="00C552FD" w:rsidP="00AF3B12">
      <w:pPr>
        <w:pStyle w:val="ListBullet2"/>
        <w:numPr>
          <w:ilvl w:val="1"/>
          <w:numId w:val="3"/>
        </w:numPr>
        <w:rPr>
          <w:rStyle w:val="normaltextrun"/>
        </w:rPr>
      </w:pPr>
      <w:hyperlink r:id="rId30" w:history="1">
        <w:r w:rsidR="00AF3B12" w:rsidRPr="009C7A30">
          <w:rPr>
            <w:rStyle w:val="Hyperlink"/>
          </w:rPr>
          <w:t>Children (Criminal Proceedings) Act 1987 s33</w:t>
        </w:r>
      </w:hyperlink>
    </w:p>
    <w:p w14:paraId="5E48969F" w14:textId="77777777" w:rsidR="00AF3B12" w:rsidRDefault="00C552FD" w:rsidP="00AF3B12">
      <w:pPr>
        <w:pStyle w:val="ListBullet2"/>
        <w:numPr>
          <w:ilvl w:val="1"/>
          <w:numId w:val="3"/>
        </w:numPr>
        <w:rPr>
          <w:rStyle w:val="normaltextrun"/>
        </w:rPr>
      </w:pPr>
      <w:hyperlink r:id="rId31" w:history="1">
        <w:r w:rsidR="00AF3B12" w:rsidRPr="009C7A30">
          <w:rPr>
            <w:rStyle w:val="Hyperlink"/>
          </w:rPr>
          <w:t>NSW Communities and justice: Orders and sentencing for criminal matters</w:t>
        </w:r>
      </w:hyperlink>
    </w:p>
    <w:p w14:paraId="21C73D96" w14:textId="27A260C3" w:rsidR="00AF3B12" w:rsidRPr="000A56F8" w:rsidRDefault="00C552FD" w:rsidP="00AF3B12">
      <w:pPr>
        <w:pStyle w:val="ListBullet2"/>
        <w:numPr>
          <w:ilvl w:val="1"/>
          <w:numId w:val="3"/>
        </w:numPr>
        <w:rPr>
          <w:rStyle w:val="Hyperlink"/>
          <w:color w:val="auto"/>
          <w:u w:val="none"/>
        </w:rPr>
      </w:pPr>
      <w:hyperlink r:id="rId32" w:history="1">
        <w:r w:rsidR="00AF3B12" w:rsidRPr="009C7A30">
          <w:rPr>
            <w:rStyle w:val="Hyperlink"/>
          </w:rPr>
          <w:t>Children (Criminal Proceedings) Act 1987 s6</w:t>
        </w:r>
      </w:hyperlink>
      <w:r w:rsidR="00543111">
        <w:rPr>
          <w:rStyle w:val="Hyperlink"/>
        </w:rPr>
        <w:t>.</w:t>
      </w:r>
    </w:p>
    <w:p w14:paraId="14028DBD" w14:textId="50C3B643" w:rsidR="00D10810" w:rsidRDefault="00C12A25" w:rsidP="00383B10">
      <w:pPr>
        <w:pStyle w:val="ListBullet"/>
        <w:rPr>
          <w:rStyle w:val="normaltextrun"/>
        </w:rPr>
      </w:pPr>
      <w:r>
        <w:rPr>
          <w:rStyle w:val="normaltextrun"/>
        </w:rPr>
        <w:t xml:space="preserve">Read the following scenario and determine what sentence you would apply to the offender: </w:t>
      </w:r>
      <w:r w:rsidRPr="00E749F0">
        <w:rPr>
          <w:rStyle w:val="QuoteChar"/>
        </w:rPr>
        <w:t>‘</w:t>
      </w:r>
      <w:r w:rsidRPr="00D10810">
        <w:t xml:space="preserve">Rodney was 14 when he and a group of other homeless youths </w:t>
      </w:r>
      <w:r w:rsidR="000F733E">
        <w:t>broke into a 7-11 convenience store and assaulted the cashier with a baseball bat before escaping with $500 in cash. He has been charged with assault, battery and robbery.’</w:t>
      </w:r>
      <w:r>
        <w:rPr>
          <w:rStyle w:val="normaltextrun"/>
        </w:rPr>
        <w:t xml:space="preserve"> </w:t>
      </w:r>
    </w:p>
    <w:p w14:paraId="73926593" w14:textId="1CF8E8AA" w:rsidR="00C12A25" w:rsidRDefault="00C12A25" w:rsidP="00383B10">
      <w:pPr>
        <w:pStyle w:val="ListBullet"/>
        <w:rPr>
          <w:rStyle w:val="normaltextrun"/>
        </w:rPr>
      </w:pPr>
      <w:r>
        <w:rPr>
          <w:rStyle w:val="normaltextrun"/>
        </w:rPr>
        <w:t xml:space="preserve">Complete a one paragraph justification of your proposed penalty that includes: </w:t>
      </w:r>
    </w:p>
    <w:p w14:paraId="524FC08C" w14:textId="77777777" w:rsidR="00C12A25" w:rsidRDefault="00C12A25" w:rsidP="00C12A25">
      <w:pPr>
        <w:pStyle w:val="ListBullet2"/>
        <w:rPr>
          <w:rStyle w:val="normaltextrun"/>
        </w:rPr>
      </w:pPr>
      <w:r>
        <w:rPr>
          <w:rStyle w:val="normaltextrun"/>
        </w:rPr>
        <w:t>a relevant purpose of punishment</w:t>
      </w:r>
    </w:p>
    <w:p w14:paraId="589A9658" w14:textId="77777777" w:rsidR="00C12A25" w:rsidRDefault="00C12A25" w:rsidP="00C12A25">
      <w:pPr>
        <w:pStyle w:val="ListBullet2"/>
        <w:rPr>
          <w:rStyle w:val="normaltextrun"/>
        </w:rPr>
      </w:pPr>
      <w:r>
        <w:rPr>
          <w:rStyle w:val="normaltextrun"/>
        </w:rPr>
        <w:t>aggravating and mitigating factors</w:t>
      </w:r>
    </w:p>
    <w:p w14:paraId="3D86A5DB" w14:textId="77777777" w:rsidR="00C12A25" w:rsidRDefault="00C12A25" w:rsidP="00C12A25">
      <w:pPr>
        <w:pStyle w:val="ListBullet2"/>
        <w:rPr>
          <w:rStyle w:val="normaltextrun"/>
        </w:rPr>
      </w:pPr>
      <w:r>
        <w:rPr>
          <w:rStyle w:val="normaltextrun"/>
        </w:rPr>
        <w:t>perspectives of the community and the offender</w:t>
      </w:r>
    </w:p>
    <w:p w14:paraId="0BDDB087" w14:textId="6FA9A359" w:rsidR="00CA2307" w:rsidRDefault="000A56F8" w:rsidP="002D19B6">
      <w:pPr>
        <w:pStyle w:val="ListBullet2"/>
      </w:pPr>
      <w:r>
        <w:rPr>
          <w:rStyle w:val="normaltextrun"/>
        </w:rPr>
        <w:t>a consideration of sentencing principles for young offenders</w:t>
      </w:r>
      <w:r w:rsidR="00543111">
        <w:rPr>
          <w:rStyle w:val="normaltextrun"/>
        </w:rPr>
        <w:t>.</w:t>
      </w:r>
    </w:p>
    <w:p w14:paraId="2B1CF0C2" w14:textId="3384E1F8" w:rsidR="00AF3B12" w:rsidRDefault="00AF3B12" w:rsidP="00AF3B12">
      <w:pPr>
        <w:pStyle w:val="ListBullet"/>
        <w:numPr>
          <w:ilvl w:val="0"/>
          <w:numId w:val="1"/>
        </w:numPr>
      </w:pPr>
      <w:r>
        <w:lastRenderedPageBreak/>
        <w:t xml:space="preserve">In small groups, read the articles below and then use an </w:t>
      </w:r>
      <w:hyperlink r:id="rId33" w:history="1">
        <w:r w:rsidR="00F903CD">
          <w:rPr>
            <w:rStyle w:val="Hyperlink"/>
          </w:rPr>
          <w:t>e</w:t>
        </w:r>
        <w:r w:rsidRPr="00B06A12">
          <w:rPr>
            <w:rStyle w:val="Hyperlink"/>
          </w:rPr>
          <w:t>xplanation game</w:t>
        </w:r>
      </w:hyperlink>
      <w:r>
        <w:t xml:space="preserve"> strategy to discuss observations on the sentencing of indigenous young offenders. </w:t>
      </w:r>
    </w:p>
    <w:p w14:paraId="104D0671" w14:textId="2304079F" w:rsidR="00AF3B12" w:rsidRDefault="00C552FD" w:rsidP="00AF3B12">
      <w:pPr>
        <w:pStyle w:val="ListBullet2"/>
        <w:numPr>
          <w:ilvl w:val="1"/>
          <w:numId w:val="3"/>
        </w:numPr>
      </w:pPr>
      <w:hyperlink r:id="rId34" w:anchor=":~:text=On%20an%20average%20night%20in,%2C%2080%25%20were%20Aboriginal%20children." w:history="1">
        <w:r w:rsidR="00AF3B12" w:rsidRPr="00425024">
          <w:rPr>
            <w:rStyle w:val="Hyperlink"/>
          </w:rPr>
          <w:t>The Guardian ‘Australia’s anguish – the indigenous kids trapped behind bars</w:t>
        </w:r>
      </w:hyperlink>
    </w:p>
    <w:p w14:paraId="75FCC6DC" w14:textId="5615AF6E" w:rsidR="00AF3B12" w:rsidRPr="000A56F8" w:rsidRDefault="00C552FD" w:rsidP="00AF3B12">
      <w:pPr>
        <w:pStyle w:val="ListBullet2"/>
        <w:numPr>
          <w:ilvl w:val="1"/>
          <w:numId w:val="3"/>
        </w:numPr>
        <w:rPr>
          <w:rStyle w:val="Hyperlink"/>
          <w:color w:val="000000"/>
          <w:u w:val="none"/>
        </w:rPr>
      </w:pPr>
      <w:hyperlink r:id="rId35" w:history="1">
        <w:r w:rsidR="00AF3B12" w:rsidRPr="00425024">
          <w:rPr>
            <w:rStyle w:val="Hyperlink"/>
          </w:rPr>
          <w:t>The Guardian ‘Indigenous young people 43 times more likely to go to jail than non-indigenous youth’</w:t>
        </w:r>
      </w:hyperlink>
      <w:r w:rsidR="00543111">
        <w:rPr>
          <w:rStyle w:val="Hyperlink"/>
        </w:rPr>
        <w:t>.</w:t>
      </w:r>
    </w:p>
    <w:p w14:paraId="7D65CD65" w14:textId="1DABFAFD" w:rsidR="00AF3B12" w:rsidRDefault="00AF3B12" w:rsidP="002D19B6">
      <w:pPr>
        <w:pStyle w:val="Heading2"/>
      </w:pPr>
      <w:bookmarkStart w:id="24" w:name="_Toc64357880"/>
      <w:bookmarkStart w:id="25" w:name="_Toc73011848"/>
      <w:r>
        <w:t>Alternatives to court</w:t>
      </w:r>
      <w:bookmarkEnd w:id="24"/>
      <w:bookmarkEnd w:id="25"/>
    </w:p>
    <w:p w14:paraId="4585960D" w14:textId="77777777" w:rsidR="00404F00" w:rsidRPr="009B7284" w:rsidRDefault="00404F00" w:rsidP="002D19B6">
      <w:pPr>
        <w:pStyle w:val="Heading3"/>
      </w:pPr>
      <w:r w:rsidRPr="009B7284">
        <w:t>The Young Offenders Act 1997 (NSW)</w:t>
      </w:r>
    </w:p>
    <w:p w14:paraId="23113B7F" w14:textId="4376D2F0" w:rsidR="00D10810" w:rsidRPr="009B7284" w:rsidRDefault="00AF3B12" w:rsidP="009B7284">
      <w:pPr>
        <w:pStyle w:val="ListBullet"/>
        <w:numPr>
          <w:ilvl w:val="0"/>
          <w:numId w:val="1"/>
        </w:numPr>
        <w:rPr>
          <w:rStyle w:val="normaltextrun"/>
          <w:rFonts w:eastAsia="SimSun" w:cs="Arial"/>
          <w:lang w:val="en-US"/>
        </w:rPr>
      </w:pPr>
      <w:r>
        <w:rPr>
          <w:rStyle w:val="normaltextrun"/>
          <w:rFonts w:eastAsia="SimSun" w:cs="Arial"/>
          <w:lang w:val="en-US"/>
        </w:rPr>
        <w:t>Under the</w:t>
      </w:r>
      <w:r w:rsidR="00D54003">
        <w:rPr>
          <w:rStyle w:val="normaltextrun"/>
          <w:rFonts w:eastAsia="SimSun" w:cs="Arial"/>
          <w:lang w:val="en-US"/>
        </w:rPr>
        <w:t xml:space="preserve"> </w:t>
      </w:r>
      <w:hyperlink r:id="rId36" w:history="1">
        <w:r w:rsidR="00D54003" w:rsidRPr="00D54003">
          <w:rPr>
            <w:rStyle w:val="Hyperlink"/>
            <w:rFonts w:eastAsia="SimSun" w:cs="Arial"/>
            <w:i/>
            <w:lang w:val="en-US"/>
          </w:rPr>
          <w:t>Young Offenders Act 1997 (NSW)</w:t>
        </w:r>
      </w:hyperlink>
      <w:hyperlink r:id="rId37" w:history="1"/>
      <w:r w:rsidRPr="00D570F8">
        <w:rPr>
          <w:rStyle w:val="normaltextrun"/>
          <w:rFonts w:cs="Arial"/>
          <w:lang w:val="en-US"/>
        </w:rPr>
        <w:t>,</w:t>
      </w:r>
      <w:r>
        <w:rPr>
          <w:rStyle w:val="normaltextrun"/>
          <w:rFonts w:cs="Arial"/>
          <w:lang w:val="en-US"/>
        </w:rPr>
        <w:t xml:space="preserve"> </w:t>
      </w:r>
      <w:r w:rsidR="00651ADB">
        <w:rPr>
          <w:rStyle w:val="normaltextrun"/>
          <w:rFonts w:cs="Arial"/>
          <w:lang w:val="en-US"/>
        </w:rPr>
        <w:t>p</w:t>
      </w:r>
      <w:r>
        <w:rPr>
          <w:rStyle w:val="normaltextrun"/>
          <w:rFonts w:cs="Arial"/>
          <w:lang w:val="en-US"/>
        </w:rPr>
        <w:t xml:space="preserve">olice are required to consider a warning, caution or youth justice conference before they consider formal charges and court. Use </w:t>
      </w:r>
      <w:r w:rsidR="00722EE5">
        <w:rPr>
          <w:rStyle w:val="normaltextrun"/>
          <w:rFonts w:cs="Arial"/>
          <w:lang w:val="en-US"/>
        </w:rPr>
        <w:t xml:space="preserve">the </w:t>
      </w:r>
      <w:r>
        <w:rPr>
          <w:rStyle w:val="normaltextrun"/>
          <w:rFonts w:cs="Arial"/>
          <w:lang w:val="en-US"/>
        </w:rPr>
        <w:t xml:space="preserve">resources </w:t>
      </w:r>
      <w:r w:rsidR="00722EE5">
        <w:rPr>
          <w:rStyle w:val="normaltextrun"/>
          <w:rFonts w:cs="Arial"/>
          <w:lang w:val="en-US"/>
        </w:rPr>
        <w:t xml:space="preserve">below </w:t>
      </w:r>
      <w:r>
        <w:rPr>
          <w:rStyle w:val="normaltextrun"/>
          <w:rFonts w:cs="Arial"/>
          <w:lang w:val="en-US"/>
        </w:rPr>
        <w:t xml:space="preserve">to </w:t>
      </w:r>
      <w:r w:rsidR="00722EE5">
        <w:rPr>
          <w:rStyle w:val="normaltextrun"/>
          <w:rFonts w:cs="Arial"/>
          <w:lang w:val="en-US"/>
        </w:rPr>
        <w:t xml:space="preserve">complete a </w:t>
      </w:r>
      <w:r w:rsidR="00EC1258" w:rsidRPr="00EC1258">
        <w:rPr>
          <w:rStyle w:val="normaltextrun"/>
          <w:rFonts w:cs="Arial"/>
          <w:i/>
          <w:lang w:val="en-US"/>
        </w:rPr>
        <w:t>Y</w:t>
      </w:r>
      <w:r w:rsidR="00722EE5" w:rsidRPr="00EC1258">
        <w:rPr>
          <w:rStyle w:val="normaltextrun"/>
          <w:rFonts w:cs="Arial"/>
          <w:i/>
          <w:lang w:val="en-US"/>
        </w:rPr>
        <w:t xml:space="preserve">oung </w:t>
      </w:r>
      <w:r w:rsidR="00EC1258" w:rsidRPr="00EC1258">
        <w:rPr>
          <w:rStyle w:val="normaltextrun"/>
          <w:rFonts w:cs="Arial"/>
          <w:i/>
          <w:lang w:val="en-US"/>
        </w:rPr>
        <w:t>O</w:t>
      </w:r>
      <w:r w:rsidR="00722EE5" w:rsidRPr="00EC1258">
        <w:rPr>
          <w:rStyle w:val="normaltextrun"/>
          <w:rFonts w:cs="Arial"/>
          <w:i/>
          <w:lang w:val="en-US"/>
        </w:rPr>
        <w:t>ffenders</w:t>
      </w:r>
      <w:r w:rsidR="00EC1258" w:rsidRPr="00EC1258">
        <w:rPr>
          <w:rStyle w:val="normaltextrun"/>
          <w:rFonts w:cs="Arial"/>
          <w:i/>
          <w:lang w:val="en-US"/>
        </w:rPr>
        <w:t xml:space="preserve"> Act</w:t>
      </w:r>
      <w:r w:rsidR="00D10810">
        <w:rPr>
          <w:rStyle w:val="normaltextrun"/>
          <w:rFonts w:cs="Arial"/>
          <w:i/>
          <w:lang w:val="en-US"/>
        </w:rPr>
        <w:t xml:space="preserve"> </w:t>
      </w:r>
      <w:r w:rsidR="00D10810">
        <w:rPr>
          <w:rStyle w:val="normaltextrun"/>
          <w:rFonts w:cs="Arial"/>
          <w:lang w:val="en-US"/>
        </w:rPr>
        <w:t>summary table:</w:t>
      </w:r>
    </w:p>
    <w:tbl>
      <w:tblPr>
        <w:tblStyle w:val="Tableheader"/>
        <w:tblW w:w="10318" w:type="dxa"/>
        <w:tblLook w:val="04A0" w:firstRow="1" w:lastRow="0" w:firstColumn="1" w:lastColumn="0" w:noHBand="0" w:noVBand="1"/>
      </w:tblPr>
      <w:tblGrid>
        <w:gridCol w:w="3190"/>
        <w:gridCol w:w="3193"/>
        <w:gridCol w:w="3935"/>
      </w:tblGrid>
      <w:tr w:rsidR="00D10810" w14:paraId="27F4C7F2" w14:textId="77777777" w:rsidTr="00D108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0" w:type="dxa"/>
          </w:tcPr>
          <w:p w14:paraId="47FAA012" w14:textId="3DB8F8C2" w:rsidR="00D10810" w:rsidRDefault="00D10810" w:rsidP="00D10810">
            <w:pPr>
              <w:pStyle w:val="ListBullet"/>
              <w:numPr>
                <w:ilvl w:val="0"/>
                <w:numId w:val="0"/>
              </w:numPr>
              <w:spacing w:before="192" w:after="192"/>
              <w:rPr>
                <w:rStyle w:val="normaltextrun"/>
                <w:rFonts w:eastAsia="SimSun" w:cs="Arial"/>
                <w:lang w:val="en-US"/>
              </w:rPr>
            </w:pPr>
            <w:r>
              <w:rPr>
                <w:rStyle w:val="normaltextrun"/>
                <w:rFonts w:eastAsia="SimSun" w:cs="Arial"/>
                <w:lang w:val="en-US"/>
              </w:rPr>
              <w:t>Al</w:t>
            </w:r>
            <w:r>
              <w:rPr>
                <w:rStyle w:val="normaltextrun"/>
                <w:rFonts w:eastAsia="SimSun" w:cs="Arial"/>
              </w:rPr>
              <w:t>ternative to court</w:t>
            </w:r>
          </w:p>
        </w:tc>
        <w:tc>
          <w:tcPr>
            <w:tcW w:w="3193" w:type="dxa"/>
          </w:tcPr>
          <w:p w14:paraId="74DBBE5C" w14:textId="5F4AEA4D" w:rsidR="00D10810" w:rsidRDefault="00D10810" w:rsidP="00D1081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Fonts w:eastAsia="SimSun" w:cs="Arial"/>
                <w:lang w:val="en-US"/>
              </w:rPr>
            </w:pPr>
            <w:r>
              <w:rPr>
                <w:rStyle w:val="normaltextrun"/>
                <w:rFonts w:eastAsia="SimSun" w:cs="Arial"/>
                <w:lang w:val="en-US"/>
              </w:rPr>
              <w:t xml:space="preserve">Circumstances when the sentence is applied </w:t>
            </w:r>
          </w:p>
        </w:tc>
        <w:tc>
          <w:tcPr>
            <w:tcW w:w="3935" w:type="dxa"/>
          </w:tcPr>
          <w:p w14:paraId="2D22B7E0" w14:textId="6AF5548D" w:rsidR="00D10810" w:rsidRDefault="00D10810" w:rsidP="00D10810">
            <w:pPr>
              <w:pStyle w:val="ListBullet"/>
              <w:numPr>
                <w:ilvl w:val="0"/>
                <w:numId w:val="0"/>
              </w:numPr>
              <w:cnfStyle w:val="100000000000" w:firstRow="1" w:lastRow="0" w:firstColumn="0" w:lastColumn="0" w:oddVBand="0" w:evenVBand="0" w:oddHBand="0" w:evenHBand="0" w:firstRowFirstColumn="0" w:firstRowLastColumn="0" w:lastRowFirstColumn="0" w:lastRowLastColumn="0"/>
              <w:rPr>
                <w:rStyle w:val="normaltextrun"/>
                <w:rFonts w:eastAsia="SimSun" w:cs="Arial"/>
                <w:lang w:val="en-US"/>
              </w:rPr>
            </w:pPr>
            <w:r>
              <w:rPr>
                <w:rStyle w:val="normaltextrun"/>
                <w:rFonts w:eastAsia="SimSun" w:cs="Arial"/>
                <w:lang w:val="en-US"/>
              </w:rPr>
              <w:t xml:space="preserve">Benefits of the alternative sentence for young people and society </w:t>
            </w:r>
          </w:p>
        </w:tc>
      </w:tr>
      <w:tr w:rsidR="00D10810" w14:paraId="5C736165" w14:textId="77777777" w:rsidTr="00D1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74A751E6" w14:textId="5BF2C707" w:rsidR="00D10810" w:rsidRDefault="00D10810" w:rsidP="00D10810">
            <w:pPr>
              <w:pStyle w:val="ListBullet"/>
              <w:numPr>
                <w:ilvl w:val="0"/>
                <w:numId w:val="0"/>
              </w:numPr>
              <w:rPr>
                <w:rStyle w:val="normaltextrun"/>
                <w:rFonts w:eastAsia="SimSun" w:cs="Arial"/>
                <w:lang w:val="en-US"/>
              </w:rPr>
            </w:pPr>
            <w:r>
              <w:rPr>
                <w:rStyle w:val="normaltextrun"/>
                <w:rFonts w:eastAsia="SimSun" w:cs="Arial"/>
                <w:lang w:val="en-US"/>
              </w:rPr>
              <w:t>Warning</w:t>
            </w:r>
          </w:p>
        </w:tc>
        <w:tc>
          <w:tcPr>
            <w:tcW w:w="3193" w:type="dxa"/>
          </w:tcPr>
          <w:p w14:paraId="3131A995" w14:textId="77777777"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p w14:paraId="10453A16" w14:textId="77777777"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p w14:paraId="51FDCD3B" w14:textId="2EF536D4"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tc>
        <w:tc>
          <w:tcPr>
            <w:tcW w:w="3935" w:type="dxa"/>
          </w:tcPr>
          <w:p w14:paraId="10B720D6" w14:textId="77777777"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tc>
      </w:tr>
      <w:tr w:rsidR="00D10810" w14:paraId="39389199" w14:textId="77777777" w:rsidTr="00D10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516C4D9C" w14:textId="1FAFC0B2" w:rsidR="00D10810" w:rsidRDefault="00D10810" w:rsidP="00D10810">
            <w:pPr>
              <w:pStyle w:val="ListBullet"/>
              <w:numPr>
                <w:ilvl w:val="0"/>
                <w:numId w:val="0"/>
              </w:numPr>
              <w:rPr>
                <w:rStyle w:val="normaltextrun"/>
                <w:rFonts w:eastAsia="SimSun" w:cs="Arial"/>
                <w:lang w:val="en-US"/>
              </w:rPr>
            </w:pPr>
            <w:r>
              <w:rPr>
                <w:rStyle w:val="normaltextrun"/>
                <w:rFonts w:eastAsia="SimSun" w:cs="Arial"/>
                <w:lang w:val="en-US"/>
              </w:rPr>
              <w:t>Caution</w:t>
            </w:r>
          </w:p>
        </w:tc>
        <w:tc>
          <w:tcPr>
            <w:tcW w:w="3193" w:type="dxa"/>
          </w:tcPr>
          <w:p w14:paraId="10FC9F2C" w14:textId="4AD21404" w:rsidR="00D10810" w:rsidRDefault="00D10810" w:rsidP="00D1081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Fonts w:eastAsia="SimSun" w:cs="Arial"/>
                <w:lang w:val="en-US"/>
              </w:rPr>
            </w:pPr>
          </w:p>
          <w:p w14:paraId="7856B5DE" w14:textId="77777777" w:rsidR="00D10810" w:rsidRDefault="00D10810" w:rsidP="00D1081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Fonts w:eastAsia="SimSun" w:cs="Arial"/>
                <w:lang w:val="en-US"/>
              </w:rPr>
            </w:pPr>
          </w:p>
          <w:p w14:paraId="42EA456B" w14:textId="594396CA" w:rsidR="00D10810" w:rsidRDefault="00D10810" w:rsidP="00D1081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Fonts w:eastAsia="SimSun" w:cs="Arial"/>
                <w:lang w:val="en-US"/>
              </w:rPr>
            </w:pPr>
          </w:p>
        </w:tc>
        <w:tc>
          <w:tcPr>
            <w:tcW w:w="3935" w:type="dxa"/>
          </w:tcPr>
          <w:p w14:paraId="3075FB5B" w14:textId="77777777" w:rsidR="00D10810" w:rsidRDefault="00D10810" w:rsidP="00D10810">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Style w:val="normaltextrun"/>
                <w:rFonts w:eastAsia="SimSun" w:cs="Arial"/>
                <w:lang w:val="en-US"/>
              </w:rPr>
            </w:pPr>
          </w:p>
        </w:tc>
      </w:tr>
      <w:tr w:rsidR="00D10810" w14:paraId="0DFAE4F5" w14:textId="77777777" w:rsidTr="00D10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tcPr>
          <w:p w14:paraId="4A36759F" w14:textId="5CCCA744" w:rsidR="00D10810" w:rsidRDefault="00D10810" w:rsidP="00D10810">
            <w:pPr>
              <w:pStyle w:val="ListBullet"/>
              <w:numPr>
                <w:ilvl w:val="0"/>
                <w:numId w:val="0"/>
              </w:numPr>
              <w:rPr>
                <w:rStyle w:val="normaltextrun"/>
                <w:rFonts w:eastAsia="SimSun" w:cs="Arial"/>
                <w:lang w:val="en-US"/>
              </w:rPr>
            </w:pPr>
            <w:r>
              <w:rPr>
                <w:rStyle w:val="normaltextrun"/>
                <w:rFonts w:eastAsia="SimSun" w:cs="Arial"/>
                <w:lang w:val="en-US"/>
              </w:rPr>
              <w:t>Youth Justice Conference</w:t>
            </w:r>
          </w:p>
        </w:tc>
        <w:tc>
          <w:tcPr>
            <w:tcW w:w="3193" w:type="dxa"/>
          </w:tcPr>
          <w:p w14:paraId="49ECD4C9" w14:textId="318BEC60"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p w14:paraId="5FF7F9E9" w14:textId="77777777"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p w14:paraId="264B22D7" w14:textId="46732204"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tc>
        <w:tc>
          <w:tcPr>
            <w:tcW w:w="3935" w:type="dxa"/>
          </w:tcPr>
          <w:p w14:paraId="2B844FEC" w14:textId="77777777" w:rsidR="00D10810" w:rsidRDefault="00D10810" w:rsidP="00D10810">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Style w:val="normaltextrun"/>
                <w:rFonts w:eastAsia="SimSun" w:cs="Arial"/>
                <w:lang w:val="en-US"/>
              </w:rPr>
            </w:pPr>
          </w:p>
        </w:tc>
      </w:tr>
    </w:tbl>
    <w:p w14:paraId="03C7CB06" w14:textId="77777777" w:rsidR="00D10810" w:rsidRDefault="00D10810" w:rsidP="00D10810">
      <w:pPr>
        <w:pStyle w:val="ListBullet"/>
        <w:numPr>
          <w:ilvl w:val="0"/>
          <w:numId w:val="0"/>
        </w:numPr>
        <w:ind w:left="652"/>
        <w:rPr>
          <w:rStyle w:val="normaltextrun"/>
          <w:rFonts w:eastAsia="SimSun" w:cs="Arial"/>
          <w:lang w:val="en-US"/>
        </w:rPr>
      </w:pPr>
    </w:p>
    <w:p w14:paraId="098C6914" w14:textId="77777777" w:rsidR="00AF3B12" w:rsidRDefault="00AF3B12" w:rsidP="00AF3B12">
      <w:pPr>
        <w:pStyle w:val="ListBullet"/>
        <w:numPr>
          <w:ilvl w:val="0"/>
          <w:numId w:val="0"/>
        </w:numPr>
        <w:ind w:left="652"/>
        <w:rPr>
          <w:rStyle w:val="normaltextrun"/>
          <w:rFonts w:eastAsia="SimSun" w:cs="Arial"/>
          <w:lang w:val="en-US"/>
        </w:rPr>
      </w:pPr>
      <w:r>
        <w:rPr>
          <w:rStyle w:val="normaltextrun"/>
          <w:rFonts w:eastAsia="SimSun" w:cs="Arial"/>
          <w:lang w:val="en-US"/>
        </w:rPr>
        <w:t>Resources:</w:t>
      </w:r>
    </w:p>
    <w:p w14:paraId="6AA7E8AC" w14:textId="77777777" w:rsidR="00AF3B12" w:rsidRPr="00CC18A8" w:rsidRDefault="00C552FD" w:rsidP="00AF3B12">
      <w:pPr>
        <w:pStyle w:val="ListBullet2"/>
        <w:numPr>
          <w:ilvl w:val="1"/>
          <w:numId w:val="3"/>
        </w:numPr>
        <w:rPr>
          <w:rFonts w:cs="Arial"/>
          <w:lang w:val="en-US"/>
        </w:rPr>
      </w:pPr>
      <w:hyperlink r:id="rId38" w:history="1">
        <w:r w:rsidR="00AF3B12" w:rsidRPr="00D570F8">
          <w:rPr>
            <w:rStyle w:val="Hyperlink"/>
            <w:rFonts w:cs="Arial"/>
          </w:rPr>
          <w:t>‘Young crime is often a phase and locking kids up is counterproductive’</w:t>
        </w:r>
      </w:hyperlink>
      <w:r w:rsidR="00AF3B12" w:rsidRPr="00D570F8">
        <w:rPr>
          <w:rFonts w:cs="Arial"/>
        </w:rPr>
        <w:t xml:space="preserve"> </w:t>
      </w:r>
    </w:p>
    <w:p w14:paraId="292377A4" w14:textId="77777777" w:rsidR="00D54003" w:rsidRPr="00D54003" w:rsidRDefault="00C552FD" w:rsidP="00857068">
      <w:pPr>
        <w:pStyle w:val="ListBullet2"/>
        <w:numPr>
          <w:ilvl w:val="1"/>
          <w:numId w:val="3"/>
        </w:numPr>
        <w:rPr>
          <w:rStyle w:val="normaltextrun"/>
        </w:rPr>
      </w:pPr>
      <w:hyperlink r:id="rId39" w:history="1">
        <w:r w:rsidR="00D54003" w:rsidRPr="00D54003">
          <w:rPr>
            <w:rStyle w:val="Hyperlink"/>
            <w:rFonts w:cs="Arial"/>
            <w:i/>
            <w:lang w:val="en-US"/>
          </w:rPr>
          <w:t>Young Offenders Act 1997 (NSW)</w:t>
        </w:r>
      </w:hyperlink>
    </w:p>
    <w:p w14:paraId="04CFB259" w14:textId="408712C9" w:rsidR="00D33A91" w:rsidRDefault="00AF3B12" w:rsidP="00857068">
      <w:pPr>
        <w:pStyle w:val="ListBullet2"/>
        <w:numPr>
          <w:ilvl w:val="1"/>
          <w:numId w:val="3"/>
        </w:numPr>
        <w:rPr>
          <w:rStyle w:val="normaltextrun"/>
        </w:rPr>
      </w:pPr>
      <w:r>
        <w:t xml:space="preserve">UNSW, </w:t>
      </w:r>
      <w:hyperlink r:id="rId40" w:history="1">
        <w:r w:rsidRPr="00CC18A8">
          <w:rPr>
            <w:rStyle w:val="Hyperlink"/>
          </w:rPr>
          <w:t>‘Locking up kids damages their mental health and leads to more disadvantage. Is this what we want?</w:t>
        </w:r>
      </w:hyperlink>
      <w:r>
        <w:t>’</w:t>
      </w:r>
    </w:p>
    <w:p w14:paraId="4A158DCF" w14:textId="4522D43D" w:rsidR="00D10810" w:rsidRPr="00D10810" w:rsidRDefault="00D10810" w:rsidP="002D19B6">
      <w:pPr>
        <w:pStyle w:val="Heading3"/>
        <w:rPr>
          <w:rStyle w:val="normaltextrun"/>
        </w:rPr>
      </w:pPr>
      <w:r>
        <w:rPr>
          <w:rStyle w:val="normaltextrun"/>
        </w:rPr>
        <w:t>B</w:t>
      </w:r>
      <w:r w:rsidR="00837E10">
        <w:rPr>
          <w:rStyle w:val="normaltextrun"/>
        </w:rPr>
        <w:t xml:space="preserve">enefits of non-custodial </w:t>
      </w:r>
      <w:r w:rsidR="00837E10" w:rsidRPr="002D19B6">
        <w:t>sentences</w:t>
      </w:r>
    </w:p>
    <w:p w14:paraId="0FEF4D62" w14:textId="2B07559B" w:rsidR="00837E10" w:rsidRPr="00837E10" w:rsidRDefault="00837E10" w:rsidP="00CB63D6">
      <w:pPr>
        <w:pStyle w:val="ListBullet"/>
        <w:rPr>
          <w:rFonts w:cs="Times New Roman"/>
        </w:rPr>
      </w:pPr>
      <w:r w:rsidRPr="00837E10">
        <w:rPr>
          <w:rStyle w:val="normaltextrun"/>
          <w:rFonts w:cs="Arial"/>
          <w:lang w:val="en-US"/>
        </w:rPr>
        <w:t xml:space="preserve">Complete a </w:t>
      </w:r>
      <w:hyperlink r:id="rId41" w:history="1">
        <w:r w:rsidRPr="00837E10">
          <w:rPr>
            <w:rStyle w:val="Hyperlink"/>
            <w:rFonts w:cs="Arial"/>
            <w:lang w:val="en-US"/>
          </w:rPr>
          <w:t>See-Think-Wonder</w:t>
        </w:r>
      </w:hyperlink>
      <w:r w:rsidRPr="00837E10">
        <w:rPr>
          <w:rStyle w:val="normaltextrun"/>
          <w:rFonts w:cs="Arial"/>
          <w:lang w:val="en-US"/>
        </w:rPr>
        <w:t xml:space="preserve"> </w:t>
      </w:r>
      <w:r>
        <w:rPr>
          <w:rStyle w:val="normaltextrun"/>
          <w:rFonts w:cs="Arial"/>
          <w:lang w:val="en-US"/>
        </w:rPr>
        <w:t>about</w:t>
      </w:r>
      <w:r w:rsidRPr="00837E10">
        <w:rPr>
          <w:rStyle w:val="normaltextrun"/>
          <w:rFonts w:cs="Arial"/>
          <w:lang w:val="en-US"/>
        </w:rPr>
        <w:t xml:space="preserve"> the </w:t>
      </w:r>
      <w:r w:rsidR="00D33A91" w:rsidRPr="00837E10">
        <w:rPr>
          <w:rFonts w:cs="Arial"/>
        </w:rPr>
        <w:t>reoffending rates for custodial versus non-custodial sentences</w:t>
      </w:r>
      <w:r w:rsidRPr="00837E10">
        <w:rPr>
          <w:rFonts w:cs="Arial"/>
        </w:rPr>
        <w:t xml:space="preserve"> shown by </w:t>
      </w:r>
      <w:hyperlink r:id="rId42" w:history="1">
        <w:r w:rsidRPr="00837E10">
          <w:rPr>
            <w:rStyle w:val="Hyperlink"/>
            <w:rFonts w:cs="Arial"/>
          </w:rPr>
          <w:t>2020 BOCSAR reoffending statistics</w:t>
        </w:r>
      </w:hyperlink>
      <w:r w:rsidRPr="00837E10">
        <w:rPr>
          <w:rStyle w:val="Hyperlink"/>
          <w:rFonts w:cs="Arial"/>
        </w:rPr>
        <w:t>.</w:t>
      </w:r>
      <w:r>
        <w:rPr>
          <w:rStyle w:val="Hyperlink"/>
          <w:rFonts w:cs="Arial"/>
        </w:rPr>
        <w:t xml:space="preserve"> </w:t>
      </w:r>
    </w:p>
    <w:p w14:paraId="2EF9B023" w14:textId="536BF12D" w:rsidR="00D33A91" w:rsidRPr="006D018D" w:rsidRDefault="00D33A91" w:rsidP="00D33A91">
      <w:pPr>
        <w:pStyle w:val="ListBullet"/>
        <w:rPr>
          <w:rFonts w:cs="Times New Roman"/>
        </w:rPr>
      </w:pPr>
      <w:r w:rsidRPr="00D570F8">
        <w:rPr>
          <w:rFonts w:cs="Arial"/>
        </w:rPr>
        <w:t xml:space="preserve"> </w:t>
      </w:r>
      <w:r w:rsidRPr="00E749F0">
        <w:rPr>
          <w:rFonts w:cs="Arial"/>
          <w:lang w:val="en"/>
        </w:rPr>
        <w:t xml:space="preserve">Use this </w:t>
      </w:r>
      <w:r>
        <w:rPr>
          <w:rFonts w:cs="Arial"/>
          <w:lang w:val="en"/>
        </w:rPr>
        <w:t xml:space="preserve">research </w:t>
      </w:r>
      <w:r w:rsidRPr="00E749F0">
        <w:rPr>
          <w:rFonts w:cs="Arial"/>
          <w:lang w:val="en"/>
        </w:rPr>
        <w:t xml:space="preserve">to </w:t>
      </w:r>
      <w:r>
        <w:rPr>
          <w:rFonts w:cs="Arial"/>
          <w:lang w:val="en"/>
        </w:rPr>
        <w:t xml:space="preserve">summarise </w:t>
      </w:r>
      <w:r w:rsidRPr="00E749F0">
        <w:rPr>
          <w:rFonts w:cs="Arial"/>
          <w:lang w:val="en"/>
        </w:rPr>
        <w:t>the</w:t>
      </w:r>
      <w:r>
        <w:rPr>
          <w:rFonts w:cs="Arial"/>
          <w:color w:val="002563"/>
          <w:lang w:val="en"/>
        </w:rPr>
        <w:t xml:space="preserve"> </w:t>
      </w:r>
      <w:r w:rsidRPr="00D570F8">
        <w:rPr>
          <w:rFonts w:cs="Arial"/>
        </w:rPr>
        <w:t xml:space="preserve">benefits of </w:t>
      </w:r>
      <w:r>
        <w:rPr>
          <w:rFonts w:cs="Arial"/>
        </w:rPr>
        <w:t xml:space="preserve">courts referring young people for Youth Justice Conferencing or other non-custodial sentences where ever possible. </w:t>
      </w:r>
    </w:p>
    <w:p w14:paraId="3BE70435" w14:textId="468017FD" w:rsidR="00D33A91" w:rsidRPr="00404F00" w:rsidRDefault="00404F00" w:rsidP="002D19B6">
      <w:pPr>
        <w:pStyle w:val="Heading3"/>
        <w:rPr>
          <w:rStyle w:val="normaltextrun"/>
        </w:rPr>
      </w:pPr>
      <w:r w:rsidRPr="00404F00">
        <w:rPr>
          <w:rStyle w:val="normaltextrun"/>
        </w:rPr>
        <w:lastRenderedPageBreak/>
        <w:t xml:space="preserve">Failure to divert young </w:t>
      </w:r>
      <w:r w:rsidR="002D19B6">
        <w:rPr>
          <w:rStyle w:val="normaltextrun"/>
        </w:rPr>
        <w:t>I</w:t>
      </w:r>
      <w:r w:rsidRPr="00404F00">
        <w:rPr>
          <w:rStyle w:val="normaltextrun"/>
        </w:rPr>
        <w:t xml:space="preserve">ndigenous </w:t>
      </w:r>
      <w:proofErr w:type="gramStart"/>
      <w:r w:rsidRPr="002D19B6">
        <w:t>offenders</w:t>
      </w:r>
      <w:proofErr w:type="gramEnd"/>
    </w:p>
    <w:p w14:paraId="289948C3" w14:textId="75428C23" w:rsidR="004A0F01" w:rsidRPr="00D33A91" w:rsidRDefault="004A0F01" w:rsidP="00D33A91">
      <w:pPr>
        <w:pStyle w:val="ListBullet"/>
        <w:rPr>
          <w:rStyle w:val="Hyperlink"/>
          <w:rFonts w:cs="Times New Roman"/>
          <w:color w:val="auto"/>
          <w:u w:val="none"/>
        </w:rPr>
      </w:pPr>
      <w:r w:rsidRPr="00D33A91">
        <w:rPr>
          <w:rStyle w:val="normaltextrun"/>
          <w:rFonts w:cs="Times New Roman"/>
        </w:rPr>
        <w:t xml:space="preserve">Use the resources below to </w:t>
      </w:r>
      <w:r w:rsidR="00D33A91">
        <w:rPr>
          <w:rStyle w:val="normaltextrun"/>
          <w:rFonts w:cs="Times New Roman"/>
        </w:rPr>
        <w:t xml:space="preserve">add ideas to </w:t>
      </w:r>
      <w:r w:rsidR="00D33A91">
        <w:t xml:space="preserve">a </w:t>
      </w:r>
      <w:r w:rsidR="00CA2307">
        <w:t xml:space="preserve">whiteboard or </w:t>
      </w:r>
      <w:r w:rsidR="00D33A91">
        <w:t xml:space="preserve">class </w:t>
      </w:r>
      <w:hyperlink r:id="rId43" w:anchor=".YFE1vwQVzRw.link" w:history="1">
        <w:r w:rsidR="00D33A91" w:rsidRPr="00447B0A">
          <w:rPr>
            <w:rStyle w:val="Hyperlink"/>
          </w:rPr>
          <w:t>Padlet</w:t>
        </w:r>
      </w:hyperlink>
      <w:r w:rsidR="00D33A91">
        <w:rPr>
          <w:rStyle w:val="normaltextrun"/>
          <w:rFonts w:cs="Times New Roman"/>
        </w:rPr>
        <w:t xml:space="preserve"> on the </w:t>
      </w:r>
      <w:r w:rsidRPr="00D33A91">
        <w:rPr>
          <w:rStyle w:val="normaltextrun"/>
          <w:rFonts w:cs="Times New Roman"/>
        </w:rPr>
        <w:t>following question: ‘How do</w:t>
      </w:r>
      <w:r w:rsidR="00D33A91">
        <w:rPr>
          <w:rStyle w:val="normaltextrun"/>
          <w:rFonts w:cs="Times New Roman"/>
        </w:rPr>
        <w:t xml:space="preserve"> </w:t>
      </w:r>
      <w:r w:rsidRPr="00D33A91">
        <w:rPr>
          <w:rStyle w:val="normaltextrun"/>
          <w:rFonts w:cs="Times New Roman"/>
        </w:rPr>
        <w:t>failure</w:t>
      </w:r>
      <w:r w:rsidR="00D33A91">
        <w:rPr>
          <w:rStyle w:val="normaltextrun"/>
          <w:rFonts w:cs="Times New Roman"/>
        </w:rPr>
        <w:t>s by</w:t>
      </w:r>
      <w:r w:rsidRPr="00D33A91">
        <w:rPr>
          <w:rStyle w:val="normaltextrun"/>
          <w:rFonts w:cs="Times New Roman"/>
        </w:rPr>
        <w:t xml:space="preserve"> NSW Police to divert young indigenous offenders away from the court system create injustice and weaken the effectiveness of the </w:t>
      </w:r>
      <w:hyperlink r:id="rId44" w:history="1">
        <w:r w:rsidRPr="00D33A91">
          <w:rPr>
            <w:rStyle w:val="Hyperlink"/>
            <w:rFonts w:cs="Arial"/>
            <w:i/>
            <w:lang w:val="en-US"/>
          </w:rPr>
          <w:t>Young Offenders Act</w:t>
        </w:r>
        <w:r w:rsidRPr="00D33A91">
          <w:rPr>
            <w:rStyle w:val="Hyperlink"/>
            <w:rFonts w:cs="Arial"/>
            <w:lang w:val="en-US"/>
          </w:rPr>
          <w:t xml:space="preserve"> 1997 (NSW)</w:t>
        </w:r>
      </w:hyperlink>
      <w:r w:rsidR="00D33A91" w:rsidRPr="00D33A91">
        <w:rPr>
          <w:rStyle w:val="Hyperlink"/>
          <w:rFonts w:cs="Arial"/>
          <w:color w:val="auto"/>
          <w:u w:val="none"/>
          <w:lang w:val="en-US"/>
        </w:rPr>
        <w:t>?’</w:t>
      </w:r>
    </w:p>
    <w:p w14:paraId="5A5B2981" w14:textId="4F0C5B34" w:rsidR="00837E10" w:rsidRPr="00837E10" w:rsidRDefault="00837E10" w:rsidP="00837E10">
      <w:pPr>
        <w:pStyle w:val="ListBullet"/>
        <w:rPr>
          <w:rStyle w:val="normaltextrun"/>
          <w:rFonts w:cs="Arial"/>
          <w:color w:val="121212"/>
        </w:rPr>
      </w:pPr>
      <w:r>
        <w:rPr>
          <w:rStyle w:val="normaltextrun"/>
          <w:rFonts w:cs="Arial"/>
          <w:color w:val="121212"/>
        </w:rPr>
        <w:t>Resources for this task:</w:t>
      </w:r>
    </w:p>
    <w:p w14:paraId="1B891CB6" w14:textId="6F102B54" w:rsidR="00D33A91" w:rsidRPr="00447B0A" w:rsidRDefault="00D33A91" w:rsidP="00D33A91">
      <w:pPr>
        <w:pStyle w:val="ListBullet2"/>
        <w:rPr>
          <w:rStyle w:val="Hyperlink"/>
          <w:rFonts w:cs="Arial"/>
          <w:color w:val="121212"/>
          <w:u w:val="none"/>
        </w:rPr>
      </w:pPr>
      <w:r>
        <w:rPr>
          <w:rStyle w:val="normaltextrun"/>
          <w:rFonts w:cs="Arial"/>
          <w:lang w:val="en-US"/>
        </w:rPr>
        <w:t>T</w:t>
      </w:r>
      <w:r w:rsidRPr="00D570F8">
        <w:rPr>
          <w:rStyle w:val="normaltextrun"/>
          <w:rFonts w:cs="Arial"/>
          <w:lang w:val="en-US"/>
        </w:rPr>
        <w:t xml:space="preserve">he Guardian </w:t>
      </w:r>
      <w:hyperlink r:id="rId45" w:history="1">
        <w:r w:rsidRPr="00D570F8">
          <w:rPr>
            <w:rStyle w:val="Hyperlink"/>
            <w:rFonts w:cs="Arial"/>
            <w:lang w:val="en-US"/>
          </w:rPr>
          <w:t>‘</w:t>
        </w:r>
        <w:r w:rsidRPr="00D570F8">
          <w:rPr>
            <w:rStyle w:val="Hyperlink"/>
            <w:rFonts w:cs="Arial"/>
            <w:bCs/>
          </w:rPr>
          <w:t>NSW police pursue 80% of Indigenous people caught with cannabis through courts</w:t>
        </w:r>
        <w:r w:rsidRPr="00D570F8">
          <w:rPr>
            <w:rStyle w:val="Hyperlink"/>
            <w:rFonts w:cs="Arial"/>
            <w:b/>
            <w:bCs/>
          </w:rPr>
          <w:t>’</w:t>
        </w:r>
      </w:hyperlink>
    </w:p>
    <w:p w14:paraId="24B2A13A" w14:textId="42BBB559" w:rsidR="00404F00" w:rsidRPr="009B7284" w:rsidRDefault="00D33A91" w:rsidP="009B7284">
      <w:pPr>
        <w:pStyle w:val="ListBullet2"/>
      </w:pPr>
      <w:r>
        <w:rPr>
          <w:rStyle w:val="normaltextrun"/>
          <w:rFonts w:cs="Arial"/>
          <w:lang w:val="en-US"/>
        </w:rPr>
        <w:t xml:space="preserve">The Guardian, </w:t>
      </w:r>
      <w:hyperlink r:id="rId46" w:history="1">
        <w:r w:rsidRPr="00447B0A">
          <w:rPr>
            <w:rStyle w:val="Hyperlink"/>
            <w:rFonts w:cs="Arial"/>
            <w:lang w:val="en-US"/>
          </w:rPr>
          <w:t>‘</w:t>
        </w:r>
        <w:r w:rsidRPr="00447B0A">
          <w:rPr>
            <w:rStyle w:val="Hyperlink"/>
          </w:rPr>
          <w:t>Australia's anguish: the Indigenous kids trapped behind bars</w:t>
        </w:r>
      </w:hyperlink>
      <w:r w:rsidR="00651ADB">
        <w:rPr>
          <w:rStyle w:val="Hyperlink"/>
        </w:rPr>
        <w:t>.</w:t>
      </w:r>
      <w:r>
        <w:rPr>
          <w:rStyle w:val="normaltextrun"/>
          <w:rFonts w:cs="Arial"/>
          <w:lang w:val="en-US"/>
        </w:rPr>
        <w:t>’</w:t>
      </w:r>
    </w:p>
    <w:p w14:paraId="73DFFFF7" w14:textId="13C07A42" w:rsidR="00404F00" w:rsidRPr="00404F00" w:rsidRDefault="0061515D" w:rsidP="002D19B6">
      <w:pPr>
        <w:pStyle w:val="Heading4"/>
        <w:rPr>
          <w:rStyle w:val="normaltextrun"/>
        </w:rPr>
      </w:pPr>
      <w:r>
        <w:rPr>
          <w:rStyle w:val="normaltextrun"/>
        </w:rPr>
        <w:t xml:space="preserve">Extended response </w:t>
      </w:r>
      <w:r w:rsidR="009B7284">
        <w:rPr>
          <w:rStyle w:val="normaltextrun"/>
        </w:rPr>
        <w:t>–</w:t>
      </w:r>
      <w:r>
        <w:rPr>
          <w:rStyle w:val="normaltextrun"/>
        </w:rPr>
        <w:t xml:space="preserve"> </w:t>
      </w:r>
      <w:r w:rsidR="00404F00" w:rsidRPr="002D19B6">
        <w:t>effectiveness</w:t>
      </w:r>
      <w:r w:rsidR="00404F00" w:rsidRPr="00404F00">
        <w:rPr>
          <w:rStyle w:val="normaltextrun"/>
        </w:rPr>
        <w:t xml:space="preserve"> of </w:t>
      </w:r>
      <w:r w:rsidR="00B81905">
        <w:rPr>
          <w:rStyle w:val="normaltextrun"/>
        </w:rPr>
        <w:t xml:space="preserve">the criminal justice system when dealing with young </w:t>
      </w:r>
      <w:proofErr w:type="gramStart"/>
      <w:r w:rsidR="00B81905">
        <w:rPr>
          <w:rStyle w:val="normaltextrun"/>
        </w:rPr>
        <w:t>offenders</w:t>
      </w:r>
      <w:proofErr w:type="gramEnd"/>
    </w:p>
    <w:bookmarkEnd w:id="3"/>
    <w:p w14:paraId="17A99DA9" w14:textId="50B188A6" w:rsidR="00270572" w:rsidRDefault="00270572" w:rsidP="00270572">
      <w:pPr>
        <w:pStyle w:val="ListBullet"/>
      </w:pPr>
      <w:r>
        <w:t>In small teams, summarise 2 big ideas that could be used to respond to the following question: ‘Evaluate the effectiveness of the criminal justice system when dealing with young offenders</w:t>
      </w:r>
      <w:r w:rsidR="00D54003">
        <w:t>.</w:t>
      </w:r>
      <w:r>
        <w:t>’</w:t>
      </w:r>
    </w:p>
    <w:p w14:paraId="7B8921D2" w14:textId="48472E09" w:rsidR="00B81905" w:rsidRDefault="00270572" w:rsidP="00AC3DD6">
      <w:pPr>
        <w:pStyle w:val="ListBullet"/>
      </w:pPr>
      <w:r>
        <w:t xml:space="preserve">Complete a </w:t>
      </w:r>
      <w:hyperlink r:id="rId47" w:history="1">
        <w:r w:rsidR="00B81905" w:rsidRPr="00B81905">
          <w:rPr>
            <w:rStyle w:val="Hyperlink"/>
          </w:rPr>
          <w:t>+1 routine</w:t>
        </w:r>
      </w:hyperlink>
      <w:r w:rsidR="00B81905">
        <w:t xml:space="preserve"> where each team </w:t>
      </w:r>
      <w:r>
        <w:t xml:space="preserve">passes their summary to the right for the next team to </w:t>
      </w:r>
      <w:r w:rsidR="00B81905">
        <w:t>elaborates on the idea</w:t>
      </w:r>
      <w:r>
        <w:t xml:space="preserve">s or </w:t>
      </w:r>
      <w:r w:rsidR="00B81905">
        <w:t xml:space="preserve">add a new point. </w:t>
      </w:r>
    </w:p>
    <w:p w14:paraId="5200DF28" w14:textId="3CCE58E7" w:rsidR="00A05097" w:rsidRDefault="00B81905" w:rsidP="00926607">
      <w:pPr>
        <w:pStyle w:val="ListBullet"/>
      </w:pPr>
      <w:r>
        <w:t xml:space="preserve">When the notes return to the original group, </w:t>
      </w:r>
      <w:r w:rsidR="00270572">
        <w:t xml:space="preserve">hold a class discussion on the </w:t>
      </w:r>
      <w:r w:rsidR="00A05097">
        <w:t>5 best ideas to answer the question.</w:t>
      </w:r>
    </w:p>
    <w:p w14:paraId="1269A411" w14:textId="70B5B90D" w:rsidR="00B81905" w:rsidRDefault="00A05097" w:rsidP="00926607">
      <w:pPr>
        <w:pStyle w:val="ListBullet"/>
      </w:pPr>
      <w:r>
        <w:t>U</w:t>
      </w:r>
      <w:r w:rsidR="00B81905">
        <w:t>se th</w:t>
      </w:r>
      <w:r>
        <w:t>e suggestions a</w:t>
      </w:r>
      <w:r w:rsidR="00B81905">
        <w:t xml:space="preserve">nd class notes to write </w:t>
      </w:r>
      <w:r>
        <w:t xml:space="preserve">a complete </w:t>
      </w:r>
      <w:r w:rsidR="00B81905">
        <w:t xml:space="preserve">essay </w:t>
      </w:r>
      <w:r>
        <w:t>for the question:  ‘Evaluate the effectiveness of the criminal justice system when dealing with young offenders.’</w:t>
      </w:r>
    </w:p>
    <w:p w14:paraId="332D35BC" w14:textId="77777777" w:rsidR="003267EB" w:rsidRPr="00EE64C9" w:rsidRDefault="003267EB" w:rsidP="00EE64C9">
      <w:pPr>
        <w:rPr>
          <w:lang w:eastAsia="zh-CN"/>
        </w:rPr>
      </w:pPr>
    </w:p>
    <w:sectPr w:rsidR="003267EB" w:rsidRPr="00EE64C9" w:rsidSect="00074330">
      <w:footerReference w:type="even" r:id="rId48"/>
      <w:footerReference w:type="default" r:id="rId49"/>
      <w:headerReference w:type="first" r:id="rId50"/>
      <w:footerReference w:type="first" r:id="rId51"/>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D384" w14:textId="77777777" w:rsidR="00F56035" w:rsidRDefault="00F56035">
      <w:r>
        <w:separator/>
      </w:r>
    </w:p>
    <w:p w14:paraId="391C2FC4" w14:textId="77777777" w:rsidR="00F56035" w:rsidRDefault="00F56035"/>
  </w:endnote>
  <w:endnote w:type="continuationSeparator" w:id="0">
    <w:p w14:paraId="755E6BC7" w14:textId="77777777" w:rsidR="00F56035" w:rsidRDefault="00F56035">
      <w:r>
        <w:continuationSeparator/>
      </w:r>
    </w:p>
    <w:p w14:paraId="42599BD7" w14:textId="77777777" w:rsidR="00F56035" w:rsidRDefault="00F56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7D1F" w14:textId="631EC1D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2D19B6">
      <w:t>HSC legal studies – y</w:t>
    </w:r>
    <w:r w:rsidR="000A56F8">
      <w:t>oung offenders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4DF9" w14:textId="77777777" w:rsidR="007A3356" w:rsidRPr="004D333E" w:rsidRDefault="004D333E" w:rsidP="004D333E">
    <w:pPr>
      <w:pStyle w:val="Footer"/>
    </w:pPr>
    <w:r w:rsidRPr="002810D3">
      <w:t xml:space="preserve">© NSW Department of Education, </w:t>
    </w:r>
    <w:r w:rsidR="00404F00">
      <w:t>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3D99"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07B91828" wp14:editId="62E07565">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240E" w14:textId="77777777" w:rsidR="00F56035" w:rsidRDefault="00F56035">
      <w:r>
        <w:separator/>
      </w:r>
    </w:p>
    <w:p w14:paraId="2CDFFC70" w14:textId="77777777" w:rsidR="00F56035" w:rsidRDefault="00F56035"/>
  </w:footnote>
  <w:footnote w:type="continuationSeparator" w:id="0">
    <w:p w14:paraId="74280D43" w14:textId="77777777" w:rsidR="00F56035" w:rsidRDefault="00F56035">
      <w:r>
        <w:continuationSeparator/>
      </w:r>
    </w:p>
    <w:p w14:paraId="3F91A9D8" w14:textId="77777777" w:rsidR="00F56035" w:rsidRDefault="00F56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212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1"/>
  </w:num>
  <w:num w:numId="33">
    <w:abstractNumId w:val="17"/>
  </w:num>
  <w:num w:numId="34">
    <w:abstractNumId w:val="19"/>
  </w:num>
  <w:num w:numId="35">
    <w:abstractNumId w:val="7"/>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E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56F8"/>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018"/>
    <w:rsid w:val="000C7D4F"/>
    <w:rsid w:val="000D2063"/>
    <w:rsid w:val="000D24EC"/>
    <w:rsid w:val="000D2C3A"/>
    <w:rsid w:val="000D48A8"/>
    <w:rsid w:val="000D4B5A"/>
    <w:rsid w:val="000D55B1"/>
    <w:rsid w:val="000D64D8"/>
    <w:rsid w:val="000E3C1C"/>
    <w:rsid w:val="000E41B7"/>
    <w:rsid w:val="000E52A4"/>
    <w:rsid w:val="000E68A0"/>
    <w:rsid w:val="000E6BA0"/>
    <w:rsid w:val="000F174A"/>
    <w:rsid w:val="000F733E"/>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4BA"/>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964"/>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572"/>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19B6"/>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4F00"/>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EBE"/>
    <w:rsid w:val="00494FDC"/>
    <w:rsid w:val="004A0489"/>
    <w:rsid w:val="004A0F01"/>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1BB8"/>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111"/>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0759"/>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889"/>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D7E36"/>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515D"/>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ADB"/>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2EE5"/>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6A9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37E10"/>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31D"/>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284"/>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097"/>
    <w:rsid w:val="00A07569"/>
    <w:rsid w:val="00A07749"/>
    <w:rsid w:val="00A078FB"/>
    <w:rsid w:val="00A10CE1"/>
    <w:rsid w:val="00A10CED"/>
    <w:rsid w:val="00A128C6"/>
    <w:rsid w:val="00A143CE"/>
    <w:rsid w:val="00A16D9B"/>
    <w:rsid w:val="00A21A49"/>
    <w:rsid w:val="00A231E9"/>
    <w:rsid w:val="00A25B65"/>
    <w:rsid w:val="00A307AE"/>
    <w:rsid w:val="00A33B54"/>
    <w:rsid w:val="00A35E8B"/>
    <w:rsid w:val="00A3669F"/>
    <w:rsid w:val="00A37A8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B1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4164"/>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10"/>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905"/>
    <w:rsid w:val="00B82E5F"/>
    <w:rsid w:val="00B8666B"/>
    <w:rsid w:val="00B904F4"/>
    <w:rsid w:val="00B90BD1"/>
    <w:rsid w:val="00B92536"/>
    <w:rsid w:val="00B9274D"/>
    <w:rsid w:val="00B94207"/>
    <w:rsid w:val="00B945D4"/>
    <w:rsid w:val="00B9506C"/>
    <w:rsid w:val="00B97B50"/>
    <w:rsid w:val="00B97E49"/>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A25"/>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52FD"/>
    <w:rsid w:val="00C57EE8"/>
    <w:rsid w:val="00C61072"/>
    <w:rsid w:val="00C6243C"/>
    <w:rsid w:val="00C62F54"/>
    <w:rsid w:val="00C63AEA"/>
    <w:rsid w:val="00C656CD"/>
    <w:rsid w:val="00C6608A"/>
    <w:rsid w:val="00C67BBF"/>
    <w:rsid w:val="00C70168"/>
    <w:rsid w:val="00C718DD"/>
    <w:rsid w:val="00C71AFB"/>
    <w:rsid w:val="00C73C05"/>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2307"/>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4D51"/>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810"/>
    <w:rsid w:val="00D114B2"/>
    <w:rsid w:val="00D121C4"/>
    <w:rsid w:val="00D14274"/>
    <w:rsid w:val="00D15E5B"/>
    <w:rsid w:val="00D17C62"/>
    <w:rsid w:val="00D21586"/>
    <w:rsid w:val="00D21EA5"/>
    <w:rsid w:val="00D23A38"/>
    <w:rsid w:val="00D2574C"/>
    <w:rsid w:val="00D26D79"/>
    <w:rsid w:val="00D27C2B"/>
    <w:rsid w:val="00D33363"/>
    <w:rsid w:val="00D33A91"/>
    <w:rsid w:val="00D34529"/>
    <w:rsid w:val="00D34943"/>
    <w:rsid w:val="00D34A2B"/>
    <w:rsid w:val="00D35409"/>
    <w:rsid w:val="00D359D4"/>
    <w:rsid w:val="00D41B88"/>
    <w:rsid w:val="00D41E23"/>
    <w:rsid w:val="00D429EC"/>
    <w:rsid w:val="00D43D44"/>
    <w:rsid w:val="00D43EBB"/>
    <w:rsid w:val="00D44E4E"/>
    <w:rsid w:val="00D4613C"/>
    <w:rsid w:val="00D46D26"/>
    <w:rsid w:val="00D51254"/>
    <w:rsid w:val="00D51627"/>
    <w:rsid w:val="00D51E1A"/>
    <w:rsid w:val="00D52344"/>
    <w:rsid w:val="00D532DA"/>
    <w:rsid w:val="00D54003"/>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3A45"/>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2993"/>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25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035"/>
    <w:rsid w:val="00F5643A"/>
    <w:rsid w:val="00F56596"/>
    <w:rsid w:val="00F62236"/>
    <w:rsid w:val="00F642AF"/>
    <w:rsid w:val="00F650B4"/>
    <w:rsid w:val="00F65901"/>
    <w:rsid w:val="00F66B95"/>
    <w:rsid w:val="00F6712D"/>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3CD"/>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9821D3"/>
  <w14:defaultImageDpi w14:val="32767"/>
  <w15:chartTrackingRefBased/>
  <w15:docId w15:val="{4EC0F9A3-7E31-4F5C-A873-2276AD03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normaltextrun">
    <w:name w:val="normaltextrun"/>
    <w:basedOn w:val="DefaultParagraphFont"/>
    <w:rsid w:val="00AF3B12"/>
  </w:style>
  <w:style w:type="character" w:customStyle="1" w:styleId="h5">
    <w:name w:val="h5"/>
    <w:basedOn w:val="DefaultParagraphFont"/>
    <w:rsid w:val="00AF3B12"/>
  </w:style>
  <w:style w:type="character" w:customStyle="1" w:styleId="author">
    <w:name w:val="author"/>
    <w:basedOn w:val="DefaultParagraphFont"/>
    <w:rsid w:val="00AF3B12"/>
  </w:style>
  <w:style w:type="character" w:styleId="FollowedHyperlink">
    <w:name w:val="FollowedHyperlink"/>
    <w:basedOn w:val="DefaultParagraphFont"/>
    <w:uiPriority w:val="99"/>
    <w:semiHidden/>
    <w:unhideWhenUsed/>
    <w:rsid w:val="000A56F8"/>
    <w:rPr>
      <w:color w:val="954F72" w:themeColor="followedHyperlink"/>
      <w:u w:val="single"/>
    </w:rPr>
  </w:style>
  <w:style w:type="character" w:styleId="CommentReference">
    <w:name w:val="annotation reference"/>
    <w:basedOn w:val="DefaultParagraphFont"/>
    <w:uiPriority w:val="99"/>
    <w:semiHidden/>
    <w:rsid w:val="005D7E36"/>
    <w:rPr>
      <w:sz w:val="16"/>
      <w:szCs w:val="16"/>
    </w:rPr>
  </w:style>
  <w:style w:type="paragraph" w:styleId="CommentText">
    <w:name w:val="annotation text"/>
    <w:basedOn w:val="Normal"/>
    <w:link w:val="CommentTextChar"/>
    <w:uiPriority w:val="99"/>
    <w:semiHidden/>
    <w:rsid w:val="005D7E36"/>
    <w:pPr>
      <w:spacing w:line="240" w:lineRule="auto"/>
    </w:pPr>
    <w:rPr>
      <w:sz w:val="20"/>
      <w:szCs w:val="20"/>
    </w:rPr>
  </w:style>
  <w:style w:type="character" w:customStyle="1" w:styleId="CommentTextChar">
    <w:name w:val="Comment Text Char"/>
    <w:basedOn w:val="DefaultParagraphFont"/>
    <w:link w:val="CommentText"/>
    <w:uiPriority w:val="99"/>
    <w:semiHidden/>
    <w:rsid w:val="005D7E36"/>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5D7E36"/>
    <w:rPr>
      <w:b/>
      <w:bCs/>
    </w:rPr>
  </w:style>
  <w:style w:type="character" w:customStyle="1" w:styleId="CommentSubjectChar">
    <w:name w:val="Comment Subject Char"/>
    <w:basedOn w:val="CommentTextChar"/>
    <w:link w:val="CommentSubject"/>
    <w:uiPriority w:val="99"/>
    <w:semiHidden/>
    <w:rsid w:val="005D7E36"/>
    <w:rPr>
      <w:rFonts w:ascii="Arial" w:hAnsi="Arial"/>
      <w:b/>
      <w:bCs/>
      <w:sz w:val="20"/>
      <w:szCs w:val="20"/>
      <w:lang w:val="en-AU"/>
    </w:rPr>
  </w:style>
  <w:style w:type="paragraph" w:styleId="BalloonText">
    <w:name w:val="Balloon Text"/>
    <w:basedOn w:val="Normal"/>
    <w:link w:val="BalloonTextChar"/>
    <w:uiPriority w:val="99"/>
    <w:semiHidden/>
    <w:unhideWhenUsed/>
    <w:rsid w:val="00D4613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13C"/>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6815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assic.austlii.edu.au/au/legis/nsw/consol_act/cpa1987261/s5.html" TargetMode="External"/><Relationship Id="rId18" Type="http://schemas.openxmlformats.org/officeDocument/2006/relationships/hyperlink" Target="https://www.abc.net.au/news/2020-07-27/raise-the-age-of-child-criminal-responsibility-in-australia/12483178" TargetMode="External"/><Relationship Id="rId26" Type="http://schemas.openxmlformats.org/officeDocument/2006/relationships/hyperlink" Target="https://www.legislation.nsw.gov.au/view/html/inforce/current/act-1987-055" TargetMode="External"/><Relationship Id="rId39" Type="http://schemas.openxmlformats.org/officeDocument/2006/relationships/hyperlink" Target="https://www.legislation.nsw.gov.au/view/html/inforce/current/act-1997-054" TargetMode="External"/><Relationship Id="rId21" Type="http://schemas.openxmlformats.org/officeDocument/2006/relationships/hyperlink" Target="https://www.ohchr.org/EN/ProfessionalInterest/Pages/CRC.aspx" TargetMode="External"/><Relationship Id="rId34" Type="http://schemas.openxmlformats.org/officeDocument/2006/relationships/hyperlink" Target="https://www.theguardian.com/australia-news/2021/jan/18/australias-anguish-the-indigenous-kids-trapped-behind-bars" TargetMode="External"/><Relationship Id="rId42" Type="http://schemas.openxmlformats.org/officeDocument/2006/relationships/hyperlink" Target="https://www.bocsar.nsw.gov.au/Pages/bocsar_pages/Re-offending.aspx" TargetMode="External"/><Relationship Id="rId47" Type="http://schemas.openxmlformats.org/officeDocument/2006/relationships/hyperlink" Target="https://pz.harvard.edu/node/773277"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z.harvard.edu/resources/circle-of-viewpoints" TargetMode="External"/><Relationship Id="rId29" Type="http://schemas.openxmlformats.org/officeDocument/2006/relationships/hyperlink" Target="https://www.legislation.nsw.gov.au/view/html/inforce/current/act-1987-055" TargetMode="External"/><Relationship Id="rId11" Type="http://schemas.openxmlformats.org/officeDocument/2006/relationships/hyperlink" Target="https://educationstandards.nsw.edu.au/wps/portal/nesa/11-12/stage-6-learning-areas/hsie/legal-studies" TargetMode="External"/><Relationship Id="rId24" Type="http://schemas.openxmlformats.org/officeDocument/2006/relationships/hyperlink" Target="https://www.legislation.nsw.gov.au/view/html/inforce/current/act-1987-055" TargetMode="External"/><Relationship Id="rId32" Type="http://schemas.openxmlformats.org/officeDocument/2006/relationships/hyperlink" Target="http://classic.austlii.edu.au/au/legis/nsw/consol_act/cpa1987261/s6.html" TargetMode="External"/><Relationship Id="rId37" Type="http://schemas.openxmlformats.org/officeDocument/2006/relationships/hyperlink" Target="https://www.legislation.nsw.gov.au/view/html/inforce/current/act-1997-054" TargetMode="External"/><Relationship Id="rId40" Type="http://schemas.openxmlformats.org/officeDocument/2006/relationships/hyperlink" Target="https://newsroom.unsw.edu.au/news/social-affairs/locking-kids-damages-their-mental-health-and-leads-more-disadvantage-what-we" TargetMode="External"/><Relationship Id="rId45" Type="http://schemas.openxmlformats.org/officeDocument/2006/relationships/hyperlink" Target="https://www.theguardian.com/australia-news/2020/jun/10/nsw-police-pursue-80-of-indigenous-people-caught-with-cannabis-through-court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bc.net.au/news/2021-01-21/un-australia-raise-the-age-of-criminal-responsibility/13078380" TargetMode="External"/><Relationship Id="rId31" Type="http://schemas.openxmlformats.org/officeDocument/2006/relationships/hyperlink" Target="https://www.facs.nsw.gov.au/families/legal/criminal-matters-in-the-childrens-court/orders-and-sentencing" TargetMode="External"/><Relationship Id="rId44" Type="http://schemas.openxmlformats.org/officeDocument/2006/relationships/hyperlink" Target="https://www.legislation.nsw.gov.au/view/html/inforce/current/act-1997-054/"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elaw.nsw.gov.au/decision/549f9f453004262463b29108" TargetMode="External"/><Relationship Id="rId22" Type="http://schemas.openxmlformats.org/officeDocument/2006/relationships/hyperlink" Target="https://www.lawsociety.com.au/public/know-your-rights/being-under-arrest/after-arrest" TargetMode="External"/><Relationship Id="rId27" Type="http://schemas.openxmlformats.org/officeDocument/2006/relationships/hyperlink" Target="https://www.legislation.nsw.gov.au/view/html/inforce/current/act-1987-055" TargetMode="External"/><Relationship Id="rId30" Type="http://schemas.openxmlformats.org/officeDocument/2006/relationships/hyperlink" Target="http://classic.austlii.edu.au/au/legis/nsw/consol_act/cpa1987261/s33.html" TargetMode="External"/><Relationship Id="rId35" Type="http://schemas.openxmlformats.org/officeDocument/2006/relationships/hyperlink" Target="https://www.theguardian.com/australia-news/2020/jul/16/nts-indigenous-young-people-43-times-more-likely-to-go-to-jail-than-non-indigenous-youth" TargetMode="External"/><Relationship Id="rId43" Type="http://schemas.openxmlformats.org/officeDocument/2006/relationships/hyperlink" Target="https://app.education.nsw.gov.au/digital-learning-selector/LearningTool/Card/592"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app.education.nsw.gov.au/digital-learning-selector/LearningActivity/Card/645?clearCache=a2ffc43e-7ba1-d960-428-19de8b6acf67" TargetMode="External"/><Relationship Id="rId17" Type="http://schemas.openxmlformats.org/officeDocument/2006/relationships/hyperlink" Target="https://app.education.nsw.gov.au/digital-learning-selector/LearningTool/Card/592" TargetMode="External"/><Relationship Id="rId25" Type="http://schemas.openxmlformats.org/officeDocument/2006/relationships/hyperlink" Target="https://app.education.nsw.gov.au/digital-learning-selector/LearningActivity/Card/577" TargetMode="External"/><Relationship Id="rId33" Type="http://schemas.openxmlformats.org/officeDocument/2006/relationships/hyperlink" Target="http://pz.harvard.edu/resources/the-explanation-game" TargetMode="External"/><Relationship Id="rId38" Type="http://schemas.openxmlformats.org/officeDocument/2006/relationships/hyperlink" Target="https://theconversation.com/young-crime-is-often-a-phase-and-locking-kids-up-is-counterproductive-120968" TargetMode="External"/><Relationship Id="rId46" Type="http://schemas.openxmlformats.org/officeDocument/2006/relationships/hyperlink" Target="https://www.theguardian.com/australia-news/2021/jan/18/australias-anguish-the-indigenous-kids-trapped-behind-bars" TargetMode="External"/><Relationship Id="rId20" Type="http://schemas.openxmlformats.org/officeDocument/2006/relationships/hyperlink" Target="https://www.lawcouncil.asn.au/media/media-releases/commonwealth-states-and-territories-must-lift-minimum-age-of-criminal-responsibility-to-14-years-remove-doli-incapax" TargetMode="External"/><Relationship Id="rId41" Type="http://schemas.openxmlformats.org/officeDocument/2006/relationships/hyperlink" Target="http://www.pz.harvard.edu/resources/see-think-wond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education.nsw.gov.au/digital-learning-selector/LearningActivity/Card/559?clearCache=497bc125-14c6-ad0e-4417-e21a87a91e0" TargetMode="External"/><Relationship Id="rId23" Type="http://schemas.openxmlformats.org/officeDocument/2006/relationships/hyperlink" Target="https://app.education.nsw.gov.au/digital-learning-selector/LearningActivity/Card/599" TargetMode="External"/><Relationship Id="rId28" Type="http://schemas.openxmlformats.org/officeDocument/2006/relationships/hyperlink" Target="https://www.legislation.nsw.gov.au/view/html/inforce/current/act-1987-055" TargetMode="External"/><Relationship Id="rId36" Type="http://schemas.openxmlformats.org/officeDocument/2006/relationships/hyperlink" Target="https://www.legislation.nsw.gov.au/view/html/inforce/current/act-1997-054" TargetMode="External"/><Relationship Id="rId4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2" ma:contentTypeDescription="Create a new document." ma:contentTypeScope="" ma:versionID="23119109d04428b0838117dfa6aa65e4">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8327168d27baf996c6b46669121867f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ecf118d-1b68-4539-8f47-c72c4e394b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B0908-E7CF-482E-8861-7732DC604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3B98F-6965-4FF1-A475-D71FCB9E09F2}">
  <ds:schemaRefs>
    <ds:schemaRef ds:uri="http://schemas.openxmlformats.org/officeDocument/2006/bibliography"/>
  </ds:schemaRefs>
</ds:datastoreItem>
</file>

<file path=customXml/itemProps3.xml><?xml version="1.0" encoding="utf-8"?>
<ds:datastoreItem xmlns:ds="http://schemas.openxmlformats.org/officeDocument/2006/customXml" ds:itemID="{2AE3A076-9CB4-4844-8A09-DF9E6D31F34D}">
  <ds:schemaRefs>
    <ds:schemaRef ds:uri="3c5b8ff7-b110-47e5-875b-c1ade981fe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ecf118d-1b68-4539-8f47-c72c4e394bba"/>
    <ds:schemaRef ds:uri="http://www.w3.org/XML/1998/namespace"/>
    <ds:schemaRef ds:uri="http://purl.org/dc/dcmitype/"/>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s6-legal-studies-topic-5-young-offenders</dc:title>
  <dc:subject/>
  <dc:creator>NSW Department of Education</dc:creator>
  <cp:keywords/>
  <dc:description/>
  <cp:lastModifiedBy>Kate Littlejohn</cp:lastModifiedBy>
  <cp:revision>4</cp:revision>
  <cp:lastPrinted>2019-10-02T00:17:00Z</cp:lastPrinted>
  <dcterms:created xsi:type="dcterms:W3CDTF">2021-05-27T03:18:00Z</dcterms:created>
  <dcterms:modified xsi:type="dcterms:W3CDTF">2021-05-27T03:18:00Z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Order">
    <vt:r8>171500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