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0A44" w14:textId="45C3AA7C" w:rsidR="003034F5" w:rsidRDefault="00FB09F7" w:rsidP="00573BD3">
      <w:pPr>
        <w:pStyle w:val="Heading1"/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 xml:space="preserve">SC </w:t>
      </w:r>
      <w:r w:rsidR="00C63440">
        <w:rPr>
          <w:rStyle w:val="TitleChar"/>
        </w:rPr>
        <w:t>H</w:t>
      </w:r>
      <w:r w:rsidR="003034F5" w:rsidRPr="00FB09F7">
        <w:rPr>
          <w:rStyle w:val="TitleChar"/>
        </w:rPr>
        <w:t xml:space="preserve">ub – </w:t>
      </w:r>
      <w:r w:rsidR="004E6DA4">
        <w:rPr>
          <w:rStyle w:val="TitleChar"/>
        </w:rPr>
        <w:t>History Extension</w:t>
      </w:r>
      <w:r w:rsidR="003034F5">
        <w:t xml:space="preserve"> </w:t>
      </w: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2039E87C" w:rsidR="003034F5" w:rsidRPr="003034F5" w:rsidRDefault="003034F5" w:rsidP="00573BD3">
      <w:pPr>
        <w:pStyle w:val="FeatureBox2"/>
      </w:pPr>
      <w:r>
        <w:t xml:space="preserve">This resource contains supplementary information to support the </w:t>
      </w:r>
      <w:r w:rsidR="4A6038F2">
        <w:t>History Extension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573BD3">
      <w:pPr>
        <w:pStyle w:val="Heading2"/>
      </w:pPr>
      <w:r>
        <w:t>Key slide content</w:t>
      </w:r>
    </w:p>
    <w:p w14:paraId="2768D4BA" w14:textId="00244DA9" w:rsidR="003034F5" w:rsidRDefault="003034F5" w:rsidP="00573BD3">
      <w:pPr>
        <w:pStyle w:val="Heading3"/>
      </w:pPr>
      <w:r>
        <w:t>Before the exam day</w:t>
      </w:r>
    </w:p>
    <w:p w14:paraId="5C8480EB" w14:textId="3F2F3DE1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Download the HSC </w:t>
      </w:r>
      <w:r w:rsidR="00C63440">
        <w:rPr>
          <w:lang w:eastAsia="zh-CN"/>
        </w:rPr>
        <w:t>t</w:t>
      </w:r>
      <w:r w:rsidRPr="003034F5">
        <w:rPr>
          <w:lang w:eastAsia="zh-CN"/>
        </w:rPr>
        <w:t>imetable and highlight all of your exams</w:t>
      </w:r>
    </w:p>
    <w:p w14:paraId="62529435" w14:textId="502B8A7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573BD3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573BD3">
      <w:pPr>
        <w:pStyle w:val="Heading3"/>
      </w:pPr>
      <w:r>
        <w:t>Materials</w:t>
      </w:r>
    </w:p>
    <w:p w14:paraId="6A937EC8" w14:textId="7CFEAB18" w:rsidR="003034F5" w:rsidRPr="003034F5" w:rsidRDefault="003034F5" w:rsidP="00573BD3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573BD3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573BD3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573BD3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573BD3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573BD3">
      <w:pPr>
        <w:pStyle w:val="ListBullet"/>
      </w:pPr>
      <w:r w:rsidRPr="003034F5">
        <w:t>Sharpener</w:t>
      </w:r>
    </w:p>
    <w:p w14:paraId="73E587C8" w14:textId="77777777" w:rsidR="003034F5" w:rsidRPr="003034F5" w:rsidRDefault="003034F5" w:rsidP="00573BD3">
      <w:pPr>
        <w:pStyle w:val="ListBullet"/>
      </w:pPr>
      <w:r w:rsidRPr="003034F5">
        <w:t>Bottle of water in a clear bottle</w:t>
      </w:r>
    </w:p>
    <w:p w14:paraId="479705BB" w14:textId="47046987" w:rsidR="003034F5" w:rsidRDefault="003034F5" w:rsidP="00573BD3">
      <w:r w:rsidRPr="003034F5">
        <w:t xml:space="preserve">There are no additional materials allowed for the </w:t>
      </w:r>
      <w:r w:rsidR="004E6DA4">
        <w:t>History Extension</w:t>
      </w:r>
      <w:r w:rsidRPr="003034F5">
        <w:t xml:space="preserve"> exam</w:t>
      </w:r>
    </w:p>
    <w:p w14:paraId="4145F538" w14:textId="43224543" w:rsidR="003034F5" w:rsidRDefault="003034F5" w:rsidP="00573BD3">
      <w:pPr>
        <w:pStyle w:val="Heading3"/>
      </w:pPr>
      <w:r>
        <w:lastRenderedPageBreak/>
        <w:t>Exam layout</w:t>
      </w:r>
    </w:p>
    <w:p w14:paraId="0D62877E" w14:textId="6BD14732" w:rsidR="00C63440" w:rsidRPr="00C63440" w:rsidRDefault="00C63440" w:rsidP="00573BD3">
      <w:r w:rsidRPr="00C63440">
        <w:t xml:space="preserve">In </w:t>
      </w:r>
      <w:r w:rsidR="009A4145">
        <w:t>History Extension</w:t>
      </w:r>
      <w:r w:rsidRPr="00C63440">
        <w:t xml:space="preserve">, the exam has </w:t>
      </w:r>
      <w:r w:rsidR="009A4145">
        <w:t xml:space="preserve">two </w:t>
      </w:r>
      <w:r w:rsidRPr="00C63440">
        <w:t>sections:</w:t>
      </w:r>
    </w:p>
    <w:p w14:paraId="17F49649" w14:textId="739B1C87" w:rsidR="00C63440" w:rsidRPr="00C63440" w:rsidRDefault="00C63440" w:rsidP="00573BD3">
      <w:pPr>
        <w:pStyle w:val="ListBullet"/>
      </w:pPr>
      <w:r w:rsidRPr="00C63440">
        <w:t>Section I</w:t>
      </w:r>
      <w:r w:rsidR="009A4145">
        <w:t xml:space="preserve"> – Constructing History: Key Questions </w:t>
      </w:r>
      <w:r w:rsidRPr="00C63440">
        <w:t>(2</w:t>
      </w:r>
      <w:r w:rsidR="009A4145">
        <w:t>5</w:t>
      </w:r>
      <w:r w:rsidRPr="00C63440">
        <w:t xml:space="preserve"> marks)</w:t>
      </w:r>
    </w:p>
    <w:p w14:paraId="1D363A20" w14:textId="1C6D1A39" w:rsidR="00C63440" w:rsidRPr="00C63440" w:rsidRDefault="00C63440" w:rsidP="00573BD3">
      <w:pPr>
        <w:pStyle w:val="ListBullet"/>
      </w:pPr>
      <w:r w:rsidRPr="00C63440">
        <w:t>Section II</w:t>
      </w:r>
      <w:r w:rsidR="009A4145">
        <w:t xml:space="preserve"> – Constructing History: Case Studies </w:t>
      </w:r>
      <w:r w:rsidRPr="00C63440">
        <w:t>(</w:t>
      </w:r>
      <w:r w:rsidR="009A4145">
        <w:t>25</w:t>
      </w:r>
      <w:r w:rsidRPr="00C63440">
        <w:t xml:space="preserve"> marks)</w:t>
      </w:r>
    </w:p>
    <w:p w14:paraId="44609BAA" w14:textId="1D3F6E14" w:rsidR="00C63440" w:rsidRPr="00C63440" w:rsidRDefault="00C63440" w:rsidP="00573BD3">
      <w:r w:rsidRPr="00C63440">
        <w:t xml:space="preserve">You will have </w:t>
      </w:r>
      <w:r w:rsidR="009A4145">
        <w:t>1</w:t>
      </w:r>
      <w:r w:rsidR="00C44B3D">
        <w:t>0</w:t>
      </w:r>
      <w:r w:rsidRPr="00C63440">
        <w:t xml:space="preserve"> mins reading time and then 2 hours of writing time</w:t>
      </w:r>
      <w:r w:rsidR="00C44B3D">
        <w:t>.</w:t>
      </w:r>
    </w:p>
    <w:p w14:paraId="3EEE4E0C" w14:textId="5BF260BF" w:rsidR="003034F5" w:rsidRPr="003034F5" w:rsidRDefault="003034F5" w:rsidP="00573BD3">
      <w:pPr>
        <w:pStyle w:val="Heading3"/>
      </w:pPr>
      <w:r>
        <w:t xml:space="preserve">Section </w:t>
      </w:r>
      <w:r w:rsidR="00E028F8">
        <w:t>I</w:t>
      </w:r>
      <w:r w:rsidR="00C44B3D">
        <w:t xml:space="preserve"> -</w:t>
      </w:r>
      <w:r>
        <w:t xml:space="preserve"> </w:t>
      </w:r>
      <w:r w:rsidR="00C44B3D">
        <w:t xml:space="preserve">Constructing History: Key Questions </w:t>
      </w:r>
      <w:r w:rsidR="00C44B3D" w:rsidRPr="00C63440">
        <w:t>(2</w:t>
      </w:r>
      <w:r w:rsidR="00C44B3D">
        <w:t>5</w:t>
      </w:r>
      <w:r w:rsidR="00C44B3D" w:rsidRPr="00C63440">
        <w:t xml:space="preserve"> marks)</w:t>
      </w:r>
    </w:p>
    <w:p w14:paraId="72A7DBFB" w14:textId="77777777" w:rsidR="00AF2530" w:rsidRPr="00AF2530" w:rsidRDefault="00AF2530" w:rsidP="00AF2530">
      <w:pPr>
        <w:pStyle w:val="ListBullet"/>
      </w:pPr>
      <w:r w:rsidRPr="00AF2530">
        <w:t>One question only</w:t>
      </w:r>
    </w:p>
    <w:p w14:paraId="2CAF2EDC" w14:textId="77777777" w:rsidR="00AF2530" w:rsidRPr="00AF2530" w:rsidRDefault="00AF2530" w:rsidP="00AF2530">
      <w:pPr>
        <w:pStyle w:val="ListBullet"/>
      </w:pPr>
      <w:r w:rsidRPr="00AF2530">
        <w:t>Essay response expected</w:t>
      </w:r>
    </w:p>
    <w:p w14:paraId="57A57F5E" w14:textId="77777777" w:rsidR="00AF2530" w:rsidRPr="00AF2530" w:rsidRDefault="00AF2530" w:rsidP="00AF2530">
      <w:pPr>
        <w:pStyle w:val="ListBullet"/>
      </w:pPr>
      <w:r w:rsidRPr="00AF2530">
        <w:t>Allow approximately 1 hour</w:t>
      </w:r>
    </w:p>
    <w:p w14:paraId="03142400" w14:textId="77777777" w:rsidR="00AF2530" w:rsidRPr="00AF2530" w:rsidRDefault="00AF2530" w:rsidP="00AF2530">
      <w:pPr>
        <w:pStyle w:val="ListBullet"/>
      </w:pPr>
      <w:r w:rsidRPr="00AF2530">
        <w:t>Use some of that time to plan your response</w:t>
      </w:r>
    </w:p>
    <w:p w14:paraId="36B5C83A" w14:textId="77777777" w:rsidR="00AF2530" w:rsidRPr="00AF2530" w:rsidRDefault="00AF2530" w:rsidP="00AF2530">
      <w:pPr>
        <w:pStyle w:val="ListBullet"/>
      </w:pPr>
      <w:r w:rsidRPr="00AF2530">
        <w:t>Focus is on relevant issues of historiography</w:t>
      </w:r>
    </w:p>
    <w:p w14:paraId="76CF23B3" w14:textId="77777777" w:rsidR="00AF2530" w:rsidRPr="00AF2530" w:rsidRDefault="00AF2530" w:rsidP="00AF2530">
      <w:pPr>
        <w:pStyle w:val="ListBullet"/>
      </w:pPr>
      <w:r w:rsidRPr="00AF2530">
        <w:t>You will be given at least one source as stimulus</w:t>
      </w:r>
    </w:p>
    <w:p w14:paraId="03997794" w14:textId="77777777" w:rsidR="00AF2530" w:rsidRPr="00AF2530" w:rsidRDefault="00AF2530" w:rsidP="00AF2530">
      <w:pPr>
        <w:pStyle w:val="ListBullet"/>
      </w:pPr>
      <w:r w:rsidRPr="00AF2530">
        <w:t>You are expected to incorporate sources of your own as well as the stimulus – minimum number will be specified</w:t>
      </w:r>
    </w:p>
    <w:p w14:paraId="1863BE7A" w14:textId="098E9206" w:rsidR="003034F5" w:rsidRDefault="003034F5" w:rsidP="00573BD3">
      <w:pPr>
        <w:pStyle w:val="Heading3"/>
      </w:pPr>
      <w:r>
        <w:t xml:space="preserve">Let’s look at an example – </w:t>
      </w:r>
      <w:r w:rsidR="00E028F8">
        <w:t>S</w:t>
      </w:r>
      <w:r>
        <w:t xml:space="preserve">ection </w:t>
      </w:r>
      <w:r w:rsidR="00E028F8">
        <w:t>I</w:t>
      </w:r>
    </w:p>
    <w:p w14:paraId="63BE66A1" w14:textId="62E59E44" w:rsidR="001F47A0" w:rsidRPr="001F47A0" w:rsidRDefault="001F47A0" w:rsidP="00573BD3">
      <w:pPr>
        <w:rPr>
          <w:rStyle w:val="Strong"/>
        </w:rPr>
      </w:pPr>
      <w:r w:rsidRPr="001F47A0">
        <w:rPr>
          <w:rStyle w:val="Strong"/>
          <w:lang w:eastAsia="zh-CN"/>
        </w:rPr>
        <w:t>Short answer: 2019 HSC – Question 1</w:t>
      </w:r>
      <w:r w:rsidR="00AF2530">
        <w:rPr>
          <w:rStyle w:val="Strong"/>
          <w:lang w:eastAsia="zh-CN"/>
        </w:rPr>
        <w:t xml:space="preserve"> </w:t>
      </w:r>
      <w:r w:rsidRPr="001F47A0">
        <w:rPr>
          <w:rStyle w:val="Strong"/>
          <w:lang w:eastAsia="zh-CN"/>
        </w:rPr>
        <w:t>(</w:t>
      </w:r>
      <w:r w:rsidR="00677B31">
        <w:rPr>
          <w:rStyle w:val="Strong"/>
          <w:lang w:eastAsia="zh-CN"/>
        </w:rPr>
        <w:t>25</w:t>
      </w:r>
      <w:r w:rsidRPr="001F47A0">
        <w:rPr>
          <w:rStyle w:val="Strong"/>
          <w:lang w:eastAsia="zh-CN"/>
        </w:rPr>
        <w:t xml:space="preserve"> marks)</w:t>
      </w:r>
    </w:p>
    <w:p w14:paraId="1B764E73" w14:textId="1536AD74" w:rsidR="00677B31" w:rsidRPr="00677B31" w:rsidRDefault="00677B31" w:rsidP="0044017F">
      <w:r w:rsidRPr="00677B31">
        <w:t>To what extent does historical evidence shape the construction of history?</w:t>
      </w:r>
    </w:p>
    <w:p w14:paraId="1BF71F3E" w14:textId="0B9C236B" w:rsidR="001F47A0" w:rsidRPr="001F47A0" w:rsidRDefault="00677B31" w:rsidP="0044017F">
      <w:r w:rsidRPr="00677B31">
        <w:t>Use Sources A and B and at least ONE other source to support your argument.</w:t>
      </w:r>
    </w:p>
    <w:p w14:paraId="63684C68" w14:textId="3EF1E2D9" w:rsidR="003034F5" w:rsidRDefault="00FB09F7" w:rsidP="00AD4374">
      <w:pPr>
        <w:pStyle w:val="Heading3"/>
      </w:pPr>
      <w:r>
        <w:t>Section II</w:t>
      </w:r>
      <w:r w:rsidR="00AD4374">
        <w:t xml:space="preserve"> -</w:t>
      </w:r>
      <w:r>
        <w:t xml:space="preserve"> </w:t>
      </w:r>
      <w:r w:rsidR="00AD4374" w:rsidRPr="00AD4374">
        <w:t>Constructing History: Case Studies (25 marks)</w:t>
      </w:r>
    </w:p>
    <w:p w14:paraId="057B9631" w14:textId="77777777" w:rsidR="00022819" w:rsidRPr="00022819" w:rsidRDefault="00022819" w:rsidP="00022819">
      <w:pPr>
        <w:pStyle w:val="ListBullet"/>
      </w:pPr>
      <w:r w:rsidRPr="00022819">
        <w:t>One question only</w:t>
      </w:r>
    </w:p>
    <w:p w14:paraId="713D86CD" w14:textId="77777777" w:rsidR="00022819" w:rsidRPr="00022819" w:rsidRDefault="00022819" w:rsidP="00022819">
      <w:pPr>
        <w:pStyle w:val="ListBullet"/>
      </w:pPr>
      <w:r w:rsidRPr="00022819">
        <w:t>Essay response expected</w:t>
      </w:r>
    </w:p>
    <w:p w14:paraId="60695EBB" w14:textId="77777777" w:rsidR="00022819" w:rsidRPr="00022819" w:rsidRDefault="00022819" w:rsidP="00022819">
      <w:pPr>
        <w:pStyle w:val="ListBullet"/>
      </w:pPr>
      <w:r w:rsidRPr="00022819">
        <w:t>Allow approximately 1 hour</w:t>
      </w:r>
    </w:p>
    <w:p w14:paraId="45641A4E" w14:textId="77777777" w:rsidR="00022819" w:rsidRPr="00022819" w:rsidRDefault="00022819" w:rsidP="00022819">
      <w:pPr>
        <w:pStyle w:val="ListBullet"/>
      </w:pPr>
      <w:r w:rsidRPr="00022819">
        <w:t>Use some of that time to plan your response</w:t>
      </w:r>
    </w:p>
    <w:p w14:paraId="2C51EB2B" w14:textId="77777777" w:rsidR="00022819" w:rsidRPr="00022819" w:rsidRDefault="00022819" w:rsidP="00022819">
      <w:pPr>
        <w:pStyle w:val="ListBullet"/>
      </w:pPr>
      <w:r w:rsidRPr="00022819">
        <w:t>Focus is on relevant issues of historiography relating to your studied case study</w:t>
      </w:r>
    </w:p>
    <w:p w14:paraId="5DB79960" w14:textId="77777777" w:rsidR="00022819" w:rsidRPr="00022819" w:rsidRDefault="00022819" w:rsidP="00022819">
      <w:pPr>
        <w:pStyle w:val="ListBullet"/>
      </w:pPr>
      <w:r w:rsidRPr="00022819">
        <w:t>You may be asked to refer to more than one historical debate</w:t>
      </w:r>
    </w:p>
    <w:p w14:paraId="6783E006" w14:textId="77777777" w:rsidR="00022819" w:rsidRPr="00022819" w:rsidRDefault="00022819" w:rsidP="00022819">
      <w:pPr>
        <w:pStyle w:val="ListBullet"/>
      </w:pPr>
      <w:r w:rsidRPr="00022819">
        <w:t>A historiographical issue may be embedded within the question</w:t>
      </w:r>
    </w:p>
    <w:p w14:paraId="0E3622E8" w14:textId="4960DA76" w:rsidR="00E028F8" w:rsidRDefault="00E028F8" w:rsidP="00573BD3">
      <w:pPr>
        <w:pStyle w:val="Heading3"/>
      </w:pPr>
      <w:r>
        <w:lastRenderedPageBreak/>
        <w:t>Let’s look at an example – Section II</w:t>
      </w:r>
    </w:p>
    <w:p w14:paraId="76887271" w14:textId="7AAB5147" w:rsidR="00573BD3" w:rsidRDefault="00573BD3" w:rsidP="00573BD3">
      <w:pPr>
        <w:rPr>
          <w:rStyle w:val="Strong"/>
        </w:rPr>
      </w:pPr>
      <w:r w:rsidRPr="00573BD3">
        <w:rPr>
          <w:rStyle w:val="Strong"/>
        </w:rPr>
        <w:t xml:space="preserve">Section 2: 2019 HSC – Question </w:t>
      </w:r>
      <w:r w:rsidR="00C3318F">
        <w:rPr>
          <w:rStyle w:val="Strong"/>
        </w:rPr>
        <w:t>2</w:t>
      </w:r>
      <w:r w:rsidRPr="00573BD3">
        <w:rPr>
          <w:rStyle w:val="Strong"/>
        </w:rPr>
        <w:t xml:space="preserve"> (2</w:t>
      </w:r>
      <w:r w:rsidR="00C3318F">
        <w:rPr>
          <w:rStyle w:val="Strong"/>
        </w:rPr>
        <w:t>5</w:t>
      </w:r>
      <w:r w:rsidRPr="00573BD3">
        <w:rPr>
          <w:rStyle w:val="Strong"/>
        </w:rPr>
        <w:t xml:space="preserve"> marks)</w:t>
      </w:r>
    </w:p>
    <w:p w14:paraId="026F5B1A" w14:textId="3D6C0515" w:rsidR="00022819" w:rsidRPr="00022819" w:rsidRDefault="00022819" w:rsidP="00022819">
      <w:r w:rsidRPr="00022819">
        <w:t>How have changing methods of historians shaped interpretations of</w:t>
      </w:r>
      <w:r>
        <w:t xml:space="preserve"> </w:t>
      </w:r>
      <w:r w:rsidRPr="00022819">
        <w:t>at least ONE area of debate in your case study?</w:t>
      </w:r>
    </w:p>
    <w:p w14:paraId="6297DF54" w14:textId="65156FD0" w:rsidR="00087233" w:rsidRDefault="00087233" w:rsidP="00022819">
      <w:pPr>
        <w:pStyle w:val="Heading3"/>
        <w:numPr>
          <w:ilvl w:val="0"/>
          <w:numId w:val="0"/>
        </w:numPr>
      </w:pPr>
      <w:r>
        <w:t>Ask your teacher</w:t>
      </w:r>
    </w:p>
    <w:p w14:paraId="57D5AAB3" w14:textId="77777777" w:rsidR="00542A83" w:rsidRPr="00542A83" w:rsidRDefault="00542A83" w:rsidP="00542A83">
      <w:pPr>
        <w:pStyle w:val="ListBullet"/>
      </w:pPr>
      <w:r w:rsidRPr="00542A83">
        <w:t>For other resources for History Extension</w:t>
      </w:r>
    </w:p>
    <w:p w14:paraId="3B0288B8" w14:textId="77777777" w:rsidR="00542A83" w:rsidRPr="00542A83" w:rsidRDefault="00542A83" w:rsidP="00542A83">
      <w:pPr>
        <w:pStyle w:val="ListBullet"/>
      </w:pPr>
      <w:r w:rsidRPr="00542A83">
        <w:t>How to access past papers and the marking guidelines so you can practice exam responses</w:t>
      </w:r>
    </w:p>
    <w:p w14:paraId="6B43BFB3" w14:textId="77777777" w:rsidR="00542A83" w:rsidRPr="00542A83" w:rsidRDefault="00542A83" w:rsidP="00542A83">
      <w:pPr>
        <w:pStyle w:val="ListBullet"/>
      </w:pPr>
      <w:r w:rsidRPr="00542A83">
        <w:t>For more hints and tips for your exam and how to study effectively – they are the expert you have access to everyday.</w:t>
      </w:r>
    </w:p>
    <w:p w14:paraId="74C3148A" w14:textId="72AEB8B0" w:rsidR="00087233" w:rsidRDefault="00087233" w:rsidP="00573BD3">
      <w:pPr>
        <w:pStyle w:val="Heading2"/>
      </w:pPr>
      <w:r>
        <w:t>Additional links</w:t>
      </w:r>
    </w:p>
    <w:p w14:paraId="33F029C1" w14:textId="6065AA7D" w:rsidR="00087233" w:rsidRDefault="00D47DAB" w:rsidP="00573BD3">
      <w:pPr>
        <w:pStyle w:val="ListBullet"/>
        <w:rPr>
          <w:lang w:eastAsia="zh-CN"/>
        </w:rPr>
      </w:pPr>
      <w:hyperlink r:id="rId11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2F69769B" w14:textId="0AA2728F" w:rsidR="00542A83" w:rsidRDefault="00D47DAB" w:rsidP="00542A83">
      <w:pPr>
        <w:pStyle w:val="ListBullet"/>
        <w:rPr>
          <w:lang w:eastAsia="zh-CN"/>
        </w:rPr>
      </w:pPr>
      <w:hyperlink r:id="rId12" w:history="1">
        <w:r w:rsidR="00B17153" w:rsidRPr="00B17153">
          <w:rPr>
            <w:rStyle w:val="Hyperlink"/>
            <w:lang w:eastAsia="zh-CN"/>
          </w:rPr>
          <w:t>History Extension Stage 6 Syllabus (2017)</w:t>
        </w:r>
      </w:hyperlink>
    </w:p>
    <w:p w14:paraId="5F4AD42D" w14:textId="59810E2F" w:rsidR="00A95D20" w:rsidRDefault="00A95D20" w:rsidP="00573BD3"/>
    <w:sectPr w:rsidR="00A95D20" w:rsidSect="001A7A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5EB31" w14:textId="77777777" w:rsidR="0089041B" w:rsidRDefault="0089041B" w:rsidP="00573BD3">
      <w:r>
        <w:separator/>
      </w:r>
    </w:p>
    <w:p w14:paraId="176C8029" w14:textId="77777777" w:rsidR="0089041B" w:rsidRDefault="0089041B" w:rsidP="00573BD3"/>
  </w:endnote>
  <w:endnote w:type="continuationSeparator" w:id="0">
    <w:p w14:paraId="3AB431B2" w14:textId="77777777" w:rsidR="0089041B" w:rsidRDefault="0089041B" w:rsidP="00573BD3">
      <w:r>
        <w:continuationSeparator/>
      </w:r>
    </w:p>
    <w:p w14:paraId="2DE34232" w14:textId="77777777" w:rsidR="0089041B" w:rsidRDefault="0089041B" w:rsidP="005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25543223" w:rsidR="007A3356" w:rsidRPr="004D333E" w:rsidRDefault="004D333E" w:rsidP="00573B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47DAB">
      <w:rPr>
        <w:noProof/>
      </w:rPr>
      <w:t>2</w:t>
    </w:r>
    <w:r w:rsidRPr="002810D3">
      <w:fldChar w:fldCharType="end"/>
    </w:r>
    <w:r w:rsidRPr="002810D3">
      <w:tab/>
    </w:r>
    <w:r w:rsidR="00A72994">
      <w:t xml:space="preserve">HSC </w:t>
    </w:r>
    <w:r w:rsidR="002D2F39">
      <w:t>h</w:t>
    </w:r>
    <w:r w:rsidR="008E2D50" w:rsidRPr="008E2D50">
      <w:t xml:space="preserve">ub – </w:t>
    </w:r>
    <w:r w:rsidR="002D2F39">
      <w:t>History Extension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7D90FE7D" w:rsidR="007A3356" w:rsidRPr="004D333E" w:rsidRDefault="004D333E" w:rsidP="00573BD3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47DAB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47DAB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701345A1" w:rsidP="00573BD3">
    <w:pPr>
      <w:pStyle w:val="Logo"/>
    </w:pPr>
    <w:r w:rsidRPr="00913D40"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D30C" w14:textId="77777777" w:rsidR="0089041B" w:rsidRDefault="0089041B" w:rsidP="00573BD3">
      <w:r>
        <w:separator/>
      </w:r>
    </w:p>
    <w:p w14:paraId="6DFD3585" w14:textId="77777777" w:rsidR="0089041B" w:rsidRDefault="0089041B" w:rsidP="00573BD3"/>
  </w:footnote>
  <w:footnote w:type="continuationSeparator" w:id="0">
    <w:p w14:paraId="2CD71B9E" w14:textId="77777777" w:rsidR="0089041B" w:rsidRDefault="0089041B" w:rsidP="00573BD3">
      <w:r>
        <w:continuationSeparator/>
      </w:r>
    </w:p>
    <w:p w14:paraId="534B5543" w14:textId="77777777" w:rsidR="0089041B" w:rsidRDefault="0089041B" w:rsidP="00573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979F5" w14:textId="77777777" w:rsidR="00270258" w:rsidRDefault="00270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B92E" w14:textId="77777777" w:rsidR="00270258" w:rsidRDefault="00270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 w:rsidP="00573B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A6E3030"/>
    <w:multiLevelType w:val="multilevel"/>
    <w:tmpl w:val="AF20125C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1CBB5F12"/>
    <w:multiLevelType w:val="hybridMultilevel"/>
    <w:tmpl w:val="1E94618A"/>
    <w:lvl w:ilvl="0" w:tplc="77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03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8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2E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A246145"/>
    <w:multiLevelType w:val="hybridMultilevel"/>
    <w:tmpl w:val="BE5C441A"/>
    <w:lvl w:ilvl="0" w:tplc="2A5A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8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AA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67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4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EB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6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8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5A3624B"/>
    <w:multiLevelType w:val="hybridMultilevel"/>
    <w:tmpl w:val="6A025432"/>
    <w:lvl w:ilvl="0" w:tplc="8564D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AD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EF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F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C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1B3729"/>
    <w:multiLevelType w:val="multilevel"/>
    <w:tmpl w:val="BA7CCDB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%2."/>
      <w:lvlJc w:val="righ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467B2845"/>
    <w:multiLevelType w:val="hybridMultilevel"/>
    <w:tmpl w:val="42F8A4FA"/>
    <w:lvl w:ilvl="0" w:tplc="954AB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B1735"/>
    <w:multiLevelType w:val="hybridMultilevel"/>
    <w:tmpl w:val="1136C9D2"/>
    <w:lvl w:ilvl="0" w:tplc="FE0E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4BD90">
      <w:start w:val="1004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Montserrat Medium" w:hAnsi="Montserrat Medium" w:hint="default"/>
      </w:rPr>
    </w:lvl>
    <w:lvl w:ilvl="2" w:tplc="CDEC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9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2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0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7F9551C2"/>
    <w:multiLevelType w:val="hybridMultilevel"/>
    <w:tmpl w:val="91A01EE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12"/>
  </w:num>
  <w:num w:numId="9">
    <w:abstractNumId w:val="21"/>
  </w:num>
  <w:num w:numId="10">
    <w:abstractNumId w:val="9"/>
  </w:num>
  <w:num w:numId="11">
    <w:abstractNumId w:val="19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7"/>
  </w:num>
  <w:num w:numId="22">
    <w:abstractNumId w:val="23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20"/>
  </w:num>
  <w:num w:numId="32">
    <w:abstractNumId w:val="27"/>
  </w:num>
  <w:num w:numId="33">
    <w:abstractNumId w:val="22"/>
  </w:num>
  <w:num w:numId="34">
    <w:abstractNumId w:val="25"/>
  </w:num>
  <w:num w:numId="35">
    <w:abstractNumId w:val="24"/>
  </w:num>
  <w:num w:numId="36">
    <w:abstractNumId w:val="11"/>
  </w:num>
  <w:num w:numId="37">
    <w:abstractNumId w:val="15"/>
  </w:num>
  <w:num w:numId="38">
    <w:abstractNumId w:val="10"/>
  </w:num>
  <w:num w:numId="39">
    <w:abstractNumId w:val="16"/>
  </w:num>
  <w:num w:numId="40">
    <w:abstractNumId w:val="28"/>
  </w:num>
  <w:num w:numId="41">
    <w:abstractNumId w:val="13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2819"/>
    <w:rsid w:val="00023790"/>
    <w:rsid w:val="00024602"/>
    <w:rsid w:val="000252FF"/>
    <w:rsid w:val="000253AE"/>
    <w:rsid w:val="0003026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37CC"/>
    <w:rsid w:val="00075B4E"/>
    <w:rsid w:val="00077A7C"/>
    <w:rsid w:val="00082E53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47A0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0258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2F39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17F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DA4"/>
    <w:rsid w:val="004E6FB4"/>
    <w:rsid w:val="004F0977"/>
    <w:rsid w:val="004F1408"/>
    <w:rsid w:val="004F4E1D"/>
    <w:rsid w:val="004F6257"/>
    <w:rsid w:val="004F67F8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A83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BD3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5FC9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B31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41B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145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4374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530"/>
    <w:rsid w:val="00AF27B7"/>
    <w:rsid w:val="00AF2BB2"/>
    <w:rsid w:val="00AF3C5D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153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18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B3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440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47DAB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97C18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692E"/>
    <w:rsid w:val="00DF707E"/>
    <w:rsid w:val="00DF70A1"/>
    <w:rsid w:val="00DF759D"/>
    <w:rsid w:val="00E00310"/>
    <w:rsid w:val="00E003AF"/>
    <w:rsid w:val="00E00482"/>
    <w:rsid w:val="00E018C3"/>
    <w:rsid w:val="00E01C15"/>
    <w:rsid w:val="00E028F8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209ABD2E"/>
    <w:rsid w:val="4A6038F2"/>
    <w:rsid w:val="5AD1B418"/>
    <w:rsid w:val="6791E1D5"/>
    <w:rsid w:val="6C6992EB"/>
    <w:rsid w:val="6DF828E4"/>
    <w:rsid w:val="701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3BD3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61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6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3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6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2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3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0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7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2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6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0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0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4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0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5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26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5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7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4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4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18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2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3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0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4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9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3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11-12/stage-6-learning-areas/hsie/history-extension-201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resources/hsc-exam-pap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3C28AC-B36F-4B7C-9C55-C5FE5F290B27}">
  <ds:schemaRefs>
    <ds:schemaRef ds:uri="02777ac0-bca4-49b9-b304-d2b7eff515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3c16299-9e76-4446-b84b-eefe81b91f72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4F0D22-B1F6-4B8C-BA10-CFA359BEA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097A3-6654-4EEC-8CA0-04E1931A7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31853-8106-413A-AB0F-B79A567F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 extension support resource</vt:lpstr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extension support resource</dc:title>
  <dc:subject/>
  <dc:creator/>
  <cp:keywords>Stage 6</cp:keywords>
  <dc:description/>
  <cp:lastModifiedBy/>
  <cp:revision>1</cp:revision>
  <dcterms:created xsi:type="dcterms:W3CDTF">2020-08-04T22:59:00Z</dcterms:created>
  <dcterms:modified xsi:type="dcterms:W3CDTF">2020-08-04T22:59:00Z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