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D24A4" w14:textId="0BCE7FD3" w:rsidR="00101866" w:rsidRDefault="006D01BD" w:rsidP="008D3260">
      <w:pPr>
        <w:pStyle w:val="Title"/>
      </w:pPr>
      <w:bookmarkStart w:id="0" w:name="_Toc52976795"/>
      <w:bookmarkStart w:id="1" w:name="_GoBack"/>
      <w:bookmarkEnd w:id="1"/>
      <w:r>
        <w:t xml:space="preserve">Aboriginal Studies Years 7-10: </w:t>
      </w:r>
      <w:r w:rsidR="00B4653A">
        <w:t xml:space="preserve">Option </w:t>
      </w:r>
      <w:r w:rsidR="00585D50">
        <w:t>1</w:t>
      </w:r>
      <w:bookmarkEnd w:id="0"/>
    </w:p>
    <w:p w14:paraId="65138FCD" w14:textId="77777777" w:rsidR="003267EB" w:rsidRPr="003C4CA5" w:rsidRDefault="003267EB" w:rsidP="003267EB">
      <w:pPr>
        <w:rPr>
          <w:lang w:eastAsia="zh-CN"/>
        </w:rPr>
      </w:pPr>
      <w:r>
        <w:rPr>
          <w:noProof/>
          <w:lang w:eastAsia="en-AU"/>
        </w:rPr>
        <mc:AlternateContent>
          <mc:Choice Requires="wps">
            <w:drawing>
              <wp:inline distT="0" distB="0" distL="0" distR="0" wp14:anchorId="3F1D598D" wp14:editId="64015BAC">
                <wp:extent cx="1498600" cy="1498600"/>
                <wp:effectExtent l="0" t="0" r="0" b="0"/>
                <wp:docPr id="3" name="Oval 3" descr="Brand Circl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1498600" cy="1498600"/>
                        </a:xfrm>
                        <a:prstGeom prst="ellipse">
                          <a:avLst/>
                        </a:prstGeom>
                        <a:solidFill>
                          <a:srgbClr val="1B428A"/>
                        </a:solidFill>
                        <a:ln w="635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6BB9D36" id="Oval 3" o:spid="_x0000_s1026" alt="Brand Circle 1" style="width:118pt;height:11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" fillcolor="#1b428a" stroked="f" strokeweight="5pt">
                <v:stroke joinstyle="miter"/>
                <w10:anchorlock/>
              </v:oval>
            </w:pict>
          </mc:Fallback>
        </mc:AlternateContent>
      </w:r>
    </w:p>
    <w:p w14:paraId="3A809EB7" w14:textId="77777777" w:rsidR="00101866" w:rsidRDefault="003267EB" w:rsidP="003267EB">
      <w:pPr>
        <w:rPr>
          <w:lang w:eastAsia="zh-CN"/>
        </w:rPr>
      </w:pPr>
      <w:r>
        <w:rPr>
          <w:noProof/>
          <w:lang w:eastAsia="en-AU"/>
        </w:rPr>
        <mc:AlternateContent>
          <mc:Choice Requires="wps">
            <w:drawing>
              <wp:inline distT="0" distB="0" distL="0" distR="0" wp14:anchorId="2326D371" wp14:editId="238A567E">
                <wp:extent cx="1879600" cy="1879600"/>
                <wp:effectExtent l="63500" t="63500" r="63500" b="63500"/>
                <wp:docPr id="2" name="Oval 2" descr="Brand Dotted Circle 2"/>
                <wp:cNvGraphicFramePr/>
                <a:graphic xmlns:a="http://schemas.openxmlformats.org/drawingml/2006/main">
                  <a:graphicData uri="http://schemas.microsoft.com/office/word/2010/wordprocessingShape">
                    <wps:wsp>
                      <wps:cNvSpPr/>
                      <wps:spPr>
                        <a:xfrm>
                          <a:off x="0" y="0"/>
                          <a:ext cx="1879600" cy="1879600"/>
                        </a:xfrm>
                        <a:prstGeom prst="ellipse">
                          <a:avLst/>
                        </a:prstGeom>
                        <a:noFill/>
                        <a:ln w="1270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12E6288" id="Oval 2" o:spid="_x0000_s1026" alt="Brand Dotted Circle 2" style="width:148pt;height:1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" filled="f" strokecolor="#c7dbf1" strokeweight="10pt">
                <v:stroke dashstyle="1 1" joinstyle="miter" endcap="round"/>
                <w10:anchorlock/>
              </v:oval>
            </w:pict>
          </mc:Fallback>
        </mc:AlternateContent>
      </w:r>
      <w:r>
        <w:rPr>
          <w:noProof/>
          <w:lang w:eastAsia="en-AU"/>
        </w:rPr>
        <mc:AlternateContent>
          <mc:Choice Requires="wps">
            <w:drawing>
              <wp:inline distT="0" distB="0" distL="0" distR="0" wp14:anchorId="0D24DB58" wp14:editId="59FF81F4">
                <wp:extent cx="3835400" cy="3835400"/>
                <wp:effectExtent l="76200" t="76200" r="76200" b="76200"/>
                <wp:docPr id="1" name="Oval 1" descr="Brand Circle 2"/>
                <wp:cNvGraphicFramePr/>
                <a:graphic xmlns:a="http://schemas.openxmlformats.org/drawingml/2006/main">
                  <a:graphicData uri="http://schemas.microsoft.com/office/word/2010/wordprocessingShape">
                    <wps:wsp>
                      <wps:cNvSpPr/>
                      <wps:spPr>
                        <a:xfrm>
                          <a:off x="0" y="0"/>
                          <a:ext cx="3835400" cy="3835400"/>
                        </a:xfrm>
                        <a:prstGeom prst="ellipse">
                          <a:avLst/>
                        </a:prstGeom>
                        <a:noFill/>
                        <a:ln w="1524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8E3DC9A" id="Oval 1" o:spid="_x0000_s1026" alt="Brand Circle 2" style="width:302pt;height:30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" filled="f" strokecolor="#cf0038" strokeweight="12pt">
                <v:stroke joinstyle="miter"/>
                <w10:anchorlock/>
              </v:oval>
            </w:pict>
          </mc:Fallback>
        </mc:AlternateContent>
      </w:r>
      <w:r w:rsidR="00101866">
        <w:rPr>
          <w:lang w:eastAsia="zh-CN"/>
        </w:rPr>
        <w:br w:type="page"/>
      </w:r>
    </w:p>
    <w:p w14:paraId="735593E4" w14:textId="77777777" w:rsidR="00101866" w:rsidRDefault="00101866" w:rsidP="004566CD">
      <w:pPr>
        <w:pStyle w:val="Heading2"/>
        <w:numPr>
          <w:ilvl w:val="0"/>
          <w:numId w:val="0"/>
        </w:numPr>
      </w:pPr>
      <w:bookmarkStart w:id="2" w:name="_Toc52976796"/>
      <w:r>
        <w:lastRenderedPageBreak/>
        <w:t>Table of contents</w:t>
      </w:r>
      <w:bookmarkEnd w:id="2"/>
    </w:p>
    <w:p w14:paraId="26B77301" w14:textId="19C5F714" w:rsidR="009C7869" w:rsidRDefault="00A25B65">
      <w:pPr>
        <w:pStyle w:val="TOC1"/>
        <w:tabs>
          <w:tab w:val="right" w:leader="dot" w:pos="9622"/>
        </w:tabs>
        <w:rPr>
          <w:rFonts w:asciiTheme="minorHAnsi" w:eastAsiaTheme="minorEastAsia" w:hAnsiTheme="minorHAnsi" w:cstheme="minorBidi"/>
          <w:b w:val="0"/>
          <w:bCs w:val="0"/>
          <w:noProof/>
          <w:szCs w:val="22"/>
          <w:lang w:eastAsia="en-AU"/>
        </w:rPr>
      </w:pPr>
      <w:r>
        <w:rPr>
          <w:b w:val="0"/>
          <w:bCs w:val="0"/>
          <w:lang w:eastAsia="zh-CN"/>
        </w:rPr>
        <w:fldChar w:fldCharType="begin"/>
      </w:r>
      <w:r>
        <w:rPr>
          <w:b w:val="0"/>
          <w:bCs w:val="0"/>
          <w:lang w:eastAsia="zh-CN"/>
        </w:rPr>
        <w:instrText xml:space="preserve"> TOC \o "1-3" \h \z \u </w:instrText>
      </w:r>
      <w:r>
        <w:rPr>
          <w:b w:val="0"/>
          <w:bCs w:val="0"/>
          <w:lang w:eastAsia="zh-CN"/>
        </w:rPr>
        <w:fldChar w:fldCharType="separate"/>
      </w:r>
      <w:hyperlink w:anchor="_Toc52976795" w:history="1">
        <w:r w:rsidR="009C7869" w:rsidRPr="00850541">
          <w:rPr>
            <w:rStyle w:val="Hyperlink"/>
            <w:noProof/>
          </w:rPr>
          <w:t>Aboriginal Studies Years 7-10: Option 1</w:t>
        </w:r>
        <w:r w:rsidR="009C7869">
          <w:rPr>
            <w:noProof/>
            <w:webHidden/>
          </w:rPr>
          <w:tab/>
        </w:r>
        <w:r w:rsidR="009C7869">
          <w:rPr>
            <w:noProof/>
            <w:webHidden/>
          </w:rPr>
          <w:fldChar w:fldCharType="begin"/>
        </w:r>
        <w:r w:rsidR="009C7869">
          <w:rPr>
            <w:noProof/>
            <w:webHidden/>
          </w:rPr>
          <w:instrText xml:space="preserve"> PAGEREF _Toc52976795 \h </w:instrText>
        </w:r>
        <w:r w:rsidR="009C7869">
          <w:rPr>
            <w:noProof/>
            <w:webHidden/>
          </w:rPr>
        </w:r>
        <w:r w:rsidR="009C7869">
          <w:rPr>
            <w:noProof/>
            <w:webHidden/>
          </w:rPr>
          <w:fldChar w:fldCharType="separate"/>
        </w:r>
        <w:r w:rsidR="009C7869">
          <w:rPr>
            <w:noProof/>
            <w:webHidden/>
          </w:rPr>
          <w:t>1</w:t>
        </w:r>
        <w:r w:rsidR="009C7869">
          <w:rPr>
            <w:noProof/>
            <w:webHidden/>
          </w:rPr>
          <w:fldChar w:fldCharType="end"/>
        </w:r>
      </w:hyperlink>
    </w:p>
    <w:p w14:paraId="66C3A4E2" w14:textId="313F665E" w:rsidR="009C7869" w:rsidRDefault="002D206C">
      <w:pPr>
        <w:pStyle w:val="TOC2"/>
        <w:tabs>
          <w:tab w:val="right" w:leader="dot" w:pos="9622"/>
        </w:tabs>
        <w:rPr>
          <w:rFonts w:asciiTheme="minorHAnsi" w:eastAsiaTheme="minorEastAsia" w:hAnsiTheme="minorHAnsi" w:cstheme="minorBidi"/>
          <w:noProof/>
          <w:sz w:val="22"/>
          <w:szCs w:val="22"/>
          <w:lang w:eastAsia="en-AU"/>
        </w:rPr>
      </w:pPr>
      <w:hyperlink w:anchor="_Toc52976796" w:history="1">
        <w:r w:rsidR="009C7869" w:rsidRPr="00850541">
          <w:rPr>
            <w:rStyle w:val="Hyperlink"/>
            <w:noProof/>
          </w:rPr>
          <w:t>Table of contents</w:t>
        </w:r>
        <w:r w:rsidR="009C7869">
          <w:rPr>
            <w:noProof/>
            <w:webHidden/>
          </w:rPr>
          <w:tab/>
        </w:r>
        <w:r w:rsidR="009C7869">
          <w:rPr>
            <w:noProof/>
            <w:webHidden/>
          </w:rPr>
          <w:fldChar w:fldCharType="begin"/>
        </w:r>
        <w:r w:rsidR="009C7869">
          <w:rPr>
            <w:noProof/>
            <w:webHidden/>
          </w:rPr>
          <w:instrText xml:space="preserve"> PAGEREF _Toc52976796 \h </w:instrText>
        </w:r>
        <w:r w:rsidR="009C7869">
          <w:rPr>
            <w:noProof/>
            <w:webHidden/>
          </w:rPr>
        </w:r>
        <w:r w:rsidR="009C7869">
          <w:rPr>
            <w:noProof/>
            <w:webHidden/>
          </w:rPr>
          <w:fldChar w:fldCharType="separate"/>
        </w:r>
        <w:r w:rsidR="009C7869">
          <w:rPr>
            <w:noProof/>
            <w:webHidden/>
          </w:rPr>
          <w:t>2</w:t>
        </w:r>
        <w:r w:rsidR="009C7869">
          <w:rPr>
            <w:noProof/>
            <w:webHidden/>
          </w:rPr>
          <w:fldChar w:fldCharType="end"/>
        </w:r>
      </w:hyperlink>
    </w:p>
    <w:p w14:paraId="7A9962CA" w14:textId="27E70BCF" w:rsidR="009C7869" w:rsidRDefault="002D206C">
      <w:pPr>
        <w:pStyle w:val="TOC2"/>
        <w:tabs>
          <w:tab w:val="right" w:leader="dot" w:pos="9622"/>
        </w:tabs>
        <w:rPr>
          <w:rFonts w:asciiTheme="minorHAnsi" w:eastAsiaTheme="minorEastAsia" w:hAnsiTheme="minorHAnsi" w:cstheme="minorBidi"/>
          <w:noProof/>
          <w:sz w:val="22"/>
          <w:szCs w:val="22"/>
          <w:lang w:eastAsia="en-AU"/>
        </w:rPr>
      </w:pPr>
      <w:hyperlink w:anchor="_Toc52976797" w:history="1">
        <w:r w:rsidR="009C7869" w:rsidRPr="00850541">
          <w:rPr>
            <w:rStyle w:val="Hyperlink"/>
            <w:noProof/>
          </w:rPr>
          <w:t>Option 1: Aboriginal enterprises and organisations</w:t>
        </w:r>
        <w:r w:rsidR="009C7869">
          <w:rPr>
            <w:noProof/>
            <w:webHidden/>
          </w:rPr>
          <w:tab/>
        </w:r>
        <w:r w:rsidR="009C7869">
          <w:rPr>
            <w:noProof/>
            <w:webHidden/>
          </w:rPr>
          <w:fldChar w:fldCharType="begin"/>
        </w:r>
        <w:r w:rsidR="009C7869">
          <w:rPr>
            <w:noProof/>
            <w:webHidden/>
          </w:rPr>
          <w:instrText xml:space="preserve"> PAGEREF _Toc52976797 \h </w:instrText>
        </w:r>
        <w:r w:rsidR="009C7869">
          <w:rPr>
            <w:noProof/>
            <w:webHidden/>
          </w:rPr>
        </w:r>
        <w:r w:rsidR="009C7869">
          <w:rPr>
            <w:noProof/>
            <w:webHidden/>
          </w:rPr>
          <w:fldChar w:fldCharType="separate"/>
        </w:r>
        <w:r w:rsidR="009C7869">
          <w:rPr>
            <w:noProof/>
            <w:webHidden/>
          </w:rPr>
          <w:t>3</w:t>
        </w:r>
        <w:r w:rsidR="009C7869">
          <w:rPr>
            <w:noProof/>
            <w:webHidden/>
          </w:rPr>
          <w:fldChar w:fldCharType="end"/>
        </w:r>
      </w:hyperlink>
    </w:p>
    <w:p w14:paraId="696FE6C7" w14:textId="68B6E668" w:rsidR="009C7869" w:rsidRDefault="002D206C">
      <w:pPr>
        <w:pStyle w:val="TOC2"/>
        <w:tabs>
          <w:tab w:val="right" w:leader="dot" w:pos="9622"/>
        </w:tabs>
        <w:rPr>
          <w:rFonts w:asciiTheme="minorHAnsi" w:eastAsiaTheme="minorEastAsia" w:hAnsiTheme="minorHAnsi" w:cstheme="minorBidi"/>
          <w:noProof/>
          <w:sz w:val="22"/>
          <w:szCs w:val="22"/>
          <w:lang w:eastAsia="en-AU"/>
        </w:rPr>
      </w:pPr>
      <w:hyperlink w:anchor="_Toc52976798" w:history="1">
        <w:r w:rsidR="009C7869" w:rsidRPr="00850541">
          <w:rPr>
            <w:rStyle w:val="Hyperlink"/>
            <w:noProof/>
          </w:rPr>
          <w:t>Outcomes</w:t>
        </w:r>
        <w:r w:rsidR="009C7869">
          <w:rPr>
            <w:noProof/>
            <w:webHidden/>
          </w:rPr>
          <w:tab/>
        </w:r>
        <w:r w:rsidR="009C7869">
          <w:rPr>
            <w:noProof/>
            <w:webHidden/>
          </w:rPr>
          <w:fldChar w:fldCharType="begin"/>
        </w:r>
        <w:r w:rsidR="009C7869">
          <w:rPr>
            <w:noProof/>
            <w:webHidden/>
          </w:rPr>
          <w:instrText xml:space="preserve"> PAGEREF _Toc52976798 \h </w:instrText>
        </w:r>
        <w:r w:rsidR="009C7869">
          <w:rPr>
            <w:noProof/>
            <w:webHidden/>
          </w:rPr>
        </w:r>
        <w:r w:rsidR="009C7869">
          <w:rPr>
            <w:noProof/>
            <w:webHidden/>
          </w:rPr>
          <w:fldChar w:fldCharType="separate"/>
        </w:r>
        <w:r w:rsidR="009C7869">
          <w:rPr>
            <w:noProof/>
            <w:webHidden/>
          </w:rPr>
          <w:t>3</w:t>
        </w:r>
        <w:r w:rsidR="009C7869">
          <w:rPr>
            <w:noProof/>
            <w:webHidden/>
          </w:rPr>
          <w:fldChar w:fldCharType="end"/>
        </w:r>
      </w:hyperlink>
    </w:p>
    <w:p w14:paraId="04F542D4" w14:textId="671005FC" w:rsidR="009C7869" w:rsidRDefault="002D206C">
      <w:pPr>
        <w:pStyle w:val="TOC2"/>
        <w:tabs>
          <w:tab w:val="right" w:leader="dot" w:pos="9622"/>
        </w:tabs>
        <w:rPr>
          <w:rFonts w:asciiTheme="minorHAnsi" w:eastAsiaTheme="minorEastAsia" w:hAnsiTheme="minorHAnsi" w:cstheme="minorBidi"/>
          <w:noProof/>
          <w:sz w:val="22"/>
          <w:szCs w:val="22"/>
          <w:lang w:eastAsia="en-AU"/>
        </w:rPr>
      </w:pPr>
      <w:hyperlink w:anchor="_Toc52976799" w:history="1">
        <w:r w:rsidR="009C7869" w:rsidRPr="00850541">
          <w:rPr>
            <w:rStyle w:val="Hyperlink"/>
            <w:noProof/>
          </w:rPr>
          <w:t>Learning sequence 1: Aboriginal Peoples and autonomy and governance</w:t>
        </w:r>
        <w:r w:rsidR="009C7869">
          <w:rPr>
            <w:noProof/>
            <w:webHidden/>
          </w:rPr>
          <w:tab/>
        </w:r>
        <w:r w:rsidR="009C7869">
          <w:rPr>
            <w:noProof/>
            <w:webHidden/>
          </w:rPr>
          <w:fldChar w:fldCharType="begin"/>
        </w:r>
        <w:r w:rsidR="009C7869">
          <w:rPr>
            <w:noProof/>
            <w:webHidden/>
          </w:rPr>
          <w:instrText xml:space="preserve"> PAGEREF _Toc52976799 \h </w:instrText>
        </w:r>
        <w:r w:rsidR="009C7869">
          <w:rPr>
            <w:noProof/>
            <w:webHidden/>
          </w:rPr>
        </w:r>
        <w:r w:rsidR="009C7869">
          <w:rPr>
            <w:noProof/>
            <w:webHidden/>
          </w:rPr>
          <w:fldChar w:fldCharType="separate"/>
        </w:r>
        <w:r w:rsidR="009C7869">
          <w:rPr>
            <w:noProof/>
            <w:webHidden/>
          </w:rPr>
          <w:t>4</w:t>
        </w:r>
        <w:r w:rsidR="009C7869">
          <w:rPr>
            <w:noProof/>
            <w:webHidden/>
          </w:rPr>
          <w:fldChar w:fldCharType="end"/>
        </w:r>
      </w:hyperlink>
    </w:p>
    <w:p w14:paraId="50116D05" w14:textId="17B301FD" w:rsidR="009C7869" w:rsidRDefault="002D206C">
      <w:pPr>
        <w:pStyle w:val="TOC3"/>
        <w:tabs>
          <w:tab w:val="right" w:leader="dot" w:pos="9622"/>
        </w:tabs>
        <w:rPr>
          <w:rFonts w:asciiTheme="minorHAnsi" w:eastAsiaTheme="minorEastAsia" w:hAnsiTheme="minorHAnsi" w:cstheme="minorBidi"/>
          <w:iCs w:val="0"/>
          <w:noProof/>
          <w:sz w:val="22"/>
          <w:szCs w:val="22"/>
          <w:lang w:eastAsia="en-AU"/>
        </w:rPr>
      </w:pPr>
      <w:hyperlink w:anchor="_Toc52976800" w:history="1">
        <w:r w:rsidR="009C7869" w:rsidRPr="00850541">
          <w:rPr>
            <w:rStyle w:val="Hyperlink"/>
            <w:noProof/>
          </w:rPr>
          <w:t>Aboriginal autonomy and governance pre-invasion</w:t>
        </w:r>
        <w:r w:rsidR="009C7869">
          <w:rPr>
            <w:noProof/>
            <w:webHidden/>
          </w:rPr>
          <w:tab/>
        </w:r>
        <w:r w:rsidR="009C7869">
          <w:rPr>
            <w:noProof/>
            <w:webHidden/>
          </w:rPr>
          <w:fldChar w:fldCharType="begin"/>
        </w:r>
        <w:r w:rsidR="009C7869">
          <w:rPr>
            <w:noProof/>
            <w:webHidden/>
          </w:rPr>
          <w:instrText xml:space="preserve"> PAGEREF _Toc52976800 \h </w:instrText>
        </w:r>
        <w:r w:rsidR="009C7869">
          <w:rPr>
            <w:noProof/>
            <w:webHidden/>
          </w:rPr>
        </w:r>
        <w:r w:rsidR="009C7869">
          <w:rPr>
            <w:noProof/>
            <w:webHidden/>
          </w:rPr>
          <w:fldChar w:fldCharType="separate"/>
        </w:r>
        <w:r w:rsidR="009C7869">
          <w:rPr>
            <w:noProof/>
            <w:webHidden/>
          </w:rPr>
          <w:t>4</w:t>
        </w:r>
        <w:r w:rsidR="009C7869">
          <w:rPr>
            <w:noProof/>
            <w:webHidden/>
          </w:rPr>
          <w:fldChar w:fldCharType="end"/>
        </w:r>
      </w:hyperlink>
    </w:p>
    <w:p w14:paraId="479046E3" w14:textId="6D8187AE" w:rsidR="009C7869" w:rsidRDefault="002D206C">
      <w:pPr>
        <w:pStyle w:val="TOC3"/>
        <w:tabs>
          <w:tab w:val="right" w:leader="dot" w:pos="9622"/>
        </w:tabs>
        <w:rPr>
          <w:rFonts w:asciiTheme="minorHAnsi" w:eastAsiaTheme="minorEastAsia" w:hAnsiTheme="minorHAnsi" w:cstheme="minorBidi"/>
          <w:iCs w:val="0"/>
          <w:noProof/>
          <w:sz w:val="22"/>
          <w:szCs w:val="22"/>
          <w:lang w:eastAsia="en-AU"/>
        </w:rPr>
      </w:pPr>
      <w:hyperlink w:anchor="_Toc52976801" w:history="1">
        <w:r w:rsidR="009C7869" w:rsidRPr="00850541">
          <w:rPr>
            <w:rStyle w:val="Hyperlink"/>
            <w:noProof/>
          </w:rPr>
          <w:t>Effects of colonisation on autonomy and governance</w:t>
        </w:r>
        <w:r w:rsidR="009C7869">
          <w:rPr>
            <w:noProof/>
            <w:webHidden/>
          </w:rPr>
          <w:tab/>
        </w:r>
        <w:r w:rsidR="009C7869">
          <w:rPr>
            <w:noProof/>
            <w:webHidden/>
          </w:rPr>
          <w:fldChar w:fldCharType="begin"/>
        </w:r>
        <w:r w:rsidR="009C7869">
          <w:rPr>
            <w:noProof/>
            <w:webHidden/>
          </w:rPr>
          <w:instrText xml:space="preserve"> PAGEREF _Toc52976801 \h </w:instrText>
        </w:r>
        <w:r w:rsidR="009C7869">
          <w:rPr>
            <w:noProof/>
            <w:webHidden/>
          </w:rPr>
        </w:r>
        <w:r w:rsidR="009C7869">
          <w:rPr>
            <w:noProof/>
            <w:webHidden/>
          </w:rPr>
          <w:fldChar w:fldCharType="separate"/>
        </w:r>
        <w:r w:rsidR="009C7869">
          <w:rPr>
            <w:noProof/>
            <w:webHidden/>
          </w:rPr>
          <w:t>5</w:t>
        </w:r>
        <w:r w:rsidR="009C7869">
          <w:rPr>
            <w:noProof/>
            <w:webHidden/>
          </w:rPr>
          <w:fldChar w:fldCharType="end"/>
        </w:r>
      </w:hyperlink>
    </w:p>
    <w:p w14:paraId="04FC45CA" w14:textId="41D9C5EC" w:rsidR="009C7869" w:rsidRDefault="002D206C">
      <w:pPr>
        <w:pStyle w:val="TOC2"/>
        <w:tabs>
          <w:tab w:val="right" w:leader="dot" w:pos="9622"/>
        </w:tabs>
        <w:rPr>
          <w:rFonts w:asciiTheme="minorHAnsi" w:eastAsiaTheme="minorEastAsia" w:hAnsiTheme="minorHAnsi" w:cstheme="minorBidi"/>
          <w:noProof/>
          <w:sz w:val="22"/>
          <w:szCs w:val="22"/>
          <w:lang w:eastAsia="en-AU"/>
        </w:rPr>
      </w:pPr>
      <w:hyperlink w:anchor="_Toc52976802" w:history="1">
        <w:r w:rsidR="009C7869" w:rsidRPr="00850541">
          <w:rPr>
            <w:rStyle w:val="Hyperlink"/>
            <w:noProof/>
          </w:rPr>
          <w:t>Learning sequence 2: Diversity of Aboriginal organisations and enterprises</w:t>
        </w:r>
        <w:r w:rsidR="009C7869">
          <w:rPr>
            <w:noProof/>
            <w:webHidden/>
          </w:rPr>
          <w:tab/>
        </w:r>
        <w:r w:rsidR="009C7869">
          <w:rPr>
            <w:noProof/>
            <w:webHidden/>
          </w:rPr>
          <w:fldChar w:fldCharType="begin"/>
        </w:r>
        <w:r w:rsidR="009C7869">
          <w:rPr>
            <w:noProof/>
            <w:webHidden/>
          </w:rPr>
          <w:instrText xml:space="preserve"> PAGEREF _Toc52976802 \h </w:instrText>
        </w:r>
        <w:r w:rsidR="009C7869">
          <w:rPr>
            <w:noProof/>
            <w:webHidden/>
          </w:rPr>
        </w:r>
        <w:r w:rsidR="009C7869">
          <w:rPr>
            <w:noProof/>
            <w:webHidden/>
          </w:rPr>
          <w:fldChar w:fldCharType="separate"/>
        </w:r>
        <w:r w:rsidR="009C7869">
          <w:rPr>
            <w:noProof/>
            <w:webHidden/>
          </w:rPr>
          <w:t>6</w:t>
        </w:r>
        <w:r w:rsidR="009C7869">
          <w:rPr>
            <w:noProof/>
            <w:webHidden/>
          </w:rPr>
          <w:fldChar w:fldCharType="end"/>
        </w:r>
      </w:hyperlink>
    </w:p>
    <w:p w14:paraId="5D0E0942" w14:textId="52F1A65D" w:rsidR="009C7869" w:rsidRDefault="002D206C">
      <w:pPr>
        <w:pStyle w:val="TOC3"/>
        <w:tabs>
          <w:tab w:val="right" w:leader="dot" w:pos="9622"/>
        </w:tabs>
        <w:rPr>
          <w:rFonts w:asciiTheme="minorHAnsi" w:eastAsiaTheme="minorEastAsia" w:hAnsiTheme="minorHAnsi" w:cstheme="minorBidi"/>
          <w:iCs w:val="0"/>
          <w:noProof/>
          <w:sz w:val="22"/>
          <w:szCs w:val="22"/>
          <w:lang w:eastAsia="en-AU"/>
        </w:rPr>
      </w:pPr>
      <w:hyperlink w:anchor="_Toc52976803" w:history="1">
        <w:r w:rsidR="009C7869" w:rsidRPr="00850541">
          <w:rPr>
            <w:rStyle w:val="Hyperlink"/>
            <w:noProof/>
          </w:rPr>
          <w:t>Reasons for the establishment of early Aboriginal community organisations</w:t>
        </w:r>
        <w:r w:rsidR="009C7869">
          <w:rPr>
            <w:noProof/>
            <w:webHidden/>
          </w:rPr>
          <w:tab/>
        </w:r>
        <w:r w:rsidR="009C7869">
          <w:rPr>
            <w:noProof/>
            <w:webHidden/>
          </w:rPr>
          <w:fldChar w:fldCharType="begin"/>
        </w:r>
        <w:r w:rsidR="009C7869">
          <w:rPr>
            <w:noProof/>
            <w:webHidden/>
          </w:rPr>
          <w:instrText xml:space="preserve"> PAGEREF _Toc52976803 \h </w:instrText>
        </w:r>
        <w:r w:rsidR="009C7869">
          <w:rPr>
            <w:noProof/>
            <w:webHidden/>
          </w:rPr>
        </w:r>
        <w:r w:rsidR="009C7869">
          <w:rPr>
            <w:noProof/>
            <w:webHidden/>
          </w:rPr>
          <w:fldChar w:fldCharType="separate"/>
        </w:r>
        <w:r w:rsidR="009C7869">
          <w:rPr>
            <w:noProof/>
            <w:webHidden/>
          </w:rPr>
          <w:t>6</w:t>
        </w:r>
        <w:r w:rsidR="009C7869">
          <w:rPr>
            <w:noProof/>
            <w:webHidden/>
          </w:rPr>
          <w:fldChar w:fldCharType="end"/>
        </w:r>
      </w:hyperlink>
    </w:p>
    <w:p w14:paraId="7E860FA0" w14:textId="72DD76F1" w:rsidR="009C7869" w:rsidRDefault="002D206C">
      <w:pPr>
        <w:pStyle w:val="TOC3"/>
        <w:tabs>
          <w:tab w:val="right" w:leader="dot" w:pos="9622"/>
        </w:tabs>
        <w:rPr>
          <w:rFonts w:asciiTheme="minorHAnsi" w:eastAsiaTheme="minorEastAsia" w:hAnsiTheme="minorHAnsi" w:cstheme="minorBidi"/>
          <w:iCs w:val="0"/>
          <w:noProof/>
          <w:sz w:val="22"/>
          <w:szCs w:val="22"/>
          <w:lang w:eastAsia="en-AU"/>
        </w:rPr>
      </w:pPr>
      <w:hyperlink w:anchor="_Toc52976804" w:history="1">
        <w:r w:rsidR="009C7869" w:rsidRPr="00850541">
          <w:rPr>
            <w:rStyle w:val="Hyperlink"/>
            <w:noProof/>
          </w:rPr>
          <w:t>Research current Aboriginal organisations</w:t>
        </w:r>
        <w:r w:rsidR="009C7869">
          <w:rPr>
            <w:noProof/>
            <w:webHidden/>
          </w:rPr>
          <w:tab/>
        </w:r>
        <w:r w:rsidR="009C7869">
          <w:rPr>
            <w:noProof/>
            <w:webHidden/>
          </w:rPr>
          <w:fldChar w:fldCharType="begin"/>
        </w:r>
        <w:r w:rsidR="009C7869">
          <w:rPr>
            <w:noProof/>
            <w:webHidden/>
          </w:rPr>
          <w:instrText xml:space="preserve"> PAGEREF _Toc52976804 \h </w:instrText>
        </w:r>
        <w:r w:rsidR="009C7869">
          <w:rPr>
            <w:noProof/>
            <w:webHidden/>
          </w:rPr>
        </w:r>
        <w:r w:rsidR="009C7869">
          <w:rPr>
            <w:noProof/>
            <w:webHidden/>
          </w:rPr>
          <w:fldChar w:fldCharType="separate"/>
        </w:r>
        <w:r w:rsidR="009C7869">
          <w:rPr>
            <w:noProof/>
            <w:webHidden/>
          </w:rPr>
          <w:t>7</w:t>
        </w:r>
        <w:r w:rsidR="009C7869">
          <w:rPr>
            <w:noProof/>
            <w:webHidden/>
          </w:rPr>
          <w:fldChar w:fldCharType="end"/>
        </w:r>
      </w:hyperlink>
    </w:p>
    <w:p w14:paraId="7812677B" w14:textId="31279167" w:rsidR="009C7869" w:rsidRDefault="002D206C">
      <w:pPr>
        <w:pStyle w:val="TOC3"/>
        <w:tabs>
          <w:tab w:val="right" w:leader="dot" w:pos="9622"/>
        </w:tabs>
        <w:rPr>
          <w:rFonts w:asciiTheme="minorHAnsi" w:eastAsiaTheme="minorEastAsia" w:hAnsiTheme="minorHAnsi" w:cstheme="minorBidi"/>
          <w:iCs w:val="0"/>
          <w:noProof/>
          <w:sz w:val="22"/>
          <w:szCs w:val="22"/>
          <w:lang w:eastAsia="en-AU"/>
        </w:rPr>
      </w:pPr>
      <w:hyperlink w:anchor="_Toc52976805" w:history="1">
        <w:r w:rsidR="009C7869" w:rsidRPr="00850541">
          <w:rPr>
            <w:rStyle w:val="Hyperlink"/>
            <w:noProof/>
          </w:rPr>
          <w:t>The types and diversity of Aboriginal enterprises</w:t>
        </w:r>
        <w:r w:rsidR="009C7869">
          <w:rPr>
            <w:noProof/>
            <w:webHidden/>
          </w:rPr>
          <w:tab/>
        </w:r>
        <w:r w:rsidR="009C7869">
          <w:rPr>
            <w:noProof/>
            <w:webHidden/>
          </w:rPr>
          <w:fldChar w:fldCharType="begin"/>
        </w:r>
        <w:r w:rsidR="009C7869">
          <w:rPr>
            <w:noProof/>
            <w:webHidden/>
          </w:rPr>
          <w:instrText xml:space="preserve"> PAGEREF _Toc52976805 \h </w:instrText>
        </w:r>
        <w:r w:rsidR="009C7869">
          <w:rPr>
            <w:noProof/>
            <w:webHidden/>
          </w:rPr>
        </w:r>
        <w:r w:rsidR="009C7869">
          <w:rPr>
            <w:noProof/>
            <w:webHidden/>
          </w:rPr>
          <w:fldChar w:fldCharType="separate"/>
        </w:r>
        <w:r w:rsidR="009C7869">
          <w:rPr>
            <w:noProof/>
            <w:webHidden/>
          </w:rPr>
          <w:t>7</w:t>
        </w:r>
        <w:r w:rsidR="009C7869">
          <w:rPr>
            <w:noProof/>
            <w:webHidden/>
          </w:rPr>
          <w:fldChar w:fldCharType="end"/>
        </w:r>
      </w:hyperlink>
    </w:p>
    <w:p w14:paraId="7518CB59" w14:textId="71C4E719" w:rsidR="009C7869" w:rsidRDefault="002D206C">
      <w:pPr>
        <w:pStyle w:val="TOC2"/>
        <w:tabs>
          <w:tab w:val="right" w:leader="dot" w:pos="9622"/>
        </w:tabs>
        <w:rPr>
          <w:rFonts w:asciiTheme="minorHAnsi" w:eastAsiaTheme="minorEastAsia" w:hAnsiTheme="minorHAnsi" w:cstheme="minorBidi"/>
          <w:noProof/>
          <w:sz w:val="22"/>
          <w:szCs w:val="22"/>
          <w:lang w:eastAsia="en-AU"/>
        </w:rPr>
      </w:pPr>
      <w:hyperlink w:anchor="_Toc52976806" w:history="1">
        <w:r w:rsidR="009C7869" w:rsidRPr="00850541">
          <w:rPr>
            <w:rStyle w:val="Hyperlink"/>
            <w:noProof/>
          </w:rPr>
          <w:t>Learning sequence 3: Impact of Aboriginal organisations and enterprises</w:t>
        </w:r>
        <w:r w:rsidR="009C7869">
          <w:rPr>
            <w:noProof/>
            <w:webHidden/>
          </w:rPr>
          <w:tab/>
        </w:r>
        <w:r w:rsidR="009C7869">
          <w:rPr>
            <w:noProof/>
            <w:webHidden/>
          </w:rPr>
          <w:fldChar w:fldCharType="begin"/>
        </w:r>
        <w:r w:rsidR="009C7869">
          <w:rPr>
            <w:noProof/>
            <w:webHidden/>
          </w:rPr>
          <w:instrText xml:space="preserve"> PAGEREF _Toc52976806 \h </w:instrText>
        </w:r>
        <w:r w:rsidR="009C7869">
          <w:rPr>
            <w:noProof/>
            <w:webHidden/>
          </w:rPr>
        </w:r>
        <w:r w:rsidR="009C7869">
          <w:rPr>
            <w:noProof/>
            <w:webHidden/>
          </w:rPr>
          <w:fldChar w:fldCharType="separate"/>
        </w:r>
        <w:r w:rsidR="009C7869">
          <w:rPr>
            <w:noProof/>
            <w:webHidden/>
          </w:rPr>
          <w:t>9</w:t>
        </w:r>
        <w:r w:rsidR="009C7869">
          <w:rPr>
            <w:noProof/>
            <w:webHidden/>
          </w:rPr>
          <w:fldChar w:fldCharType="end"/>
        </w:r>
      </w:hyperlink>
    </w:p>
    <w:p w14:paraId="533E044D" w14:textId="5681DEDB" w:rsidR="009C7869" w:rsidRDefault="002D206C">
      <w:pPr>
        <w:pStyle w:val="TOC3"/>
        <w:tabs>
          <w:tab w:val="right" w:leader="dot" w:pos="9622"/>
        </w:tabs>
        <w:rPr>
          <w:rFonts w:asciiTheme="minorHAnsi" w:eastAsiaTheme="minorEastAsia" w:hAnsiTheme="minorHAnsi" w:cstheme="minorBidi"/>
          <w:iCs w:val="0"/>
          <w:noProof/>
          <w:sz w:val="22"/>
          <w:szCs w:val="22"/>
          <w:lang w:eastAsia="en-AU"/>
        </w:rPr>
      </w:pPr>
      <w:hyperlink w:anchor="_Toc52976807" w:history="1">
        <w:r w:rsidR="009C7869" w:rsidRPr="00850541">
          <w:rPr>
            <w:rStyle w:val="Hyperlink"/>
            <w:noProof/>
          </w:rPr>
          <w:t>Using data to assess impact</w:t>
        </w:r>
        <w:r w:rsidR="009C7869">
          <w:rPr>
            <w:noProof/>
            <w:webHidden/>
          </w:rPr>
          <w:tab/>
        </w:r>
        <w:r w:rsidR="009C7869">
          <w:rPr>
            <w:noProof/>
            <w:webHidden/>
          </w:rPr>
          <w:fldChar w:fldCharType="begin"/>
        </w:r>
        <w:r w:rsidR="009C7869">
          <w:rPr>
            <w:noProof/>
            <w:webHidden/>
          </w:rPr>
          <w:instrText xml:space="preserve"> PAGEREF _Toc52976807 \h </w:instrText>
        </w:r>
        <w:r w:rsidR="009C7869">
          <w:rPr>
            <w:noProof/>
            <w:webHidden/>
          </w:rPr>
        </w:r>
        <w:r w:rsidR="009C7869">
          <w:rPr>
            <w:noProof/>
            <w:webHidden/>
          </w:rPr>
          <w:fldChar w:fldCharType="separate"/>
        </w:r>
        <w:r w:rsidR="009C7869">
          <w:rPr>
            <w:noProof/>
            <w:webHidden/>
          </w:rPr>
          <w:t>9</w:t>
        </w:r>
        <w:r w:rsidR="009C7869">
          <w:rPr>
            <w:noProof/>
            <w:webHidden/>
          </w:rPr>
          <w:fldChar w:fldCharType="end"/>
        </w:r>
      </w:hyperlink>
    </w:p>
    <w:p w14:paraId="0D37D844" w14:textId="12B25790" w:rsidR="009C7869" w:rsidRDefault="002D206C">
      <w:pPr>
        <w:pStyle w:val="TOC3"/>
        <w:tabs>
          <w:tab w:val="right" w:leader="dot" w:pos="9622"/>
        </w:tabs>
        <w:rPr>
          <w:rFonts w:asciiTheme="minorHAnsi" w:eastAsiaTheme="minorEastAsia" w:hAnsiTheme="minorHAnsi" w:cstheme="minorBidi"/>
          <w:iCs w:val="0"/>
          <w:noProof/>
          <w:sz w:val="22"/>
          <w:szCs w:val="22"/>
          <w:lang w:eastAsia="en-AU"/>
        </w:rPr>
      </w:pPr>
      <w:hyperlink w:anchor="_Toc52976808" w:history="1">
        <w:r w:rsidR="009C7869" w:rsidRPr="00850541">
          <w:rPr>
            <w:rStyle w:val="Hyperlink"/>
            <w:noProof/>
          </w:rPr>
          <w:t>Compare and contrast Aboriginal organisations and enterprises</w:t>
        </w:r>
        <w:r w:rsidR="009C7869">
          <w:rPr>
            <w:noProof/>
            <w:webHidden/>
          </w:rPr>
          <w:tab/>
        </w:r>
        <w:r w:rsidR="009C7869">
          <w:rPr>
            <w:noProof/>
            <w:webHidden/>
          </w:rPr>
          <w:fldChar w:fldCharType="begin"/>
        </w:r>
        <w:r w:rsidR="009C7869">
          <w:rPr>
            <w:noProof/>
            <w:webHidden/>
          </w:rPr>
          <w:instrText xml:space="preserve"> PAGEREF _Toc52976808 \h </w:instrText>
        </w:r>
        <w:r w:rsidR="009C7869">
          <w:rPr>
            <w:noProof/>
            <w:webHidden/>
          </w:rPr>
        </w:r>
        <w:r w:rsidR="009C7869">
          <w:rPr>
            <w:noProof/>
            <w:webHidden/>
          </w:rPr>
          <w:fldChar w:fldCharType="separate"/>
        </w:r>
        <w:r w:rsidR="009C7869">
          <w:rPr>
            <w:noProof/>
            <w:webHidden/>
          </w:rPr>
          <w:t>10</w:t>
        </w:r>
        <w:r w:rsidR="009C7869">
          <w:rPr>
            <w:noProof/>
            <w:webHidden/>
          </w:rPr>
          <w:fldChar w:fldCharType="end"/>
        </w:r>
      </w:hyperlink>
    </w:p>
    <w:p w14:paraId="32705776" w14:textId="2A817FC7" w:rsidR="009C7869" w:rsidRDefault="002D206C">
      <w:pPr>
        <w:pStyle w:val="TOC3"/>
        <w:tabs>
          <w:tab w:val="right" w:leader="dot" w:pos="9622"/>
        </w:tabs>
        <w:rPr>
          <w:rFonts w:asciiTheme="minorHAnsi" w:eastAsiaTheme="minorEastAsia" w:hAnsiTheme="minorHAnsi" w:cstheme="minorBidi"/>
          <w:iCs w:val="0"/>
          <w:noProof/>
          <w:sz w:val="22"/>
          <w:szCs w:val="22"/>
          <w:lang w:eastAsia="en-AU"/>
        </w:rPr>
      </w:pPr>
      <w:hyperlink w:anchor="_Toc52976809" w:history="1">
        <w:r w:rsidR="009C7869" w:rsidRPr="00850541">
          <w:rPr>
            <w:rStyle w:val="Hyperlink"/>
            <w:noProof/>
          </w:rPr>
          <w:t>Aboriginal control over Aboriginal organisations and enterprises</w:t>
        </w:r>
        <w:r w:rsidR="009C7869">
          <w:rPr>
            <w:noProof/>
            <w:webHidden/>
          </w:rPr>
          <w:tab/>
        </w:r>
        <w:r w:rsidR="009C7869">
          <w:rPr>
            <w:noProof/>
            <w:webHidden/>
          </w:rPr>
          <w:fldChar w:fldCharType="begin"/>
        </w:r>
        <w:r w:rsidR="009C7869">
          <w:rPr>
            <w:noProof/>
            <w:webHidden/>
          </w:rPr>
          <w:instrText xml:space="preserve"> PAGEREF _Toc52976809 \h </w:instrText>
        </w:r>
        <w:r w:rsidR="009C7869">
          <w:rPr>
            <w:noProof/>
            <w:webHidden/>
          </w:rPr>
        </w:r>
        <w:r w:rsidR="009C7869">
          <w:rPr>
            <w:noProof/>
            <w:webHidden/>
          </w:rPr>
          <w:fldChar w:fldCharType="separate"/>
        </w:r>
        <w:r w:rsidR="009C7869">
          <w:rPr>
            <w:noProof/>
            <w:webHidden/>
          </w:rPr>
          <w:t>10</w:t>
        </w:r>
        <w:r w:rsidR="009C7869">
          <w:rPr>
            <w:noProof/>
            <w:webHidden/>
          </w:rPr>
          <w:fldChar w:fldCharType="end"/>
        </w:r>
      </w:hyperlink>
    </w:p>
    <w:p w14:paraId="1AD80A88" w14:textId="3716A4CD" w:rsidR="009C7869" w:rsidRDefault="002D206C">
      <w:pPr>
        <w:pStyle w:val="TOC2"/>
        <w:tabs>
          <w:tab w:val="right" w:leader="dot" w:pos="9622"/>
        </w:tabs>
        <w:rPr>
          <w:rFonts w:asciiTheme="minorHAnsi" w:eastAsiaTheme="minorEastAsia" w:hAnsiTheme="minorHAnsi" w:cstheme="minorBidi"/>
          <w:noProof/>
          <w:sz w:val="22"/>
          <w:szCs w:val="22"/>
          <w:lang w:eastAsia="en-AU"/>
        </w:rPr>
      </w:pPr>
      <w:hyperlink w:anchor="_Toc52976810" w:history="1">
        <w:r w:rsidR="009C7869" w:rsidRPr="00850541">
          <w:rPr>
            <w:rStyle w:val="Hyperlink"/>
            <w:noProof/>
          </w:rPr>
          <w:t>Case study</w:t>
        </w:r>
        <w:r w:rsidR="009C7869">
          <w:rPr>
            <w:noProof/>
            <w:webHidden/>
          </w:rPr>
          <w:tab/>
        </w:r>
        <w:r w:rsidR="009C7869">
          <w:rPr>
            <w:noProof/>
            <w:webHidden/>
          </w:rPr>
          <w:fldChar w:fldCharType="begin"/>
        </w:r>
        <w:r w:rsidR="009C7869">
          <w:rPr>
            <w:noProof/>
            <w:webHidden/>
          </w:rPr>
          <w:instrText xml:space="preserve"> PAGEREF _Toc52976810 \h </w:instrText>
        </w:r>
        <w:r w:rsidR="009C7869">
          <w:rPr>
            <w:noProof/>
            <w:webHidden/>
          </w:rPr>
        </w:r>
        <w:r w:rsidR="009C7869">
          <w:rPr>
            <w:noProof/>
            <w:webHidden/>
          </w:rPr>
          <w:fldChar w:fldCharType="separate"/>
        </w:r>
        <w:r w:rsidR="009C7869">
          <w:rPr>
            <w:noProof/>
            <w:webHidden/>
          </w:rPr>
          <w:t>12</w:t>
        </w:r>
        <w:r w:rsidR="009C7869">
          <w:rPr>
            <w:noProof/>
            <w:webHidden/>
          </w:rPr>
          <w:fldChar w:fldCharType="end"/>
        </w:r>
      </w:hyperlink>
    </w:p>
    <w:p w14:paraId="6D18D3E0" w14:textId="1EA368F0" w:rsidR="009C7869" w:rsidRDefault="002D206C">
      <w:pPr>
        <w:pStyle w:val="TOC2"/>
        <w:tabs>
          <w:tab w:val="right" w:leader="dot" w:pos="9622"/>
        </w:tabs>
        <w:rPr>
          <w:rFonts w:asciiTheme="minorHAnsi" w:eastAsiaTheme="minorEastAsia" w:hAnsiTheme="minorHAnsi" w:cstheme="minorBidi"/>
          <w:noProof/>
          <w:sz w:val="22"/>
          <w:szCs w:val="22"/>
          <w:lang w:eastAsia="en-AU"/>
        </w:rPr>
      </w:pPr>
      <w:hyperlink w:anchor="_Toc52976811" w:history="1">
        <w:r w:rsidR="009C7869" w:rsidRPr="00850541">
          <w:rPr>
            <w:rStyle w:val="Hyperlink"/>
            <w:noProof/>
          </w:rPr>
          <w:t>Assessment task and rubric</w:t>
        </w:r>
        <w:r w:rsidR="009C7869">
          <w:rPr>
            <w:noProof/>
            <w:webHidden/>
          </w:rPr>
          <w:tab/>
        </w:r>
        <w:r w:rsidR="009C7869">
          <w:rPr>
            <w:noProof/>
            <w:webHidden/>
          </w:rPr>
          <w:fldChar w:fldCharType="begin"/>
        </w:r>
        <w:r w:rsidR="009C7869">
          <w:rPr>
            <w:noProof/>
            <w:webHidden/>
          </w:rPr>
          <w:instrText xml:space="preserve"> PAGEREF _Toc52976811 \h </w:instrText>
        </w:r>
        <w:r w:rsidR="009C7869">
          <w:rPr>
            <w:noProof/>
            <w:webHidden/>
          </w:rPr>
        </w:r>
        <w:r w:rsidR="009C7869">
          <w:rPr>
            <w:noProof/>
            <w:webHidden/>
          </w:rPr>
          <w:fldChar w:fldCharType="separate"/>
        </w:r>
        <w:r w:rsidR="009C7869">
          <w:rPr>
            <w:noProof/>
            <w:webHidden/>
          </w:rPr>
          <w:t>13</w:t>
        </w:r>
        <w:r w:rsidR="009C7869">
          <w:rPr>
            <w:noProof/>
            <w:webHidden/>
          </w:rPr>
          <w:fldChar w:fldCharType="end"/>
        </w:r>
      </w:hyperlink>
    </w:p>
    <w:p w14:paraId="6C853BB9" w14:textId="44743912" w:rsidR="009C7869" w:rsidRDefault="002D206C">
      <w:pPr>
        <w:pStyle w:val="TOC3"/>
        <w:tabs>
          <w:tab w:val="right" w:leader="dot" w:pos="9622"/>
        </w:tabs>
        <w:rPr>
          <w:rFonts w:asciiTheme="minorHAnsi" w:eastAsiaTheme="minorEastAsia" w:hAnsiTheme="minorHAnsi" w:cstheme="minorBidi"/>
          <w:iCs w:val="0"/>
          <w:noProof/>
          <w:sz w:val="22"/>
          <w:szCs w:val="22"/>
          <w:lang w:eastAsia="en-AU"/>
        </w:rPr>
      </w:pPr>
      <w:hyperlink w:anchor="_Toc52976812" w:history="1">
        <w:r w:rsidR="009C7869" w:rsidRPr="00850541">
          <w:rPr>
            <w:rStyle w:val="Hyperlink"/>
            <w:noProof/>
          </w:rPr>
          <w:t>Outcomes</w:t>
        </w:r>
        <w:r w:rsidR="009C7869">
          <w:rPr>
            <w:noProof/>
            <w:webHidden/>
          </w:rPr>
          <w:tab/>
        </w:r>
        <w:r w:rsidR="009C7869">
          <w:rPr>
            <w:noProof/>
            <w:webHidden/>
          </w:rPr>
          <w:fldChar w:fldCharType="begin"/>
        </w:r>
        <w:r w:rsidR="009C7869">
          <w:rPr>
            <w:noProof/>
            <w:webHidden/>
          </w:rPr>
          <w:instrText xml:space="preserve"> PAGEREF _Toc52976812 \h </w:instrText>
        </w:r>
        <w:r w:rsidR="009C7869">
          <w:rPr>
            <w:noProof/>
            <w:webHidden/>
          </w:rPr>
        </w:r>
        <w:r w:rsidR="009C7869">
          <w:rPr>
            <w:noProof/>
            <w:webHidden/>
          </w:rPr>
          <w:fldChar w:fldCharType="separate"/>
        </w:r>
        <w:r w:rsidR="009C7869">
          <w:rPr>
            <w:noProof/>
            <w:webHidden/>
          </w:rPr>
          <w:t>13</w:t>
        </w:r>
        <w:r w:rsidR="009C7869">
          <w:rPr>
            <w:noProof/>
            <w:webHidden/>
          </w:rPr>
          <w:fldChar w:fldCharType="end"/>
        </w:r>
      </w:hyperlink>
    </w:p>
    <w:p w14:paraId="4E511215" w14:textId="6FB79C79" w:rsidR="009C7869" w:rsidRDefault="002D206C">
      <w:pPr>
        <w:pStyle w:val="TOC3"/>
        <w:tabs>
          <w:tab w:val="right" w:leader="dot" w:pos="9622"/>
        </w:tabs>
        <w:rPr>
          <w:rFonts w:asciiTheme="minorHAnsi" w:eastAsiaTheme="minorEastAsia" w:hAnsiTheme="minorHAnsi" w:cstheme="minorBidi"/>
          <w:iCs w:val="0"/>
          <w:noProof/>
          <w:sz w:val="22"/>
          <w:szCs w:val="22"/>
          <w:lang w:eastAsia="en-AU"/>
        </w:rPr>
      </w:pPr>
      <w:hyperlink w:anchor="_Toc52976813" w:history="1">
        <w:r w:rsidR="009C7869" w:rsidRPr="00850541">
          <w:rPr>
            <w:rStyle w:val="Hyperlink"/>
            <w:noProof/>
          </w:rPr>
          <w:t>Task</w:t>
        </w:r>
        <w:r w:rsidR="009C7869">
          <w:rPr>
            <w:noProof/>
            <w:webHidden/>
          </w:rPr>
          <w:tab/>
        </w:r>
        <w:r w:rsidR="009C7869">
          <w:rPr>
            <w:noProof/>
            <w:webHidden/>
          </w:rPr>
          <w:fldChar w:fldCharType="begin"/>
        </w:r>
        <w:r w:rsidR="009C7869">
          <w:rPr>
            <w:noProof/>
            <w:webHidden/>
          </w:rPr>
          <w:instrText xml:space="preserve"> PAGEREF _Toc52976813 \h </w:instrText>
        </w:r>
        <w:r w:rsidR="009C7869">
          <w:rPr>
            <w:noProof/>
            <w:webHidden/>
          </w:rPr>
        </w:r>
        <w:r w:rsidR="009C7869">
          <w:rPr>
            <w:noProof/>
            <w:webHidden/>
          </w:rPr>
          <w:fldChar w:fldCharType="separate"/>
        </w:r>
        <w:r w:rsidR="009C7869">
          <w:rPr>
            <w:noProof/>
            <w:webHidden/>
          </w:rPr>
          <w:t>13</w:t>
        </w:r>
        <w:r w:rsidR="009C7869">
          <w:rPr>
            <w:noProof/>
            <w:webHidden/>
          </w:rPr>
          <w:fldChar w:fldCharType="end"/>
        </w:r>
      </w:hyperlink>
    </w:p>
    <w:p w14:paraId="172F7C6F" w14:textId="41F505D4" w:rsidR="009C7869" w:rsidRDefault="002D206C">
      <w:pPr>
        <w:pStyle w:val="TOC3"/>
        <w:tabs>
          <w:tab w:val="right" w:leader="dot" w:pos="9622"/>
        </w:tabs>
        <w:rPr>
          <w:rFonts w:asciiTheme="minorHAnsi" w:eastAsiaTheme="minorEastAsia" w:hAnsiTheme="minorHAnsi" w:cstheme="minorBidi"/>
          <w:iCs w:val="0"/>
          <w:noProof/>
          <w:sz w:val="22"/>
          <w:szCs w:val="22"/>
          <w:lang w:eastAsia="en-AU"/>
        </w:rPr>
      </w:pPr>
      <w:hyperlink w:anchor="_Toc52976814" w:history="1">
        <w:r w:rsidR="009C7869" w:rsidRPr="00850541">
          <w:rPr>
            <w:rStyle w:val="Hyperlink"/>
            <w:noProof/>
          </w:rPr>
          <w:t>Marking criteria</w:t>
        </w:r>
        <w:r w:rsidR="009C7869">
          <w:rPr>
            <w:noProof/>
            <w:webHidden/>
          </w:rPr>
          <w:tab/>
        </w:r>
        <w:r w:rsidR="009C7869">
          <w:rPr>
            <w:noProof/>
            <w:webHidden/>
          </w:rPr>
          <w:fldChar w:fldCharType="begin"/>
        </w:r>
        <w:r w:rsidR="009C7869">
          <w:rPr>
            <w:noProof/>
            <w:webHidden/>
          </w:rPr>
          <w:instrText xml:space="preserve"> PAGEREF _Toc52976814 \h </w:instrText>
        </w:r>
        <w:r w:rsidR="009C7869">
          <w:rPr>
            <w:noProof/>
            <w:webHidden/>
          </w:rPr>
        </w:r>
        <w:r w:rsidR="009C7869">
          <w:rPr>
            <w:noProof/>
            <w:webHidden/>
          </w:rPr>
          <w:fldChar w:fldCharType="separate"/>
        </w:r>
        <w:r w:rsidR="009C7869">
          <w:rPr>
            <w:noProof/>
            <w:webHidden/>
          </w:rPr>
          <w:t>14</w:t>
        </w:r>
        <w:r w:rsidR="009C7869">
          <w:rPr>
            <w:noProof/>
            <w:webHidden/>
          </w:rPr>
          <w:fldChar w:fldCharType="end"/>
        </w:r>
      </w:hyperlink>
    </w:p>
    <w:p w14:paraId="0049AB3E" w14:textId="3C3A6167" w:rsidR="006A4BE2" w:rsidRDefault="00A25B65" w:rsidP="006A4BE2">
      <w:pPr>
        <w:rPr>
          <w:lang w:eastAsia="zh-CN"/>
        </w:rPr>
      </w:pPr>
      <w:r>
        <w:fldChar w:fldCharType="end"/>
      </w:r>
    </w:p>
    <w:p w14:paraId="253B1CED" w14:textId="77777777" w:rsidR="00101866" w:rsidRDefault="00101866">
      <w:pPr>
        <w:rPr>
          <w:lang w:eastAsia="zh-CN"/>
        </w:rPr>
      </w:pPr>
      <w:r>
        <w:rPr>
          <w:lang w:eastAsia="zh-CN"/>
        </w:rPr>
        <w:br w:type="page"/>
      </w:r>
    </w:p>
    <w:p w14:paraId="5F068D93" w14:textId="50BD23D8" w:rsidR="00585D50" w:rsidRDefault="00585D50" w:rsidP="00585D50">
      <w:pPr>
        <w:pStyle w:val="Heading2"/>
      </w:pPr>
      <w:bookmarkStart w:id="3" w:name="_Toc52976797"/>
      <w:r w:rsidRPr="00585D50">
        <w:t>Option 1: Aboriginal enterprises and organisations</w:t>
      </w:r>
      <w:bookmarkEnd w:id="3"/>
    </w:p>
    <w:p w14:paraId="46DDD87C" w14:textId="77777777" w:rsidR="00585D50" w:rsidRPr="00585D50" w:rsidRDefault="00585D50" w:rsidP="00585D50">
      <w:r w:rsidRPr="00585D50">
        <w:t>This option focuses on the establishment and diversity of Aboriginal organisations and enterprises. Students explore the concepts of autonomy and governance, and the roles of a range of Aboriginal organisations and enterprises.</w:t>
      </w:r>
    </w:p>
    <w:p w14:paraId="031505DD" w14:textId="47C6F26D" w:rsidR="00585D50" w:rsidRPr="00585D50" w:rsidRDefault="00585D50" w:rsidP="00585D50">
      <w:r w:rsidRPr="00585D50">
        <w:t>Students examine the impacts of Aboriginal organisations and enterprises in terms of social justice and self-determination for Aboriginal Peoples and communities.</w:t>
      </w:r>
    </w:p>
    <w:p w14:paraId="7795C786" w14:textId="77777777" w:rsidR="00EE41B6" w:rsidRDefault="00EE41B6" w:rsidP="00EE41B6">
      <w:pPr>
        <w:pStyle w:val="Heading2"/>
      </w:pPr>
      <w:bookmarkStart w:id="4" w:name="_Toc52976798"/>
      <w:r>
        <w:t>Outcomes</w:t>
      </w:r>
      <w:bookmarkEnd w:id="4"/>
    </w:p>
    <w:p w14:paraId="48145DEF" w14:textId="456C02F0" w:rsidR="00EE41B6" w:rsidRDefault="00EE41B6" w:rsidP="00585D50">
      <w:r w:rsidRPr="00585D50">
        <w:t>A student:</w:t>
      </w:r>
    </w:p>
    <w:p w14:paraId="6C31D72E" w14:textId="192EE81B" w:rsidR="00585D50" w:rsidRDefault="00585D50" w:rsidP="00585D50">
      <w:pPr>
        <w:pStyle w:val="ListBullet"/>
      </w:pPr>
      <w:r w:rsidRPr="00356304">
        <w:rPr>
          <w:rStyle w:val="Strong"/>
        </w:rPr>
        <w:t>AST5-5</w:t>
      </w:r>
      <w:r>
        <w:t xml:space="preserve"> explains the importance of families and communities to Aboriginal Peoples</w:t>
      </w:r>
    </w:p>
    <w:p w14:paraId="4F18E4DD" w14:textId="57D16A0D" w:rsidR="00585D50" w:rsidRDefault="00585D50" w:rsidP="00585D50">
      <w:pPr>
        <w:pStyle w:val="ListBullet"/>
      </w:pPr>
      <w:r w:rsidRPr="00356304">
        <w:rPr>
          <w:rStyle w:val="Strong"/>
        </w:rPr>
        <w:t>AST5-6</w:t>
      </w:r>
      <w:r>
        <w:t xml:space="preserve"> explains the importance of self-determination and autonomy to all aspects of Aboriginal Peoples’ participation nationally and internationally</w:t>
      </w:r>
    </w:p>
    <w:p w14:paraId="0910D485" w14:textId="0894EB9D" w:rsidR="00585D50" w:rsidRDefault="00585D50" w:rsidP="00585D50">
      <w:pPr>
        <w:pStyle w:val="ListBullet"/>
      </w:pPr>
      <w:r w:rsidRPr="00356304">
        <w:rPr>
          <w:rStyle w:val="Strong"/>
        </w:rPr>
        <w:t>AST5-7</w:t>
      </w:r>
      <w:r>
        <w:t xml:space="preserve"> assesses the significance of the roles of Aboriginal Peoples locally, regionally, nationally and internationally </w:t>
      </w:r>
    </w:p>
    <w:p w14:paraId="65B5AACF" w14:textId="0005464F" w:rsidR="00585D50" w:rsidRDefault="00585D50" w:rsidP="00585D50">
      <w:pPr>
        <w:pStyle w:val="ListBullet"/>
      </w:pPr>
      <w:r w:rsidRPr="00356304">
        <w:rPr>
          <w:rStyle w:val="Strong"/>
        </w:rPr>
        <w:t>AST5-8</w:t>
      </w:r>
      <w:r>
        <w:t xml:space="preserve"> analyses the range of relationships between Aboriginal Peoples and non-Aboriginal peoples </w:t>
      </w:r>
    </w:p>
    <w:p w14:paraId="0566C5C2" w14:textId="00E4F3C1" w:rsidR="00585D50" w:rsidRDefault="00585D50" w:rsidP="00585D50">
      <w:pPr>
        <w:pStyle w:val="ListBullet"/>
      </w:pPr>
      <w:r w:rsidRPr="00356304">
        <w:rPr>
          <w:rStyle w:val="Strong"/>
        </w:rPr>
        <w:t>AST5-10</w:t>
      </w:r>
      <w:r>
        <w:t xml:space="preserve"> identifies and applies appropriate community consultation protocols and ethical research practices to gather, protect and interpret data</w:t>
      </w:r>
    </w:p>
    <w:p w14:paraId="5BB98136" w14:textId="40188876" w:rsidR="00585D50" w:rsidRPr="00585D50" w:rsidRDefault="00585D50" w:rsidP="00585D50">
      <w:pPr>
        <w:pStyle w:val="ListBullet"/>
      </w:pPr>
      <w:r w:rsidRPr="00356304">
        <w:rPr>
          <w:rStyle w:val="Strong"/>
        </w:rPr>
        <w:t>AST5-11</w:t>
      </w:r>
      <w:r>
        <w:t xml:space="preserve"> selects and uses a range of research techniques and technologies to locate, select, organise and communicate information and findings</w:t>
      </w:r>
    </w:p>
    <w:p w14:paraId="47425756" w14:textId="6D0DA454" w:rsidR="00EE41B6" w:rsidRDefault="00EE41B6" w:rsidP="00EE41B6">
      <w:r w:rsidRPr="00FC1172">
        <w:rPr>
          <w:b/>
        </w:rPr>
        <w:t>Related Stage 4 outcomes:</w:t>
      </w:r>
      <w:r>
        <w:t xml:space="preserve"> </w:t>
      </w:r>
      <w:r w:rsidR="00585D50" w:rsidRPr="00585D50">
        <w:t>AST4-5, AST4-6, AST4-7, AST4-8, AST4-10, AST4-11</w:t>
      </w:r>
    </w:p>
    <w:p w14:paraId="298C4238" w14:textId="3D0CBA07" w:rsidR="006D01BD" w:rsidRDefault="006D01BD" w:rsidP="006D01BD">
      <w:pPr>
        <w:pStyle w:val="FeatureBox2"/>
      </w:pPr>
      <w:r>
        <w:t xml:space="preserve">Outcomes referred to in this document are from </w:t>
      </w:r>
      <w:hyperlink r:id="rId8">
        <w:r w:rsidRPr="1C94827A">
          <w:rPr>
            <w:rStyle w:val="Hyperlink"/>
          </w:rPr>
          <w:t>Aboriginal Studies Years 7-10 Syllabus</w:t>
        </w:r>
      </w:hyperlink>
      <w:r>
        <w:t xml:space="preserve"> © </w:t>
      </w:r>
      <w:r w:rsidRPr="1C94827A">
        <w:rPr>
          <w:rFonts w:eastAsia="Arial"/>
        </w:rPr>
        <w:t>NSW Education Standards Authority (NESA) for and on behalf of the Crown in right of the State of New South Wales, 2020</w:t>
      </w:r>
    </w:p>
    <w:p w14:paraId="0D6D3DEC" w14:textId="77777777" w:rsidR="006D01BD" w:rsidRDefault="006D01BD">
      <w:pPr>
        <w:rPr>
          <w:lang w:eastAsia="zh-CN"/>
        </w:rPr>
      </w:pPr>
      <w:r>
        <w:rPr>
          <w:lang w:eastAsia="zh-CN"/>
        </w:rPr>
        <w:br w:type="page"/>
      </w:r>
    </w:p>
    <w:p w14:paraId="4D921C99" w14:textId="24E33040" w:rsidR="00336EBF" w:rsidRDefault="00EE41B6" w:rsidP="00336EBF">
      <w:pPr>
        <w:pStyle w:val="Heading2"/>
      </w:pPr>
      <w:bookmarkStart w:id="5" w:name="_Toc52976799"/>
      <w:r>
        <w:t xml:space="preserve">Learning sequence 1: </w:t>
      </w:r>
      <w:r w:rsidR="00336EBF" w:rsidRPr="00336EBF">
        <w:t>Aboriginal Peoples and autonomy and governance</w:t>
      </w:r>
      <w:bookmarkEnd w:id="5"/>
    </w:p>
    <w:p w14:paraId="6F8E95A4" w14:textId="00736C4D" w:rsidR="00EE41B6" w:rsidRDefault="00EE41B6" w:rsidP="00336EBF">
      <w:r>
        <w:t>Students:</w:t>
      </w:r>
    </w:p>
    <w:p w14:paraId="38AB698B" w14:textId="32A5578D" w:rsidR="00336EBF" w:rsidRDefault="00336EBF" w:rsidP="00336EBF">
      <w:pPr>
        <w:pStyle w:val="ListBullet"/>
      </w:pPr>
      <w:r>
        <w:t xml:space="preserve">identify key aspects of Aboriginal autonomy and governance pre-invasion, including: </w:t>
      </w:r>
    </w:p>
    <w:p w14:paraId="22FCC6E6" w14:textId="4562BBC5" w:rsidR="00336EBF" w:rsidRDefault="00336EBF" w:rsidP="00336EBF">
      <w:pPr>
        <w:pStyle w:val="ListBullet2"/>
      </w:pPr>
      <w:r>
        <w:t xml:space="preserve">conservation/preservation of the environment </w:t>
      </w:r>
    </w:p>
    <w:p w14:paraId="56673162" w14:textId="71AD2279" w:rsidR="00336EBF" w:rsidRDefault="00336EBF" w:rsidP="00336EBF">
      <w:pPr>
        <w:pStyle w:val="ListBullet2"/>
      </w:pPr>
      <w:r>
        <w:t>sharing and reciprocity</w:t>
      </w:r>
    </w:p>
    <w:p w14:paraId="4FDE4F8C" w14:textId="1681401B" w:rsidR="00336EBF" w:rsidRDefault="00336EBF" w:rsidP="00336EBF">
      <w:pPr>
        <w:pStyle w:val="ListBullet2"/>
      </w:pPr>
      <w:r>
        <w:t>industry and trade, for example resource exchange, Macassan traders</w:t>
      </w:r>
    </w:p>
    <w:p w14:paraId="1E9E8A9F" w14:textId="29DBFA29" w:rsidR="00336EBF" w:rsidRDefault="00336EBF" w:rsidP="00336EBF">
      <w:pPr>
        <w:pStyle w:val="ListBullet2"/>
      </w:pPr>
      <w:r>
        <w:t>roles determined by knowledge and gender, such as leadership roles</w:t>
      </w:r>
    </w:p>
    <w:p w14:paraId="4338CAA8" w14:textId="30249E18" w:rsidR="00336EBF" w:rsidRDefault="00336EBF" w:rsidP="00336EBF">
      <w:pPr>
        <w:pStyle w:val="ListBullet"/>
      </w:pPr>
      <w:r>
        <w:t xml:space="preserve">explain the effects of colonisation on Aboriginal Peoples’ autonomy and governance, including: </w:t>
      </w:r>
    </w:p>
    <w:p w14:paraId="74C36126" w14:textId="259ABC01" w:rsidR="00336EBF" w:rsidRDefault="00336EBF" w:rsidP="00336EBF">
      <w:pPr>
        <w:pStyle w:val="ListBullet2"/>
      </w:pPr>
      <w:r>
        <w:t>lack of acknowledgement and acceptance by colonists of the autonomy of Aboriginal Peoples</w:t>
      </w:r>
    </w:p>
    <w:p w14:paraId="0672F202" w14:textId="3B93B29F" w:rsidR="00336EBF" w:rsidRDefault="00336EBF" w:rsidP="00336EBF">
      <w:pPr>
        <w:pStyle w:val="ListBullet2"/>
      </w:pPr>
      <w:r>
        <w:t xml:space="preserve">dispossession and dislocation from Country </w:t>
      </w:r>
    </w:p>
    <w:p w14:paraId="02BAEC4E" w14:textId="31F5F622" w:rsidR="00336EBF" w:rsidRDefault="00336EBF" w:rsidP="00336EBF">
      <w:pPr>
        <w:pStyle w:val="ListBullet2"/>
      </w:pPr>
      <w:r>
        <w:t>impact on the ability to perform roles critical to an autonomous Peoples</w:t>
      </w:r>
    </w:p>
    <w:p w14:paraId="670E7510" w14:textId="71EE6B4E" w:rsidR="00336EBF" w:rsidRDefault="00336EBF" w:rsidP="00336EBF">
      <w:pPr>
        <w:pStyle w:val="ListBullet2"/>
      </w:pPr>
      <w:r>
        <w:t>impact of reserves and missions, for example restrictions on language and culture, disempowerment of Elders, forced reliance on welfare</w:t>
      </w:r>
    </w:p>
    <w:p w14:paraId="45167BF9" w14:textId="18DD3DE9" w:rsidR="00544249" w:rsidRPr="00544249" w:rsidRDefault="00544249" w:rsidP="00544249">
      <w:pPr>
        <w:pStyle w:val="Heading3"/>
      </w:pPr>
      <w:bookmarkStart w:id="6" w:name="_Toc52976800"/>
      <w:r w:rsidRPr="00544249">
        <w:t>Aboriginal autonomy and governance pre-invasion</w:t>
      </w:r>
      <w:bookmarkEnd w:id="6"/>
    </w:p>
    <w:p w14:paraId="6599AE13" w14:textId="7BF767A3" w:rsidR="00EE41B6" w:rsidRDefault="00544249" w:rsidP="00544249">
      <w:pPr>
        <w:pStyle w:val="FeatureBox2"/>
      </w:pPr>
      <w:r w:rsidRPr="008F1809">
        <w:rPr>
          <w:rStyle w:val="Strong"/>
        </w:rPr>
        <w:t>Teacher note</w:t>
      </w:r>
      <w:r w:rsidRPr="00544249">
        <w:t xml:space="preserve"> – a </w:t>
      </w:r>
      <w:hyperlink r:id="rId9" w:history="1">
        <w:r w:rsidRPr="00584EA0">
          <w:rPr>
            <w:rStyle w:val="Hyperlink"/>
          </w:rPr>
          <w:t>writing scaffold</w:t>
        </w:r>
      </w:hyperlink>
      <w:r w:rsidRPr="00544249">
        <w:t xml:space="preserve"> is provided to help students plan and write a coherent and well- structured response.</w:t>
      </w:r>
    </w:p>
    <w:p w14:paraId="18781513" w14:textId="15308142" w:rsidR="00544249" w:rsidRDefault="00544249" w:rsidP="00544249">
      <w:pPr>
        <w:pStyle w:val="ListBullet"/>
      </w:pPr>
      <w:r>
        <w:t xml:space="preserve">Complete a </w:t>
      </w:r>
      <w:hyperlink r:id="rId10" w:anchor=".X20qiF-2tK4.link" w:history="1">
        <w:r w:rsidRPr="00584EA0">
          <w:rPr>
            <w:rStyle w:val="Hyperlink"/>
          </w:rPr>
          <w:t>K-W-L chart</w:t>
        </w:r>
      </w:hyperlink>
      <w:r>
        <w:t xml:space="preserve"> for the terms autonomy, governance, pre-invasion and reciprocity. The KWL chart will help to track what a student knows (K), wants to know (W), and has learned (L) about these concepts. This could be used before, during, and after the activity.</w:t>
      </w:r>
    </w:p>
    <w:p w14:paraId="51CD47C1" w14:textId="3889E049" w:rsidR="00544249" w:rsidRDefault="00544249" w:rsidP="00544249">
      <w:pPr>
        <w:pStyle w:val="ListBullet"/>
      </w:pPr>
      <w:r>
        <w:t xml:space="preserve">Using the </w:t>
      </w:r>
      <w:hyperlink r:id="rId11" w:history="1">
        <w:r w:rsidRPr="00584EA0">
          <w:rPr>
            <w:rStyle w:val="Hyperlink"/>
          </w:rPr>
          <w:t>jigsaw approach</w:t>
        </w:r>
      </w:hyperlink>
      <w:r>
        <w:t>, work in groups to research four aspects of Aboriginal autonomy and governance pre-invasion. Your group will be assigned one of the following aspects:</w:t>
      </w:r>
    </w:p>
    <w:p w14:paraId="4B468663" w14:textId="77777777" w:rsidR="00544249" w:rsidRDefault="00544249" w:rsidP="00544249">
      <w:pPr>
        <w:pStyle w:val="ListBullet2"/>
      </w:pPr>
      <w:r>
        <w:t xml:space="preserve">conservation/preservation of the environment </w:t>
      </w:r>
    </w:p>
    <w:p w14:paraId="6B9E648C" w14:textId="77777777" w:rsidR="00544249" w:rsidRDefault="00544249" w:rsidP="00544249">
      <w:pPr>
        <w:pStyle w:val="ListBullet2"/>
      </w:pPr>
      <w:r>
        <w:t>sharing and reciprocity</w:t>
      </w:r>
    </w:p>
    <w:p w14:paraId="36842DDF" w14:textId="33EB1FE0" w:rsidR="00544249" w:rsidRDefault="00544249" w:rsidP="00544249">
      <w:pPr>
        <w:pStyle w:val="ListBullet2"/>
      </w:pPr>
      <w:r>
        <w:t>industry and trade. For example, resource exchange, Macassan traders (see th</w:t>
      </w:r>
      <w:r w:rsidR="008F1809">
        <w:t xml:space="preserve">e National Museum Australia </w:t>
      </w:r>
      <w:r>
        <w:t>for</w:t>
      </w:r>
      <w:r w:rsidR="001A1DF7">
        <w:t xml:space="preserve"> further information regarding </w:t>
      </w:r>
      <w:hyperlink r:id="rId12" w:history="1">
        <w:r w:rsidR="001A1DF7" w:rsidRPr="001A1DF7">
          <w:rPr>
            <w:rStyle w:val="Hyperlink"/>
          </w:rPr>
          <w:t>T</w:t>
        </w:r>
        <w:r w:rsidRPr="001A1DF7">
          <w:rPr>
            <w:rStyle w:val="Hyperlink"/>
          </w:rPr>
          <w:t>rade with the Makasar</w:t>
        </w:r>
      </w:hyperlink>
      <w:r>
        <w:t>).</w:t>
      </w:r>
    </w:p>
    <w:p w14:paraId="07E083C8" w14:textId="2ADF1B44" w:rsidR="00544249" w:rsidRDefault="00544249" w:rsidP="00544249">
      <w:pPr>
        <w:pStyle w:val="ListBullet2"/>
      </w:pPr>
      <w:r>
        <w:t>roles determined by knowledge and gender, for example, leadership roles</w:t>
      </w:r>
      <w:r w:rsidR="008F1809">
        <w:t>.</w:t>
      </w:r>
    </w:p>
    <w:p w14:paraId="4B2C32DF" w14:textId="77777777" w:rsidR="00544249" w:rsidRDefault="00544249" w:rsidP="00544249">
      <w:pPr>
        <w:pStyle w:val="ListBullet"/>
        <w:numPr>
          <w:ilvl w:val="0"/>
          <w:numId w:val="0"/>
        </w:numPr>
        <w:ind w:left="652"/>
      </w:pPr>
      <w:r>
        <w:t>Students will present their findings to the class.</w:t>
      </w:r>
    </w:p>
    <w:p w14:paraId="08820788" w14:textId="7CBB2AA6" w:rsidR="00544249" w:rsidRDefault="00296A93" w:rsidP="00296A93">
      <w:pPr>
        <w:pStyle w:val="Heading3"/>
      </w:pPr>
      <w:bookmarkStart w:id="7" w:name="_Toc52976801"/>
      <w:r w:rsidRPr="00296A93">
        <w:t>Effects of colonisation on autonomy and governance</w:t>
      </w:r>
      <w:bookmarkEnd w:id="7"/>
    </w:p>
    <w:p w14:paraId="569E334F" w14:textId="0CF00836" w:rsidR="00296A93" w:rsidRDefault="00296A93" w:rsidP="00296A93">
      <w:pPr>
        <w:pStyle w:val="ListBullet"/>
      </w:pPr>
      <w:r>
        <w:t>Using the information from the previous jigsaw activity and other sources, prepare a structured response that explains the effects of colonisation on Aboriginal Peoples’ autonomy and governance. Assign one of the following effects of colonisation on Aboriginal Peoples’ autonomy and governance to be included in the structured response:</w:t>
      </w:r>
    </w:p>
    <w:p w14:paraId="0E234601" w14:textId="6813FD9A" w:rsidR="00296A93" w:rsidRDefault="00296A93" w:rsidP="00296A93">
      <w:pPr>
        <w:pStyle w:val="ListBullet2"/>
      </w:pPr>
      <w:r>
        <w:t>lack of acknowledgement and acceptance by colonists of the autonomy of Aboriginal Peoples</w:t>
      </w:r>
    </w:p>
    <w:p w14:paraId="7A4158D8" w14:textId="0D019A90" w:rsidR="00296A93" w:rsidRDefault="00296A93" w:rsidP="00296A93">
      <w:pPr>
        <w:pStyle w:val="ListBullet2"/>
      </w:pPr>
      <w:r>
        <w:t xml:space="preserve">dispossession and dislocation from Country </w:t>
      </w:r>
    </w:p>
    <w:p w14:paraId="37FA576C" w14:textId="5EF46FB9" w:rsidR="00296A93" w:rsidRDefault="00296A93" w:rsidP="00296A93">
      <w:pPr>
        <w:pStyle w:val="ListBullet2"/>
      </w:pPr>
      <w:r>
        <w:t>impact on the ability to perform roles critical to an autonomous Peoples</w:t>
      </w:r>
    </w:p>
    <w:p w14:paraId="19F894F1" w14:textId="15526923" w:rsidR="00296A93" w:rsidRDefault="00296A93" w:rsidP="00296A93">
      <w:pPr>
        <w:pStyle w:val="ListBullet2"/>
      </w:pPr>
      <w:r>
        <w:t>impact of reserves and missions. For example, restrictions on language and culture, disempowerment of Elders, forced reliance on welfare.</w:t>
      </w:r>
    </w:p>
    <w:p w14:paraId="707698B2" w14:textId="77777777" w:rsidR="00296A93" w:rsidRDefault="00296A93" w:rsidP="00296A93">
      <w:pPr>
        <w:pStyle w:val="ListBullet2"/>
        <w:numPr>
          <w:ilvl w:val="0"/>
          <w:numId w:val="0"/>
        </w:numPr>
        <w:ind w:left="652"/>
      </w:pPr>
      <w:r>
        <w:t>Responses should:</w:t>
      </w:r>
    </w:p>
    <w:p w14:paraId="10CCD8E2" w14:textId="3FFDFC00" w:rsidR="00296A93" w:rsidRDefault="00296A93" w:rsidP="00296A93">
      <w:pPr>
        <w:pStyle w:val="ListBullet2"/>
      </w:pPr>
      <w:r>
        <w:t>use a variety of primary and secondary sources</w:t>
      </w:r>
    </w:p>
    <w:p w14:paraId="1DA8FF17" w14:textId="25008FE8" w:rsidR="00296A93" w:rsidRDefault="00296A93" w:rsidP="00296A93">
      <w:pPr>
        <w:pStyle w:val="ListBullet2"/>
      </w:pPr>
      <w:r>
        <w:t>have a clear cause and effect on Aboriginal Peoples’ autonomy and governance.</w:t>
      </w:r>
    </w:p>
    <w:p w14:paraId="27FB94DE" w14:textId="4D1381DB" w:rsidR="005974FE" w:rsidRDefault="00296A93" w:rsidP="00296A93">
      <w:pPr>
        <w:pStyle w:val="ListBullet"/>
      </w:pPr>
      <w:r>
        <w:t xml:space="preserve">Using a </w:t>
      </w:r>
      <w:hyperlink r:id="rId13" w:history="1">
        <w:r w:rsidRPr="005974FE">
          <w:rPr>
            <w:rStyle w:val="Hyperlink"/>
          </w:rPr>
          <w:t>peer feedback</w:t>
        </w:r>
      </w:hyperlink>
      <w:r>
        <w:t xml:space="preserve"> approach, share your structured response with your classmates and provide constructive feedback on the responses that are shared with you.</w:t>
      </w:r>
    </w:p>
    <w:p w14:paraId="00699298" w14:textId="77777777" w:rsidR="005974FE" w:rsidRDefault="005974FE">
      <w:r>
        <w:br w:type="page"/>
      </w:r>
    </w:p>
    <w:p w14:paraId="462DBFC9" w14:textId="5D093937" w:rsidR="005974FE" w:rsidRDefault="00EE41B6" w:rsidP="005974FE">
      <w:pPr>
        <w:pStyle w:val="Heading2"/>
      </w:pPr>
      <w:bookmarkStart w:id="8" w:name="_Toc52976802"/>
      <w:r>
        <w:t xml:space="preserve">Learning sequence 2: </w:t>
      </w:r>
      <w:r w:rsidR="005974FE" w:rsidRPr="005974FE">
        <w:t>Diversity of Aboriginal organisations and enterprises</w:t>
      </w:r>
      <w:bookmarkEnd w:id="8"/>
    </w:p>
    <w:p w14:paraId="1D6F1E23" w14:textId="16CB2CEC" w:rsidR="00EE41B6" w:rsidRDefault="00EE41B6" w:rsidP="005974FE">
      <w:r>
        <w:t>Students:</w:t>
      </w:r>
    </w:p>
    <w:p w14:paraId="34D2E5EF" w14:textId="77777777" w:rsidR="005974FE" w:rsidRDefault="005974FE" w:rsidP="005974FE">
      <w:pPr>
        <w:pStyle w:val="ListBullet"/>
      </w:pPr>
      <w:r>
        <w:t xml:space="preserve">identify and give reasons for the establishment of early Aboriginal community organisations </w:t>
      </w:r>
    </w:p>
    <w:p w14:paraId="19CBDA2B" w14:textId="77777777" w:rsidR="005974FE" w:rsidRDefault="005974FE" w:rsidP="005974FE">
      <w:pPr>
        <w:pStyle w:val="ListBullet"/>
      </w:pPr>
      <w:r>
        <w:t xml:space="preserve">use a variety of sources to research and describe current Aboriginal organisations, including: </w:t>
      </w:r>
    </w:p>
    <w:p w14:paraId="3C7D5D04" w14:textId="77777777" w:rsidR="005974FE" w:rsidRDefault="005974FE" w:rsidP="005974FE">
      <w:pPr>
        <w:pStyle w:val="ListBullet2"/>
      </w:pPr>
      <w:r>
        <w:t xml:space="preserve">types of organisations, for example community-based, cultural, education, employment, medical, legal </w:t>
      </w:r>
    </w:p>
    <w:p w14:paraId="3066418A" w14:textId="77777777" w:rsidR="005974FE" w:rsidRDefault="005974FE" w:rsidP="005974FE">
      <w:pPr>
        <w:pStyle w:val="ListBullet2"/>
      </w:pPr>
      <w:r>
        <w:t>their roles in self-determination and autonomy</w:t>
      </w:r>
    </w:p>
    <w:p w14:paraId="5DED11DD" w14:textId="77777777" w:rsidR="005974FE" w:rsidRDefault="005974FE" w:rsidP="005974FE">
      <w:pPr>
        <w:pStyle w:val="ListBullet"/>
      </w:pPr>
      <w:r>
        <w:t>identify reasons for the establishment of Aboriginal enterprises</w:t>
      </w:r>
    </w:p>
    <w:p w14:paraId="6AD3371B" w14:textId="77777777" w:rsidR="005974FE" w:rsidRDefault="005974FE" w:rsidP="005974FE">
      <w:pPr>
        <w:pStyle w:val="ListBullet"/>
      </w:pPr>
      <w:r>
        <w:t>describe the types and diversity of Aboriginal enterprises, for example:</w:t>
      </w:r>
    </w:p>
    <w:p w14:paraId="43F5EF42" w14:textId="77777777" w:rsidR="005974FE" w:rsidRDefault="005974FE" w:rsidP="005974FE">
      <w:pPr>
        <w:pStyle w:val="ListBullet2"/>
      </w:pPr>
      <w:r>
        <w:t>land development</w:t>
      </w:r>
    </w:p>
    <w:p w14:paraId="4CE898E8" w14:textId="77777777" w:rsidR="005974FE" w:rsidRDefault="005974FE" w:rsidP="005974FE">
      <w:pPr>
        <w:pStyle w:val="ListBullet2"/>
      </w:pPr>
      <w:r>
        <w:t>tourism</w:t>
      </w:r>
    </w:p>
    <w:p w14:paraId="123EE5A2" w14:textId="77777777" w:rsidR="005974FE" w:rsidRDefault="005974FE" w:rsidP="005974FE">
      <w:pPr>
        <w:pStyle w:val="ListBullet2"/>
      </w:pPr>
      <w:r>
        <w:t>visual and performing arts</w:t>
      </w:r>
    </w:p>
    <w:p w14:paraId="11FC3A2B" w14:textId="77777777" w:rsidR="005974FE" w:rsidRDefault="005974FE" w:rsidP="005974FE">
      <w:pPr>
        <w:pStyle w:val="ListBullet2"/>
      </w:pPr>
      <w:r>
        <w:t>consultancy and cultural safety training</w:t>
      </w:r>
    </w:p>
    <w:p w14:paraId="0B870D24" w14:textId="11E24653" w:rsidR="005974FE" w:rsidRDefault="00EA6823" w:rsidP="00EA6823">
      <w:pPr>
        <w:pStyle w:val="Heading3"/>
      </w:pPr>
      <w:bookmarkStart w:id="9" w:name="_Toc52976803"/>
      <w:r w:rsidRPr="00EA6823">
        <w:t>Reasons for the establishment of early Aboriginal community organisations</w:t>
      </w:r>
      <w:bookmarkEnd w:id="9"/>
    </w:p>
    <w:p w14:paraId="30B09DEB" w14:textId="1800CE2A" w:rsidR="00EA6823" w:rsidRDefault="00EA6823" w:rsidP="00EA6823">
      <w:pPr>
        <w:pStyle w:val="FeatureBox2"/>
      </w:pPr>
      <w:r w:rsidRPr="00EA6823">
        <w:rPr>
          <w:rStyle w:val="Strong"/>
        </w:rPr>
        <w:t>Teacher note</w:t>
      </w:r>
      <w:r w:rsidRPr="00EA6823">
        <w:t xml:space="preserve"> – students will need to be able to explain the differences between organisations and enterprises and the differing reasons for their establishment.</w:t>
      </w:r>
    </w:p>
    <w:p w14:paraId="7F577818" w14:textId="5B4643F5" w:rsidR="00EA6823" w:rsidRDefault="00EA6823" w:rsidP="00EA6823">
      <w:pPr>
        <w:pStyle w:val="ListBullet"/>
        <w:rPr>
          <w:lang w:eastAsia="zh-CN"/>
        </w:rPr>
      </w:pPr>
      <w:r>
        <w:rPr>
          <w:lang w:eastAsia="zh-CN"/>
        </w:rPr>
        <w:t xml:space="preserve">Define and </w:t>
      </w:r>
      <w:hyperlink r:id="rId14" w:history="1">
        <w:r w:rsidRPr="00EA6823">
          <w:rPr>
            <w:rStyle w:val="Hyperlink"/>
            <w:lang w:eastAsia="zh-CN"/>
          </w:rPr>
          <w:t>brainstorm</w:t>
        </w:r>
      </w:hyperlink>
      <w:r>
        <w:rPr>
          <w:lang w:eastAsia="zh-CN"/>
        </w:rPr>
        <w:t xml:space="preserve"> Aboriginal community organisations and explain why there is a need for their establishment. </w:t>
      </w:r>
    </w:p>
    <w:p w14:paraId="59A71EA3" w14:textId="78F9D41E" w:rsidR="00EA6823" w:rsidRDefault="00EA6823" w:rsidP="00EA6823">
      <w:pPr>
        <w:pStyle w:val="ListBullet"/>
        <w:rPr>
          <w:lang w:eastAsia="zh-CN"/>
        </w:rPr>
      </w:pPr>
      <w:r>
        <w:rPr>
          <w:lang w:eastAsia="zh-CN"/>
        </w:rPr>
        <w:t xml:space="preserve">Develop a </w:t>
      </w:r>
      <w:hyperlink r:id="rId15" w:history="1">
        <w:r w:rsidRPr="00EA6823">
          <w:rPr>
            <w:rStyle w:val="Hyperlink"/>
            <w:lang w:eastAsia="zh-CN"/>
          </w:rPr>
          <w:t>timeline</w:t>
        </w:r>
      </w:hyperlink>
      <w:r>
        <w:rPr>
          <w:lang w:eastAsia="zh-CN"/>
        </w:rPr>
        <w:t xml:space="preserve"> for the establishment of early Aboriginal community organisations. For example, the first newspaper produced by Aboriginal Peoples was the Flinders Island chronicle published September 1836. Read the information about this organisation in </w:t>
      </w:r>
      <w:hyperlink r:id="rId16" w:history="1">
        <w:r w:rsidRPr="00EA6823">
          <w:rPr>
            <w:rStyle w:val="Hyperlink"/>
            <w:lang w:eastAsia="zh-CN"/>
          </w:rPr>
          <w:t>Australia’s Indigenous publishing pioneer, Walter George Arthur</w:t>
        </w:r>
      </w:hyperlink>
      <w:r>
        <w:rPr>
          <w:lang w:eastAsia="zh-CN"/>
        </w:rPr>
        <w:t>.</w:t>
      </w:r>
    </w:p>
    <w:p w14:paraId="7B4F3F09" w14:textId="1D4F8763" w:rsidR="00EA6823" w:rsidRDefault="00EA6823" w:rsidP="00EA6823">
      <w:pPr>
        <w:pStyle w:val="ListBullet"/>
        <w:rPr>
          <w:lang w:eastAsia="zh-CN"/>
        </w:rPr>
      </w:pPr>
      <w:r>
        <w:rPr>
          <w:lang w:eastAsia="zh-CN"/>
        </w:rPr>
        <w:t xml:space="preserve">Read the National Museum Australia articles </w:t>
      </w:r>
      <w:hyperlink r:id="rId17" w:history="1">
        <w:r w:rsidRPr="00EA6823">
          <w:rPr>
            <w:rStyle w:val="Hyperlink"/>
            <w:lang w:eastAsia="zh-CN"/>
          </w:rPr>
          <w:t>Collaborating for Indigenous rights 1957–1973</w:t>
        </w:r>
      </w:hyperlink>
      <w:r>
        <w:rPr>
          <w:lang w:eastAsia="zh-CN"/>
        </w:rPr>
        <w:t xml:space="preserve"> and </w:t>
      </w:r>
      <w:hyperlink r:id="rId18" w:history="1">
        <w:r w:rsidRPr="00EA6823">
          <w:rPr>
            <w:rStyle w:val="Hyperlink"/>
            <w:lang w:eastAsia="zh-CN"/>
          </w:rPr>
          <w:t>Organisations</w:t>
        </w:r>
      </w:hyperlink>
      <w:r>
        <w:rPr>
          <w:lang w:eastAsia="zh-CN"/>
        </w:rPr>
        <w:t xml:space="preserve">. Using the organisation article, choose 5 organisations and investigate the reason for their establishment. </w:t>
      </w:r>
    </w:p>
    <w:p w14:paraId="2A3224B9" w14:textId="2F2E4FCA" w:rsidR="00EA6823" w:rsidRDefault="00EA6823" w:rsidP="00EA6823">
      <w:pPr>
        <w:pStyle w:val="ListBullet"/>
        <w:rPr>
          <w:lang w:eastAsia="zh-CN"/>
        </w:rPr>
      </w:pPr>
      <w:r>
        <w:rPr>
          <w:lang w:eastAsia="zh-CN"/>
        </w:rPr>
        <w:t xml:space="preserve">Develop a </w:t>
      </w:r>
      <w:hyperlink r:id="rId19" w:history="1">
        <w:r w:rsidRPr="00EA6823">
          <w:rPr>
            <w:rStyle w:val="Hyperlink"/>
            <w:lang w:eastAsia="zh-CN"/>
          </w:rPr>
          <w:t>Frayer diagram</w:t>
        </w:r>
      </w:hyperlink>
      <w:r>
        <w:rPr>
          <w:lang w:eastAsia="zh-CN"/>
        </w:rPr>
        <w:t xml:space="preserve"> demonstrating reasons of the establishment of Aboriginal community organisations. The Frayer diagram should include four parts of establishment of early Aboriginal community organisations: social, economic, political and legal. </w:t>
      </w:r>
    </w:p>
    <w:p w14:paraId="71F1CEE3" w14:textId="13863774" w:rsidR="00EA6823" w:rsidRDefault="006914B8" w:rsidP="006914B8">
      <w:pPr>
        <w:pStyle w:val="Heading3"/>
      </w:pPr>
      <w:bookmarkStart w:id="10" w:name="_Toc52976804"/>
      <w:r w:rsidRPr="006914B8">
        <w:t>Research current Aboriginal organisations</w:t>
      </w:r>
      <w:bookmarkEnd w:id="10"/>
    </w:p>
    <w:p w14:paraId="1F0A14D1" w14:textId="5AC318D0" w:rsidR="006914B8" w:rsidRDefault="006914B8" w:rsidP="006914B8">
      <w:pPr>
        <w:pStyle w:val="FeatureBox2"/>
      </w:pPr>
      <w:r w:rsidRPr="006914B8">
        <w:rPr>
          <w:rStyle w:val="Strong"/>
        </w:rPr>
        <w:t>Teacher note</w:t>
      </w:r>
      <w:r w:rsidRPr="006914B8">
        <w:t xml:space="preserve"> - information collected as part of this research activity may be useful when completing the fact sheet in Learning Sequence 3</w:t>
      </w:r>
    </w:p>
    <w:p w14:paraId="5C8270A7" w14:textId="77C585DF" w:rsidR="006914B8" w:rsidRDefault="006914B8" w:rsidP="006914B8">
      <w:pPr>
        <w:pStyle w:val="ListBullet"/>
        <w:rPr>
          <w:lang w:eastAsia="zh-CN"/>
        </w:rPr>
      </w:pPr>
      <w:r>
        <w:rPr>
          <w:lang w:eastAsia="zh-CN"/>
        </w:rPr>
        <w:t xml:space="preserve">Read through the NESA’s article about the </w:t>
      </w:r>
      <w:hyperlink r:id="rId20" w:history="1">
        <w:r w:rsidRPr="00675E7C">
          <w:rPr>
            <w:rStyle w:val="Hyperlink"/>
            <w:lang w:eastAsia="zh-CN"/>
          </w:rPr>
          <w:t>Aboriginal and Torres Strait Islander Principles and Protocols</w:t>
        </w:r>
      </w:hyperlink>
      <w:r>
        <w:rPr>
          <w:lang w:eastAsia="zh-CN"/>
        </w:rPr>
        <w:t>. Using the NESA article, create a checklist of consistent principles and protocols for working with Aboriginal Peoples and Torres Strait Islander Peoples. Justify the importance of each aspect of the checklist principles and protocols. The checklist and justification should be seen by your teacher before you conduct your research into the local case study.</w:t>
      </w:r>
    </w:p>
    <w:p w14:paraId="1328A57D" w14:textId="47F5B655" w:rsidR="006914B8" w:rsidRDefault="006914B8" w:rsidP="006914B8">
      <w:pPr>
        <w:pStyle w:val="ListBullet"/>
        <w:rPr>
          <w:lang w:eastAsia="zh-CN"/>
        </w:rPr>
      </w:pPr>
      <w:r>
        <w:rPr>
          <w:lang w:eastAsia="zh-CN"/>
        </w:rPr>
        <w:t>Research a local Aboriginal organisation using a variety of sources. The local Aboriginal organisa</w:t>
      </w:r>
      <w:r w:rsidR="008F1809">
        <w:rPr>
          <w:lang w:eastAsia="zh-CN"/>
        </w:rPr>
        <w:t>tion should be concerned with a</w:t>
      </w:r>
      <w:r>
        <w:rPr>
          <w:lang w:eastAsia="zh-CN"/>
        </w:rPr>
        <w:t xml:space="preserve"> current issue and may include government organisations, Aboriginal representative organisations or Aboriginal non-profit organisations. </w:t>
      </w:r>
    </w:p>
    <w:p w14:paraId="099BB9F5" w14:textId="3D2B27A4" w:rsidR="006914B8" w:rsidRDefault="006914B8" w:rsidP="006914B8">
      <w:pPr>
        <w:pStyle w:val="ListBullet"/>
        <w:rPr>
          <w:lang w:eastAsia="zh-CN"/>
        </w:rPr>
      </w:pPr>
      <w:r>
        <w:rPr>
          <w:lang w:eastAsia="zh-CN"/>
        </w:rPr>
        <w:t>Describe the research methods used in the local Aboriginal organisation case study. The description should include how the Aboriginal and Torres Strait Islander principles and protocols were followed.</w:t>
      </w:r>
    </w:p>
    <w:p w14:paraId="089F1C39" w14:textId="77777777" w:rsidR="00645F58" w:rsidRDefault="00645F58" w:rsidP="00645F58">
      <w:pPr>
        <w:pStyle w:val="Heading3"/>
      </w:pPr>
      <w:bookmarkStart w:id="11" w:name="_Toc52976805"/>
      <w:r>
        <w:t>The types and diversity of Aboriginal enterprises</w:t>
      </w:r>
      <w:bookmarkEnd w:id="11"/>
    </w:p>
    <w:p w14:paraId="3B9C8084" w14:textId="072A7991" w:rsidR="00645F58" w:rsidRDefault="00645F58" w:rsidP="00645F58">
      <w:pPr>
        <w:pStyle w:val="FeatureBox2"/>
      </w:pPr>
      <w:r w:rsidRPr="00645F58">
        <w:rPr>
          <w:rStyle w:val="Strong"/>
        </w:rPr>
        <w:t>Teacher note</w:t>
      </w:r>
      <w:r>
        <w:t xml:space="preserve"> – in this sequence, types and diversity of contemporary Aboriginal enterprises has been examined before identification of the reasons for their establishment. This has been done to more appropriately sequence the detail required in each task.</w:t>
      </w:r>
    </w:p>
    <w:p w14:paraId="02A64852" w14:textId="77777777" w:rsidR="00EC42E8" w:rsidRDefault="00EC42E8" w:rsidP="00EC42E8">
      <w:pPr>
        <w:pStyle w:val="ListBullet"/>
      </w:pPr>
      <w:r>
        <w:t xml:space="preserve">Identify 10 Aboriginal enterprises and reasons for their establishment. </w:t>
      </w:r>
    </w:p>
    <w:p w14:paraId="40311BE6" w14:textId="08345E42" w:rsidR="00EC42E8" w:rsidRDefault="00EC42E8" w:rsidP="00EC42E8">
      <w:pPr>
        <w:pStyle w:val="ListBullet"/>
      </w:pPr>
      <w:r>
        <w:t>Read the article ‘</w:t>
      </w:r>
      <w:hyperlink r:id="rId21" w:history="1">
        <w:r w:rsidRPr="008E3915">
          <w:rPr>
            <w:rStyle w:val="Hyperlink"/>
          </w:rPr>
          <w:t>KPMG establishes new business to support Indigenous entrepreneurs</w:t>
        </w:r>
      </w:hyperlink>
      <w:r>
        <w:t xml:space="preserve">’ and visit the </w:t>
      </w:r>
      <w:hyperlink r:id="rId22" w:history="1">
        <w:r w:rsidRPr="008E3915">
          <w:rPr>
            <w:rStyle w:val="Hyperlink"/>
          </w:rPr>
          <w:t>KPMG webpage</w:t>
        </w:r>
      </w:hyperlink>
      <w:r>
        <w:t xml:space="preserve"> and discuss the reason for the establishment of the business activity. </w:t>
      </w:r>
    </w:p>
    <w:p w14:paraId="3708238B" w14:textId="6B6542FA" w:rsidR="00EC42E8" w:rsidRDefault="00EC42E8" w:rsidP="00EC42E8">
      <w:pPr>
        <w:pStyle w:val="ListBullet"/>
      </w:pPr>
      <w:r>
        <w:t xml:space="preserve">Investigate the </w:t>
      </w:r>
      <w:hyperlink r:id="rId23" w:history="1">
        <w:r w:rsidRPr="008E3915">
          <w:rPr>
            <w:rStyle w:val="Hyperlink"/>
          </w:rPr>
          <w:t>Indigenous Business Australia webpage</w:t>
        </w:r>
      </w:hyperlink>
      <w:r>
        <w:t xml:space="preserve"> and watch </w:t>
      </w:r>
      <w:hyperlink r:id="rId24" w:history="1">
        <w:r w:rsidRPr="008E3915">
          <w:rPr>
            <w:rStyle w:val="Hyperlink"/>
          </w:rPr>
          <w:t>Starting your business journey</w:t>
        </w:r>
      </w:hyperlink>
      <w:r>
        <w:t xml:space="preserve"> (duration 2:06). Using the five-steps identified, discuss the process of establishing an Aboriginal enterprise.</w:t>
      </w:r>
    </w:p>
    <w:p w14:paraId="4E4865EF" w14:textId="79E0B05E" w:rsidR="00EC42E8" w:rsidRDefault="00EC42E8" w:rsidP="00EC42E8">
      <w:pPr>
        <w:pStyle w:val="ListBullet"/>
      </w:pPr>
      <w:r>
        <w:t xml:space="preserve">Read the Deadly Story article about </w:t>
      </w:r>
      <w:hyperlink r:id="rId25" w:history="1">
        <w:r w:rsidRPr="008E3915">
          <w:rPr>
            <w:rStyle w:val="Hyperlink"/>
          </w:rPr>
          <w:t>Coranderrk station</w:t>
        </w:r>
      </w:hyperlink>
      <w:r>
        <w:t xml:space="preserve">. Answer the following: </w:t>
      </w:r>
    </w:p>
    <w:p w14:paraId="4A7B64E1" w14:textId="77777777" w:rsidR="00EC42E8" w:rsidRDefault="00EC42E8" w:rsidP="00EC42E8">
      <w:pPr>
        <w:pStyle w:val="ListBullet2"/>
      </w:pPr>
      <w:r>
        <w:t>list the types of business activity that were conducted by the enterprise</w:t>
      </w:r>
    </w:p>
    <w:p w14:paraId="7AD9EA85" w14:textId="77777777" w:rsidR="00EC42E8" w:rsidRDefault="00EC42E8" w:rsidP="00EC42E8">
      <w:pPr>
        <w:pStyle w:val="ListBullet2"/>
      </w:pPr>
      <w:r>
        <w:t>describe the location and type of enterprise</w:t>
      </w:r>
    </w:p>
    <w:p w14:paraId="1506E7E8" w14:textId="77777777" w:rsidR="00EC42E8" w:rsidRDefault="00EC42E8" w:rsidP="00EC42E8">
      <w:pPr>
        <w:pStyle w:val="ListBullet2"/>
      </w:pPr>
      <w:r>
        <w:t>describe the reasons for establishment of the enterprise.</w:t>
      </w:r>
    </w:p>
    <w:p w14:paraId="44FB5EDC" w14:textId="418429F5" w:rsidR="00EC42E8" w:rsidRDefault="002D206C" w:rsidP="00EC42E8">
      <w:pPr>
        <w:pStyle w:val="ListBullet"/>
      </w:pPr>
      <w:hyperlink r:id="rId26" w:history="1">
        <w:r w:rsidR="00EC42E8" w:rsidRPr="00474DBF">
          <w:rPr>
            <w:rStyle w:val="Hyperlink"/>
          </w:rPr>
          <w:t>Supply Nation</w:t>
        </w:r>
      </w:hyperlink>
      <w:r w:rsidR="00EC42E8">
        <w:t xml:space="preserve"> is Australia's largest national directory of verified Aboriginal and Torres Strait Islander businesses. Using Supply Nation, research local Aboriginal enterprises. Build on the previous activity by extending the student developed list of Aboriginal enterprises. Using the search function on the Supply Nation website, search the different types of Aboriginal enterprise in the local area. Complete the following table:</w:t>
      </w:r>
    </w:p>
    <w:tbl>
      <w:tblPr>
        <w:tblStyle w:val="Tableheader"/>
        <w:tblW w:w="0" w:type="auto"/>
        <w:tblLook w:val="04A0" w:firstRow="1" w:lastRow="0" w:firstColumn="1" w:lastColumn="0" w:noHBand="0" w:noVBand="1"/>
        <w:tblCaption w:val="Types of enterprise"/>
      </w:tblPr>
      <w:tblGrid>
        <w:gridCol w:w="2405"/>
        <w:gridCol w:w="2405"/>
        <w:gridCol w:w="2406"/>
        <w:gridCol w:w="2406"/>
      </w:tblGrid>
      <w:tr w:rsidR="00E23D13" w14:paraId="5E579E80" w14:textId="77777777" w:rsidTr="000C032F">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2405" w:type="dxa"/>
            <w:vAlign w:val="top"/>
          </w:tcPr>
          <w:p w14:paraId="7CD994A8" w14:textId="0A90D489" w:rsidR="00E23D13" w:rsidRDefault="00E23D13" w:rsidP="00E23D13">
            <w:pPr>
              <w:spacing w:before="192" w:after="192"/>
            </w:pPr>
            <w:r w:rsidRPr="00620C07">
              <w:t>Name of enterprise</w:t>
            </w:r>
          </w:p>
        </w:tc>
        <w:tc>
          <w:tcPr>
            <w:tcW w:w="2405" w:type="dxa"/>
            <w:vAlign w:val="top"/>
          </w:tcPr>
          <w:p w14:paraId="4228F248" w14:textId="713643E3" w:rsidR="00E23D13" w:rsidRDefault="00E23D13" w:rsidP="00E23D13">
            <w:pPr>
              <w:cnfStyle w:val="100000000000" w:firstRow="1" w:lastRow="0" w:firstColumn="0" w:lastColumn="0" w:oddVBand="0" w:evenVBand="0" w:oddHBand="0" w:evenHBand="0" w:firstRowFirstColumn="0" w:firstRowLastColumn="0" w:lastRowFirstColumn="0" w:lastRowLastColumn="0"/>
            </w:pPr>
            <w:r w:rsidRPr="00620C07">
              <w:t>Type of enterprise (service)</w:t>
            </w:r>
          </w:p>
        </w:tc>
        <w:tc>
          <w:tcPr>
            <w:tcW w:w="2406" w:type="dxa"/>
            <w:vAlign w:val="top"/>
          </w:tcPr>
          <w:p w14:paraId="37E39ABC" w14:textId="49D75D8A" w:rsidR="00E23D13" w:rsidRDefault="00E23D13" w:rsidP="00E23D13">
            <w:pPr>
              <w:cnfStyle w:val="100000000000" w:firstRow="1" w:lastRow="0" w:firstColumn="0" w:lastColumn="0" w:oddVBand="0" w:evenVBand="0" w:oddHBand="0" w:evenHBand="0" w:firstRowFirstColumn="0" w:firstRowLastColumn="0" w:lastRowFirstColumn="0" w:lastRowLastColumn="0"/>
            </w:pPr>
            <w:r w:rsidRPr="00620C07">
              <w:t>Location</w:t>
            </w:r>
          </w:p>
        </w:tc>
        <w:tc>
          <w:tcPr>
            <w:tcW w:w="2406" w:type="dxa"/>
            <w:vAlign w:val="top"/>
          </w:tcPr>
          <w:p w14:paraId="31B3EB53" w14:textId="662C5D8F" w:rsidR="00E23D13" w:rsidRDefault="00E23D13" w:rsidP="00E23D13">
            <w:pPr>
              <w:cnfStyle w:val="100000000000" w:firstRow="1" w:lastRow="0" w:firstColumn="0" w:lastColumn="0" w:oddVBand="0" w:evenVBand="0" w:oddHBand="0" w:evenHBand="0" w:firstRowFirstColumn="0" w:firstRowLastColumn="0" w:lastRowFirstColumn="0" w:lastRowLastColumn="0"/>
            </w:pPr>
            <w:r w:rsidRPr="00620C07">
              <w:t>Reason for establishment</w:t>
            </w:r>
          </w:p>
        </w:tc>
      </w:tr>
      <w:tr w:rsidR="00E23D13" w14:paraId="57555940" w14:textId="77777777" w:rsidTr="000C0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2687C0D" w14:textId="77777777" w:rsidR="00E23D13" w:rsidRDefault="00E23D13" w:rsidP="00EC42E8"/>
        </w:tc>
        <w:tc>
          <w:tcPr>
            <w:tcW w:w="2405" w:type="dxa"/>
          </w:tcPr>
          <w:p w14:paraId="5D6BD99C" w14:textId="77777777" w:rsidR="00E23D13" w:rsidRDefault="00E23D13" w:rsidP="00EC42E8">
            <w:pPr>
              <w:cnfStyle w:val="000000100000" w:firstRow="0" w:lastRow="0" w:firstColumn="0" w:lastColumn="0" w:oddVBand="0" w:evenVBand="0" w:oddHBand="1" w:evenHBand="0" w:firstRowFirstColumn="0" w:firstRowLastColumn="0" w:lastRowFirstColumn="0" w:lastRowLastColumn="0"/>
            </w:pPr>
          </w:p>
        </w:tc>
        <w:tc>
          <w:tcPr>
            <w:tcW w:w="2406" w:type="dxa"/>
          </w:tcPr>
          <w:p w14:paraId="0D881C2D" w14:textId="77777777" w:rsidR="00E23D13" w:rsidRDefault="00E23D13" w:rsidP="00EC42E8">
            <w:pPr>
              <w:cnfStyle w:val="000000100000" w:firstRow="0" w:lastRow="0" w:firstColumn="0" w:lastColumn="0" w:oddVBand="0" w:evenVBand="0" w:oddHBand="1" w:evenHBand="0" w:firstRowFirstColumn="0" w:firstRowLastColumn="0" w:lastRowFirstColumn="0" w:lastRowLastColumn="0"/>
            </w:pPr>
          </w:p>
        </w:tc>
        <w:tc>
          <w:tcPr>
            <w:tcW w:w="2406" w:type="dxa"/>
          </w:tcPr>
          <w:p w14:paraId="39ADB068" w14:textId="77777777" w:rsidR="00E23D13" w:rsidRDefault="00E23D13" w:rsidP="00EC42E8">
            <w:pPr>
              <w:cnfStyle w:val="000000100000" w:firstRow="0" w:lastRow="0" w:firstColumn="0" w:lastColumn="0" w:oddVBand="0" w:evenVBand="0" w:oddHBand="1" w:evenHBand="0" w:firstRowFirstColumn="0" w:firstRowLastColumn="0" w:lastRowFirstColumn="0" w:lastRowLastColumn="0"/>
            </w:pPr>
          </w:p>
        </w:tc>
      </w:tr>
      <w:tr w:rsidR="00E23D13" w14:paraId="3EE3EF54" w14:textId="77777777" w:rsidTr="000C03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04DD36E" w14:textId="77777777" w:rsidR="00E23D13" w:rsidRDefault="00E23D13" w:rsidP="00EC42E8"/>
        </w:tc>
        <w:tc>
          <w:tcPr>
            <w:tcW w:w="2405" w:type="dxa"/>
          </w:tcPr>
          <w:p w14:paraId="44B4DB02" w14:textId="77777777" w:rsidR="00E23D13" w:rsidRDefault="00E23D13" w:rsidP="00EC42E8">
            <w:pPr>
              <w:cnfStyle w:val="000000010000" w:firstRow="0" w:lastRow="0" w:firstColumn="0" w:lastColumn="0" w:oddVBand="0" w:evenVBand="0" w:oddHBand="0" w:evenHBand="1" w:firstRowFirstColumn="0" w:firstRowLastColumn="0" w:lastRowFirstColumn="0" w:lastRowLastColumn="0"/>
            </w:pPr>
          </w:p>
        </w:tc>
        <w:tc>
          <w:tcPr>
            <w:tcW w:w="2406" w:type="dxa"/>
          </w:tcPr>
          <w:p w14:paraId="6942B078" w14:textId="77777777" w:rsidR="00E23D13" w:rsidRDefault="00E23D13" w:rsidP="00EC42E8">
            <w:pPr>
              <w:cnfStyle w:val="000000010000" w:firstRow="0" w:lastRow="0" w:firstColumn="0" w:lastColumn="0" w:oddVBand="0" w:evenVBand="0" w:oddHBand="0" w:evenHBand="1" w:firstRowFirstColumn="0" w:firstRowLastColumn="0" w:lastRowFirstColumn="0" w:lastRowLastColumn="0"/>
            </w:pPr>
          </w:p>
        </w:tc>
        <w:tc>
          <w:tcPr>
            <w:tcW w:w="2406" w:type="dxa"/>
          </w:tcPr>
          <w:p w14:paraId="3E78E487" w14:textId="77777777" w:rsidR="00E23D13" w:rsidRDefault="00E23D13" w:rsidP="00EC42E8">
            <w:pPr>
              <w:cnfStyle w:val="000000010000" w:firstRow="0" w:lastRow="0" w:firstColumn="0" w:lastColumn="0" w:oddVBand="0" w:evenVBand="0" w:oddHBand="0" w:evenHBand="1" w:firstRowFirstColumn="0" w:firstRowLastColumn="0" w:lastRowFirstColumn="0" w:lastRowLastColumn="0"/>
            </w:pPr>
          </w:p>
        </w:tc>
      </w:tr>
      <w:tr w:rsidR="00E23D13" w14:paraId="7357002F" w14:textId="77777777" w:rsidTr="000C0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9612CA7" w14:textId="77777777" w:rsidR="00E23D13" w:rsidRDefault="00E23D13" w:rsidP="00EC42E8"/>
        </w:tc>
        <w:tc>
          <w:tcPr>
            <w:tcW w:w="2405" w:type="dxa"/>
          </w:tcPr>
          <w:p w14:paraId="2FFAD2EB" w14:textId="77777777" w:rsidR="00E23D13" w:rsidRDefault="00E23D13" w:rsidP="00EC42E8">
            <w:pPr>
              <w:cnfStyle w:val="000000100000" w:firstRow="0" w:lastRow="0" w:firstColumn="0" w:lastColumn="0" w:oddVBand="0" w:evenVBand="0" w:oddHBand="1" w:evenHBand="0" w:firstRowFirstColumn="0" w:firstRowLastColumn="0" w:lastRowFirstColumn="0" w:lastRowLastColumn="0"/>
            </w:pPr>
          </w:p>
        </w:tc>
        <w:tc>
          <w:tcPr>
            <w:tcW w:w="2406" w:type="dxa"/>
          </w:tcPr>
          <w:p w14:paraId="447A4974" w14:textId="77777777" w:rsidR="00E23D13" w:rsidRDefault="00E23D13" w:rsidP="00EC42E8">
            <w:pPr>
              <w:cnfStyle w:val="000000100000" w:firstRow="0" w:lastRow="0" w:firstColumn="0" w:lastColumn="0" w:oddVBand="0" w:evenVBand="0" w:oddHBand="1" w:evenHBand="0" w:firstRowFirstColumn="0" w:firstRowLastColumn="0" w:lastRowFirstColumn="0" w:lastRowLastColumn="0"/>
            </w:pPr>
          </w:p>
        </w:tc>
        <w:tc>
          <w:tcPr>
            <w:tcW w:w="2406" w:type="dxa"/>
          </w:tcPr>
          <w:p w14:paraId="2260B6F1" w14:textId="77777777" w:rsidR="00E23D13" w:rsidRDefault="00E23D13" w:rsidP="00EC42E8">
            <w:pPr>
              <w:cnfStyle w:val="000000100000" w:firstRow="0" w:lastRow="0" w:firstColumn="0" w:lastColumn="0" w:oddVBand="0" w:evenVBand="0" w:oddHBand="1" w:evenHBand="0" w:firstRowFirstColumn="0" w:firstRowLastColumn="0" w:lastRowFirstColumn="0" w:lastRowLastColumn="0"/>
            </w:pPr>
          </w:p>
        </w:tc>
      </w:tr>
      <w:tr w:rsidR="00E23D13" w14:paraId="6F2EF627" w14:textId="77777777" w:rsidTr="000C03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BAEF399" w14:textId="77777777" w:rsidR="00E23D13" w:rsidRDefault="00E23D13" w:rsidP="00EC42E8"/>
        </w:tc>
        <w:tc>
          <w:tcPr>
            <w:tcW w:w="2405" w:type="dxa"/>
          </w:tcPr>
          <w:p w14:paraId="31C41D68" w14:textId="77777777" w:rsidR="00E23D13" w:rsidRDefault="00E23D13" w:rsidP="00EC42E8">
            <w:pPr>
              <w:cnfStyle w:val="000000010000" w:firstRow="0" w:lastRow="0" w:firstColumn="0" w:lastColumn="0" w:oddVBand="0" w:evenVBand="0" w:oddHBand="0" w:evenHBand="1" w:firstRowFirstColumn="0" w:firstRowLastColumn="0" w:lastRowFirstColumn="0" w:lastRowLastColumn="0"/>
            </w:pPr>
          </w:p>
        </w:tc>
        <w:tc>
          <w:tcPr>
            <w:tcW w:w="2406" w:type="dxa"/>
          </w:tcPr>
          <w:p w14:paraId="4BA8FD1E" w14:textId="77777777" w:rsidR="00E23D13" w:rsidRDefault="00E23D13" w:rsidP="00EC42E8">
            <w:pPr>
              <w:cnfStyle w:val="000000010000" w:firstRow="0" w:lastRow="0" w:firstColumn="0" w:lastColumn="0" w:oddVBand="0" w:evenVBand="0" w:oddHBand="0" w:evenHBand="1" w:firstRowFirstColumn="0" w:firstRowLastColumn="0" w:lastRowFirstColumn="0" w:lastRowLastColumn="0"/>
            </w:pPr>
          </w:p>
        </w:tc>
        <w:tc>
          <w:tcPr>
            <w:tcW w:w="2406" w:type="dxa"/>
          </w:tcPr>
          <w:p w14:paraId="2D0335AD" w14:textId="77777777" w:rsidR="00E23D13" w:rsidRDefault="00E23D13" w:rsidP="00EC42E8">
            <w:pPr>
              <w:cnfStyle w:val="000000010000" w:firstRow="0" w:lastRow="0" w:firstColumn="0" w:lastColumn="0" w:oddVBand="0" w:evenVBand="0" w:oddHBand="0" w:evenHBand="1" w:firstRowFirstColumn="0" w:firstRowLastColumn="0" w:lastRowFirstColumn="0" w:lastRowLastColumn="0"/>
            </w:pPr>
          </w:p>
        </w:tc>
      </w:tr>
      <w:tr w:rsidR="00E23D13" w14:paraId="7FF894B9" w14:textId="77777777" w:rsidTr="000C03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7A61ADE" w14:textId="77777777" w:rsidR="00E23D13" w:rsidRDefault="00E23D13" w:rsidP="00EC42E8"/>
        </w:tc>
        <w:tc>
          <w:tcPr>
            <w:tcW w:w="2405" w:type="dxa"/>
          </w:tcPr>
          <w:p w14:paraId="3A61BBA6" w14:textId="77777777" w:rsidR="00E23D13" w:rsidRDefault="00E23D13" w:rsidP="00EC42E8">
            <w:pPr>
              <w:cnfStyle w:val="000000100000" w:firstRow="0" w:lastRow="0" w:firstColumn="0" w:lastColumn="0" w:oddVBand="0" w:evenVBand="0" w:oddHBand="1" w:evenHBand="0" w:firstRowFirstColumn="0" w:firstRowLastColumn="0" w:lastRowFirstColumn="0" w:lastRowLastColumn="0"/>
            </w:pPr>
          </w:p>
        </w:tc>
        <w:tc>
          <w:tcPr>
            <w:tcW w:w="2406" w:type="dxa"/>
          </w:tcPr>
          <w:p w14:paraId="526892AA" w14:textId="77777777" w:rsidR="00E23D13" w:rsidRDefault="00E23D13" w:rsidP="00EC42E8">
            <w:pPr>
              <w:cnfStyle w:val="000000100000" w:firstRow="0" w:lastRow="0" w:firstColumn="0" w:lastColumn="0" w:oddVBand="0" w:evenVBand="0" w:oddHBand="1" w:evenHBand="0" w:firstRowFirstColumn="0" w:firstRowLastColumn="0" w:lastRowFirstColumn="0" w:lastRowLastColumn="0"/>
            </w:pPr>
          </w:p>
        </w:tc>
        <w:tc>
          <w:tcPr>
            <w:tcW w:w="2406" w:type="dxa"/>
          </w:tcPr>
          <w:p w14:paraId="10CF68EA" w14:textId="77777777" w:rsidR="00E23D13" w:rsidRDefault="00E23D13" w:rsidP="00EC42E8">
            <w:pPr>
              <w:cnfStyle w:val="000000100000" w:firstRow="0" w:lastRow="0" w:firstColumn="0" w:lastColumn="0" w:oddVBand="0" w:evenVBand="0" w:oddHBand="1" w:evenHBand="0" w:firstRowFirstColumn="0" w:firstRowLastColumn="0" w:lastRowFirstColumn="0" w:lastRowLastColumn="0"/>
            </w:pPr>
          </w:p>
        </w:tc>
      </w:tr>
    </w:tbl>
    <w:p w14:paraId="1EA06F1B" w14:textId="77777777" w:rsidR="00E23D13" w:rsidRDefault="00E23D13">
      <w:r>
        <w:br w:type="page"/>
      </w:r>
    </w:p>
    <w:p w14:paraId="1D3BBD9A" w14:textId="2A5BD604" w:rsidR="00EE41B6" w:rsidRDefault="00EE41B6" w:rsidP="001143D9">
      <w:pPr>
        <w:pStyle w:val="Heading2"/>
      </w:pPr>
      <w:bookmarkStart w:id="12" w:name="_Toc52976806"/>
      <w:r>
        <w:t xml:space="preserve">Learning sequence 3: </w:t>
      </w:r>
      <w:r w:rsidR="001143D9" w:rsidRPr="001143D9">
        <w:t>Impact of Aboriginal organisations and enterprises</w:t>
      </w:r>
      <w:bookmarkEnd w:id="12"/>
    </w:p>
    <w:p w14:paraId="17E56B8E" w14:textId="340816BB" w:rsidR="00EE41B6" w:rsidRDefault="00EE41B6" w:rsidP="00EE41B6">
      <w:pPr>
        <w:rPr>
          <w:lang w:eastAsia="zh-CN"/>
        </w:rPr>
      </w:pPr>
      <w:r>
        <w:rPr>
          <w:lang w:eastAsia="zh-CN"/>
        </w:rPr>
        <w:t>Students:</w:t>
      </w:r>
    </w:p>
    <w:p w14:paraId="0D05ED89" w14:textId="77777777" w:rsidR="00394A57" w:rsidRDefault="00394A57" w:rsidP="00394A57">
      <w:pPr>
        <w:pStyle w:val="ListBullet"/>
        <w:rPr>
          <w:lang w:eastAsia="zh-CN"/>
        </w:rPr>
      </w:pPr>
      <w:r>
        <w:rPr>
          <w:lang w:eastAsia="zh-CN"/>
        </w:rPr>
        <w:t>analyse data to assess the impact of Aboriginal organisations and enterprises on Aboriginal employment and moves towards economic independence</w:t>
      </w:r>
    </w:p>
    <w:p w14:paraId="37765B97" w14:textId="77777777" w:rsidR="00394A57" w:rsidRDefault="00394A57" w:rsidP="00394A57">
      <w:pPr>
        <w:pStyle w:val="ListBullet"/>
        <w:rPr>
          <w:lang w:eastAsia="zh-CN"/>
        </w:rPr>
      </w:pPr>
      <w:r>
        <w:rPr>
          <w:lang w:eastAsia="zh-CN"/>
        </w:rPr>
        <w:t>compare and contrast Aboriginal organisations and enterprises, including not-for-profit organisations</w:t>
      </w:r>
    </w:p>
    <w:p w14:paraId="52A479E2" w14:textId="77777777" w:rsidR="00394A57" w:rsidRDefault="00394A57" w:rsidP="00394A57">
      <w:pPr>
        <w:pStyle w:val="ListBullet"/>
        <w:rPr>
          <w:lang w:eastAsia="zh-CN"/>
        </w:rPr>
      </w:pPr>
      <w:r>
        <w:rPr>
          <w:lang w:eastAsia="zh-CN"/>
        </w:rPr>
        <w:t>explain the advantages of Aboriginal control over Aboriginal organisations and enterprises, for example:</w:t>
      </w:r>
    </w:p>
    <w:p w14:paraId="0AE4BEA1" w14:textId="77777777" w:rsidR="00394A57" w:rsidRDefault="00394A57" w:rsidP="00394A57">
      <w:pPr>
        <w:pStyle w:val="ListBullet2"/>
        <w:rPr>
          <w:lang w:eastAsia="zh-CN"/>
        </w:rPr>
      </w:pPr>
      <w:r>
        <w:rPr>
          <w:lang w:eastAsia="zh-CN"/>
        </w:rPr>
        <w:t>provision of culturally appropriate services</w:t>
      </w:r>
    </w:p>
    <w:p w14:paraId="0471CCB5" w14:textId="77777777" w:rsidR="00394A57" w:rsidRDefault="00394A57" w:rsidP="00394A57">
      <w:pPr>
        <w:pStyle w:val="ListBullet2"/>
        <w:rPr>
          <w:lang w:eastAsia="zh-CN"/>
        </w:rPr>
      </w:pPr>
      <w:r>
        <w:rPr>
          <w:lang w:eastAsia="zh-CN"/>
        </w:rPr>
        <w:t>Aboriginal control over Aboriginal affairs, such as self-determination and autonomy</w:t>
      </w:r>
    </w:p>
    <w:p w14:paraId="1CC6E14C" w14:textId="77777777" w:rsidR="00394A57" w:rsidRDefault="00394A57" w:rsidP="00394A57">
      <w:pPr>
        <w:pStyle w:val="ListBullet2"/>
        <w:rPr>
          <w:lang w:eastAsia="zh-CN"/>
        </w:rPr>
      </w:pPr>
      <w:r>
        <w:rPr>
          <w:lang w:eastAsia="zh-CN"/>
        </w:rPr>
        <w:t>employment and training in culturally appropriate settings</w:t>
      </w:r>
    </w:p>
    <w:p w14:paraId="14BDD42A" w14:textId="77777777" w:rsidR="00394A57" w:rsidRDefault="00394A57" w:rsidP="00394A57">
      <w:pPr>
        <w:pStyle w:val="ListBullet2"/>
        <w:rPr>
          <w:lang w:eastAsia="zh-CN"/>
        </w:rPr>
      </w:pPr>
      <w:r>
        <w:rPr>
          <w:lang w:eastAsia="zh-CN"/>
        </w:rPr>
        <w:t>economic benefits, for example benefit sharing, sustainability</w:t>
      </w:r>
    </w:p>
    <w:p w14:paraId="355CC56C" w14:textId="078CD473" w:rsidR="00394A57" w:rsidRDefault="00C05DC5" w:rsidP="00C05DC5">
      <w:pPr>
        <w:pStyle w:val="Heading3"/>
      </w:pPr>
      <w:bookmarkStart w:id="13" w:name="_Toc52976807"/>
      <w:r w:rsidRPr="00C05DC5">
        <w:t>Using data to assess impact</w:t>
      </w:r>
      <w:bookmarkEnd w:id="13"/>
    </w:p>
    <w:p w14:paraId="40BEF26E" w14:textId="076E7E6D" w:rsidR="00C05DC5" w:rsidRDefault="00C05DC5" w:rsidP="00C05DC5">
      <w:pPr>
        <w:pStyle w:val="FeatureBox2"/>
      </w:pPr>
      <w:r w:rsidRPr="00C05DC5">
        <w:rPr>
          <w:rStyle w:val="Strong"/>
        </w:rPr>
        <w:t>Teacher note</w:t>
      </w:r>
      <w:r w:rsidRPr="00C05DC5">
        <w:t xml:space="preserve"> –the </w:t>
      </w:r>
      <w:hyperlink r:id="rId27" w:history="1">
        <w:r w:rsidRPr="00F807C7">
          <w:rPr>
            <w:rStyle w:val="Hyperlink"/>
          </w:rPr>
          <w:t>Contribution of the Indigenous business sector to Australia’s economy (</w:t>
        </w:r>
        <w:r w:rsidR="00F807C7">
          <w:rPr>
            <w:rStyle w:val="Hyperlink"/>
          </w:rPr>
          <w:t xml:space="preserve">PDF </w:t>
        </w:r>
        <w:r w:rsidRPr="00F807C7">
          <w:rPr>
            <w:rStyle w:val="Hyperlink"/>
          </w:rPr>
          <w:t>1MB)</w:t>
        </w:r>
      </w:hyperlink>
      <w:r w:rsidRPr="00C05DC5">
        <w:t xml:space="preserve"> from PwC may be downloaded prior to commencing the activity or may be utilised as an online resource. Before commencing the learning sequence, discuss what is mean by Gross Domestic Product (GDP)</w:t>
      </w:r>
    </w:p>
    <w:p w14:paraId="704913DA" w14:textId="6CB5C364" w:rsidR="00C05DC5" w:rsidRDefault="002D206C" w:rsidP="00C05DC5">
      <w:pPr>
        <w:pStyle w:val="ListBullet"/>
      </w:pPr>
      <w:hyperlink r:id="rId28" w:history="1">
        <w:r w:rsidR="00C05DC5" w:rsidRPr="006164CE">
          <w:rPr>
            <w:rStyle w:val="Hyperlink"/>
          </w:rPr>
          <w:t>Australian Institute of Health and Welfare</w:t>
        </w:r>
      </w:hyperlink>
      <w:r w:rsidR="00C05DC5">
        <w:t xml:space="preserve"> states:</w:t>
      </w:r>
    </w:p>
    <w:p w14:paraId="3E8B903A" w14:textId="77777777" w:rsidR="00C05DC5" w:rsidRDefault="00C05DC5" w:rsidP="00C05DC5">
      <w:pPr>
        <w:pStyle w:val="ListBullet"/>
        <w:numPr>
          <w:ilvl w:val="0"/>
          <w:numId w:val="0"/>
        </w:numPr>
        <w:ind w:left="652"/>
      </w:pPr>
      <w:r>
        <w:t xml:space="preserve">“successful Indigenous entrepreneurs and community-based enterprises that create prosperity for individuals and communities across Australia”. </w:t>
      </w:r>
    </w:p>
    <w:p w14:paraId="0B28C8A1" w14:textId="77777777" w:rsidR="00C05DC5" w:rsidRDefault="00C05DC5" w:rsidP="00C05DC5">
      <w:pPr>
        <w:pStyle w:val="ListBullet"/>
        <w:numPr>
          <w:ilvl w:val="0"/>
          <w:numId w:val="0"/>
        </w:numPr>
        <w:ind w:left="652"/>
      </w:pPr>
      <w:r>
        <w:t xml:space="preserve">As a class, discuss the statement and how it relates Aboriginal organisations and enterprises on Aboriginal employment and economic independence. </w:t>
      </w:r>
    </w:p>
    <w:p w14:paraId="36A58DDF" w14:textId="30906422" w:rsidR="00C05DC5" w:rsidRDefault="00C05DC5" w:rsidP="00C05DC5">
      <w:r>
        <w:t>In 2016, Indigenous businesses contributed approximately $2.2 to $6.6 billion to Australia’s GDP equating to 0.1% to 0.4% of total GDP (</w:t>
      </w:r>
      <w:hyperlink r:id="rId29" w:history="1">
        <w:r w:rsidRPr="00313829">
          <w:rPr>
            <w:rStyle w:val="Hyperlink"/>
          </w:rPr>
          <w:t>PwC 2016</w:t>
        </w:r>
      </w:hyperlink>
      <w:r>
        <w:t xml:space="preserve">). </w:t>
      </w:r>
    </w:p>
    <w:p w14:paraId="0840857F" w14:textId="77777777" w:rsidR="00C05DC5" w:rsidRDefault="00C05DC5" w:rsidP="00C05DC5">
      <w:pPr>
        <w:pStyle w:val="ListBullet"/>
      </w:pPr>
      <w:r>
        <w:t>Using ABS data and further research, collect a variety of quantitative and qualitative data of the impact of Aboriginal organisations and enterprises. The research should show the impact and focus of moving towards economic independence for Aboriginal Peoples.</w:t>
      </w:r>
    </w:p>
    <w:p w14:paraId="2E4E18AD" w14:textId="63DF7D69" w:rsidR="00C05DC5" w:rsidRDefault="00C05DC5" w:rsidP="008F1809">
      <w:pPr>
        <w:pStyle w:val="ListBullet"/>
      </w:pPr>
      <w:r>
        <w:t>Read the ‘What’s works’, ‘What doesn’t work’ (p.2) and ‘Key success factors’ (p. 6) sections of the</w:t>
      </w:r>
      <w:r w:rsidR="0099699F">
        <w:t xml:space="preserve"> </w:t>
      </w:r>
      <w:hyperlink r:id="rId30" w:history="1">
        <w:r w:rsidR="0099699F" w:rsidRPr="0099699F">
          <w:rPr>
            <w:rStyle w:val="Hyperlink"/>
          </w:rPr>
          <w:t>Success factors for Indigenous entrepreneurs and community-based enterprises</w:t>
        </w:r>
        <w:r w:rsidRPr="0099699F">
          <w:rPr>
            <w:rStyle w:val="Hyperlink"/>
          </w:rPr>
          <w:t xml:space="preserve"> (PDF 736</w:t>
        </w:r>
        <w:r w:rsidR="0099699F">
          <w:rPr>
            <w:rStyle w:val="Hyperlink"/>
          </w:rPr>
          <w:t>KB</w:t>
        </w:r>
        <w:r w:rsidRPr="0099699F">
          <w:rPr>
            <w:rStyle w:val="Hyperlink"/>
          </w:rPr>
          <w:t>)</w:t>
        </w:r>
      </w:hyperlink>
      <w:r>
        <w:t xml:space="preserve"> about Aboriginal enterprises. Assess possible reasons why Aboriginal enterprises were successful. </w:t>
      </w:r>
    </w:p>
    <w:p w14:paraId="05157FE4" w14:textId="77777777" w:rsidR="00C05DC5" w:rsidRDefault="00C05DC5" w:rsidP="00C05DC5">
      <w:pPr>
        <w:pStyle w:val="ListBullet"/>
      </w:pPr>
      <w:r>
        <w:t>Using the research and information you have gathered, create a proposal which identifies focus areas for Aboriginal enterprises and organisations moving towards future economic independence.</w:t>
      </w:r>
    </w:p>
    <w:p w14:paraId="66CD036F" w14:textId="77777777" w:rsidR="009A4EDB" w:rsidRDefault="009A4EDB" w:rsidP="009A4EDB">
      <w:pPr>
        <w:pStyle w:val="Heading3"/>
      </w:pPr>
      <w:bookmarkStart w:id="14" w:name="_Toc52976808"/>
      <w:r>
        <w:t>Compare and contrast Aboriginal organisations and enterprises</w:t>
      </w:r>
      <w:bookmarkEnd w:id="14"/>
    </w:p>
    <w:p w14:paraId="5EB49891" w14:textId="61B9E9CD" w:rsidR="00C05DC5" w:rsidRDefault="009A4EDB" w:rsidP="009A4EDB">
      <w:pPr>
        <w:pStyle w:val="FeatureBox2"/>
      </w:pPr>
      <w:r w:rsidRPr="009A4EDB">
        <w:rPr>
          <w:rStyle w:val="Strong"/>
        </w:rPr>
        <w:t>Teacher note</w:t>
      </w:r>
      <w:r>
        <w:t xml:space="preserve"> – explain the concepts of primary and secondary data and qualitative and quantitative data prior to commencing the activities.</w:t>
      </w:r>
    </w:p>
    <w:p w14:paraId="0BB5FBC7" w14:textId="77777777" w:rsidR="008B59B4" w:rsidRDefault="009A4EDB" w:rsidP="009A4EDB">
      <w:pPr>
        <w:pStyle w:val="ListBullet"/>
      </w:pPr>
      <w:r>
        <w:t>Watch the ABC episode ‘</w:t>
      </w:r>
      <w:hyperlink r:id="rId31" w:anchor="!/media/2893132/history-of-indigenous-rights-in-australia" w:history="1">
        <w:r w:rsidRPr="00F90BED">
          <w:rPr>
            <w:rStyle w:val="Hyperlink"/>
          </w:rPr>
          <w:t>History of Indigenous rights in Australia</w:t>
        </w:r>
      </w:hyperlink>
      <w:r>
        <w:t>’ (duration 13:56) and read through the ‘</w:t>
      </w:r>
      <w:hyperlink r:id="rId32" w:anchor=":~:text=On%20May%2027%2C%201967%2C%20Australians,referred%20to%20in%20the%20Constitution.&amp;text=Advice%3A%20Aboriginal%20and%20Torres%20Strait,of%20people%20who%20have%20died." w:history="1">
        <w:r w:rsidRPr="00F90BED">
          <w:rPr>
            <w:rStyle w:val="Hyperlink"/>
          </w:rPr>
          <w:t>Right Wrongs</w:t>
        </w:r>
      </w:hyperlink>
      <w:r>
        <w:t xml:space="preserve">’ webpage. </w:t>
      </w:r>
    </w:p>
    <w:p w14:paraId="328818E9" w14:textId="77777777" w:rsidR="008B59B4" w:rsidRDefault="009A4EDB" w:rsidP="008B59B4">
      <w:pPr>
        <w:pStyle w:val="ListBullet2"/>
      </w:pPr>
      <w:r>
        <w:t xml:space="preserve">Identify a variety of different Aboriginal organisations and enterprises from the video and webpage. </w:t>
      </w:r>
    </w:p>
    <w:p w14:paraId="697FC241" w14:textId="40986C86" w:rsidR="009A4EDB" w:rsidRDefault="009A4EDB" w:rsidP="008B59B4">
      <w:pPr>
        <w:pStyle w:val="ListBullet2"/>
      </w:pPr>
      <w:r>
        <w:t xml:space="preserve">Using a </w:t>
      </w:r>
      <w:hyperlink r:id="rId33" w:history="1">
        <w:r w:rsidRPr="00F90BED">
          <w:rPr>
            <w:rStyle w:val="Hyperlink"/>
          </w:rPr>
          <w:t>Venn diagram or T-chart</w:t>
        </w:r>
      </w:hyperlink>
      <w:r>
        <w:t xml:space="preserve">, compare and contrast Aboriginal organisations and enterprises from the information provided in the video, articles and further research. </w:t>
      </w:r>
    </w:p>
    <w:p w14:paraId="654C2096" w14:textId="77777777" w:rsidR="009A4EDB" w:rsidRDefault="009A4EDB" w:rsidP="009A4EDB">
      <w:pPr>
        <w:pStyle w:val="ListBullet"/>
      </w:pPr>
      <w:r>
        <w:t>Using the previous activity, develop a fact sheet of similarities and differences. The fact sheet should include:</w:t>
      </w:r>
    </w:p>
    <w:p w14:paraId="348B06B1" w14:textId="77777777" w:rsidR="009A4EDB" w:rsidRDefault="009A4EDB" w:rsidP="00E91BA6">
      <w:pPr>
        <w:pStyle w:val="ListBullet2"/>
      </w:pPr>
      <w:r>
        <w:t>a variety of primary and secondary sources</w:t>
      </w:r>
    </w:p>
    <w:p w14:paraId="548C72DD" w14:textId="77777777" w:rsidR="009A4EDB" w:rsidRDefault="009A4EDB" w:rsidP="00E91BA6">
      <w:pPr>
        <w:pStyle w:val="ListBullet2"/>
      </w:pPr>
      <w:r>
        <w:t>qualitative and quantitative data. It is suggested that the ABS data and information that was previously collected could be used in the fact sheet.</w:t>
      </w:r>
    </w:p>
    <w:p w14:paraId="2B1F7BD4" w14:textId="77777777" w:rsidR="009A4EDB" w:rsidRDefault="009A4EDB" w:rsidP="00E91BA6">
      <w:pPr>
        <w:pStyle w:val="ListBullet2"/>
      </w:pPr>
      <w:r>
        <w:t>not-for-profit organisations</w:t>
      </w:r>
    </w:p>
    <w:p w14:paraId="71DE2AEF" w14:textId="77777777" w:rsidR="009A4EDB" w:rsidRDefault="009A4EDB" w:rsidP="00E91BA6">
      <w:pPr>
        <w:pStyle w:val="ListBullet2"/>
      </w:pPr>
      <w:r>
        <w:t>local, state and national comparison.</w:t>
      </w:r>
    </w:p>
    <w:p w14:paraId="7322187E" w14:textId="77777777" w:rsidR="009A4EDB" w:rsidRDefault="009A4EDB" w:rsidP="00E91BA6">
      <w:pPr>
        <w:pStyle w:val="Heading3"/>
      </w:pPr>
      <w:bookmarkStart w:id="15" w:name="_Toc52976809"/>
      <w:r>
        <w:t>Aboriginal control over Aboriginal organisations and enterprises</w:t>
      </w:r>
      <w:bookmarkEnd w:id="15"/>
      <w:r>
        <w:t xml:space="preserve"> </w:t>
      </w:r>
    </w:p>
    <w:p w14:paraId="7E129BC5" w14:textId="77777777" w:rsidR="009A4EDB" w:rsidRDefault="009A4EDB" w:rsidP="00E91BA6">
      <w:pPr>
        <w:pStyle w:val="FeatureBox2"/>
      </w:pPr>
      <w:r w:rsidRPr="00465E76">
        <w:rPr>
          <w:rStyle w:val="Strong"/>
        </w:rPr>
        <w:t>Teacher note</w:t>
      </w:r>
      <w:r>
        <w:t xml:space="preserve"> – the final activity in this sequence could be completed as an assessment task; see the sample task and marking criteria provided at the end of the document.</w:t>
      </w:r>
    </w:p>
    <w:p w14:paraId="13BDEE7C" w14:textId="4391F425" w:rsidR="00465E76" w:rsidRDefault="00465E76" w:rsidP="00465E76">
      <w:pPr>
        <w:pStyle w:val="ListBullet"/>
      </w:pPr>
      <w:r>
        <w:t xml:space="preserve">Using </w:t>
      </w:r>
      <w:hyperlink r:id="rId34" w:history="1">
        <w:r w:rsidRPr="00A459CC">
          <w:rPr>
            <w:rStyle w:val="Hyperlink"/>
          </w:rPr>
          <w:t>Think, pair, share</w:t>
        </w:r>
      </w:hyperlink>
      <w:r>
        <w:t xml:space="preserve"> technique, develop a list of advantages of Aboriginal control over Aboriginal organisations and enterprises. Discuss as a class, the types of Aboriginal control over Aboriginal organisations and enterprises. </w:t>
      </w:r>
    </w:p>
    <w:p w14:paraId="7872BDEC" w14:textId="64DE3AF3" w:rsidR="00465E76" w:rsidRDefault="00465E76" w:rsidP="00465E76">
      <w:pPr>
        <w:pStyle w:val="ListBullet"/>
      </w:pPr>
      <w:r>
        <w:t>Read ‘</w:t>
      </w:r>
      <w:hyperlink r:id="rId35" w:history="1">
        <w:r w:rsidRPr="00A459CC">
          <w:rPr>
            <w:rStyle w:val="Hyperlink"/>
          </w:rPr>
          <w:t>Inspiring Indigenous leaders through business success</w:t>
        </w:r>
      </w:hyperlink>
      <w:r>
        <w:t xml:space="preserve">’ and describe the different advantages of Aboriginal control over Aboriginal enterprises. </w:t>
      </w:r>
    </w:p>
    <w:p w14:paraId="64ECED62" w14:textId="77777777" w:rsidR="00465E76" w:rsidRDefault="00465E76" w:rsidP="00465E76">
      <w:pPr>
        <w:pStyle w:val="ListBullet"/>
      </w:pPr>
      <w:r>
        <w:t xml:space="preserve">In groups, create a presentation that demonstrates the positive social outcomes that are created through Aboriginal organisations and enterprises. These could include: </w:t>
      </w:r>
    </w:p>
    <w:p w14:paraId="705BC31B" w14:textId="77777777" w:rsidR="00465E76" w:rsidRDefault="00465E76" w:rsidP="00465E76">
      <w:pPr>
        <w:pStyle w:val="ListBullet2"/>
      </w:pPr>
      <w:r>
        <w:t>providing a platform for challenging stereotypes</w:t>
      </w:r>
    </w:p>
    <w:p w14:paraId="0B58E257" w14:textId="77777777" w:rsidR="00465E76" w:rsidRDefault="00465E76" w:rsidP="00465E76">
      <w:pPr>
        <w:pStyle w:val="ListBullet2"/>
      </w:pPr>
      <w:r>
        <w:t>challenging societal norms</w:t>
      </w:r>
    </w:p>
    <w:p w14:paraId="6BEFDD13" w14:textId="77777777" w:rsidR="00465E76" w:rsidRDefault="00465E76" w:rsidP="00465E76">
      <w:pPr>
        <w:pStyle w:val="ListBullet2"/>
      </w:pPr>
      <w:r>
        <w:t>empowerment</w:t>
      </w:r>
    </w:p>
    <w:p w14:paraId="0CA3BBFD" w14:textId="5246AC28" w:rsidR="009A4EDB" w:rsidRPr="00C05DC5" w:rsidRDefault="00465E76" w:rsidP="00465E76">
      <w:pPr>
        <w:pStyle w:val="ListBullet2"/>
      </w:pPr>
      <w:r>
        <w:t>educates wider society of Aboriginal control over Aboriginal organisations and enterprises.</w:t>
      </w:r>
    </w:p>
    <w:p w14:paraId="04D4AD4E" w14:textId="77777777" w:rsidR="00EE41B6" w:rsidRDefault="00EE41B6" w:rsidP="00EE41B6">
      <w:r>
        <w:br w:type="page"/>
      </w:r>
    </w:p>
    <w:p w14:paraId="6E0937DD" w14:textId="4D256D99" w:rsidR="00EE41B6" w:rsidRDefault="00EE41B6" w:rsidP="00EE41B6">
      <w:pPr>
        <w:pStyle w:val="Heading2"/>
      </w:pPr>
      <w:bookmarkStart w:id="16" w:name="_Toc52976810"/>
      <w:r>
        <w:t xml:space="preserve">Case </w:t>
      </w:r>
      <w:r w:rsidRPr="00A87B34">
        <w:t>study</w:t>
      </w:r>
      <w:bookmarkEnd w:id="16"/>
    </w:p>
    <w:p w14:paraId="41F69F4A" w14:textId="77777777" w:rsidR="00205EB0" w:rsidRDefault="00205EB0" w:rsidP="00205EB0">
      <w:pPr>
        <w:rPr>
          <w:lang w:eastAsia="zh-CN"/>
        </w:rPr>
      </w:pPr>
      <w:r>
        <w:rPr>
          <w:lang w:eastAsia="zh-CN"/>
        </w:rPr>
        <w:t>Students explore the activities of an Aboriginal organisation or enterprise, using local examples where possible. In the planning, delivery and evaluation of case studies, schools should work in partnership with their local Aboriginal community or appropriate knowledge holders to identify suitable resources, including additional contacts and appropriate publications.</w:t>
      </w:r>
    </w:p>
    <w:p w14:paraId="2FEA77CD" w14:textId="5826FD05" w:rsidR="00205EB0" w:rsidRDefault="00205EB0" w:rsidP="00205EB0">
      <w:pPr>
        <w:rPr>
          <w:lang w:eastAsia="zh-CN"/>
        </w:rPr>
      </w:pPr>
      <w:r>
        <w:rPr>
          <w:lang w:eastAsia="zh-CN"/>
        </w:rPr>
        <w:t>Students:</w:t>
      </w:r>
    </w:p>
    <w:p w14:paraId="0823EDC0" w14:textId="77777777" w:rsidR="00205EB0" w:rsidRDefault="00205EB0" w:rsidP="00205EB0">
      <w:pPr>
        <w:pStyle w:val="ListBullet"/>
        <w:rPr>
          <w:lang w:eastAsia="zh-CN"/>
        </w:rPr>
      </w:pPr>
      <w:r>
        <w:rPr>
          <w:lang w:eastAsia="zh-CN"/>
        </w:rPr>
        <w:t>apply ethical research skills, including protocols for consultation to work effectively with Aboriginal Peoples and communities</w:t>
      </w:r>
    </w:p>
    <w:p w14:paraId="6564A388" w14:textId="77777777" w:rsidR="00205EB0" w:rsidRDefault="00205EB0" w:rsidP="00205EB0">
      <w:pPr>
        <w:pStyle w:val="ListBullet"/>
        <w:rPr>
          <w:lang w:eastAsia="zh-CN"/>
        </w:rPr>
      </w:pPr>
      <w:r>
        <w:rPr>
          <w:lang w:eastAsia="zh-CN"/>
        </w:rPr>
        <w:t xml:space="preserve">demonstrate understanding of ethical responsibilities surrounding Indigenous Cultural and Intellectual Property (ICIP) </w:t>
      </w:r>
    </w:p>
    <w:p w14:paraId="60E28EDE" w14:textId="77777777" w:rsidR="00205EB0" w:rsidRDefault="00205EB0" w:rsidP="00205EB0">
      <w:pPr>
        <w:pStyle w:val="ListBullet"/>
        <w:rPr>
          <w:lang w:eastAsia="zh-CN"/>
        </w:rPr>
      </w:pPr>
      <w:r>
        <w:rPr>
          <w:lang w:eastAsia="zh-CN"/>
        </w:rPr>
        <w:t>investigate an Aboriginal organisation or enterprise</w:t>
      </w:r>
    </w:p>
    <w:p w14:paraId="6E8FBB27" w14:textId="77777777" w:rsidR="00205EB0" w:rsidRDefault="00205EB0" w:rsidP="00205EB0">
      <w:pPr>
        <w:pStyle w:val="ListBullet"/>
        <w:rPr>
          <w:lang w:eastAsia="zh-CN"/>
        </w:rPr>
      </w:pPr>
      <w:r>
        <w:rPr>
          <w:lang w:eastAsia="zh-CN"/>
        </w:rPr>
        <w:t>communicate findings and conclusions of the case study effectively and appropriately</w:t>
      </w:r>
    </w:p>
    <w:p w14:paraId="314DD954" w14:textId="77777777" w:rsidR="006B05FB" w:rsidRDefault="00205EB0" w:rsidP="00205EB0">
      <w:pPr>
        <w:pStyle w:val="FeatureBox2"/>
      </w:pPr>
      <w:r w:rsidRPr="00205EB0">
        <w:rPr>
          <w:rStyle w:val="Strong"/>
        </w:rPr>
        <w:t>Teacher note</w:t>
      </w:r>
      <w:r>
        <w:t xml:space="preserve"> – students will need access to </w:t>
      </w:r>
      <w:hyperlink r:id="rId36" w:history="1">
        <w:r w:rsidRPr="002B4434">
          <w:rPr>
            <w:rStyle w:val="Hyperlink"/>
          </w:rPr>
          <w:t>Canva</w:t>
        </w:r>
      </w:hyperlink>
      <w:r>
        <w:t xml:space="preserve">, </w:t>
      </w:r>
      <w:hyperlink r:id="rId37" w:history="1">
        <w:r w:rsidRPr="002B4434">
          <w:rPr>
            <w:rStyle w:val="Hyperlink"/>
          </w:rPr>
          <w:t>Prezi</w:t>
        </w:r>
      </w:hyperlink>
      <w:r>
        <w:t xml:space="preserve"> or other tools to create their advertisement, alternatively the advertisement can be created as a hand drawn piece. </w:t>
      </w:r>
    </w:p>
    <w:p w14:paraId="01E9B8D1" w14:textId="0ECB88DA" w:rsidR="00205EB0" w:rsidRDefault="002D206C" w:rsidP="00205EB0">
      <w:pPr>
        <w:pStyle w:val="FeatureBox2"/>
      </w:pPr>
      <w:hyperlink r:id="rId38" w:history="1">
        <w:r w:rsidR="00205EB0" w:rsidRPr="000C72B7">
          <w:rPr>
            <w:rStyle w:val="Hyperlink"/>
          </w:rPr>
          <w:t>Supply Nation</w:t>
        </w:r>
      </w:hyperlink>
      <w:r w:rsidR="00205EB0">
        <w:t xml:space="preserve"> is a database of Aboriginal enterprises that may be useful in locating local organisations and enterprises.</w:t>
      </w:r>
    </w:p>
    <w:p w14:paraId="3382A67B" w14:textId="4828F119" w:rsidR="00205EB0" w:rsidRDefault="00205EB0" w:rsidP="00205EB0">
      <w:pPr>
        <w:pStyle w:val="FeatureBox2"/>
      </w:pPr>
      <w:r>
        <w:t>Schools may engage with the local organisation and have them present to students or participate in a question and answer session to ensure they are working in partnership with local community to complete the case study.</w:t>
      </w:r>
    </w:p>
    <w:p w14:paraId="614D6976" w14:textId="77777777" w:rsidR="001015C5" w:rsidRDefault="001015C5" w:rsidP="001015C5">
      <w:pPr>
        <w:pStyle w:val="ListBullet"/>
      </w:pPr>
      <w:r>
        <w:t>Select a local Aboriginal enterprise or organisation and conduct research to answer the following questions:</w:t>
      </w:r>
    </w:p>
    <w:p w14:paraId="71D3AED4" w14:textId="77777777" w:rsidR="001015C5" w:rsidRDefault="001015C5" w:rsidP="001015C5">
      <w:pPr>
        <w:pStyle w:val="ListBullet2"/>
      </w:pPr>
      <w:r>
        <w:t>When was the business established?</w:t>
      </w:r>
    </w:p>
    <w:p w14:paraId="60E6E87C" w14:textId="77777777" w:rsidR="001015C5" w:rsidRDefault="001015C5" w:rsidP="001015C5">
      <w:pPr>
        <w:pStyle w:val="ListBullet2"/>
      </w:pPr>
      <w:r>
        <w:t>What is its main role or function of the business?</w:t>
      </w:r>
    </w:p>
    <w:p w14:paraId="1571C56D" w14:textId="77777777" w:rsidR="001015C5" w:rsidRDefault="001015C5" w:rsidP="001015C5">
      <w:pPr>
        <w:pStyle w:val="ListBullet2"/>
      </w:pPr>
      <w:r>
        <w:t>Who is the target market for the business?</w:t>
      </w:r>
    </w:p>
    <w:p w14:paraId="48AF9B0C" w14:textId="77777777" w:rsidR="001015C5" w:rsidRDefault="001015C5" w:rsidP="001015C5">
      <w:pPr>
        <w:pStyle w:val="ListBullet2"/>
      </w:pPr>
      <w:r>
        <w:t>How does it represent itself as an Aboriginal Organisation or Enterprise?</w:t>
      </w:r>
    </w:p>
    <w:p w14:paraId="13DBFAE5" w14:textId="77777777" w:rsidR="001015C5" w:rsidRDefault="001015C5" w:rsidP="001015C5">
      <w:pPr>
        <w:pStyle w:val="ListBullet2"/>
      </w:pPr>
      <w:r>
        <w:t xml:space="preserve">Does the business contribute to the local Aboriginal community, if so, how? </w:t>
      </w:r>
    </w:p>
    <w:p w14:paraId="7934ED5E" w14:textId="77777777" w:rsidR="001015C5" w:rsidRDefault="001015C5" w:rsidP="001015C5">
      <w:pPr>
        <w:pStyle w:val="ListBullet"/>
      </w:pPr>
      <w:r>
        <w:t>Create an informative and persuasive advertisement to encourage local people to use the services offered by the enterprise or organisation. Your presentation may be constructed to be shown in print, television or radio media.</w:t>
      </w:r>
    </w:p>
    <w:p w14:paraId="65B62BD7" w14:textId="7C373347" w:rsidR="00902640" w:rsidRDefault="00902640">
      <w:r>
        <w:br w:type="page"/>
      </w:r>
    </w:p>
    <w:p w14:paraId="153A7ABA" w14:textId="77777777" w:rsidR="00902640" w:rsidRDefault="00902640" w:rsidP="00902640">
      <w:pPr>
        <w:pStyle w:val="Heading2"/>
      </w:pPr>
      <w:bookmarkStart w:id="17" w:name="_Toc52976811"/>
      <w:r>
        <w:t>Assessment task and rubric</w:t>
      </w:r>
      <w:bookmarkEnd w:id="17"/>
    </w:p>
    <w:p w14:paraId="7F82F54D" w14:textId="77777777" w:rsidR="00902640" w:rsidRDefault="00902640" w:rsidP="00902640">
      <w:pPr>
        <w:pStyle w:val="FeatureBox2"/>
      </w:pPr>
      <w:r w:rsidRPr="00902640">
        <w:rPr>
          <w:rStyle w:val="Strong"/>
        </w:rPr>
        <w:t>Teacher note</w:t>
      </w:r>
      <w:r>
        <w:t xml:space="preserve"> – when using this task, ensure it is placed on the school template and follows all assessment requirements.</w:t>
      </w:r>
    </w:p>
    <w:p w14:paraId="6CB722FA" w14:textId="7D6E5C25" w:rsidR="001015C5" w:rsidRDefault="00902640" w:rsidP="00902640">
      <w:pPr>
        <w:pStyle w:val="Heading3"/>
      </w:pPr>
      <w:bookmarkStart w:id="18" w:name="_Toc52976812"/>
      <w:r>
        <w:t>Outcomes</w:t>
      </w:r>
      <w:bookmarkEnd w:id="18"/>
    </w:p>
    <w:p w14:paraId="229B9FB2" w14:textId="77777777" w:rsidR="009B6571" w:rsidRDefault="009B6571" w:rsidP="009B6571">
      <w:pPr>
        <w:pStyle w:val="ListBullet"/>
        <w:rPr>
          <w:lang w:eastAsia="zh-CN"/>
        </w:rPr>
      </w:pPr>
      <w:r w:rsidRPr="009B6571">
        <w:rPr>
          <w:rStyle w:val="Strong"/>
          <w:lang w:eastAsia="zh-CN"/>
        </w:rPr>
        <w:t>AST5-6</w:t>
      </w:r>
      <w:r>
        <w:rPr>
          <w:lang w:eastAsia="zh-CN"/>
        </w:rPr>
        <w:t xml:space="preserve"> explains the importance of self-determination and autonomy to all aspects of Aboriginal Peoples’ participation nationally and internationally</w:t>
      </w:r>
    </w:p>
    <w:p w14:paraId="474A3619" w14:textId="77777777" w:rsidR="009B6571" w:rsidRDefault="009B6571" w:rsidP="009B6571">
      <w:pPr>
        <w:pStyle w:val="ListBullet"/>
        <w:rPr>
          <w:lang w:eastAsia="zh-CN"/>
        </w:rPr>
      </w:pPr>
      <w:r w:rsidRPr="009B6571">
        <w:rPr>
          <w:rStyle w:val="Strong"/>
          <w:lang w:eastAsia="zh-CN"/>
        </w:rPr>
        <w:t>AST5-7</w:t>
      </w:r>
      <w:r>
        <w:rPr>
          <w:lang w:eastAsia="zh-CN"/>
        </w:rPr>
        <w:t xml:space="preserve"> assesses the significance of the roles of Aboriginal Peoples locally, regionally, nationally and internationally </w:t>
      </w:r>
    </w:p>
    <w:p w14:paraId="050A2D09" w14:textId="77777777" w:rsidR="009B6571" w:rsidRDefault="009B6571" w:rsidP="009B6571">
      <w:pPr>
        <w:pStyle w:val="ListBullet"/>
        <w:rPr>
          <w:lang w:eastAsia="zh-CN"/>
        </w:rPr>
      </w:pPr>
      <w:r w:rsidRPr="009B6571">
        <w:rPr>
          <w:rStyle w:val="Strong"/>
          <w:lang w:eastAsia="zh-CN"/>
        </w:rPr>
        <w:t>AST5-11</w:t>
      </w:r>
      <w:r>
        <w:rPr>
          <w:lang w:eastAsia="zh-CN"/>
        </w:rPr>
        <w:t xml:space="preserve"> selects and uses a range of research techniques and technologies to locate, select, organise and communicate information and findings </w:t>
      </w:r>
    </w:p>
    <w:p w14:paraId="0DD1F759" w14:textId="4DAF49E6" w:rsidR="009B6571" w:rsidRDefault="00362DA3" w:rsidP="00362DA3">
      <w:pPr>
        <w:pStyle w:val="Heading3"/>
      </w:pPr>
      <w:bookmarkStart w:id="19" w:name="_Toc52976813"/>
      <w:r>
        <w:t>Task</w:t>
      </w:r>
      <w:bookmarkEnd w:id="19"/>
    </w:p>
    <w:p w14:paraId="771602CE" w14:textId="77777777" w:rsidR="00362DA3" w:rsidRDefault="00362DA3" w:rsidP="00362DA3">
      <w:pPr>
        <w:pStyle w:val="ListBullet"/>
        <w:rPr>
          <w:lang w:eastAsia="zh-CN"/>
        </w:rPr>
      </w:pPr>
      <w:r>
        <w:rPr>
          <w:lang w:eastAsia="zh-CN"/>
        </w:rPr>
        <w:t xml:space="preserve">In groups, create a presentation that demonstrates the positive social outcomes that are created through Aboriginal organisations and enterprises. These could include: </w:t>
      </w:r>
    </w:p>
    <w:p w14:paraId="22769DE9" w14:textId="77777777" w:rsidR="00362DA3" w:rsidRDefault="00362DA3" w:rsidP="00362DA3">
      <w:pPr>
        <w:pStyle w:val="ListBullet2"/>
        <w:rPr>
          <w:lang w:eastAsia="zh-CN"/>
        </w:rPr>
      </w:pPr>
      <w:r>
        <w:rPr>
          <w:lang w:eastAsia="zh-CN"/>
        </w:rPr>
        <w:t>providing a platform for challenging stereotypes</w:t>
      </w:r>
    </w:p>
    <w:p w14:paraId="3B94BDE6" w14:textId="77777777" w:rsidR="00362DA3" w:rsidRDefault="00362DA3" w:rsidP="00362DA3">
      <w:pPr>
        <w:pStyle w:val="ListBullet2"/>
        <w:rPr>
          <w:lang w:eastAsia="zh-CN"/>
        </w:rPr>
      </w:pPr>
      <w:r>
        <w:rPr>
          <w:lang w:eastAsia="zh-CN"/>
        </w:rPr>
        <w:t>challenging societal norms</w:t>
      </w:r>
    </w:p>
    <w:p w14:paraId="5445FA9E" w14:textId="77777777" w:rsidR="00362DA3" w:rsidRDefault="00362DA3" w:rsidP="00362DA3">
      <w:pPr>
        <w:pStyle w:val="ListBullet2"/>
        <w:rPr>
          <w:lang w:eastAsia="zh-CN"/>
        </w:rPr>
      </w:pPr>
      <w:r>
        <w:rPr>
          <w:lang w:eastAsia="zh-CN"/>
        </w:rPr>
        <w:t>empowerment, for example self-determination</w:t>
      </w:r>
    </w:p>
    <w:p w14:paraId="1BAC65FA" w14:textId="1A1F60B4" w:rsidR="00362DA3" w:rsidRDefault="00362DA3" w:rsidP="00362DA3">
      <w:pPr>
        <w:pStyle w:val="ListBullet2"/>
        <w:rPr>
          <w:lang w:eastAsia="zh-CN"/>
        </w:rPr>
      </w:pPr>
      <w:r>
        <w:rPr>
          <w:lang w:eastAsia="zh-CN"/>
        </w:rPr>
        <w:t>educating wider society of Aboriginal control over Aboriginal organisations and enterprises</w:t>
      </w:r>
      <w:r w:rsidR="005D0B33">
        <w:rPr>
          <w:lang w:eastAsia="zh-CN"/>
        </w:rPr>
        <w:t>.</w:t>
      </w:r>
    </w:p>
    <w:p w14:paraId="58B2D053" w14:textId="4CC6B5C8" w:rsidR="00EE5157" w:rsidRDefault="00EE5157">
      <w:pPr>
        <w:rPr>
          <w:lang w:eastAsia="zh-CN"/>
        </w:rPr>
      </w:pPr>
      <w:r>
        <w:rPr>
          <w:lang w:eastAsia="zh-CN"/>
        </w:rPr>
        <w:br w:type="page"/>
      </w:r>
    </w:p>
    <w:p w14:paraId="2CDAD4FB" w14:textId="220954DF" w:rsidR="00EE41B6" w:rsidRPr="000B4F56" w:rsidRDefault="00EE41B6" w:rsidP="00EE41B6">
      <w:pPr>
        <w:pStyle w:val="Heading3"/>
      </w:pPr>
      <w:bookmarkStart w:id="20" w:name="_Toc52976814"/>
      <w:bookmarkStart w:id="21" w:name="_Hlk48734508"/>
      <w:r>
        <w:t>Marking criteria</w:t>
      </w:r>
      <w:bookmarkEnd w:id="20"/>
    </w:p>
    <w:tbl>
      <w:tblPr>
        <w:tblStyle w:val="Tableheader"/>
        <w:tblW w:w="0" w:type="auto"/>
        <w:tblLook w:val="0420" w:firstRow="1" w:lastRow="0" w:firstColumn="0" w:lastColumn="0" w:noHBand="0" w:noVBand="1"/>
        <w:tblCaption w:val="Marking criteria"/>
      </w:tblPr>
      <w:tblGrid>
        <w:gridCol w:w="8780"/>
        <w:gridCol w:w="852"/>
      </w:tblGrid>
      <w:tr w:rsidR="00EE41B6" w14:paraId="6A9A77ED" w14:textId="77777777" w:rsidTr="1C94827A">
        <w:trPr>
          <w:cnfStyle w:val="100000000000" w:firstRow="1" w:lastRow="0" w:firstColumn="0" w:lastColumn="0" w:oddVBand="0" w:evenVBand="0" w:oddHBand="0" w:evenHBand="0" w:firstRowFirstColumn="0" w:firstRowLastColumn="0" w:lastRowFirstColumn="0" w:lastRowLastColumn="0"/>
          <w:cantSplit w:val="0"/>
        </w:trPr>
        <w:tc>
          <w:tcPr>
            <w:tcW w:w="0" w:type="auto"/>
          </w:tcPr>
          <w:p w14:paraId="62295A94" w14:textId="77777777" w:rsidR="00EE41B6" w:rsidRDefault="00EE41B6" w:rsidP="00E15571">
            <w:pPr>
              <w:pStyle w:val="ListBullet"/>
              <w:numPr>
                <w:ilvl w:val="0"/>
                <w:numId w:val="0"/>
              </w:numPr>
              <w:spacing w:before="192" w:after="192"/>
            </w:pPr>
            <w:r>
              <w:t>Criteria</w:t>
            </w:r>
          </w:p>
        </w:tc>
        <w:tc>
          <w:tcPr>
            <w:tcW w:w="0" w:type="auto"/>
          </w:tcPr>
          <w:p w14:paraId="6784BED9" w14:textId="77777777" w:rsidR="00EE41B6" w:rsidRDefault="00EE41B6" w:rsidP="00E15571">
            <w:pPr>
              <w:pStyle w:val="ListBullet"/>
              <w:numPr>
                <w:ilvl w:val="0"/>
                <w:numId w:val="0"/>
              </w:numPr>
              <w:spacing w:before="192" w:after="192"/>
            </w:pPr>
            <w:r>
              <w:t>Grade</w:t>
            </w:r>
          </w:p>
        </w:tc>
      </w:tr>
      <w:tr w:rsidR="00EE41B6" w14:paraId="73E384CF" w14:textId="77777777" w:rsidTr="1C94827A">
        <w:trPr>
          <w:cnfStyle w:val="000000100000" w:firstRow="0" w:lastRow="0" w:firstColumn="0" w:lastColumn="0" w:oddVBand="0" w:evenVBand="0" w:oddHBand="1" w:evenHBand="0" w:firstRowFirstColumn="0" w:firstRowLastColumn="0" w:lastRowFirstColumn="0" w:lastRowLastColumn="0"/>
        </w:trPr>
        <w:tc>
          <w:tcPr>
            <w:tcW w:w="0" w:type="auto"/>
          </w:tcPr>
          <w:p w14:paraId="1AAD3A10" w14:textId="77777777" w:rsidR="00EE5157" w:rsidRDefault="00EE5157" w:rsidP="00EE5157">
            <w:pPr>
              <w:pStyle w:val="ListBullet"/>
            </w:pPr>
            <w:r>
              <w:t xml:space="preserve">Demonstrates extensive knowledge of the content by explaining in detail, multiple positive social outcomes created by Aboriginal organisations and enterprises including importance of self-determination and autonomy </w:t>
            </w:r>
          </w:p>
          <w:p w14:paraId="02993196" w14:textId="77777777" w:rsidR="00EE5157" w:rsidRDefault="00EE5157" w:rsidP="00EE5157">
            <w:pPr>
              <w:pStyle w:val="ListBullet"/>
            </w:pPr>
            <w:r>
              <w:t>Demonstrates extensive knowledge by assessing the significance of the roles of Aboriginal Peoples locally, regionally, nationally and internationally through enterprises or organisations</w:t>
            </w:r>
          </w:p>
          <w:p w14:paraId="79D9E8F3" w14:textId="7B5AA6F8" w:rsidR="00EE41B6" w:rsidRPr="00C02F1A" w:rsidRDefault="00EE5157" w:rsidP="00EE5157">
            <w:pPr>
              <w:pStyle w:val="ListBullet"/>
            </w:pPr>
            <w:r>
              <w:t>Effectively communicates complex ideas and information by selecting and using a range of research techniques and technologies to locate, select, organise and communicate information and findings through creation of a presentation</w:t>
            </w:r>
            <w:r w:rsidR="005D0B33">
              <w:t>.</w:t>
            </w:r>
          </w:p>
        </w:tc>
        <w:tc>
          <w:tcPr>
            <w:tcW w:w="0" w:type="auto"/>
          </w:tcPr>
          <w:p w14:paraId="37CAA332" w14:textId="77777777" w:rsidR="00EE41B6" w:rsidRPr="00585883" w:rsidRDefault="00EE41B6" w:rsidP="00E15571">
            <w:pPr>
              <w:pStyle w:val="ListBullet"/>
              <w:numPr>
                <w:ilvl w:val="0"/>
                <w:numId w:val="0"/>
              </w:numPr>
              <w:ind w:left="360" w:hanging="324"/>
              <w:jc w:val="both"/>
            </w:pPr>
            <w:r>
              <w:t>A</w:t>
            </w:r>
          </w:p>
        </w:tc>
      </w:tr>
      <w:tr w:rsidR="00EE41B6" w14:paraId="1490232C" w14:textId="77777777" w:rsidTr="1C94827A">
        <w:trPr>
          <w:cnfStyle w:val="000000010000" w:firstRow="0" w:lastRow="0" w:firstColumn="0" w:lastColumn="0" w:oddVBand="0" w:evenVBand="0" w:oddHBand="0" w:evenHBand="1" w:firstRowFirstColumn="0" w:firstRowLastColumn="0" w:lastRowFirstColumn="0" w:lastRowLastColumn="0"/>
        </w:trPr>
        <w:tc>
          <w:tcPr>
            <w:tcW w:w="0" w:type="auto"/>
          </w:tcPr>
          <w:p w14:paraId="0F43D3A4" w14:textId="77777777" w:rsidR="00EE5157" w:rsidRDefault="00EE5157" w:rsidP="00EE5157">
            <w:pPr>
              <w:pStyle w:val="ListBullet"/>
            </w:pPr>
            <w:r>
              <w:t xml:space="preserve">Demonstrates thorough knowledge of the content by explaining multiple positive social outcomes created by Aboriginal organisations and enterprises including importance of self-determination and autonomy </w:t>
            </w:r>
          </w:p>
          <w:p w14:paraId="381AF58C" w14:textId="77777777" w:rsidR="00EE5157" w:rsidRDefault="00EE5157" w:rsidP="00EE5157">
            <w:pPr>
              <w:pStyle w:val="ListBullet"/>
            </w:pPr>
            <w:r>
              <w:t>Demonstrates thorough knowledge by assessing the significance of the roles of Aboriginal Peoples locally, regionally, nationally and internationally through enterprises or organisations</w:t>
            </w:r>
          </w:p>
          <w:p w14:paraId="1B62BF0F" w14:textId="44F32730" w:rsidR="00EE41B6" w:rsidRPr="00C02F1A" w:rsidRDefault="00EE5157" w:rsidP="00EE5157">
            <w:pPr>
              <w:pStyle w:val="ListBullet"/>
            </w:pPr>
            <w:r>
              <w:t>Clearly communicates complex ideas and information by selecting and using a range of research techniques and technologies to locate, select, organise and communicate information and findings through creation of a presentation</w:t>
            </w:r>
            <w:r w:rsidR="005D0B33">
              <w:t>.</w:t>
            </w:r>
          </w:p>
        </w:tc>
        <w:tc>
          <w:tcPr>
            <w:tcW w:w="0" w:type="auto"/>
          </w:tcPr>
          <w:p w14:paraId="364873D2" w14:textId="77777777" w:rsidR="00EE41B6" w:rsidRPr="00585883" w:rsidRDefault="00EE41B6" w:rsidP="00E15571">
            <w:pPr>
              <w:pStyle w:val="ListBullet"/>
              <w:numPr>
                <w:ilvl w:val="0"/>
                <w:numId w:val="0"/>
              </w:numPr>
              <w:ind w:left="360" w:hanging="324"/>
              <w:jc w:val="both"/>
            </w:pPr>
            <w:r>
              <w:t>B</w:t>
            </w:r>
          </w:p>
        </w:tc>
      </w:tr>
      <w:tr w:rsidR="00EE41B6" w14:paraId="7AE49B41" w14:textId="77777777" w:rsidTr="1C94827A">
        <w:trPr>
          <w:cnfStyle w:val="000000100000" w:firstRow="0" w:lastRow="0" w:firstColumn="0" w:lastColumn="0" w:oddVBand="0" w:evenVBand="0" w:oddHBand="1" w:evenHBand="0" w:firstRowFirstColumn="0" w:firstRowLastColumn="0" w:lastRowFirstColumn="0" w:lastRowLastColumn="0"/>
        </w:trPr>
        <w:tc>
          <w:tcPr>
            <w:tcW w:w="0" w:type="auto"/>
          </w:tcPr>
          <w:p w14:paraId="75AC4602" w14:textId="77777777" w:rsidR="00EE5157" w:rsidRDefault="00EE5157" w:rsidP="00EE5157">
            <w:pPr>
              <w:pStyle w:val="ListBullet"/>
            </w:pPr>
            <w:r>
              <w:t xml:space="preserve">Demonstrates sound knowledge of the content by explaining in detail, multiple positive social outcomes created by Aboriginal organisations and enterprises including importance of self-determination and autonomy </w:t>
            </w:r>
          </w:p>
          <w:p w14:paraId="6D06B8D4" w14:textId="77777777" w:rsidR="00EE5157" w:rsidRDefault="00EE5157" w:rsidP="00EE5157">
            <w:pPr>
              <w:pStyle w:val="ListBullet"/>
            </w:pPr>
            <w:r>
              <w:t>Demonstrates sound knowledge by assessing the significance of the roles of Aboriginal Peoples locally, regionally, nationally and internationally through enterprises or organisations</w:t>
            </w:r>
          </w:p>
          <w:p w14:paraId="28E8B508" w14:textId="21472C05" w:rsidR="00EE41B6" w:rsidRPr="00C02F1A" w:rsidRDefault="00EE5157" w:rsidP="00EE5157">
            <w:pPr>
              <w:pStyle w:val="ListBullet"/>
            </w:pPr>
            <w:r>
              <w:t>Communicates ideas in an appropriate manner by selecting and using a range of research techniques and technologies to locate, select, organise and communicate information and findings through creation of a presentation</w:t>
            </w:r>
            <w:r w:rsidR="005D0B33">
              <w:t>.</w:t>
            </w:r>
          </w:p>
        </w:tc>
        <w:tc>
          <w:tcPr>
            <w:tcW w:w="0" w:type="auto"/>
          </w:tcPr>
          <w:p w14:paraId="0275C3C9" w14:textId="77777777" w:rsidR="00EE41B6" w:rsidRPr="00585883" w:rsidRDefault="00EE41B6" w:rsidP="00E15571">
            <w:pPr>
              <w:pStyle w:val="ListBullet"/>
              <w:numPr>
                <w:ilvl w:val="0"/>
                <w:numId w:val="0"/>
              </w:numPr>
              <w:ind w:left="360" w:hanging="324"/>
              <w:jc w:val="both"/>
            </w:pPr>
            <w:r>
              <w:t>C</w:t>
            </w:r>
          </w:p>
        </w:tc>
      </w:tr>
      <w:tr w:rsidR="00EE41B6" w14:paraId="58F645F3" w14:textId="77777777" w:rsidTr="1C94827A">
        <w:trPr>
          <w:cnfStyle w:val="000000010000" w:firstRow="0" w:lastRow="0" w:firstColumn="0" w:lastColumn="0" w:oddVBand="0" w:evenVBand="0" w:oddHBand="0" w:evenHBand="1" w:firstRowFirstColumn="0" w:firstRowLastColumn="0" w:lastRowFirstColumn="0" w:lastRowLastColumn="0"/>
        </w:trPr>
        <w:tc>
          <w:tcPr>
            <w:tcW w:w="0" w:type="auto"/>
          </w:tcPr>
          <w:p w14:paraId="36D05F80" w14:textId="77777777" w:rsidR="00EE5157" w:rsidRDefault="00EE5157" w:rsidP="00EE5157">
            <w:pPr>
              <w:pStyle w:val="ListBullet"/>
            </w:pPr>
            <w:r>
              <w:t xml:space="preserve">Demonstrates basic knowledge of the content by explaining at least one positive social outcome created by Aboriginal organisations and enterprises including importance of self-determination or autonomy </w:t>
            </w:r>
          </w:p>
          <w:p w14:paraId="72EC85DE" w14:textId="77777777" w:rsidR="00EE5157" w:rsidRDefault="00EE5157" w:rsidP="00EE5157">
            <w:pPr>
              <w:pStyle w:val="ListBullet"/>
            </w:pPr>
            <w:r>
              <w:t>Demonstrates basic knowledge by identifying the significance of the roles of Aboriginal Peoples locally, regionally, nationally and internationally through enterprises or organisations</w:t>
            </w:r>
          </w:p>
          <w:p w14:paraId="0DEC569A" w14:textId="493DD88B" w:rsidR="00EE41B6" w:rsidRPr="00C02F1A" w:rsidRDefault="00EE5157" w:rsidP="00EE5157">
            <w:pPr>
              <w:pStyle w:val="ListBullet"/>
            </w:pPr>
            <w:r>
              <w:t>Communicates ideas in a descriptive manner by attempting to select and use a range of research techniques and technologies to locate, select, organise and communicate information and findings</w:t>
            </w:r>
            <w:r w:rsidR="005D0B33">
              <w:t>.</w:t>
            </w:r>
          </w:p>
        </w:tc>
        <w:tc>
          <w:tcPr>
            <w:tcW w:w="0" w:type="auto"/>
          </w:tcPr>
          <w:p w14:paraId="3EC2F9CF" w14:textId="77777777" w:rsidR="00EE41B6" w:rsidRPr="00585883" w:rsidRDefault="00EE41B6" w:rsidP="00E15571">
            <w:pPr>
              <w:pStyle w:val="ListBullet"/>
              <w:numPr>
                <w:ilvl w:val="0"/>
                <w:numId w:val="0"/>
              </w:numPr>
              <w:ind w:left="360" w:hanging="324"/>
              <w:jc w:val="both"/>
            </w:pPr>
            <w:r>
              <w:t>D</w:t>
            </w:r>
          </w:p>
        </w:tc>
      </w:tr>
      <w:tr w:rsidR="00EE41B6" w14:paraId="2FB0FA47" w14:textId="77777777" w:rsidTr="00F14575">
        <w:trPr>
          <w:cnfStyle w:val="000000100000" w:firstRow="0" w:lastRow="0" w:firstColumn="0" w:lastColumn="0" w:oddVBand="0" w:evenVBand="0" w:oddHBand="1" w:evenHBand="0" w:firstRowFirstColumn="0" w:firstRowLastColumn="0" w:lastRowFirstColumn="0" w:lastRowLastColumn="0"/>
          <w:trHeight w:val="1701"/>
        </w:trPr>
        <w:tc>
          <w:tcPr>
            <w:tcW w:w="0" w:type="auto"/>
            <w:vAlign w:val="top"/>
          </w:tcPr>
          <w:p w14:paraId="0B8E4498" w14:textId="77777777" w:rsidR="00EE5157" w:rsidRDefault="00EE5157" w:rsidP="00EE5157">
            <w:pPr>
              <w:pStyle w:val="ListBullet"/>
            </w:pPr>
            <w:r>
              <w:t xml:space="preserve">Demonstrates elementary knowledge of the content by identifying a limited range of outcomes created by Aboriginal organisations and enterprises </w:t>
            </w:r>
          </w:p>
          <w:p w14:paraId="6BEA385C" w14:textId="77777777" w:rsidR="00EE5157" w:rsidRDefault="00EE5157" w:rsidP="00EE5157">
            <w:pPr>
              <w:pStyle w:val="ListBullet"/>
            </w:pPr>
            <w:r>
              <w:t>Demonstrates elementary knowledge of the significance of the roles of Aboriginal Peoples through enterprises or organisations</w:t>
            </w:r>
          </w:p>
          <w:p w14:paraId="7563A76F" w14:textId="138103A8" w:rsidR="00EE41B6" w:rsidRPr="00C02F1A" w:rsidRDefault="00EE5157" w:rsidP="00EE5157">
            <w:pPr>
              <w:pStyle w:val="ListBullet"/>
            </w:pPr>
            <w:r>
              <w:t>Demonstrates elementary skills in communicating ideas and selecting information.</w:t>
            </w:r>
          </w:p>
        </w:tc>
        <w:tc>
          <w:tcPr>
            <w:tcW w:w="0" w:type="auto"/>
          </w:tcPr>
          <w:p w14:paraId="0B1B419E" w14:textId="77777777" w:rsidR="00EE41B6" w:rsidRPr="00585883" w:rsidRDefault="00EE41B6" w:rsidP="00E15571">
            <w:pPr>
              <w:pStyle w:val="ListBullet"/>
              <w:numPr>
                <w:ilvl w:val="0"/>
                <w:numId w:val="0"/>
              </w:numPr>
              <w:ind w:left="360" w:hanging="324"/>
              <w:jc w:val="both"/>
            </w:pPr>
            <w:r>
              <w:t>E</w:t>
            </w:r>
          </w:p>
        </w:tc>
      </w:tr>
      <w:bookmarkEnd w:id="21"/>
    </w:tbl>
    <w:p w14:paraId="3F096D98" w14:textId="72E203DE" w:rsidR="00531F07" w:rsidRPr="00531F07" w:rsidRDefault="00531F07" w:rsidP="00B12324">
      <w:pPr>
        <w:pStyle w:val="NoSpacing"/>
        <w:rPr>
          <w:lang w:eastAsia="zh-CN"/>
        </w:rPr>
      </w:pPr>
    </w:p>
    <w:sectPr w:rsidR="00531F07" w:rsidRPr="00531F07" w:rsidSect="00074330">
      <w:headerReference w:type="even" r:id="rId39"/>
      <w:headerReference w:type="default" r:id="rId40"/>
      <w:footerReference w:type="even" r:id="rId41"/>
      <w:footerReference w:type="default" r:id="rId42"/>
      <w:headerReference w:type="first" r:id="rId43"/>
      <w:footerReference w:type="first" r:id="rId44"/>
      <w:pgSz w:w="11900" w:h="16840"/>
      <w:pgMar w:top="1134" w:right="1134" w:bottom="1134" w:left="1134"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0B67DCD" w16cex:dateUtc="2020-06-11T05:37:43.83Z"/>
  <w16cex:commentExtensible w16cex:durableId="2897AB5D" w16cex:dateUtc="2020-06-11T05:38:09.903Z"/>
  <w16cex:commentExtensible w16cex:durableId="55619AC2" w16cex:dateUtc="2020-06-11T05:40:16.192Z"/>
  <w16cex:commentExtensible w16cex:durableId="7A8EA2CA" w16cex:dateUtc="2020-06-11T05:42:23.182Z"/>
  <w16cex:commentExtensible w16cex:durableId="27912126" w16cex:dateUtc="2020-06-11T05:49:18.116Z"/>
  <w16cex:commentExtensible w16cex:durableId="3D78551C" w16cex:dateUtc="2020-06-11T06:02:57.92Z"/>
  <w16cex:commentExtensible w16cex:durableId="53282892" w16cex:dateUtc="2020-06-11T06:05:39.952Z"/>
  <w16cex:commentExtensible w16cex:durableId="10781F66" w16cex:dateUtc="2020-06-11T06:09:03.021Z"/>
  <w16cex:commentExtensible w16cex:durableId="391EB3CE" w16cex:dateUtc="2020-09-25T04:51:36.701Z"/>
  <w16cex:commentExtensible w16cex:durableId="0CD08ADB" w16cex:dateUtc="2020-09-25T04:52:07.744Z"/>
</w16cex:commentsExtensible>
</file>

<file path=word/commentsIds.xml><?xml version="1.0" encoding="utf-8"?>
<w16cid:commentsIds xmlns:mc="http://schemas.openxmlformats.org/markup-compatibility/2006" xmlns:w16cid="http://schemas.microsoft.com/office/word/2016/wordml/cid" mc:Ignorable="w16cid">
  <w16cid:commentId w16cid:paraId="743AC126" w16cid:durableId="3E599351"/>
  <w16cid:commentId w16cid:paraId="7F0622C2" w16cid:durableId="5FEB7BD7"/>
  <w16cid:commentId w16cid:paraId="33F461FF" w16cid:durableId="779DA21A"/>
  <w16cid:commentId w16cid:paraId="1C415E0F" w16cid:durableId="39A6E9A2"/>
  <w16cid:commentId w16cid:paraId="29705416" w16cid:durableId="544AA95E"/>
  <w16cid:commentId w16cid:paraId="64B0697D" w16cid:durableId="0E268B52"/>
  <w16cid:commentId w16cid:paraId="78900B0F" w16cid:durableId="2EB40135"/>
  <w16cid:commentId w16cid:paraId="5388BA92" w16cid:durableId="11FAA887"/>
  <w16cid:commentId w16cid:paraId="3030D02D" w16cid:durableId="24CF5F81"/>
  <w16cid:commentId w16cid:paraId="7B71A41F" w16cid:durableId="70B67DCD"/>
  <w16cid:commentId w16cid:paraId="26A37CC3" w16cid:durableId="2897AB5D"/>
  <w16cid:commentId w16cid:paraId="51916293" w16cid:durableId="55619AC2"/>
  <w16cid:commentId w16cid:paraId="34682DCB" w16cid:durableId="7A8EA2CA"/>
  <w16cid:commentId w16cid:paraId="05D83730" w16cid:durableId="27912126"/>
  <w16cid:commentId w16cid:paraId="716DB94B" w16cid:durableId="3D78551C"/>
  <w16cid:commentId w16cid:paraId="1EA71B09" w16cid:durableId="53282892"/>
  <w16cid:commentId w16cid:paraId="16B34CD7" w16cid:durableId="10781F66"/>
  <w16cid:commentId w16cid:paraId="0384D342" w16cid:durableId="391EB3CE"/>
  <w16cid:commentId w16cid:paraId="34F045A4" w16cid:durableId="0CD08A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109D4" w14:textId="77777777" w:rsidR="002D206C" w:rsidRDefault="002D206C">
      <w:r>
        <w:separator/>
      </w:r>
    </w:p>
    <w:p w14:paraId="3822EFB2" w14:textId="77777777" w:rsidR="002D206C" w:rsidRDefault="002D206C"/>
  </w:endnote>
  <w:endnote w:type="continuationSeparator" w:id="0">
    <w:p w14:paraId="024F5D6C" w14:textId="77777777" w:rsidR="002D206C" w:rsidRDefault="002D206C">
      <w:r>
        <w:continuationSeparator/>
      </w:r>
    </w:p>
    <w:p w14:paraId="39BFB0CE" w14:textId="77777777" w:rsidR="002D206C" w:rsidRDefault="002D2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880EC" w14:textId="3D089163" w:rsidR="007A06E6" w:rsidRPr="004D333E" w:rsidRDefault="007A06E6" w:rsidP="004D333E">
    <w:pPr>
      <w:pStyle w:val="Footer"/>
    </w:pPr>
    <w:r w:rsidRPr="002810D3">
      <w:fldChar w:fldCharType="begin"/>
    </w:r>
    <w:r w:rsidRPr="002810D3">
      <w:instrText xml:space="preserve"> PAGE </w:instrText>
    </w:r>
    <w:r w:rsidRPr="002810D3">
      <w:fldChar w:fldCharType="separate"/>
    </w:r>
    <w:r w:rsidR="00F51D78">
      <w:rPr>
        <w:noProof/>
      </w:rPr>
      <w:t>2</w:t>
    </w:r>
    <w:r w:rsidRPr="002810D3">
      <w:fldChar w:fldCharType="end"/>
    </w:r>
    <w:r w:rsidRPr="002810D3">
      <w:tab/>
    </w:r>
    <w:r w:rsidR="000C2ACF">
      <w:t xml:space="preserve">Aboriginal Studies Option </w:t>
    </w:r>
    <w:r w:rsidR="00B12324">
      <w:t>1</w:t>
    </w:r>
    <w:r>
      <w:t xml:space="preserve"> – </w:t>
    </w:r>
    <w:r w:rsidR="00175950" w:rsidRPr="00175950">
      <w:t xml:space="preserve">Aboriginal </w:t>
    </w:r>
    <w:r w:rsidR="00B12324">
      <w:t>enterprises and organisations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97B72" w14:textId="5531C42F" w:rsidR="007A06E6" w:rsidRPr="004D333E" w:rsidRDefault="007A06E6"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F51D78">
      <w:rPr>
        <w:noProof/>
      </w:rPr>
      <w:t>Oct-20</w:t>
    </w:r>
    <w:r w:rsidRPr="002810D3">
      <w:fldChar w:fldCharType="end"/>
    </w:r>
    <w:r>
      <w:t>20</w:t>
    </w:r>
    <w:r w:rsidRPr="002810D3">
      <w:tab/>
    </w:r>
    <w:r w:rsidRPr="002810D3">
      <w:fldChar w:fldCharType="begin"/>
    </w:r>
    <w:r w:rsidRPr="002810D3">
      <w:instrText xml:space="preserve"> PAGE </w:instrText>
    </w:r>
    <w:r w:rsidRPr="002810D3">
      <w:fldChar w:fldCharType="separate"/>
    </w:r>
    <w:r w:rsidR="00F51D78">
      <w:rPr>
        <w:noProof/>
      </w:rPr>
      <w:t>15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F66E" w14:textId="77777777" w:rsidR="007A06E6" w:rsidRDefault="1C94827A" w:rsidP="00493120">
    <w:pPr>
      <w:pStyle w:val="Logo"/>
    </w:pPr>
    <w:r w:rsidRPr="363D523C">
      <w:rPr>
        <w:sz w:val="24"/>
        <w:szCs w:val="24"/>
      </w:rPr>
      <w:t>education.nsw.gov.au</w:t>
    </w:r>
    <w:r w:rsidR="007A06E6" w:rsidRPr="00791B72">
      <w:tab/>
    </w:r>
    <w:r w:rsidR="007A06E6" w:rsidRPr="009C69B7">
      <w:rPr>
        <w:noProof/>
        <w:lang w:eastAsia="en-AU"/>
      </w:rPr>
      <w:drawing>
        <wp:inline distT="0" distB="0" distL="0" distR="0" wp14:anchorId="60BA7F49" wp14:editId="6DB2088E">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F4C94" w14:textId="77777777" w:rsidR="002D206C" w:rsidRDefault="002D206C">
      <w:r>
        <w:separator/>
      </w:r>
    </w:p>
    <w:p w14:paraId="2F69C3AD" w14:textId="77777777" w:rsidR="002D206C" w:rsidRDefault="002D206C"/>
  </w:footnote>
  <w:footnote w:type="continuationSeparator" w:id="0">
    <w:p w14:paraId="02F059A7" w14:textId="77777777" w:rsidR="002D206C" w:rsidRDefault="002D206C">
      <w:r>
        <w:continuationSeparator/>
      </w:r>
    </w:p>
    <w:p w14:paraId="59AC064D" w14:textId="77777777" w:rsidR="002D206C" w:rsidRDefault="002D206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5D94E" w14:textId="77777777" w:rsidR="00DA38E2" w:rsidRDefault="00DA3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EDDA" w14:textId="77777777" w:rsidR="00DA38E2" w:rsidRDefault="00DA3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4CDEA" w14:textId="77777777" w:rsidR="007A06E6" w:rsidRDefault="007A06E6">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616"/>
    <w:multiLevelType w:val="multilevel"/>
    <w:tmpl w:val="CC9290B2"/>
    <w:lvl w:ilvl="0">
      <w:start w:val="1"/>
      <w:numFmt w:val="bullet"/>
      <w:lvlText w:val="●"/>
      <w:lvlJc w:val="left"/>
      <w:pPr>
        <w:ind w:left="1058" w:firstLine="360"/>
      </w:pPr>
      <w:rPr>
        <w:rFonts w:ascii="Noto Sans Symbols" w:eastAsia="Noto Sans Symbols" w:hAnsi="Noto Sans Symbols" w:cs="Noto Sans Symbols"/>
        <w:u w:val="none"/>
      </w:rPr>
    </w:lvl>
    <w:lvl w:ilvl="1">
      <w:start w:val="1"/>
      <w:numFmt w:val="bullet"/>
      <w:pStyle w:val="List-Dash"/>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1A3490C"/>
    <w:multiLevelType w:val="hybridMultilevel"/>
    <w:tmpl w:val="2DBCFF76"/>
    <w:lvl w:ilvl="0" w:tplc="20861F52">
      <w:start w:val="1"/>
      <w:numFmt w:val="bullet"/>
      <w:lvlText w:val=""/>
      <w:lvlJc w:val="left"/>
      <w:pPr>
        <w:ind w:left="720" w:hanging="360"/>
      </w:pPr>
      <w:rPr>
        <w:rFonts w:ascii="Symbol" w:hAnsi="Symbol" w:hint="default"/>
      </w:rPr>
    </w:lvl>
    <w:lvl w:ilvl="1" w:tplc="E32823F6">
      <w:start w:val="1"/>
      <w:numFmt w:val="bullet"/>
      <w:lvlText w:val="o"/>
      <w:lvlJc w:val="left"/>
      <w:pPr>
        <w:ind w:left="1440" w:hanging="360"/>
      </w:pPr>
      <w:rPr>
        <w:rFonts w:ascii="Courier New" w:hAnsi="Courier New" w:hint="default"/>
      </w:rPr>
    </w:lvl>
    <w:lvl w:ilvl="2" w:tplc="D788156C">
      <w:start w:val="1"/>
      <w:numFmt w:val="bullet"/>
      <w:lvlText w:val=""/>
      <w:lvlJc w:val="left"/>
      <w:pPr>
        <w:ind w:left="2160" w:hanging="360"/>
      </w:pPr>
      <w:rPr>
        <w:rFonts w:ascii="Wingdings" w:hAnsi="Wingdings" w:hint="default"/>
      </w:rPr>
    </w:lvl>
    <w:lvl w:ilvl="3" w:tplc="41AEFF54">
      <w:start w:val="1"/>
      <w:numFmt w:val="bullet"/>
      <w:lvlText w:val=""/>
      <w:lvlJc w:val="left"/>
      <w:pPr>
        <w:ind w:left="2880" w:hanging="360"/>
      </w:pPr>
      <w:rPr>
        <w:rFonts w:ascii="Symbol" w:hAnsi="Symbol" w:hint="default"/>
      </w:rPr>
    </w:lvl>
    <w:lvl w:ilvl="4" w:tplc="DA3828B6">
      <w:start w:val="1"/>
      <w:numFmt w:val="bullet"/>
      <w:lvlText w:val="o"/>
      <w:lvlJc w:val="left"/>
      <w:pPr>
        <w:ind w:left="3600" w:hanging="360"/>
      </w:pPr>
      <w:rPr>
        <w:rFonts w:ascii="Courier New" w:hAnsi="Courier New" w:hint="default"/>
      </w:rPr>
    </w:lvl>
    <w:lvl w:ilvl="5" w:tplc="572E01EE">
      <w:start w:val="1"/>
      <w:numFmt w:val="bullet"/>
      <w:lvlText w:val=""/>
      <w:lvlJc w:val="left"/>
      <w:pPr>
        <w:ind w:left="4320" w:hanging="360"/>
      </w:pPr>
      <w:rPr>
        <w:rFonts w:ascii="Wingdings" w:hAnsi="Wingdings" w:hint="default"/>
      </w:rPr>
    </w:lvl>
    <w:lvl w:ilvl="6" w:tplc="550E8392">
      <w:start w:val="1"/>
      <w:numFmt w:val="bullet"/>
      <w:lvlText w:val=""/>
      <w:lvlJc w:val="left"/>
      <w:pPr>
        <w:ind w:left="5040" w:hanging="360"/>
      </w:pPr>
      <w:rPr>
        <w:rFonts w:ascii="Symbol" w:hAnsi="Symbol" w:hint="default"/>
      </w:rPr>
    </w:lvl>
    <w:lvl w:ilvl="7" w:tplc="07D6E37C">
      <w:start w:val="1"/>
      <w:numFmt w:val="bullet"/>
      <w:lvlText w:val="o"/>
      <w:lvlJc w:val="left"/>
      <w:pPr>
        <w:ind w:left="5760" w:hanging="360"/>
      </w:pPr>
      <w:rPr>
        <w:rFonts w:ascii="Courier New" w:hAnsi="Courier New" w:hint="default"/>
      </w:rPr>
    </w:lvl>
    <w:lvl w:ilvl="8" w:tplc="C0A4C4EC">
      <w:start w:val="1"/>
      <w:numFmt w:val="bullet"/>
      <w:lvlText w:val=""/>
      <w:lvlJc w:val="left"/>
      <w:pPr>
        <w:ind w:left="6480" w:hanging="360"/>
      </w:pPr>
      <w:rPr>
        <w:rFonts w:ascii="Wingdings" w:hAnsi="Wingdings" w:hint="default"/>
      </w:rPr>
    </w:lvl>
  </w:abstractNum>
  <w:abstractNum w:abstractNumId="2" w15:restartNumberingAfterBreak="0">
    <w:nsid w:val="18162730"/>
    <w:multiLevelType w:val="hybridMultilevel"/>
    <w:tmpl w:val="2004AAF4"/>
    <w:lvl w:ilvl="0" w:tplc="8B908030">
      <w:start w:val="1"/>
      <w:numFmt w:val="decimal"/>
      <w:pStyle w:val="List-Square"/>
      <w:lvlText w:val="%1."/>
      <w:lvlJc w:val="left"/>
      <w:pPr>
        <w:tabs>
          <w:tab w:val="num" w:pos="720"/>
        </w:tabs>
        <w:ind w:left="720" w:hanging="720"/>
      </w:pPr>
    </w:lvl>
    <w:lvl w:ilvl="1" w:tplc="5112A516">
      <w:start w:val="1"/>
      <w:numFmt w:val="decimal"/>
      <w:lvlText w:val="%2."/>
      <w:lvlJc w:val="left"/>
      <w:pPr>
        <w:tabs>
          <w:tab w:val="num" w:pos="1440"/>
        </w:tabs>
        <w:ind w:left="1440" w:hanging="720"/>
      </w:pPr>
    </w:lvl>
    <w:lvl w:ilvl="2" w:tplc="E2C891F0">
      <w:start w:val="1"/>
      <w:numFmt w:val="decimal"/>
      <w:lvlText w:val="%3."/>
      <w:lvlJc w:val="left"/>
      <w:pPr>
        <w:tabs>
          <w:tab w:val="num" w:pos="2160"/>
        </w:tabs>
        <w:ind w:left="2160" w:hanging="720"/>
      </w:pPr>
    </w:lvl>
    <w:lvl w:ilvl="3" w:tplc="3B266CDA">
      <w:start w:val="1"/>
      <w:numFmt w:val="decimal"/>
      <w:lvlText w:val="%4."/>
      <w:lvlJc w:val="left"/>
      <w:pPr>
        <w:tabs>
          <w:tab w:val="num" w:pos="2880"/>
        </w:tabs>
        <w:ind w:left="2880" w:hanging="720"/>
      </w:pPr>
    </w:lvl>
    <w:lvl w:ilvl="4" w:tplc="686A2B92">
      <w:start w:val="1"/>
      <w:numFmt w:val="decimal"/>
      <w:lvlText w:val="%5."/>
      <w:lvlJc w:val="left"/>
      <w:pPr>
        <w:tabs>
          <w:tab w:val="num" w:pos="3600"/>
        </w:tabs>
        <w:ind w:left="3600" w:hanging="720"/>
      </w:pPr>
    </w:lvl>
    <w:lvl w:ilvl="5" w:tplc="0172B1A0">
      <w:start w:val="1"/>
      <w:numFmt w:val="decimal"/>
      <w:lvlText w:val="%6."/>
      <w:lvlJc w:val="left"/>
      <w:pPr>
        <w:tabs>
          <w:tab w:val="num" w:pos="4320"/>
        </w:tabs>
        <w:ind w:left="4320" w:hanging="720"/>
      </w:pPr>
    </w:lvl>
    <w:lvl w:ilvl="6" w:tplc="B9C0ACCC">
      <w:start w:val="1"/>
      <w:numFmt w:val="decimal"/>
      <w:lvlText w:val="%7."/>
      <w:lvlJc w:val="left"/>
      <w:pPr>
        <w:tabs>
          <w:tab w:val="num" w:pos="5040"/>
        </w:tabs>
        <w:ind w:left="5040" w:hanging="720"/>
      </w:pPr>
    </w:lvl>
    <w:lvl w:ilvl="7" w:tplc="BDB2FC16">
      <w:start w:val="1"/>
      <w:numFmt w:val="decimal"/>
      <w:lvlText w:val="%8."/>
      <w:lvlJc w:val="left"/>
      <w:pPr>
        <w:tabs>
          <w:tab w:val="num" w:pos="5760"/>
        </w:tabs>
        <w:ind w:left="5760" w:hanging="720"/>
      </w:pPr>
    </w:lvl>
    <w:lvl w:ilvl="8" w:tplc="A64AD8B2">
      <w:start w:val="1"/>
      <w:numFmt w:val="decimal"/>
      <w:lvlText w:val="%9."/>
      <w:lvlJc w:val="left"/>
      <w:pPr>
        <w:tabs>
          <w:tab w:val="num" w:pos="6480"/>
        </w:tabs>
        <w:ind w:left="6480" w:hanging="720"/>
      </w:pPr>
    </w:lvl>
  </w:abstractNum>
  <w:abstractNum w:abstractNumId="3" w15:restartNumberingAfterBreak="0">
    <w:nsid w:val="19592CEC"/>
    <w:multiLevelType w:val="hybridMultilevel"/>
    <w:tmpl w:val="D8E0A690"/>
    <w:lvl w:ilvl="0" w:tplc="85EE891E">
      <w:start w:val="1"/>
      <w:numFmt w:val="bullet"/>
      <w:pStyle w:val="ListParagraph"/>
      <w:lvlText w:val=""/>
      <w:lvlJc w:val="left"/>
      <w:pPr>
        <w:ind w:left="360" w:hanging="360"/>
      </w:pPr>
      <w:rPr>
        <w:rFonts w:ascii="Wingdings" w:hAnsi="Wingdings" w:hint="default"/>
        <w:color w:val="28007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A83D2C"/>
    <w:multiLevelType w:val="hybridMultilevel"/>
    <w:tmpl w:val="826276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496F4F"/>
    <w:multiLevelType w:val="hybridMultilevel"/>
    <w:tmpl w:val="543853C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3C8166F8"/>
    <w:multiLevelType w:val="hybridMultilevel"/>
    <w:tmpl w:val="04AEE1DE"/>
    <w:lvl w:ilvl="0" w:tplc="B0868D1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8A0F32">
      <w:start w:val="1"/>
      <w:numFmt w:val="none"/>
      <w:pStyle w:val="Heading2"/>
      <w:suff w:val="nothing"/>
      <w:lvlText w:val=""/>
      <w:lvlJc w:val="left"/>
      <w:pPr>
        <w:ind w:left="284" w:firstLine="0"/>
      </w:pPr>
      <w:rPr>
        <w:rFonts w:hint="default"/>
      </w:rPr>
    </w:lvl>
    <w:lvl w:ilvl="2" w:tplc="500C6F44">
      <w:start w:val="1"/>
      <w:numFmt w:val="none"/>
      <w:pStyle w:val="Heading3"/>
      <w:suff w:val="nothing"/>
      <w:lvlText w:val=""/>
      <w:lvlJc w:val="left"/>
      <w:pPr>
        <w:ind w:left="284" w:firstLine="0"/>
      </w:pPr>
      <w:rPr>
        <w:rFonts w:hint="default"/>
      </w:rPr>
    </w:lvl>
    <w:lvl w:ilvl="3" w:tplc="F970F6D0">
      <w:start w:val="1"/>
      <w:numFmt w:val="none"/>
      <w:pStyle w:val="Heading4"/>
      <w:suff w:val="nothing"/>
      <w:lvlText w:val=""/>
      <w:lvlJc w:val="left"/>
      <w:pPr>
        <w:ind w:left="284" w:firstLine="0"/>
      </w:pPr>
      <w:rPr>
        <w:rFonts w:hint="default"/>
      </w:rPr>
    </w:lvl>
    <w:lvl w:ilvl="4" w:tplc="1A766C48">
      <w:start w:val="1"/>
      <w:numFmt w:val="none"/>
      <w:pStyle w:val="Heading5"/>
      <w:suff w:val="nothing"/>
      <w:lvlText w:val=""/>
      <w:lvlJc w:val="left"/>
      <w:pPr>
        <w:ind w:left="284" w:firstLine="0"/>
      </w:pPr>
      <w:rPr>
        <w:rFonts w:hint="default"/>
      </w:rPr>
    </w:lvl>
    <w:lvl w:ilvl="5" w:tplc="91E0CE5A">
      <w:start w:val="1"/>
      <w:numFmt w:val="none"/>
      <w:pStyle w:val="Heading6"/>
      <w:suff w:val="nothing"/>
      <w:lvlText w:val=""/>
      <w:lvlJc w:val="left"/>
      <w:pPr>
        <w:ind w:left="284" w:firstLine="0"/>
      </w:pPr>
      <w:rPr>
        <w:rFonts w:hint="default"/>
      </w:rPr>
    </w:lvl>
    <w:lvl w:ilvl="6" w:tplc="D8109898">
      <w:start w:val="1"/>
      <w:numFmt w:val="none"/>
      <w:pStyle w:val="Heading7"/>
      <w:suff w:val="nothing"/>
      <w:lvlText w:val=""/>
      <w:lvlJc w:val="left"/>
      <w:pPr>
        <w:ind w:left="284" w:firstLine="0"/>
      </w:pPr>
      <w:rPr>
        <w:rFonts w:hint="default"/>
      </w:rPr>
    </w:lvl>
    <w:lvl w:ilvl="7" w:tplc="863ACBFE">
      <w:start w:val="1"/>
      <w:numFmt w:val="none"/>
      <w:pStyle w:val="Heading8"/>
      <w:suff w:val="nothing"/>
      <w:lvlText w:val=""/>
      <w:lvlJc w:val="left"/>
      <w:pPr>
        <w:ind w:left="284" w:firstLine="0"/>
      </w:pPr>
      <w:rPr>
        <w:rFonts w:hint="default"/>
      </w:rPr>
    </w:lvl>
    <w:lvl w:ilvl="8" w:tplc="4FF28D00">
      <w:start w:val="1"/>
      <w:numFmt w:val="none"/>
      <w:pStyle w:val="Heading9"/>
      <w:suff w:val="nothing"/>
      <w:lvlText w:val=""/>
      <w:lvlJc w:val="left"/>
      <w:pPr>
        <w:ind w:left="284" w:firstLine="0"/>
      </w:pPr>
      <w:rPr>
        <w:rFonts w:hint="default"/>
      </w:rPr>
    </w:lvl>
  </w:abstractNum>
  <w:abstractNum w:abstractNumId="7" w15:restartNumberingAfterBreak="0">
    <w:nsid w:val="461D7BB2"/>
    <w:multiLevelType w:val="hybridMultilevel"/>
    <w:tmpl w:val="E14CA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D30D0E"/>
    <w:multiLevelType w:val="hybridMultilevel"/>
    <w:tmpl w:val="E1CA842A"/>
    <w:lvl w:ilvl="0" w:tplc="0C090003">
      <w:start w:val="1"/>
      <w:numFmt w:val="bullet"/>
      <w:lvlText w:val="o"/>
      <w:lvlJc w:val="left"/>
      <w:pPr>
        <w:ind w:left="1372" w:hanging="360"/>
      </w:pPr>
      <w:rPr>
        <w:rFonts w:ascii="Courier New" w:hAnsi="Courier New" w:cs="Courier New"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9" w15:restartNumberingAfterBreak="0">
    <w:nsid w:val="4904746A"/>
    <w:multiLevelType w:val="hybridMultilevel"/>
    <w:tmpl w:val="C8F28268"/>
    <w:lvl w:ilvl="0" w:tplc="36664898">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D77FA1"/>
    <w:multiLevelType w:val="hybridMultilevel"/>
    <w:tmpl w:val="AF84E8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927AA4"/>
    <w:multiLevelType w:val="hybridMultilevel"/>
    <w:tmpl w:val="98206A14"/>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5BE53912"/>
    <w:multiLevelType w:val="hybridMultilevel"/>
    <w:tmpl w:val="27FC7202"/>
    <w:lvl w:ilvl="0" w:tplc="411407D4">
      <w:start w:val="1"/>
      <w:numFmt w:val="bullet"/>
      <w:pStyle w:val="ListBullet"/>
      <w:lvlText w:val=""/>
      <w:lvlJc w:val="left"/>
      <w:pPr>
        <w:tabs>
          <w:tab w:val="num" w:pos="652"/>
        </w:tabs>
        <w:ind w:left="652" w:hanging="368"/>
      </w:pPr>
      <w:rPr>
        <w:rFonts w:ascii="Symbol" w:hAnsi="Symbol" w:hint="default"/>
      </w:rPr>
    </w:lvl>
    <w:lvl w:ilvl="1" w:tplc="AB9063EC">
      <w:start w:val="1"/>
      <w:numFmt w:val="bullet"/>
      <w:lvlText w:val="o"/>
      <w:lvlJc w:val="left"/>
      <w:pPr>
        <w:ind w:left="1004" w:hanging="360"/>
      </w:pPr>
      <w:rPr>
        <w:rFonts w:ascii="Courier New" w:hAnsi="Courier New" w:hint="default"/>
      </w:rPr>
    </w:lvl>
    <w:lvl w:ilvl="2" w:tplc="F2506B0A">
      <w:start w:val="1"/>
      <w:numFmt w:val="lowerRoman"/>
      <w:lvlText w:val="%3)"/>
      <w:lvlJc w:val="left"/>
      <w:pPr>
        <w:ind w:left="1364" w:hanging="360"/>
      </w:pPr>
      <w:rPr>
        <w:rFonts w:hint="default"/>
      </w:rPr>
    </w:lvl>
    <w:lvl w:ilvl="3" w:tplc="DBEC85D4">
      <w:start w:val="1"/>
      <w:numFmt w:val="decimal"/>
      <w:lvlText w:val="(%4)"/>
      <w:lvlJc w:val="left"/>
      <w:pPr>
        <w:ind w:left="1724" w:hanging="360"/>
      </w:pPr>
      <w:rPr>
        <w:rFonts w:hint="default"/>
      </w:rPr>
    </w:lvl>
    <w:lvl w:ilvl="4" w:tplc="7B6C416A">
      <w:start w:val="1"/>
      <w:numFmt w:val="lowerLetter"/>
      <w:lvlText w:val="(%5)"/>
      <w:lvlJc w:val="left"/>
      <w:pPr>
        <w:ind w:left="2084" w:hanging="360"/>
      </w:pPr>
      <w:rPr>
        <w:rFonts w:hint="default"/>
      </w:rPr>
    </w:lvl>
    <w:lvl w:ilvl="5" w:tplc="EB163104">
      <w:start w:val="1"/>
      <w:numFmt w:val="lowerRoman"/>
      <w:lvlText w:val="(%6)"/>
      <w:lvlJc w:val="left"/>
      <w:pPr>
        <w:ind w:left="2444" w:hanging="360"/>
      </w:pPr>
      <w:rPr>
        <w:rFonts w:hint="default"/>
      </w:rPr>
    </w:lvl>
    <w:lvl w:ilvl="6" w:tplc="F3021F0E">
      <w:start w:val="1"/>
      <w:numFmt w:val="decimal"/>
      <w:lvlText w:val="%7."/>
      <w:lvlJc w:val="left"/>
      <w:pPr>
        <w:ind w:left="2804" w:hanging="360"/>
      </w:pPr>
      <w:rPr>
        <w:rFonts w:hint="default"/>
      </w:rPr>
    </w:lvl>
    <w:lvl w:ilvl="7" w:tplc="AB9C183E">
      <w:start w:val="1"/>
      <w:numFmt w:val="lowerLetter"/>
      <w:lvlText w:val="%8."/>
      <w:lvlJc w:val="left"/>
      <w:pPr>
        <w:ind w:left="3164" w:hanging="360"/>
      </w:pPr>
      <w:rPr>
        <w:rFonts w:hint="default"/>
      </w:rPr>
    </w:lvl>
    <w:lvl w:ilvl="8" w:tplc="86061AF8">
      <w:start w:val="1"/>
      <w:numFmt w:val="lowerRoman"/>
      <w:lvlText w:val="%9."/>
      <w:lvlJc w:val="left"/>
      <w:pPr>
        <w:ind w:left="3524" w:hanging="360"/>
      </w:pPr>
      <w:rPr>
        <w:rFonts w:hint="default"/>
      </w:rPr>
    </w:lvl>
  </w:abstractNum>
  <w:abstractNum w:abstractNumId="13" w15:restartNumberingAfterBreak="0">
    <w:nsid w:val="5FC269FD"/>
    <w:multiLevelType w:val="hybridMultilevel"/>
    <w:tmpl w:val="C2EC5C7A"/>
    <w:lvl w:ilvl="0" w:tplc="AD96C24E">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C08AF6C6">
      <w:start w:val="1"/>
      <w:numFmt w:val="bullet"/>
      <w:pStyle w:val="ListBullet2"/>
      <w:lvlText w:val="o"/>
      <w:lvlJc w:val="left"/>
      <w:pPr>
        <w:ind w:left="652" w:firstLine="0"/>
      </w:pPr>
      <w:rPr>
        <w:rFonts w:ascii="Courier New" w:hAnsi="Courier New" w:hint="default"/>
      </w:rPr>
    </w:lvl>
    <w:lvl w:ilvl="2" w:tplc="8FA2C102">
      <w:start w:val="1"/>
      <w:numFmt w:val="none"/>
      <w:suff w:val="nothing"/>
      <w:lvlText w:val=""/>
      <w:lvlJc w:val="left"/>
      <w:pPr>
        <w:ind w:left="652" w:firstLine="0"/>
      </w:pPr>
      <w:rPr>
        <w:rFonts w:hint="default"/>
      </w:rPr>
    </w:lvl>
    <w:lvl w:ilvl="3" w:tplc="F60251CE">
      <w:start w:val="1"/>
      <w:numFmt w:val="none"/>
      <w:suff w:val="nothing"/>
      <w:lvlText w:val=""/>
      <w:lvlJc w:val="left"/>
      <w:pPr>
        <w:ind w:left="652" w:firstLine="0"/>
      </w:pPr>
      <w:rPr>
        <w:rFonts w:hint="default"/>
      </w:rPr>
    </w:lvl>
    <w:lvl w:ilvl="4" w:tplc="E1368596">
      <w:start w:val="1"/>
      <w:numFmt w:val="none"/>
      <w:suff w:val="nothing"/>
      <w:lvlText w:val=""/>
      <w:lvlJc w:val="left"/>
      <w:pPr>
        <w:ind w:left="652" w:firstLine="0"/>
      </w:pPr>
      <w:rPr>
        <w:rFonts w:hint="default"/>
      </w:rPr>
    </w:lvl>
    <w:lvl w:ilvl="5" w:tplc="2E8C205C">
      <w:start w:val="1"/>
      <w:numFmt w:val="none"/>
      <w:suff w:val="nothing"/>
      <w:lvlText w:val=""/>
      <w:lvlJc w:val="left"/>
      <w:pPr>
        <w:ind w:left="652" w:firstLine="0"/>
      </w:pPr>
      <w:rPr>
        <w:rFonts w:hint="default"/>
      </w:rPr>
    </w:lvl>
    <w:lvl w:ilvl="6" w:tplc="E7FA1BE6">
      <w:start w:val="1"/>
      <w:numFmt w:val="none"/>
      <w:suff w:val="nothing"/>
      <w:lvlText w:val=""/>
      <w:lvlJc w:val="left"/>
      <w:pPr>
        <w:ind w:left="652" w:firstLine="0"/>
      </w:pPr>
      <w:rPr>
        <w:rFonts w:hint="default"/>
      </w:rPr>
    </w:lvl>
    <w:lvl w:ilvl="7" w:tplc="A40A8BF0">
      <w:start w:val="1"/>
      <w:numFmt w:val="none"/>
      <w:suff w:val="nothing"/>
      <w:lvlText w:val=""/>
      <w:lvlJc w:val="left"/>
      <w:pPr>
        <w:ind w:left="652" w:firstLine="0"/>
      </w:pPr>
      <w:rPr>
        <w:rFonts w:hint="default"/>
      </w:rPr>
    </w:lvl>
    <w:lvl w:ilvl="8" w:tplc="EFE23E1E">
      <w:start w:val="1"/>
      <w:numFmt w:val="none"/>
      <w:suff w:val="nothing"/>
      <w:lvlText w:val=""/>
      <w:lvlJc w:val="left"/>
      <w:pPr>
        <w:ind w:left="652" w:firstLine="0"/>
      </w:pPr>
      <w:rPr>
        <w:rFonts w:hint="default"/>
      </w:rPr>
    </w:lvl>
  </w:abstractNum>
  <w:abstractNum w:abstractNumId="14" w15:restartNumberingAfterBreak="0">
    <w:nsid w:val="627029AD"/>
    <w:multiLevelType w:val="hybridMultilevel"/>
    <w:tmpl w:val="49CEC7D4"/>
    <w:lvl w:ilvl="0" w:tplc="E83CF606">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9CEF24A">
      <w:start w:val="1"/>
      <w:numFmt w:val="lowerLetter"/>
      <w:pStyle w:val="ListNumber2"/>
      <w:lvlText w:val="%2."/>
      <w:lvlJc w:val="left"/>
      <w:pPr>
        <w:ind w:left="652" w:firstLine="0"/>
      </w:pPr>
    </w:lvl>
    <w:lvl w:ilvl="2" w:tplc="9E188EE4">
      <w:start w:val="1"/>
      <w:numFmt w:val="none"/>
      <w:suff w:val="nothing"/>
      <w:lvlText w:val=""/>
      <w:lvlJc w:val="left"/>
      <w:pPr>
        <w:ind w:left="652" w:firstLine="0"/>
      </w:pPr>
      <w:rPr>
        <w:rFonts w:hint="default"/>
      </w:rPr>
    </w:lvl>
    <w:lvl w:ilvl="3" w:tplc="6262DB6A">
      <w:start w:val="1"/>
      <w:numFmt w:val="none"/>
      <w:suff w:val="nothing"/>
      <w:lvlText w:val=""/>
      <w:lvlJc w:val="left"/>
      <w:pPr>
        <w:ind w:left="652" w:firstLine="0"/>
      </w:pPr>
      <w:rPr>
        <w:rFonts w:hint="default"/>
      </w:rPr>
    </w:lvl>
    <w:lvl w:ilvl="4" w:tplc="34644EF4">
      <w:start w:val="1"/>
      <w:numFmt w:val="none"/>
      <w:suff w:val="nothing"/>
      <w:lvlText w:val=""/>
      <w:lvlJc w:val="left"/>
      <w:pPr>
        <w:ind w:left="652" w:firstLine="0"/>
      </w:pPr>
      <w:rPr>
        <w:rFonts w:hint="default"/>
      </w:rPr>
    </w:lvl>
    <w:lvl w:ilvl="5" w:tplc="7EFC256C">
      <w:start w:val="1"/>
      <w:numFmt w:val="none"/>
      <w:suff w:val="nothing"/>
      <w:lvlText w:val=""/>
      <w:lvlJc w:val="left"/>
      <w:pPr>
        <w:ind w:left="652" w:firstLine="0"/>
      </w:pPr>
      <w:rPr>
        <w:rFonts w:hint="default"/>
      </w:rPr>
    </w:lvl>
    <w:lvl w:ilvl="6" w:tplc="27729CA8">
      <w:start w:val="1"/>
      <w:numFmt w:val="none"/>
      <w:suff w:val="nothing"/>
      <w:lvlText w:val=""/>
      <w:lvlJc w:val="left"/>
      <w:pPr>
        <w:ind w:left="652" w:firstLine="0"/>
      </w:pPr>
      <w:rPr>
        <w:rFonts w:hint="default"/>
      </w:rPr>
    </w:lvl>
    <w:lvl w:ilvl="7" w:tplc="766C8E86">
      <w:start w:val="1"/>
      <w:numFmt w:val="none"/>
      <w:suff w:val="nothing"/>
      <w:lvlText w:val=""/>
      <w:lvlJc w:val="left"/>
      <w:pPr>
        <w:ind w:left="652" w:firstLine="0"/>
      </w:pPr>
      <w:rPr>
        <w:rFonts w:hint="default"/>
      </w:rPr>
    </w:lvl>
    <w:lvl w:ilvl="8" w:tplc="39F498BC">
      <w:start w:val="1"/>
      <w:numFmt w:val="none"/>
      <w:suff w:val="nothing"/>
      <w:lvlText w:val=""/>
      <w:lvlJc w:val="left"/>
      <w:pPr>
        <w:ind w:left="652" w:firstLine="0"/>
      </w:pPr>
      <w:rPr>
        <w:rFonts w:hint="default"/>
      </w:rPr>
    </w:lvl>
  </w:abstractNum>
  <w:abstractNum w:abstractNumId="15" w15:restartNumberingAfterBreak="0">
    <w:nsid w:val="7AE73AE6"/>
    <w:multiLevelType w:val="hybridMultilevel"/>
    <w:tmpl w:val="59C8D89E"/>
    <w:lvl w:ilvl="0" w:tplc="8BAA94BA">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24820C66">
      <w:start w:val="1"/>
      <w:numFmt w:val="none"/>
      <w:suff w:val="nothing"/>
      <w:lvlText w:val=""/>
      <w:lvlJc w:val="left"/>
      <w:pPr>
        <w:ind w:left="284" w:firstLine="0"/>
      </w:pPr>
      <w:rPr>
        <w:rFonts w:hint="default"/>
      </w:rPr>
    </w:lvl>
    <w:lvl w:ilvl="2" w:tplc="07A6B33E">
      <w:start w:val="1"/>
      <w:numFmt w:val="none"/>
      <w:suff w:val="nothing"/>
      <w:lvlText w:val=""/>
      <w:lvlJc w:val="left"/>
      <w:pPr>
        <w:ind w:left="284" w:firstLine="0"/>
      </w:pPr>
      <w:rPr>
        <w:rFonts w:hint="default"/>
      </w:rPr>
    </w:lvl>
    <w:lvl w:ilvl="3" w:tplc="EAD47E4A">
      <w:start w:val="1"/>
      <w:numFmt w:val="none"/>
      <w:suff w:val="nothing"/>
      <w:lvlText w:val=""/>
      <w:lvlJc w:val="left"/>
      <w:pPr>
        <w:ind w:left="284" w:firstLine="0"/>
      </w:pPr>
      <w:rPr>
        <w:rFonts w:hint="default"/>
      </w:rPr>
    </w:lvl>
    <w:lvl w:ilvl="4" w:tplc="7DE2D1BA">
      <w:start w:val="1"/>
      <w:numFmt w:val="none"/>
      <w:suff w:val="nothing"/>
      <w:lvlText w:val=""/>
      <w:lvlJc w:val="left"/>
      <w:pPr>
        <w:ind w:left="284" w:firstLine="0"/>
      </w:pPr>
      <w:rPr>
        <w:rFonts w:hint="default"/>
      </w:rPr>
    </w:lvl>
    <w:lvl w:ilvl="5" w:tplc="490E296E">
      <w:start w:val="1"/>
      <w:numFmt w:val="none"/>
      <w:suff w:val="nothing"/>
      <w:lvlText w:val=""/>
      <w:lvlJc w:val="left"/>
      <w:pPr>
        <w:ind w:left="284" w:firstLine="0"/>
      </w:pPr>
      <w:rPr>
        <w:rFonts w:hint="default"/>
      </w:rPr>
    </w:lvl>
    <w:lvl w:ilvl="6" w:tplc="E034AE48">
      <w:start w:val="1"/>
      <w:numFmt w:val="none"/>
      <w:suff w:val="nothing"/>
      <w:lvlText w:val=""/>
      <w:lvlJc w:val="left"/>
      <w:pPr>
        <w:ind w:left="284" w:firstLine="0"/>
      </w:pPr>
      <w:rPr>
        <w:rFonts w:hint="default"/>
      </w:rPr>
    </w:lvl>
    <w:lvl w:ilvl="7" w:tplc="B176674E">
      <w:start w:val="1"/>
      <w:numFmt w:val="none"/>
      <w:suff w:val="nothing"/>
      <w:lvlText w:val=""/>
      <w:lvlJc w:val="left"/>
      <w:pPr>
        <w:ind w:left="284" w:firstLine="0"/>
      </w:pPr>
      <w:rPr>
        <w:rFonts w:hint="default"/>
      </w:rPr>
    </w:lvl>
    <w:lvl w:ilvl="8" w:tplc="75409FD4">
      <w:start w:val="1"/>
      <w:numFmt w:val="none"/>
      <w:suff w:val="nothing"/>
      <w:lvlText w:val=""/>
      <w:lvlJc w:val="left"/>
      <w:pPr>
        <w:ind w:left="284" w:firstLine="0"/>
      </w:pPr>
      <w:rPr>
        <w:rFonts w:hint="default"/>
      </w:rPr>
    </w:lvl>
  </w:abstractNum>
  <w:num w:numId="1">
    <w:abstractNumId w:val="12"/>
  </w:num>
  <w:num w:numId="2">
    <w:abstractNumId w:val="6"/>
  </w:num>
  <w:num w:numId="3">
    <w:abstractNumId w:val="13"/>
  </w:num>
  <w:num w:numId="4">
    <w:abstractNumId w:val="6"/>
  </w:num>
  <w:num w:numId="5">
    <w:abstractNumId w:val="12"/>
  </w:num>
  <w:num w:numId="6">
    <w:abstractNumId w:val="15"/>
  </w:num>
  <w:num w:numId="7">
    <w:abstractNumId w:val="13"/>
  </w:num>
  <w:num w:numId="8">
    <w:abstractNumId w:val="14"/>
  </w:num>
  <w:num w:numId="9">
    <w:abstractNumId w:val="3"/>
  </w:num>
  <w:num w:numId="10">
    <w:abstractNumId w:val="0"/>
  </w:num>
  <w:num w:numId="11">
    <w:abstractNumId w:val="2"/>
  </w:num>
  <w:num w:numId="12">
    <w:abstractNumId w:val="10"/>
  </w:num>
  <w:num w:numId="13">
    <w:abstractNumId w:val="5"/>
  </w:num>
  <w:num w:numId="14">
    <w:abstractNumId w:val="8"/>
  </w:num>
  <w:num w:numId="15">
    <w:abstractNumId w:val="11"/>
  </w:num>
  <w:num w:numId="16">
    <w:abstractNumId w:val="4"/>
  </w:num>
  <w:num w:numId="17">
    <w:abstractNumId w:val="1"/>
  </w:num>
  <w:num w:numId="18">
    <w:abstractNumId w:val="9"/>
  </w:num>
  <w:num w:numId="1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xsDA2NDQyMTA3MbZQ0lEKTi0uzszPAykwqgUA/uqwGCwAAAA="/>
  </w:docVars>
  <w:rsids>
    <w:rsidRoot w:val="00876779"/>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36FF6"/>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4330"/>
    <w:rsid w:val="00075B4E"/>
    <w:rsid w:val="00077A7C"/>
    <w:rsid w:val="0008006E"/>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32F"/>
    <w:rsid w:val="000C0FB5"/>
    <w:rsid w:val="000C1078"/>
    <w:rsid w:val="000C16A7"/>
    <w:rsid w:val="000C1BCD"/>
    <w:rsid w:val="000C250C"/>
    <w:rsid w:val="000C2ACF"/>
    <w:rsid w:val="000C43DF"/>
    <w:rsid w:val="000C575E"/>
    <w:rsid w:val="000C61FB"/>
    <w:rsid w:val="000C6F89"/>
    <w:rsid w:val="000C72B7"/>
    <w:rsid w:val="000C7D4F"/>
    <w:rsid w:val="000D2063"/>
    <w:rsid w:val="000D24EC"/>
    <w:rsid w:val="000D2C3A"/>
    <w:rsid w:val="000D421A"/>
    <w:rsid w:val="000D48A8"/>
    <w:rsid w:val="000D4B5A"/>
    <w:rsid w:val="000D55B1"/>
    <w:rsid w:val="000D64D8"/>
    <w:rsid w:val="000E2CC5"/>
    <w:rsid w:val="000E3C1C"/>
    <w:rsid w:val="000E41B7"/>
    <w:rsid w:val="000E5A23"/>
    <w:rsid w:val="000E6BA0"/>
    <w:rsid w:val="000F174A"/>
    <w:rsid w:val="000F3FD5"/>
    <w:rsid w:val="000F7960"/>
    <w:rsid w:val="00100B59"/>
    <w:rsid w:val="00100DC5"/>
    <w:rsid w:val="00100E27"/>
    <w:rsid w:val="00100E5A"/>
    <w:rsid w:val="00101135"/>
    <w:rsid w:val="001015C5"/>
    <w:rsid w:val="00101866"/>
    <w:rsid w:val="0010259B"/>
    <w:rsid w:val="00103D80"/>
    <w:rsid w:val="00104A05"/>
    <w:rsid w:val="00106009"/>
    <w:rsid w:val="001061F9"/>
    <w:rsid w:val="001068B3"/>
    <w:rsid w:val="00106A3B"/>
    <w:rsid w:val="001113CC"/>
    <w:rsid w:val="00113763"/>
    <w:rsid w:val="001143D9"/>
    <w:rsid w:val="00114B7D"/>
    <w:rsid w:val="001177C4"/>
    <w:rsid w:val="00117B7D"/>
    <w:rsid w:val="00117FF3"/>
    <w:rsid w:val="0012093E"/>
    <w:rsid w:val="00125C6C"/>
    <w:rsid w:val="00127648"/>
    <w:rsid w:val="0013032B"/>
    <w:rsid w:val="001305EA"/>
    <w:rsid w:val="001328FA"/>
    <w:rsid w:val="0013419A"/>
    <w:rsid w:val="00134700"/>
    <w:rsid w:val="00134E23"/>
    <w:rsid w:val="0013528D"/>
    <w:rsid w:val="00135E80"/>
    <w:rsid w:val="00140753"/>
    <w:rsid w:val="0014239C"/>
    <w:rsid w:val="00143921"/>
    <w:rsid w:val="00146F04"/>
    <w:rsid w:val="00147C9D"/>
    <w:rsid w:val="00150EBC"/>
    <w:rsid w:val="001520B0"/>
    <w:rsid w:val="0015446A"/>
    <w:rsid w:val="0015487C"/>
    <w:rsid w:val="00155144"/>
    <w:rsid w:val="0015712E"/>
    <w:rsid w:val="00162C3A"/>
    <w:rsid w:val="00165FF0"/>
    <w:rsid w:val="0017075C"/>
    <w:rsid w:val="00170CB5"/>
    <w:rsid w:val="00171601"/>
    <w:rsid w:val="00174183"/>
    <w:rsid w:val="00175950"/>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4D2"/>
    <w:rsid w:val="0019600C"/>
    <w:rsid w:val="00196CF1"/>
    <w:rsid w:val="00197B41"/>
    <w:rsid w:val="001A03EA"/>
    <w:rsid w:val="001A1DF7"/>
    <w:rsid w:val="001A3627"/>
    <w:rsid w:val="001B3065"/>
    <w:rsid w:val="001B33C0"/>
    <w:rsid w:val="001B4A46"/>
    <w:rsid w:val="001B5E34"/>
    <w:rsid w:val="001C2997"/>
    <w:rsid w:val="001C4DB7"/>
    <w:rsid w:val="001C6C9B"/>
    <w:rsid w:val="001C7338"/>
    <w:rsid w:val="001D10B2"/>
    <w:rsid w:val="001D3092"/>
    <w:rsid w:val="001D4CD1"/>
    <w:rsid w:val="001D66C2"/>
    <w:rsid w:val="001E0FFC"/>
    <w:rsid w:val="001E1F93"/>
    <w:rsid w:val="001E24CF"/>
    <w:rsid w:val="001E3097"/>
    <w:rsid w:val="001E4B06"/>
    <w:rsid w:val="001E5F98"/>
    <w:rsid w:val="001F01F4"/>
    <w:rsid w:val="001F0F26"/>
    <w:rsid w:val="001F11F0"/>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5EB0"/>
    <w:rsid w:val="00206EFD"/>
    <w:rsid w:val="0020756A"/>
    <w:rsid w:val="00210D95"/>
    <w:rsid w:val="00211C08"/>
    <w:rsid w:val="002136B3"/>
    <w:rsid w:val="00216957"/>
    <w:rsid w:val="00217731"/>
    <w:rsid w:val="00217AE6"/>
    <w:rsid w:val="00220A70"/>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96A93"/>
    <w:rsid w:val="002A10A1"/>
    <w:rsid w:val="002A3161"/>
    <w:rsid w:val="002A3410"/>
    <w:rsid w:val="002A44D1"/>
    <w:rsid w:val="002A4631"/>
    <w:rsid w:val="002A5BA6"/>
    <w:rsid w:val="002A6EA6"/>
    <w:rsid w:val="002B108B"/>
    <w:rsid w:val="002B12DE"/>
    <w:rsid w:val="002B270D"/>
    <w:rsid w:val="002B3375"/>
    <w:rsid w:val="002B4434"/>
    <w:rsid w:val="002B4745"/>
    <w:rsid w:val="002B480D"/>
    <w:rsid w:val="002B4845"/>
    <w:rsid w:val="002B4AC3"/>
    <w:rsid w:val="002B7744"/>
    <w:rsid w:val="002C05AC"/>
    <w:rsid w:val="002C3953"/>
    <w:rsid w:val="002C56A0"/>
    <w:rsid w:val="002C7496"/>
    <w:rsid w:val="002D12FF"/>
    <w:rsid w:val="002D206C"/>
    <w:rsid w:val="002D21A5"/>
    <w:rsid w:val="002D2EDE"/>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467B"/>
    <w:rsid w:val="002F5959"/>
    <w:rsid w:val="002F749C"/>
    <w:rsid w:val="00303813"/>
    <w:rsid w:val="003038DE"/>
    <w:rsid w:val="00310348"/>
    <w:rsid w:val="00310EE6"/>
    <w:rsid w:val="00311628"/>
    <w:rsid w:val="00311E73"/>
    <w:rsid w:val="0031221D"/>
    <w:rsid w:val="003123F7"/>
    <w:rsid w:val="00313829"/>
    <w:rsid w:val="00314A01"/>
    <w:rsid w:val="00314B9D"/>
    <w:rsid w:val="00314DD8"/>
    <w:rsid w:val="003155A3"/>
    <w:rsid w:val="00315B35"/>
    <w:rsid w:val="00315F71"/>
    <w:rsid w:val="00316A7F"/>
    <w:rsid w:val="00317B24"/>
    <w:rsid w:val="00317D8E"/>
    <w:rsid w:val="00317E8F"/>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6EBF"/>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490D"/>
    <w:rsid w:val="00356304"/>
    <w:rsid w:val="00357136"/>
    <w:rsid w:val="003576EB"/>
    <w:rsid w:val="00360C67"/>
    <w:rsid w:val="00360E65"/>
    <w:rsid w:val="00362DA3"/>
    <w:rsid w:val="00362DCB"/>
    <w:rsid w:val="0036308C"/>
    <w:rsid w:val="00363E8F"/>
    <w:rsid w:val="00365118"/>
    <w:rsid w:val="00365893"/>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6A"/>
    <w:rsid w:val="00384483"/>
    <w:rsid w:val="0038499A"/>
    <w:rsid w:val="00384F53"/>
    <w:rsid w:val="00386D58"/>
    <w:rsid w:val="00387053"/>
    <w:rsid w:val="00394A57"/>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6466"/>
    <w:rsid w:val="003B7196"/>
    <w:rsid w:val="003B7BBB"/>
    <w:rsid w:val="003C0FB3"/>
    <w:rsid w:val="003C3990"/>
    <w:rsid w:val="003C434B"/>
    <w:rsid w:val="003C489D"/>
    <w:rsid w:val="003C54B8"/>
    <w:rsid w:val="003C687F"/>
    <w:rsid w:val="003C723C"/>
    <w:rsid w:val="003D0F7F"/>
    <w:rsid w:val="003D12C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B96"/>
    <w:rsid w:val="003F4EA0"/>
    <w:rsid w:val="003F5859"/>
    <w:rsid w:val="003F69BE"/>
    <w:rsid w:val="003F7D20"/>
    <w:rsid w:val="00400025"/>
    <w:rsid w:val="004009B2"/>
    <w:rsid w:val="00400EB0"/>
    <w:rsid w:val="004013F6"/>
    <w:rsid w:val="00405801"/>
    <w:rsid w:val="00407474"/>
    <w:rsid w:val="00407ED4"/>
    <w:rsid w:val="004128F0"/>
    <w:rsid w:val="00414D5B"/>
    <w:rsid w:val="004163AD"/>
    <w:rsid w:val="0041645A"/>
    <w:rsid w:val="00417BB8"/>
    <w:rsid w:val="00420300"/>
    <w:rsid w:val="00421CC4"/>
    <w:rsid w:val="004225C7"/>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8CC"/>
    <w:rsid w:val="00463BFC"/>
    <w:rsid w:val="004657D6"/>
    <w:rsid w:val="00465E76"/>
    <w:rsid w:val="0046759C"/>
    <w:rsid w:val="004728AA"/>
    <w:rsid w:val="00473346"/>
    <w:rsid w:val="00474DBF"/>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078C"/>
    <w:rsid w:val="00511F4D"/>
    <w:rsid w:val="00514D6B"/>
    <w:rsid w:val="0051574E"/>
    <w:rsid w:val="00515A3E"/>
    <w:rsid w:val="0051725F"/>
    <w:rsid w:val="00520095"/>
    <w:rsid w:val="00520645"/>
    <w:rsid w:val="0052168D"/>
    <w:rsid w:val="0052396A"/>
    <w:rsid w:val="0052782C"/>
    <w:rsid w:val="00527A41"/>
    <w:rsid w:val="00530E46"/>
    <w:rsid w:val="00531F07"/>
    <w:rsid w:val="005324EF"/>
    <w:rsid w:val="0053286B"/>
    <w:rsid w:val="00536369"/>
    <w:rsid w:val="005400FF"/>
    <w:rsid w:val="00540E99"/>
    <w:rsid w:val="00541130"/>
    <w:rsid w:val="00543F8B"/>
    <w:rsid w:val="00544249"/>
    <w:rsid w:val="00546A8B"/>
    <w:rsid w:val="00546D5E"/>
    <w:rsid w:val="00546F02"/>
    <w:rsid w:val="0054770B"/>
    <w:rsid w:val="00547EA9"/>
    <w:rsid w:val="00551073"/>
    <w:rsid w:val="00551DA4"/>
    <w:rsid w:val="0055213A"/>
    <w:rsid w:val="00554956"/>
    <w:rsid w:val="00557BE6"/>
    <w:rsid w:val="005600BC"/>
    <w:rsid w:val="00563104"/>
    <w:rsid w:val="005640AA"/>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4EA0"/>
    <w:rsid w:val="005857A8"/>
    <w:rsid w:val="00585D50"/>
    <w:rsid w:val="0058713B"/>
    <w:rsid w:val="005876D2"/>
    <w:rsid w:val="0059056C"/>
    <w:rsid w:val="0059130B"/>
    <w:rsid w:val="00596689"/>
    <w:rsid w:val="005974FE"/>
    <w:rsid w:val="005A16FB"/>
    <w:rsid w:val="005A1A68"/>
    <w:rsid w:val="005A2A5A"/>
    <w:rsid w:val="005A3076"/>
    <w:rsid w:val="005A39FC"/>
    <w:rsid w:val="005A3B66"/>
    <w:rsid w:val="005A42E3"/>
    <w:rsid w:val="005A5F04"/>
    <w:rsid w:val="005A6DC2"/>
    <w:rsid w:val="005B0194"/>
    <w:rsid w:val="005B0870"/>
    <w:rsid w:val="005B1762"/>
    <w:rsid w:val="005B4B88"/>
    <w:rsid w:val="005B5605"/>
    <w:rsid w:val="005B5D60"/>
    <w:rsid w:val="005B5E31"/>
    <w:rsid w:val="005B64AE"/>
    <w:rsid w:val="005B6E3D"/>
    <w:rsid w:val="005B7298"/>
    <w:rsid w:val="005C1BFC"/>
    <w:rsid w:val="005C7B55"/>
    <w:rsid w:val="005D0175"/>
    <w:rsid w:val="005D07B1"/>
    <w:rsid w:val="005D0B33"/>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1B45"/>
    <w:rsid w:val="00612E3F"/>
    <w:rsid w:val="00613208"/>
    <w:rsid w:val="006164CE"/>
    <w:rsid w:val="00616767"/>
    <w:rsid w:val="0061698B"/>
    <w:rsid w:val="00616F61"/>
    <w:rsid w:val="00620917"/>
    <w:rsid w:val="0062163D"/>
    <w:rsid w:val="00623A9E"/>
    <w:rsid w:val="00623B56"/>
    <w:rsid w:val="00624A20"/>
    <w:rsid w:val="00624C9B"/>
    <w:rsid w:val="00630BB3"/>
    <w:rsid w:val="00632182"/>
    <w:rsid w:val="006335DF"/>
    <w:rsid w:val="00634717"/>
    <w:rsid w:val="0063670E"/>
    <w:rsid w:val="00636AC1"/>
    <w:rsid w:val="00636CFB"/>
    <w:rsid w:val="00637181"/>
    <w:rsid w:val="00637AF8"/>
    <w:rsid w:val="006412BE"/>
    <w:rsid w:val="0064144D"/>
    <w:rsid w:val="00641609"/>
    <w:rsid w:val="0064160E"/>
    <w:rsid w:val="00642389"/>
    <w:rsid w:val="006439ED"/>
    <w:rsid w:val="00644306"/>
    <w:rsid w:val="00644888"/>
    <w:rsid w:val="006450E2"/>
    <w:rsid w:val="006453D8"/>
    <w:rsid w:val="00645F5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3B03"/>
    <w:rsid w:val="006742E8"/>
    <w:rsid w:val="0067482E"/>
    <w:rsid w:val="00675260"/>
    <w:rsid w:val="00675E7C"/>
    <w:rsid w:val="00677DDB"/>
    <w:rsid w:val="00677EF0"/>
    <w:rsid w:val="006814BF"/>
    <w:rsid w:val="00681F32"/>
    <w:rsid w:val="00683AEC"/>
    <w:rsid w:val="00684672"/>
    <w:rsid w:val="0068481E"/>
    <w:rsid w:val="0068666F"/>
    <w:rsid w:val="0068780A"/>
    <w:rsid w:val="00690267"/>
    <w:rsid w:val="006906E7"/>
    <w:rsid w:val="006914B8"/>
    <w:rsid w:val="006954D4"/>
    <w:rsid w:val="0069598B"/>
    <w:rsid w:val="00695AF0"/>
    <w:rsid w:val="006A1A8E"/>
    <w:rsid w:val="006A1CF6"/>
    <w:rsid w:val="006A22E2"/>
    <w:rsid w:val="006A2D9E"/>
    <w:rsid w:val="006A36DB"/>
    <w:rsid w:val="006A3EF2"/>
    <w:rsid w:val="006A44D0"/>
    <w:rsid w:val="006A48C1"/>
    <w:rsid w:val="006A4BE2"/>
    <w:rsid w:val="006A510D"/>
    <w:rsid w:val="006A51A4"/>
    <w:rsid w:val="006B05FB"/>
    <w:rsid w:val="006B06B2"/>
    <w:rsid w:val="006B1FFA"/>
    <w:rsid w:val="006B3564"/>
    <w:rsid w:val="006B37E6"/>
    <w:rsid w:val="006B3D8F"/>
    <w:rsid w:val="006B42E3"/>
    <w:rsid w:val="006B44E9"/>
    <w:rsid w:val="006B73E5"/>
    <w:rsid w:val="006B793E"/>
    <w:rsid w:val="006C00A3"/>
    <w:rsid w:val="006C7AB5"/>
    <w:rsid w:val="006D01BD"/>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219E"/>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5E1C"/>
    <w:rsid w:val="007401BA"/>
    <w:rsid w:val="00740573"/>
    <w:rsid w:val="00741479"/>
    <w:rsid w:val="007414DA"/>
    <w:rsid w:val="007448D2"/>
    <w:rsid w:val="00744A73"/>
    <w:rsid w:val="00744DB8"/>
    <w:rsid w:val="00745C28"/>
    <w:rsid w:val="007460FF"/>
    <w:rsid w:val="007474D4"/>
    <w:rsid w:val="0075322D"/>
    <w:rsid w:val="00753859"/>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49AF"/>
    <w:rsid w:val="00796888"/>
    <w:rsid w:val="007A06E6"/>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31"/>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6779"/>
    <w:rsid w:val="00880A08"/>
    <w:rsid w:val="00880FF8"/>
    <w:rsid w:val="008813A0"/>
    <w:rsid w:val="00882E98"/>
    <w:rsid w:val="00883242"/>
    <w:rsid w:val="00883A53"/>
    <w:rsid w:val="00885C59"/>
    <w:rsid w:val="00890893"/>
    <w:rsid w:val="00890C47"/>
    <w:rsid w:val="0089256F"/>
    <w:rsid w:val="00893CDB"/>
    <w:rsid w:val="00893D12"/>
    <w:rsid w:val="0089468F"/>
    <w:rsid w:val="00895105"/>
    <w:rsid w:val="00895316"/>
    <w:rsid w:val="00895861"/>
    <w:rsid w:val="00897B91"/>
    <w:rsid w:val="008A00A0"/>
    <w:rsid w:val="008A0836"/>
    <w:rsid w:val="008A08AA"/>
    <w:rsid w:val="008A21F0"/>
    <w:rsid w:val="008A5DE5"/>
    <w:rsid w:val="008B1FDB"/>
    <w:rsid w:val="008B2A5B"/>
    <w:rsid w:val="008B367A"/>
    <w:rsid w:val="008B430F"/>
    <w:rsid w:val="008B44C9"/>
    <w:rsid w:val="008B4DA3"/>
    <w:rsid w:val="008B4FF4"/>
    <w:rsid w:val="008B59B4"/>
    <w:rsid w:val="008B6729"/>
    <w:rsid w:val="008B7F83"/>
    <w:rsid w:val="008C085A"/>
    <w:rsid w:val="008C1A20"/>
    <w:rsid w:val="008C2FB5"/>
    <w:rsid w:val="008C302C"/>
    <w:rsid w:val="008C4952"/>
    <w:rsid w:val="008C4CAB"/>
    <w:rsid w:val="008C6461"/>
    <w:rsid w:val="008C6BA4"/>
    <w:rsid w:val="008C6F82"/>
    <w:rsid w:val="008C7CBC"/>
    <w:rsid w:val="008D0067"/>
    <w:rsid w:val="008D125E"/>
    <w:rsid w:val="008D3260"/>
    <w:rsid w:val="008D5308"/>
    <w:rsid w:val="008D55BF"/>
    <w:rsid w:val="008D61E0"/>
    <w:rsid w:val="008D6722"/>
    <w:rsid w:val="008D6E1D"/>
    <w:rsid w:val="008D7AB2"/>
    <w:rsid w:val="008E0259"/>
    <w:rsid w:val="008E1819"/>
    <w:rsid w:val="008E3915"/>
    <w:rsid w:val="008E43E0"/>
    <w:rsid w:val="008E4A0E"/>
    <w:rsid w:val="008E4E59"/>
    <w:rsid w:val="008F0115"/>
    <w:rsid w:val="008F0383"/>
    <w:rsid w:val="008F1809"/>
    <w:rsid w:val="008F1F6A"/>
    <w:rsid w:val="008F28E7"/>
    <w:rsid w:val="008F3EDF"/>
    <w:rsid w:val="008F56DB"/>
    <w:rsid w:val="0090053B"/>
    <w:rsid w:val="00900E59"/>
    <w:rsid w:val="00900FCF"/>
    <w:rsid w:val="00901298"/>
    <w:rsid w:val="009019BB"/>
    <w:rsid w:val="00902640"/>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47D"/>
    <w:rsid w:val="00955D6C"/>
    <w:rsid w:val="00960547"/>
    <w:rsid w:val="00960CCA"/>
    <w:rsid w:val="00960E03"/>
    <w:rsid w:val="009624AB"/>
    <w:rsid w:val="009634F6"/>
    <w:rsid w:val="00963579"/>
    <w:rsid w:val="00963FEC"/>
    <w:rsid w:val="0096422F"/>
    <w:rsid w:val="00964AE3"/>
    <w:rsid w:val="00965F05"/>
    <w:rsid w:val="0096720F"/>
    <w:rsid w:val="00970152"/>
    <w:rsid w:val="0097036E"/>
    <w:rsid w:val="00970968"/>
    <w:rsid w:val="009718BF"/>
    <w:rsid w:val="00973DB2"/>
    <w:rsid w:val="00981475"/>
    <w:rsid w:val="00981668"/>
    <w:rsid w:val="00984331"/>
    <w:rsid w:val="00984C07"/>
    <w:rsid w:val="00985F69"/>
    <w:rsid w:val="00987813"/>
    <w:rsid w:val="00990C18"/>
    <w:rsid w:val="00990C46"/>
    <w:rsid w:val="00990FE7"/>
    <w:rsid w:val="00991DEF"/>
    <w:rsid w:val="00992659"/>
    <w:rsid w:val="0099359F"/>
    <w:rsid w:val="00993B98"/>
    <w:rsid w:val="00993F37"/>
    <w:rsid w:val="009944F9"/>
    <w:rsid w:val="00995954"/>
    <w:rsid w:val="00995E81"/>
    <w:rsid w:val="00996470"/>
    <w:rsid w:val="00996603"/>
    <w:rsid w:val="0099699F"/>
    <w:rsid w:val="009974B3"/>
    <w:rsid w:val="00997F5D"/>
    <w:rsid w:val="009A09AC"/>
    <w:rsid w:val="009A1BBC"/>
    <w:rsid w:val="009A2864"/>
    <w:rsid w:val="009A313E"/>
    <w:rsid w:val="009A3EAC"/>
    <w:rsid w:val="009A40D9"/>
    <w:rsid w:val="009A4EDB"/>
    <w:rsid w:val="009B08F7"/>
    <w:rsid w:val="009B165F"/>
    <w:rsid w:val="009B2E67"/>
    <w:rsid w:val="009B417F"/>
    <w:rsid w:val="009B4483"/>
    <w:rsid w:val="009B5879"/>
    <w:rsid w:val="009B5A96"/>
    <w:rsid w:val="009B6030"/>
    <w:rsid w:val="009B6571"/>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C786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2C34"/>
    <w:rsid w:val="00A04A93"/>
    <w:rsid w:val="00A056E0"/>
    <w:rsid w:val="00A07569"/>
    <w:rsid w:val="00A07749"/>
    <w:rsid w:val="00A078FB"/>
    <w:rsid w:val="00A10CE1"/>
    <w:rsid w:val="00A10CED"/>
    <w:rsid w:val="00A128C6"/>
    <w:rsid w:val="00A143CE"/>
    <w:rsid w:val="00A16D9B"/>
    <w:rsid w:val="00A21A49"/>
    <w:rsid w:val="00A231E9"/>
    <w:rsid w:val="00A25B65"/>
    <w:rsid w:val="00A307AE"/>
    <w:rsid w:val="00A33615"/>
    <w:rsid w:val="00A35E8B"/>
    <w:rsid w:val="00A3669F"/>
    <w:rsid w:val="00A41A01"/>
    <w:rsid w:val="00A429A9"/>
    <w:rsid w:val="00A43CFF"/>
    <w:rsid w:val="00A459CC"/>
    <w:rsid w:val="00A47719"/>
    <w:rsid w:val="00A47EAB"/>
    <w:rsid w:val="00A5068D"/>
    <w:rsid w:val="00A509B4"/>
    <w:rsid w:val="00A5427A"/>
    <w:rsid w:val="00A54C7B"/>
    <w:rsid w:val="00A54CFD"/>
    <w:rsid w:val="00A5639F"/>
    <w:rsid w:val="00A57040"/>
    <w:rsid w:val="00A60064"/>
    <w:rsid w:val="00A6136F"/>
    <w:rsid w:val="00A64F90"/>
    <w:rsid w:val="00A65A2B"/>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5F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4F"/>
    <w:rsid w:val="00AC47A6"/>
    <w:rsid w:val="00AC5E77"/>
    <w:rsid w:val="00AC60C5"/>
    <w:rsid w:val="00AC78ED"/>
    <w:rsid w:val="00AD02D3"/>
    <w:rsid w:val="00AD3675"/>
    <w:rsid w:val="00AD56A9"/>
    <w:rsid w:val="00AD69C4"/>
    <w:rsid w:val="00AD6F0C"/>
    <w:rsid w:val="00AE1C5F"/>
    <w:rsid w:val="00AE23DD"/>
    <w:rsid w:val="00AE3899"/>
    <w:rsid w:val="00AE5368"/>
    <w:rsid w:val="00AE6CD2"/>
    <w:rsid w:val="00AE776A"/>
    <w:rsid w:val="00AF1B60"/>
    <w:rsid w:val="00AF1F68"/>
    <w:rsid w:val="00AF27B7"/>
    <w:rsid w:val="00AF2BB2"/>
    <w:rsid w:val="00AF3C5D"/>
    <w:rsid w:val="00AF68B2"/>
    <w:rsid w:val="00AF726A"/>
    <w:rsid w:val="00AF7AB4"/>
    <w:rsid w:val="00AF7B91"/>
    <w:rsid w:val="00B00015"/>
    <w:rsid w:val="00B043A6"/>
    <w:rsid w:val="00B06DE8"/>
    <w:rsid w:val="00B07AE1"/>
    <w:rsid w:val="00B07D23"/>
    <w:rsid w:val="00B12324"/>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653A"/>
    <w:rsid w:val="00B47A18"/>
    <w:rsid w:val="00B51CD5"/>
    <w:rsid w:val="00B53824"/>
    <w:rsid w:val="00B53857"/>
    <w:rsid w:val="00B54009"/>
    <w:rsid w:val="00B54B6C"/>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59C"/>
    <w:rsid w:val="00B82E5F"/>
    <w:rsid w:val="00B8666B"/>
    <w:rsid w:val="00B904F4"/>
    <w:rsid w:val="00B90BD1"/>
    <w:rsid w:val="00B92536"/>
    <w:rsid w:val="00B9274D"/>
    <w:rsid w:val="00B94207"/>
    <w:rsid w:val="00B945D4"/>
    <w:rsid w:val="00B94F28"/>
    <w:rsid w:val="00B9506C"/>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6178"/>
    <w:rsid w:val="00BD6348"/>
    <w:rsid w:val="00BD7742"/>
    <w:rsid w:val="00BE147F"/>
    <w:rsid w:val="00BE1BBC"/>
    <w:rsid w:val="00BE46B5"/>
    <w:rsid w:val="00BE4BC2"/>
    <w:rsid w:val="00BE6663"/>
    <w:rsid w:val="00BE6E4A"/>
    <w:rsid w:val="00BF0917"/>
    <w:rsid w:val="00BF0CD7"/>
    <w:rsid w:val="00BF143E"/>
    <w:rsid w:val="00BF15CE"/>
    <w:rsid w:val="00BF2157"/>
    <w:rsid w:val="00BF2FC3"/>
    <w:rsid w:val="00BF3551"/>
    <w:rsid w:val="00BF37C3"/>
    <w:rsid w:val="00BF4F07"/>
    <w:rsid w:val="00BF695B"/>
    <w:rsid w:val="00BF6A14"/>
    <w:rsid w:val="00BF71B0"/>
    <w:rsid w:val="00BFCB19"/>
    <w:rsid w:val="00C0161F"/>
    <w:rsid w:val="00C02F1A"/>
    <w:rsid w:val="00C030BD"/>
    <w:rsid w:val="00C036C3"/>
    <w:rsid w:val="00C03CCA"/>
    <w:rsid w:val="00C040E8"/>
    <w:rsid w:val="00C0499E"/>
    <w:rsid w:val="00C04F4A"/>
    <w:rsid w:val="00C05DC5"/>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388E2"/>
    <w:rsid w:val="00C4043D"/>
    <w:rsid w:val="00C40DAA"/>
    <w:rsid w:val="00C41D69"/>
    <w:rsid w:val="00C41F7E"/>
    <w:rsid w:val="00C42A1B"/>
    <w:rsid w:val="00C42B41"/>
    <w:rsid w:val="00C42C1F"/>
    <w:rsid w:val="00C44A8D"/>
    <w:rsid w:val="00C44CF8"/>
    <w:rsid w:val="00C45B91"/>
    <w:rsid w:val="00C460A1"/>
    <w:rsid w:val="00C4789C"/>
    <w:rsid w:val="00C52A41"/>
    <w:rsid w:val="00C52C02"/>
    <w:rsid w:val="00C52DCB"/>
    <w:rsid w:val="00C54D2D"/>
    <w:rsid w:val="00C57EE8"/>
    <w:rsid w:val="00C61072"/>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41B7"/>
    <w:rsid w:val="00C84A6C"/>
    <w:rsid w:val="00C8667D"/>
    <w:rsid w:val="00C86967"/>
    <w:rsid w:val="00C9252F"/>
    <w:rsid w:val="00C928A8"/>
    <w:rsid w:val="00C93044"/>
    <w:rsid w:val="00C9344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28C"/>
    <w:rsid w:val="00CE161F"/>
    <w:rsid w:val="00CE2CC6"/>
    <w:rsid w:val="00CE3529"/>
    <w:rsid w:val="00CE4320"/>
    <w:rsid w:val="00CE5D9A"/>
    <w:rsid w:val="00CE76CD"/>
    <w:rsid w:val="00CF0B65"/>
    <w:rsid w:val="00CF1C1F"/>
    <w:rsid w:val="00CF2797"/>
    <w:rsid w:val="00CF3B5E"/>
    <w:rsid w:val="00CF3BA6"/>
    <w:rsid w:val="00CF4E8C"/>
    <w:rsid w:val="00CF6913"/>
    <w:rsid w:val="00CF7AA7"/>
    <w:rsid w:val="00D00561"/>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01F5"/>
    <w:rsid w:val="00D114B2"/>
    <w:rsid w:val="00D121C4"/>
    <w:rsid w:val="00D14274"/>
    <w:rsid w:val="00D15E5B"/>
    <w:rsid w:val="00D17C62"/>
    <w:rsid w:val="00D21586"/>
    <w:rsid w:val="00D21EA5"/>
    <w:rsid w:val="00D23A38"/>
    <w:rsid w:val="00D2574C"/>
    <w:rsid w:val="00D26D79"/>
    <w:rsid w:val="00D27C2B"/>
    <w:rsid w:val="00D33363"/>
    <w:rsid w:val="00D34529"/>
    <w:rsid w:val="00D34943"/>
    <w:rsid w:val="00D34A2B"/>
    <w:rsid w:val="00D35409"/>
    <w:rsid w:val="00D359D4"/>
    <w:rsid w:val="00D35B47"/>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46FC"/>
    <w:rsid w:val="00D958F7"/>
    <w:rsid w:val="00D95BC7"/>
    <w:rsid w:val="00D95C17"/>
    <w:rsid w:val="00D96043"/>
    <w:rsid w:val="00D97779"/>
    <w:rsid w:val="00DA38E2"/>
    <w:rsid w:val="00DA52F5"/>
    <w:rsid w:val="00DA73A3"/>
    <w:rsid w:val="00DB3080"/>
    <w:rsid w:val="00DB4E12"/>
    <w:rsid w:val="00DB5771"/>
    <w:rsid w:val="00DC021B"/>
    <w:rsid w:val="00DC0AB6"/>
    <w:rsid w:val="00DC21CF"/>
    <w:rsid w:val="00DC3395"/>
    <w:rsid w:val="00DC3664"/>
    <w:rsid w:val="00DC4B9B"/>
    <w:rsid w:val="00DC5FC9"/>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5EE8"/>
    <w:rsid w:val="00DF707E"/>
    <w:rsid w:val="00DF70A1"/>
    <w:rsid w:val="00DF759D"/>
    <w:rsid w:val="00E003AF"/>
    <w:rsid w:val="00E00482"/>
    <w:rsid w:val="00E018C3"/>
    <w:rsid w:val="00E01C15"/>
    <w:rsid w:val="00E0226C"/>
    <w:rsid w:val="00E052B1"/>
    <w:rsid w:val="00E05886"/>
    <w:rsid w:val="00E072EC"/>
    <w:rsid w:val="00E076AE"/>
    <w:rsid w:val="00E104C6"/>
    <w:rsid w:val="00E10C02"/>
    <w:rsid w:val="00E137F4"/>
    <w:rsid w:val="00E13A7D"/>
    <w:rsid w:val="00E164F2"/>
    <w:rsid w:val="00E16F61"/>
    <w:rsid w:val="00E178A7"/>
    <w:rsid w:val="00E20F6A"/>
    <w:rsid w:val="00E21A25"/>
    <w:rsid w:val="00E23303"/>
    <w:rsid w:val="00E239E0"/>
    <w:rsid w:val="00E23D13"/>
    <w:rsid w:val="00E253CA"/>
    <w:rsid w:val="00E2658D"/>
    <w:rsid w:val="00E2771C"/>
    <w:rsid w:val="00E27E67"/>
    <w:rsid w:val="00E31D50"/>
    <w:rsid w:val="00E324D9"/>
    <w:rsid w:val="00E32F37"/>
    <w:rsid w:val="00E331FB"/>
    <w:rsid w:val="00E33DF4"/>
    <w:rsid w:val="00E35EDE"/>
    <w:rsid w:val="00E36528"/>
    <w:rsid w:val="00E3F76B"/>
    <w:rsid w:val="00E409B4"/>
    <w:rsid w:val="00E40CF7"/>
    <w:rsid w:val="00E413B8"/>
    <w:rsid w:val="00E41C9E"/>
    <w:rsid w:val="00E434EB"/>
    <w:rsid w:val="00E440C0"/>
    <w:rsid w:val="00E4683D"/>
    <w:rsid w:val="00E46CA0"/>
    <w:rsid w:val="00E504A1"/>
    <w:rsid w:val="00E51231"/>
    <w:rsid w:val="00E51975"/>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1BA6"/>
    <w:rsid w:val="00E94803"/>
    <w:rsid w:val="00E94B69"/>
    <w:rsid w:val="00E9588E"/>
    <w:rsid w:val="00E96813"/>
    <w:rsid w:val="00EA17B9"/>
    <w:rsid w:val="00EA279E"/>
    <w:rsid w:val="00EA2BA6"/>
    <w:rsid w:val="00EA33B1"/>
    <w:rsid w:val="00EA3714"/>
    <w:rsid w:val="00EA6823"/>
    <w:rsid w:val="00EA74F2"/>
    <w:rsid w:val="00EA7552"/>
    <w:rsid w:val="00EA7F5C"/>
    <w:rsid w:val="00EB193D"/>
    <w:rsid w:val="00EB2A71"/>
    <w:rsid w:val="00EB2D67"/>
    <w:rsid w:val="00EB32CF"/>
    <w:rsid w:val="00EB4DDA"/>
    <w:rsid w:val="00EB7598"/>
    <w:rsid w:val="00EB7885"/>
    <w:rsid w:val="00EC0998"/>
    <w:rsid w:val="00EC2805"/>
    <w:rsid w:val="00EC3100"/>
    <w:rsid w:val="00EC3D02"/>
    <w:rsid w:val="00EC42E8"/>
    <w:rsid w:val="00EC437B"/>
    <w:rsid w:val="00EC4CBD"/>
    <w:rsid w:val="00EC5335"/>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41B6"/>
    <w:rsid w:val="00EE50F0"/>
    <w:rsid w:val="00EE5157"/>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58C"/>
    <w:rsid w:val="00F06BB9"/>
    <w:rsid w:val="00F121C4"/>
    <w:rsid w:val="00F14575"/>
    <w:rsid w:val="00F17235"/>
    <w:rsid w:val="00F20B40"/>
    <w:rsid w:val="00F2269A"/>
    <w:rsid w:val="00F22775"/>
    <w:rsid w:val="00F228A5"/>
    <w:rsid w:val="00F246D4"/>
    <w:rsid w:val="00F269DC"/>
    <w:rsid w:val="00F309E2"/>
    <w:rsid w:val="00F30C2D"/>
    <w:rsid w:val="00F316E1"/>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1D7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7C7"/>
    <w:rsid w:val="00F80F5D"/>
    <w:rsid w:val="00F83143"/>
    <w:rsid w:val="00F84564"/>
    <w:rsid w:val="00F853F3"/>
    <w:rsid w:val="00F8591B"/>
    <w:rsid w:val="00F8655C"/>
    <w:rsid w:val="00F86C20"/>
    <w:rsid w:val="00F90BCA"/>
    <w:rsid w:val="00F90BED"/>
    <w:rsid w:val="00F90E1A"/>
    <w:rsid w:val="00F91B79"/>
    <w:rsid w:val="00F93C57"/>
    <w:rsid w:val="00F94B27"/>
    <w:rsid w:val="00F96626"/>
    <w:rsid w:val="00F96946"/>
    <w:rsid w:val="00F97131"/>
    <w:rsid w:val="00F9720F"/>
    <w:rsid w:val="00F97B4B"/>
    <w:rsid w:val="00F97C84"/>
    <w:rsid w:val="00F97D43"/>
    <w:rsid w:val="00FA0156"/>
    <w:rsid w:val="00FA166A"/>
    <w:rsid w:val="00FA2CF6"/>
    <w:rsid w:val="00FA3065"/>
    <w:rsid w:val="00FA3E9D"/>
    <w:rsid w:val="00FA3EBB"/>
    <w:rsid w:val="00FA52F9"/>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6B9FEF"/>
    <w:rsid w:val="0189E3D2"/>
    <w:rsid w:val="0291DBB6"/>
    <w:rsid w:val="02DC75A4"/>
    <w:rsid w:val="02F80CF4"/>
    <w:rsid w:val="033DA636"/>
    <w:rsid w:val="03948A8D"/>
    <w:rsid w:val="03BBCAFF"/>
    <w:rsid w:val="04D34F36"/>
    <w:rsid w:val="05D9DED8"/>
    <w:rsid w:val="05DBFC69"/>
    <w:rsid w:val="067C0450"/>
    <w:rsid w:val="06ECD65A"/>
    <w:rsid w:val="0701B69B"/>
    <w:rsid w:val="072B1950"/>
    <w:rsid w:val="08382AE3"/>
    <w:rsid w:val="0841FB82"/>
    <w:rsid w:val="0849F29A"/>
    <w:rsid w:val="098771D9"/>
    <w:rsid w:val="09BB53A0"/>
    <w:rsid w:val="09C77DDE"/>
    <w:rsid w:val="0A17430F"/>
    <w:rsid w:val="0A5DE2F1"/>
    <w:rsid w:val="0B3466E6"/>
    <w:rsid w:val="0B813FAA"/>
    <w:rsid w:val="0CA82B78"/>
    <w:rsid w:val="0D44D6BA"/>
    <w:rsid w:val="0DAFE5BE"/>
    <w:rsid w:val="0DB9C728"/>
    <w:rsid w:val="0F1BAB6D"/>
    <w:rsid w:val="0F7FCD01"/>
    <w:rsid w:val="0F9941B4"/>
    <w:rsid w:val="107C8965"/>
    <w:rsid w:val="1168E33A"/>
    <w:rsid w:val="11F934CF"/>
    <w:rsid w:val="12370BD2"/>
    <w:rsid w:val="1279D17A"/>
    <w:rsid w:val="13040716"/>
    <w:rsid w:val="1359E666"/>
    <w:rsid w:val="13BB90BD"/>
    <w:rsid w:val="13DED010"/>
    <w:rsid w:val="14C2FF1B"/>
    <w:rsid w:val="15255EBF"/>
    <w:rsid w:val="16131C1F"/>
    <w:rsid w:val="16B22F7B"/>
    <w:rsid w:val="16CD9A08"/>
    <w:rsid w:val="174BD745"/>
    <w:rsid w:val="177AF817"/>
    <w:rsid w:val="1848831F"/>
    <w:rsid w:val="18AF6D31"/>
    <w:rsid w:val="19518A3B"/>
    <w:rsid w:val="1990F228"/>
    <w:rsid w:val="1A7F110F"/>
    <w:rsid w:val="1C178618"/>
    <w:rsid w:val="1C6E9991"/>
    <w:rsid w:val="1C94827A"/>
    <w:rsid w:val="1D2783FA"/>
    <w:rsid w:val="1D2E354A"/>
    <w:rsid w:val="1D661FBF"/>
    <w:rsid w:val="1DAC8233"/>
    <w:rsid w:val="1E0288A4"/>
    <w:rsid w:val="1E6B5C8F"/>
    <w:rsid w:val="1E7FC812"/>
    <w:rsid w:val="1FBEC4BD"/>
    <w:rsid w:val="1FEBE891"/>
    <w:rsid w:val="2044CD57"/>
    <w:rsid w:val="207AA376"/>
    <w:rsid w:val="20E55A38"/>
    <w:rsid w:val="214219A0"/>
    <w:rsid w:val="223B822D"/>
    <w:rsid w:val="227F8F0B"/>
    <w:rsid w:val="2339AC5F"/>
    <w:rsid w:val="237EBFC6"/>
    <w:rsid w:val="238F3054"/>
    <w:rsid w:val="24394157"/>
    <w:rsid w:val="25B56CFC"/>
    <w:rsid w:val="262A2519"/>
    <w:rsid w:val="26698704"/>
    <w:rsid w:val="267B9A93"/>
    <w:rsid w:val="268D78A5"/>
    <w:rsid w:val="26F08BEC"/>
    <w:rsid w:val="27481610"/>
    <w:rsid w:val="27C91D7C"/>
    <w:rsid w:val="27EFBAB5"/>
    <w:rsid w:val="29509818"/>
    <w:rsid w:val="29F38BE3"/>
    <w:rsid w:val="2A26251D"/>
    <w:rsid w:val="2A6658C9"/>
    <w:rsid w:val="2A87557C"/>
    <w:rsid w:val="2A9F584D"/>
    <w:rsid w:val="2B087268"/>
    <w:rsid w:val="2D5C7DDC"/>
    <w:rsid w:val="2D6E082A"/>
    <w:rsid w:val="2D77A0D5"/>
    <w:rsid w:val="2F164272"/>
    <w:rsid w:val="2F366633"/>
    <w:rsid w:val="2F879B91"/>
    <w:rsid w:val="300481C2"/>
    <w:rsid w:val="30246B4E"/>
    <w:rsid w:val="302F4F8F"/>
    <w:rsid w:val="3079CB8A"/>
    <w:rsid w:val="3121DC35"/>
    <w:rsid w:val="32709085"/>
    <w:rsid w:val="32D3EA16"/>
    <w:rsid w:val="32E1D799"/>
    <w:rsid w:val="33535BD0"/>
    <w:rsid w:val="344C0BA1"/>
    <w:rsid w:val="34F2D4D2"/>
    <w:rsid w:val="35816B41"/>
    <w:rsid w:val="363D523C"/>
    <w:rsid w:val="37D22363"/>
    <w:rsid w:val="387BBA99"/>
    <w:rsid w:val="38DD2B73"/>
    <w:rsid w:val="3A0B9052"/>
    <w:rsid w:val="3A3AD958"/>
    <w:rsid w:val="3B24451F"/>
    <w:rsid w:val="3B4CB191"/>
    <w:rsid w:val="3BD4F73C"/>
    <w:rsid w:val="3C2768CD"/>
    <w:rsid w:val="3C3CA32B"/>
    <w:rsid w:val="3C468577"/>
    <w:rsid w:val="3C7FC7CE"/>
    <w:rsid w:val="3CF256D7"/>
    <w:rsid w:val="3D874861"/>
    <w:rsid w:val="3DA6A428"/>
    <w:rsid w:val="3E3BBDE0"/>
    <w:rsid w:val="3EA54342"/>
    <w:rsid w:val="3EAD602E"/>
    <w:rsid w:val="3EB2415C"/>
    <w:rsid w:val="3F181A62"/>
    <w:rsid w:val="3F74CB3F"/>
    <w:rsid w:val="3F875660"/>
    <w:rsid w:val="3FA69ACC"/>
    <w:rsid w:val="402AD841"/>
    <w:rsid w:val="404D3149"/>
    <w:rsid w:val="40AC7BF0"/>
    <w:rsid w:val="40C6A153"/>
    <w:rsid w:val="40D29FC9"/>
    <w:rsid w:val="40F8540D"/>
    <w:rsid w:val="41B0255D"/>
    <w:rsid w:val="423553A6"/>
    <w:rsid w:val="4273B9D1"/>
    <w:rsid w:val="437B1F18"/>
    <w:rsid w:val="44189A1A"/>
    <w:rsid w:val="442642A1"/>
    <w:rsid w:val="4537AEA7"/>
    <w:rsid w:val="45568993"/>
    <w:rsid w:val="462C365D"/>
    <w:rsid w:val="4679BB93"/>
    <w:rsid w:val="477884F3"/>
    <w:rsid w:val="48328F6E"/>
    <w:rsid w:val="48493EF9"/>
    <w:rsid w:val="4854A5AA"/>
    <w:rsid w:val="48D7F1D8"/>
    <w:rsid w:val="48E8C864"/>
    <w:rsid w:val="490F2E8E"/>
    <w:rsid w:val="4973C780"/>
    <w:rsid w:val="4987B2B7"/>
    <w:rsid w:val="4A40144B"/>
    <w:rsid w:val="4A94A4AC"/>
    <w:rsid w:val="4AAE2B78"/>
    <w:rsid w:val="4AED2D3B"/>
    <w:rsid w:val="4B9CD43C"/>
    <w:rsid w:val="4BEE099E"/>
    <w:rsid w:val="4CA150B9"/>
    <w:rsid w:val="4D990D44"/>
    <w:rsid w:val="4DDF6DEB"/>
    <w:rsid w:val="4E1DEF40"/>
    <w:rsid w:val="4E77C981"/>
    <w:rsid w:val="4F2CAA95"/>
    <w:rsid w:val="4F335164"/>
    <w:rsid w:val="4F3C1917"/>
    <w:rsid w:val="4FF6B120"/>
    <w:rsid w:val="50579F4A"/>
    <w:rsid w:val="5156808E"/>
    <w:rsid w:val="519662A9"/>
    <w:rsid w:val="51A3F025"/>
    <w:rsid w:val="525594A3"/>
    <w:rsid w:val="52597B82"/>
    <w:rsid w:val="52E2E0E0"/>
    <w:rsid w:val="537C3435"/>
    <w:rsid w:val="53FD9F1C"/>
    <w:rsid w:val="548EA4DC"/>
    <w:rsid w:val="54C13B58"/>
    <w:rsid w:val="55791692"/>
    <w:rsid w:val="55EF9597"/>
    <w:rsid w:val="56C55B9A"/>
    <w:rsid w:val="56E1BB22"/>
    <w:rsid w:val="57668AFC"/>
    <w:rsid w:val="57CCF0E2"/>
    <w:rsid w:val="57F0EE94"/>
    <w:rsid w:val="57F3E175"/>
    <w:rsid w:val="58411AFA"/>
    <w:rsid w:val="590913E8"/>
    <w:rsid w:val="5A74A11B"/>
    <w:rsid w:val="5AEFF13B"/>
    <w:rsid w:val="5D7F2ABB"/>
    <w:rsid w:val="5D9FD029"/>
    <w:rsid w:val="5ECF427D"/>
    <w:rsid w:val="5F236B3E"/>
    <w:rsid w:val="5F71465D"/>
    <w:rsid w:val="5FA16DFD"/>
    <w:rsid w:val="60359438"/>
    <w:rsid w:val="605638DE"/>
    <w:rsid w:val="608BC5FE"/>
    <w:rsid w:val="61937024"/>
    <w:rsid w:val="6268C957"/>
    <w:rsid w:val="63462BC5"/>
    <w:rsid w:val="6431C32A"/>
    <w:rsid w:val="6465D653"/>
    <w:rsid w:val="652CA08D"/>
    <w:rsid w:val="653C5CCC"/>
    <w:rsid w:val="672ACC47"/>
    <w:rsid w:val="67DF9E98"/>
    <w:rsid w:val="684D6B0E"/>
    <w:rsid w:val="68A1D66C"/>
    <w:rsid w:val="69E65C42"/>
    <w:rsid w:val="6BB20A65"/>
    <w:rsid w:val="6C80F4DD"/>
    <w:rsid w:val="6CC2D310"/>
    <w:rsid w:val="6D3BAD98"/>
    <w:rsid w:val="6D3BEB4C"/>
    <w:rsid w:val="6D5F027C"/>
    <w:rsid w:val="6DBB4535"/>
    <w:rsid w:val="6E28BC4A"/>
    <w:rsid w:val="6E75BD65"/>
    <w:rsid w:val="6F902152"/>
    <w:rsid w:val="7187FDB9"/>
    <w:rsid w:val="7194B388"/>
    <w:rsid w:val="73C30480"/>
    <w:rsid w:val="73F1C5C0"/>
    <w:rsid w:val="73F48700"/>
    <w:rsid w:val="7442ABF6"/>
    <w:rsid w:val="7479095D"/>
    <w:rsid w:val="74BE0AE4"/>
    <w:rsid w:val="7598D213"/>
    <w:rsid w:val="75E0B0B6"/>
    <w:rsid w:val="75EA4F0D"/>
    <w:rsid w:val="760611F7"/>
    <w:rsid w:val="762A5743"/>
    <w:rsid w:val="7751CD18"/>
    <w:rsid w:val="77AECF27"/>
    <w:rsid w:val="77CDD923"/>
    <w:rsid w:val="780FDABA"/>
    <w:rsid w:val="781392BB"/>
    <w:rsid w:val="7879B68D"/>
    <w:rsid w:val="78C54491"/>
    <w:rsid w:val="7A1F0BE5"/>
    <w:rsid w:val="7A99CBD4"/>
    <w:rsid w:val="7B97D846"/>
    <w:rsid w:val="7C24BE94"/>
    <w:rsid w:val="7C553AB2"/>
    <w:rsid w:val="7CBACBB7"/>
    <w:rsid w:val="7D6B2778"/>
    <w:rsid w:val="7E1170A7"/>
    <w:rsid w:val="7EDF1EC3"/>
    <w:rsid w:val="7F24E03C"/>
    <w:rsid w:val="7F48CB3F"/>
    <w:rsid w:val="7FD6315A"/>
    <w:rsid w:val="7FF6F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0FC7F"/>
  <w14:defaultImageDpi w14:val="330"/>
  <w15:chartTrackingRefBased/>
  <w15:docId w15:val="{81A8A72A-CB81-4CC2-B4AB-F8039889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3267EB"/>
    <w:pPr>
      <w:keepNext/>
      <w:keepLines/>
      <w:numPr>
        <w:ilvl w:val="1"/>
        <w:numId w:val="4"/>
      </w:numPr>
      <w:tabs>
        <w:tab w:val="left" w:pos="567"/>
        <w:tab w:val="left" w:pos="1134"/>
        <w:tab w:val="left" w:pos="1701"/>
        <w:tab w:val="left" w:pos="2268"/>
        <w:tab w:val="left" w:pos="2835"/>
        <w:tab w:val="left" w:pos="3402"/>
      </w:tabs>
      <w:spacing w:after="280"/>
      <w:ind w:left="0"/>
      <w:outlineLvl w:val="1"/>
    </w:pPr>
    <w:rPr>
      <w:rFonts w:eastAsia="SimSun" w:cs="Arial"/>
      <w:color w:val="1C438B"/>
      <w:sz w:val="48"/>
      <w:szCs w:val="36"/>
      <w:lang w:eastAsia="zh-CN"/>
    </w:rPr>
  </w:style>
  <w:style w:type="paragraph" w:styleId="Heading3">
    <w:name w:val="heading 3"/>
    <w:aliases w:val="ŠHeading 3"/>
    <w:basedOn w:val="Normal"/>
    <w:next w:val="Normal"/>
    <w:link w:val="Heading3Char"/>
    <w:uiPriority w:val="8"/>
    <w:qFormat/>
    <w:rsid w:val="003267EB"/>
    <w:pPr>
      <w:keepNext/>
      <w:keepLines/>
      <w:numPr>
        <w:ilvl w:val="2"/>
        <w:numId w:val="4"/>
      </w:numPr>
      <w:tabs>
        <w:tab w:val="left" w:pos="567"/>
        <w:tab w:val="left" w:pos="1134"/>
        <w:tab w:val="left" w:pos="1701"/>
        <w:tab w:val="left" w:pos="2268"/>
        <w:tab w:val="left" w:pos="2835"/>
        <w:tab w:val="left" w:pos="3402"/>
      </w:tabs>
      <w:spacing w:after="200"/>
      <w:ind w:left="0"/>
      <w:outlineLvl w:val="2"/>
    </w:pPr>
    <w:rPr>
      <w:rFonts w:eastAsia="SimSun" w:cs="Arial"/>
      <w:b/>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4"/>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3267EB"/>
    <w:pPr>
      <w:keepNext/>
      <w:keepLines/>
      <w:numPr>
        <w:ilvl w:val="4"/>
        <w:numId w:val="4"/>
      </w:numPr>
      <w:tabs>
        <w:tab w:val="left" w:pos="567"/>
        <w:tab w:val="left" w:pos="1134"/>
        <w:tab w:val="left" w:pos="1701"/>
        <w:tab w:val="left" w:pos="2268"/>
        <w:tab w:val="left" w:pos="2835"/>
        <w:tab w:val="left" w:pos="3402"/>
      </w:tabs>
      <w:ind w:left="0"/>
      <w:outlineLvl w:val="4"/>
    </w:pPr>
    <w:rPr>
      <w:rFonts w:eastAsia="SimSun" w:cs="Arial"/>
      <w:b/>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4"/>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3267EB"/>
    <w:rPr>
      <w:rFonts w:ascii="Arial" w:eastAsia="SimSun" w:hAnsi="Arial" w:cs="Arial"/>
      <w:color w:val="1C438B"/>
      <w:sz w:val="48"/>
      <w:szCs w:val="36"/>
      <w:lang w:val="en-AU" w:eastAsia="zh-CN"/>
    </w:rPr>
  </w:style>
  <w:style w:type="character" w:customStyle="1" w:styleId="Heading3Char">
    <w:name w:val="Heading 3 Char"/>
    <w:aliases w:val="ŠHeading 3 Char"/>
    <w:basedOn w:val="DefaultParagraphFont"/>
    <w:link w:val="Heading3"/>
    <w:uiPriority w:val="8"/>
    <w:rsid w:val="003267EB"/>
    <w:rPr>
      <w:rFonts w:ascii="Arial" w:eastAsia="SimSun" w:hAnsi="Arial" w:cs="Arial"/>
      <w:b/>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character" w:customStyle="1" w:styleId="Heading5Char">
    <w:name w:val="Heading 5 Char"/>
    <w:aliases w:val="ŠHeading 5 Char"/>
    <w:basedOn w:val="DefaultParagraphFont"/>
    <w:link w:val="Heading5"/>
    <w:uiPriority w:val="10"/>
    <w:rsid w:val="003267EB"/>
    <w:rPr>
      <w:rFonts w:ascii="Arial" w:eastAsia="SimSun" w:hAnsi="Arial" w:cs="Arial"/>
      <w:b/>
      <w:color w:val="041F42"/>
      <w:sz w:val="32"/>
      <w:lang w:val="en-AU"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8"/>
      </w:numPr>
      <w:tabs>
        <w:tab w:val="left" w:pos="1134"/>
      </w:tabs>
      <w:adjustRightInd w:val="0"/>
      <w:snapToGrid w:val="0"/>
      <w:spacing w:before="40" w:line="300" w:lineRule="auto"/>
      <w:contextualSpacing/>
    </w:p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paragraph" w:styleId="ListBullet2">
    <w:name w:val="List Bullet 2"/>
    <w:aliases w:val="ŠList 2 bullet"/>
    <w:basedOn w:val="Normal"/>
    <w:uiPriority w:val="14"/>
    <w:qFormat/>
    <w:rsid w:val="00F740FA"/>
    <w:pPr>
      <w:numPr>
        <w:ilvl w:val="1"/>
        <w:numId w:val="7"/>
      </w:numPr>
      <w:tabs>
        <w:tab w:val="left" w:pos="1134"/>
      </w:tabs>
      <w:snapToGrid w:val="0"/>
      <w:spacing w:before="40" w:line="300" w:lineRule="auto"/>
      <w:contextualSpacing/>
    </w:pPr>
    <w:rPr>
      <w:rFonts w:eastAsia="SimSun" w:cs="Times New Roman"/>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6"/>
      </w:numPr>
      <w:adjustRightInd w:val="0"/>
      <w:snapToGrid w:val="0"/>
      <w:spacing w:before="80"/>
    </w:pPr>
  </w:style>
  <w:style w:type="character" w:styleId="Strong">
    <w:name w:val="Strong"/>
    <w:aliases w:val="ŠStrong bold,ŠStrong emphasis"/>
    <w:basedOn w:val="DefaultParagraphFont"/>
    <w:uiPriority w:val="22"/>
    <w:qFormat/>
    <w:rsid w:val="00F740FA"/>
    <w:rPr>
      <w:rFonts w:ascii="Arial" w:hAnsi="Arial"/>
      <w:b/>
      <w:bCs/>
      <w:sz w:val="24"/>
    </w:rPr>
  </w:style>
  <w:style w:type="paragraph" w:styleId="ListBullet">
    <w:name w:val="List Bullet"/>
    <w:aliases w:val="ŠList 1 bullet,ŠList 1 Bullet"/>
    <w:basedOn w:val="ListNumber"/>
    <w:uiPriority w:val="12"/>
    <w:qFormat/>
    <w:rsid w:val="00F740FA"/>
    <w:pPr>
      <w:numPr>
        <w:numId w:val="5"/>
      </w:numPr>
    </w:p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6A4BE2"/>
    <w:rPr>
      <w:sz w:val="16"/>
      <w:szCs w:val="16"/>
    </w:rPr>
  </w:style>
  <w:style w:type="paragraph" w:styleId="CommentText">
    <w:name w:val="annotation text"/>
    <w:basedOn w:val="Normal"/>
    <w:link w:val="CommentTextChar"/>
    <w:uiPriority w:val="99"/>
    <w:semiHidden/>
    <w:rsid w:val="006A4BE2"/>
    <w:pPr>
      <w:spacing w:line="240" w:lineRule="auto"/>
    </w:pPr>
    <w:rPr>
      <w:sz w:val="20"/>
      <w:szCs w:val="20"/>
    </w:rPr>
  </w:style>
  <w:style w:type="character" w:customStyle="1" w:styleId="CommentTextChar">
    <w:name w:val="Comment Text Char"/>
    <w:basedOn w:val="DefaultParagraphFont"/>
    <w:link w:val="CommentText"/>
    <w:uiPriority w:val="99"/>
    <w:semiHidden/>
    <w:rsid w:val="006A4BE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A4BE2"/>
    <w:rPr>
      <w:b/>
      <w:bCs/>
    </w:rPr>
  </w:style>
  <w:style w:type="character" w:customStyle="1" w:styleId="CommentSubjectChar">
    <w:name w:val="Comment Subject Char"/>
    <w:basedOn w:val="CommentTextChar"/>
    <w:link w:val="CommentSubject"/>
    <w:uiPriority w:val="99"/>
    <w:semiHidden/>
    <w:rsid w:val="006A4BE2"/>
    <w:rPr>
      <w:rFonts w:ascii="Arial" w:hAnsi="Arial"/>
      <w:b/>
      <w:bCs/>
      <w:sz w:val="20"/>
      <w:szCs w:val="20"/>
      <w:lang w:val="en-AU"/>
    </w:rPr>
  </w:style>
  <w:style w:type="paragraph" w:styleId="BalloonText">
    <w:name w:val="Balloon Text"/>
    <w:basedOn w:val="Normal"/>
    <w:link w:val="BalloonTextChar"/>
    <w:uiPriority w:val="99"/>
    <w:semiHidden/>
    <w:unhideWhenUsed/>
    <w:rsid w:val="006A4BE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BE2"/>
    <w:rPr>
      <w:rFonts w:ascii="Segoe UI" w:hAnsi="Segoe UI" w:cs="Segoe UI"/>
      <w:sz w:val="18"/>
      <w:szCs w:val="18"/>
      <w:lang w:val="en-AU"/>
    </w:rPr>
  </w:style>
  <w:style w:type="character" w:styleId="FollowedHyperlink">
    <w:name w:val="FollowedHyperlink"/>
    <w:basedOn w:val="DefaultParagraphFont"/>
    <w:uiPriority w:val="99"/>
    <w:semiHidden/>
    <w:unhideWhenUsed/>
    <w:rsid w:val="00BE4BC2"/>
    <w:rPr>
      <w:color w:val="954F72" w:themeColor="followedHyperlink"/>
      <w:u w:val="single"/>
    </w:rPr>
  </w:style>
  <w:style w:type="table" w:customStyle="1" w:styleId="Tableheader1">
    <w:name w:val="ŠTable header1"/>
    <w:basedOn w:val="TableNormal"/>
    <w:uiPriority w:val="99"/>
    <w:rsid w:val="005640AA"/>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customStyle="1" w:styleId="normaltextrun">
    <w:name w:val="normaltextrun"/>
    <w:basedOn w:val="DefaultParagraphFont"/>
    <w:rsid w:val="000E2CC5"/>
  </w:style>
  <w:style w:type="paragraph" w:customStyle="1" w:styleId="Students">
    <w:name w:val="Students:"/>
    <w:basedOn w:val="Normal"/>
    <w:rsid w:val="00B4653A"/>
    <w:pPr>
      <w:spacing w:before="0" w:after="80"/>
    </w:pPr>
    <w:rPr>
      <w:rFonts w:eastAsia="Times New Roman" w:cs="Times New Roman"/>
      <w:color w:val="000000"/>
      <w:sz w:val="20"/>
      <w:szCs w:val="20"/>
      <w:lang w:eastAsia="en-AU"/>
    </w:rPr>
  </w:style>
  <w:style w:type="paragraph" w:styleId="ListParagraph">
    <w:name w:val="List Paragraph"/>
    <w:basedOn w:val="Normal"/>
    <w:uiPriority w:val="34"/>
    <w:qFormat/>
    <w:rsid w:val="00B4653A"/>
    <w:pPr>
      <w:numPr>
        <w:numId w:val="9"/>
      </w:numPr>
      <w:spacing w:before="0" w:after="160"/>
      <w:ind w:left="426" w:hanging="426"/>
      <w:contextualSpacing/>
    </w:pPr>
    <w:rPr>
      <w:sz w:val="20"/>
    </w:rPr>
  </w:style>
  <w:style w:type="paragraph" w:customStyle="1" w:styleId="List-Dash">
    <w:name w:val="List - Dash"/>
    <w:basedOn w:val="Normal"/>
    <w:rsid w:val="00B4653A"/>
    <w:pPr>
      <w:numPr>
        <w:ilvl w:val="1"/>
        <w:numId w:val="10"/>
      </w:numPr>
      <w:spacing w:before="0" w:after="40"/>
      <w:ind w:left="851" w:hanging="425"/>
    </w:pPr>
    <w:rPr>
      <w:rFonts w:eastAsia="Arial" w:cs="Arial"/>
      <w:color w:val="000000"/>
      <w:sz w:val="20"/>
      <w:szCs w:val="20"/>
      <w:lang w:eastAsia="en-AU"/>
    </w:rPr>
  </w:style>
  <w:style w:type="paragraph" w:customStyle="1" w:styleId="List-Square">
    <w:name w:val="List - Square"/>
    <w:basedOn w:val="ListParagraph"/>
    <w:rsid w:val="00B4653A"/>
    <w:pPr>
      <w:numPr>
        <w:numId w:val="11"/>
      </w:numPr>
      <w:spacing w:after="6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k-10/learning-areas/hsie/aboriginal-studies-7-10-2020" TargetMode="External"/><Relationship Id="rId13" Type="http://schemas.openxmlformats.org/officeDocument/2006/relationships/hyperlink" Target="https://app.education.nsw.gov.au/digital-learning-selector/LearningActivity/Card/549?clearCache=aca39058-dd68-ac10-b61b-420d8c279c59" TargetMode="External"/><Relationship Id="rId18" Type="http://schemas.openxmlformats.org/officeDocument/2006/relationships/hyperlink" Target="https://www.nma.gov.au/explore/features/indigenous-rights/organisations" TargetMode="External"/><Relationship Id="rId26" Type="http://schemas.openxmlformats.org/officeDocument/2006/relationships/hyperlink" Target="https://supplynation.org.au/"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home.kpmg/au/en/home/media/press-releases/2020/02/kpmg-establishes-new-business-to-support-indigenous-entrepreneurs-26-february-2020.html" TargetMode="External"/><Relationship Id="rId34" Type="http://schemas.openxmlformats.org/officeDocument/2006/relationships/hyperlink" Target="https://www.theteachertoolkit.com/index.php/tool/think-pair-share" TargetMode="External"/><Relationship Id="rId42" Type="http://schemas.openxmlformats.org/officeDocument/2006/relationships/footer" Target="footer2.xml"/><Relationship Id="R050066bad3e1464a"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nma.gov.au/defining-moments/resources/trade-with-the-makasar" TargetMode="External"/><Relationship Id="rId17" Type="http://schemas.openxmlformats.org/officeDocument/2006/relationships/hyperlink" Target="https://www.nma.gov.au/explore/features/indigenous-rights" TargetMode="External"/><Relationship Id="rId25" Type="http://schemas.openxmlformats.org/officeDocument/2006/relationships/hyperlink" Target="https://www.deadlystory.com/page/culture/history/Coranderrk" TargetMode="External"/><Relationship Id="rId33" Type="http://schemas.openxmlformats.org/officeDocument/2006/relationships/hyperlink" Target="https://app.education.nsw.gov.au/digital-learning-selector/LearningActivity/Card/599?clearCache=af6965bb-3ae4-1b66-ede1-d27df0a7c02d" TargetMode="External"/><Relationship Id="rId38" Type="http://schemas.openxmlformats.org/officeDocument/2006/relationships/hyperlink" Target="https://supplynation.org.a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bc.net.au/local/audio/2011/02/17/3141671.htm" TargetMode="External"/><Relationship Id="rId20" Type="http://schemas.openxmlformats.org/officeDocument/2006/relationships/hyperlink" Target="https://educationstandards.nsw.edu.au/wps/portal/nesa/k-10/diversity-in-learning/aboriginal-education/aboriginal-and-torres-strait-islander-principles-and-protocols" TargetMode="External"/><Relationship Id="rId29" Type="http://schemas.openxmlformats.org/officeDocument/2006/relationships/hyperlink" Target="https://www.pwc.com.au/indigenous-consulting.htm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education.nsw.gov.au/digital-learning-selector/LearningActivity/Card/546?clearCache=4d3fb480-70be-d8f0-db4f-eb1ebb4efe7" TargetMode="External"/><Relationship Id="rId24" Type="http://schemas.openxmlformats.org/officeDocument/2006/relationships/hyperlink" Target="https://www.iba.gov.au/business-starting-here-are-some-helpful-resources-for-you/" TargetMode="External"/><Relationship Id="rId32" Type="http://schemas.openxmlformats.org/officeDocument/2006/relationships/hyperlink" Target="https://www.abc.net.au/rightwrongs/" TargetMode="External"/><Relationship Id="rId37" Type="http://schemas.openxmlformats.org/officeDocument/2006/relationships/hyperlink" Target="https://prezi.com/"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pport.microsoft.com/en-us/office/create-a-timeline-9c4448a9-99c7-4b0e-8eff-0dcf535f223c" TargetMode="External"/><Relationship Id="rId23" Type="http://schemas.openxmlformats.org/officeDocument/2006/relationships/hyperlink" Target="https://www.iba.gov.au/business-what-stage-is-your-business-at/" TargetMode="External"/><Relationship Id="rId28" Type="http://schemas.openxmlformats.org/officeDocument/2006/relationships/hyperlink" Target="https://www.aihw.gov.au/reports/indigenous-australians/success-factors-for-indigenous-entrepreneurs-and-c/contents/table-of-contents" TargetMode="External"/><Relationship Id="rId36" Type="http://schemas.openxmlformats.org/officeDocument/2006/relationships/hyperlink" Target="https://www.canva.com/" TargetMode="External"/><Relationship Id="rId10" Type="http://schemas.openxmlformats.org/officeDocument/2006/relationships/hyperlink" Target="https://app.education.nsw.gov.au/digital-learning-selector/LearningActivity/Card/562" TargetMode="External"/><Relationship Id="rId19" Type="http://schemas.openxmlformats.org/officeDocument/2006/relationships/hyperlink" Target="https://app.education.nsw.gov.au/digital-learning-selector/LearningActivity/Card/553?clearCache=d4d45309-6435-7441-ae89-96e55f4e61fb" TargetMode="External"/><Relationship Id="rId31" Type="http://schemas.openxmlformats.org/officeDocument/2006/relationships/hyperlink" Target="https://education.abc.net.au/home"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pp.education.nsw.gov.au/digital-learning-selector/LearningActivity/Card/625?clearCache=373b1a44-8b5a-1568-68e1-3526b613e74d" TargetMode="External"/><Relationship Id="rId14" Type="http://schemas.openxmlformats.org/officeDocument/2006/relationships/hyperlink" Target="https://app.education.nsw.gov.au/digital-learning-selector/LearningActivity/Card/542?clearCache=1fd988cf-f48c-557-6945-ecf4c86dc03b" TargetMode="External"/><Relationship Id="rId22" Type="http://schemas.openxmlformats.org/officeDocument/2006/relationships/hyperlink" Target="https://home.kpmg/au/en/home/services/advisory/management-consulting/indigenous-services.html" TargetMode="External"/><Relationship Id="rId27" Type="http://schemas.openxmlformats.org/officeDocument/2006/relationships/hyperlink" Target="https://www.pwc.com.au/indigenous-consulting.html" TargetMode="External"/><Relationship Id="rId30" Type="http://schemas.openxmlformats.org/officeDocument/2006/relationships/hyperlink" Target="https://www.aihw.gov.au/reports/indigenous-australians/success-factors-for-indigenous-entrepreneurs-and-c/contents/table-of-contents" TargetMode="External"/><Relationship Id="rId35" Type="http://schemas.openxmlformats.org/officeDocument/2006/relationships/hyperlink" Target="https://www.asbfeo.gov.au/success-stories/inspiring-indigenous-leaders-through-business-success" TargetMode="External"/><Relationship Id="rId43" Type="http://schemas.openxmlformats.org/officeDocument/2006/relationships/header" Target="header3.xml"/><Relationship Id="R046a902b45f24ca1"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E141F-E52B-4F53-99A7-F3F9814FA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3624</Words>
  <Characters>20659</Characters>
  <Application>Microsoft Office Word</Application>
  <DocSecurity>0</DocSecurity>
  <Lines>172</Lines>
  <Paragraphs>48</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option1-aboriginal-studies</vt:lpstr>
      <vt:lpstr>Aboriginal Studies Years 7-10: Option 1</vt:lpstr>
      <vt:lpstr>    Table of contents</vt:lpstr>
      <vt:lpstr>    Option 1: Aboriginal enterprises and organisations</vt:lpstr>
      <vt:lpstr>    Outcomes</vt:lpstr>
      <vt:lpstr>    Learning sequence 1: Aboriginal Peoples and autonomy and governance</vt:lpstr>
      <vt:lpstr>        Aboriginal autonomy and governance pre-invasion</vt:lpstr>
      <vt:lpstr>        Effects of colonisation on autonomy and governance</vt:lpstr>
      <vt:lpstr>    Learning sequence 2: Diversity of Aboriginal organisations and enterprises</vt:lpstr>
      <vt:lpstr>        Reasons for the establishment of early Aboriginal community organisations</vt:lpstr>
      <vt:lpstr>        Research current Aboriginal organisations</vt:lpstr>
      <vt:lpstr>        The types and diversity of Aboriginal enterprises</vt:lpstr>
      <vt:lpstr>    Learning sequence 3: Impact of Aboriginal organisations and enterprises</vt:lpstr>
      <vt:lpstr>        Using data to assess impact</vt:lpstr>
      <vt:lpstr>        Compare and contrast Aboriginal organisations and enterprises</vt:lpstr>
      <vt:lpstr>        Aboriginal control over Aboriginal organisations and enterprises </vt:lpstr>
      <vt:lpstr>    Case study</vt:lpstr>
      <vt:lpstr>    Assessment task and rubric</vt:lpstr>
      <vt:lpstr>        Outcomes</vt:lpstr>
      <vt:lpstr>        Task</vt:lpstr>
      <vt:lpstr>        Marking criteria</vt:lpstr>
    </vt:vector>
  </TitlesOfParts>
  <Manager/>
  <Company/>
  <LinksUpToDate>false</LinksUpToDate>
  <CharactersWithSpaces>24235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option1-aboriginal-studies</dc:title>
  <dc:subject/>
  <dc:creator>NSW DEPARTMENT OF EDUCATION</dc:creator>
  <cp:keywords>Stage 5</cp:keywords>
  <dc:description/>
  <cp:lastModifiedBy>Vas Ratusau</cp:lastModifiedBy>
  <cp:revision>2</cp:revision>
  <dcterms:created xsi:type="dcterms:W3CDTF">2020-10-29T23:45:00Z</dcterms:created>
  <dcterms:modified xsi:type="dcterms:W3CDTF">2020-10-29T23:45:00Z</dcterms:modified>
  <cp:category/>
</cp:coreProperties>
</file>