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2423" w14:textId="77777777" w:rsidR="005C4A10" w:rsidRDefault="005C4A10" w:rsidP="005C4A10">
      <w:pPr>
        <w:pStyle w:val="Title"/>
      </w:pPr>
      <w:r>
        <w:t>History Stage 3</w:t>
      </w:r>
    </w:p>
    <w:p w14:paraId="2483135B" w14:textId="0C4F4D24" w:rsidR="00A92826" w:rsidRPr="00F321DA" w:rsidRDefault="00142345" w:rsidP="005C4A10">
      <w:pPr>
        <w:pStyle w:val="Subtitle"/>
      </w:pPr>
      <w:r>
        <w:t>Australian</w:t>
      </w:r>
      <w:r w:rsidR="00460C85">
        <w:t xml:space="preserve"> Federation</w:t>
      </w:r>
    </w:p>
    <w:p w14:paraId="71E46D94" w14:textId="77777777" w:rsidR="005C4A10" w:rsidRDefault="005C4A10">
      <w:pPr>
        <w:suppressAutoHyphens w:val="0"/>
        <w:spacing w:after="0" w:line="276" w:lineRule="auto"/>
        <w:rPr>
          <w:rFonts w:eastAsiaTheme="majorEastAsia"/>
          <w:bCs/>
          <w:color w:val="002664"/>
          <w:sz w:val="40"/>
          <w:szCs w:val="52"/>
        </w:rPr>
      </w:pPr>
      <w:bookmarkStart w:id="0" w:name="_Toc5018955"/>
      <w:bookmarkStart w:id="1" w:name="_Toc5019572"/>
      <w:bookmarkStart w:id="2" w:name="_Toc5019731"/>
      <w:r>
        <w:br w:type="page"/>
      </w:r>
    </w:p>
    <w:p w14:paraId="03A88F4C" w14:textId="77777777" w:rsidR="005C4A10" w:rsidRDefault="005C4A10" w:rsidP="005C4A10">
      <w:pPr>
        <w:pStyle w:val="TOCHeading"/>
      </w:pPr>
      <w:bookmarkStart w:id="3" w:name="_Hlk164157677"/>
      <w:r>
        <w:lastRenderedPageBreak/>
        <w:t>Contents</w:t>
      </w:r>
    </w:p>
    <w:bookmarkEnd w:id="3"/>
    <w:p w14:paraId="49250E85" w14:textId="2BE3858D" w:rsidR="003D04AC" w:rsidRDefault="005C4A10">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4174177" w:history="1">
        <w:r w:rsidR="003D04AC" w:rsidRPr="00424470">
          <w:rPr>
            <w:rStyle w:val="Hyperlink"/>
          </w:rPr>
          <w:t>Topic – Australia as a nation</w:t>
        </w:r>
        <w:r w:rsidR="003D04AC">
          <w:rPr>
            <w:webHidden/>
          </w:rPr>
          <w:tab/>
        </w:r>
        <w:r w:rsidR="003D04AC">
          <w:rPr>
            <w:webHidden/>
          </w:rPr>
          <w:fldChar w:fldCharType="begin"/>
        </w:r>
        <w:r w:rsidR="003D04AC">
          <w:rPr>
            <w:webHidden/>
          </w:rPr>
          <w:instrText xml:space="preserve"> PAGEREF _Toc164174177 \h </w:instrText>
        </w:r>
        <w:r w:rsidR="003D04AC">
          <w:rPr>
            <w:webHidden/>
          </w:rPr>
        </w:r>
        <w:r w:rsidR="003D04AC">
          <w:rPr>
            <w:webHidden/>
          </w:rPr>
          <w:fldChar w:fldCharType="separate"/>
        </w:r>
        <w:r w:rsidR="003D04AC">
          <w:rPr>
            <w:webHidden/>
          </w:rPr>
          <w:t>3</w:t>
        </w:r>
        <w:r w:rsidR="003D04AC">
          <w:rPr>
            <w:webHidden/>
          </w:rPr>
          <w:fldChar w:fldCharType="end"/>
        </w:r>
      </w:hyperlink>
    </w:p>
    <w:p w14:paraId="2DAAE2E1" w14:textId="13403160" w:rsidR="003D04AC" w:rsidRDefault="00000000">
      <w:pPr>
        <w:pStyle w:val="TOC2"/>
        <w:rPr>
          <w:rFonts w:asciiTheme="minorHAnsi" w:eastAsiaTheme="minorEastAsia" w:hAnsiTheme="minorHAnsi" w:cstheme="minorBidi"/>
          <w:kern w:val="2"/>
          <w:szCs w:val="22"/>
          <w:lang w:eastAsia="en-AU"/>
          <w14:ligatures w14:val="standardContextual"/>
        </w:rPr>
      </w:pPr>
      <w:hyperlink w:anchor="_Toc164174178" w:history="1">
        <w:r w:rsidR="003D04AC" w:rsidRPr="00424470">
          <w:rPr>
            <w:rStyle w:val="Hyperlink"/>
          </w:rPr>
          <w:t>Key inquiry question</w:t>
        </w:r>
        <w:r w:rsidR="003D04AC">
          <w:rPr>
            <w:webHidden/>
          </w:rPr>
          <w:tab/>
        </w:r>
        <w:r w:rsidR="003D04AC">
          <w:rPr>
            <w:webHidden/>
          </w:rPr>
          <w:fldChar w:fldCharType="begin"/>
        </w:r>
        <w:r w:rsidR="003D04AC">
          <w:rPr>
            <w:webHidden/>
          </w:rPr>
          <w:instrText xml:space="preserve"> PAGEREF _Toc164174178 \h </w:instrText>
        </w:r>
        <w:r w:rsidR="003D04AC">
          <w:rPr>
            <w:webHidden/>
          </w:rPr>
        </w:r>
        <w:r w:rsidR="003D04AC">
          <w:rPr>
            <w:webHidden/>
          </w:rPr>
          <w:fldChar w:fldCharType="separate"/>
        </w:r>
        <w:r w:rsidR="003D04AC">
          <w:rPr>
            <w:webHidden/>
          </w:rPr>
          <w:t>3</w:t>
        </w:r>
        <w:r w:rsidR="003D04AC">
          <w:rPr>
            <w:webHidden/>
          </w:rPr>
          <w:fldChar w:fldCharType="end"/>
        </w:r>
      </w:hyperlink>
    </w:p>
    <w:p w14:paraId="0FCE8E0F" w14:textId="34F7B730" w:rsidR="003D04AC" w:rsidRDefault="00000000">
      <w:pPr>
        <w:pStyle w:val="TOC2"/>
        <w:rPr>
          <w:rFonts w:asciiTheme="minorHAnsi" w:eastAsiaTheme="minorEastAsia" w:hAnsiTheme="minorHAnsi" w:cstheme="minorBidi"/>
          <w:kern w:val="2"/>
          <w:szCs w:val="22"/>
          <w:lang w:eastAsia="en-AU"/>
          <w14:ligatures w14:val="standardContextual"/>
        </w:rPr>
      </w:pPr>
      <w:hyperlink w:anchor="_Toc164174179" w:history="1">
        <w:r w:rsidR="003D04AC" w:rsidRPr="00424470">
          <w:rPr>
            <w:rStyle w:val="Hyperlink"/>
          </w:rPr>
          <w:t>Overview</w:t>
        </w:r>
        <w:r w:rsidR="003D04AC">
          <w:rPr>
            <w:webHidden/>
          </w:rPr>
          <w:tab/>
        </w:r>
        <w:r w:rsidR="003D04AC">
          <w:rPr>
            <w:webHidden/>
          </w:rPr>
          <w:fldChar w:fldCharType="begin"/>
        </w:r>
        <w:r w:rsidR="003D04AC">
          <w:rPr>
            <w:webHidden/>
          </w:rPr>
          <w:instrText xml:space="preserve"> PAGEREF _Toc164174179 \h </w:instrText>
        </w:r>
        <w:r w:rsidR="003D04AC">
          <w:rPr>
            <w:webHidden/>
          </w:rPr>
        </w:r>
        <w:r w:rsidR="003D04AC">
          <w:rPr>
            <w:webHidden/>
          </w:rPr>
          <w:fldChar w:fldCharType="separate"/>
        </w:r>
        <w:r w:rsidR="003D04AC">
          <w:rPr>
            <w:webHidden/>
          </w:rPr>
          <w:t>3</w:t>
        </w:r>
        <w:r w:rsidR="003D04AC">
          <w:rPr>
            <w:webHidden/>
          </w:rPr>
          <w:fldChar w:fldCharType="end"/>
        </w:r>
      </w:hyperlink>
    </w:p>
    <w:p w14:paraId="022C9165" w14:textId="71CEC9C3" w:rsidR="003D04AC" w:rsidRDefault="00000000">
      <w:pPr>
        <w:pStyle w:val="TOC2"/>
        <w:rPr>
          <w:rFonts w:asciiTheme="minorHAnsi" w:eastAsiaTheme="minorEastAsia" w:hAnsiTheme="minorHAnsi" w:cstheme="minorBidi"/>
          <w:kern w:val="2"/>
          <w:szCs w:val="22"/>
          <w:lang w:eastAsia="en-AU"/>
          <w14:ligatures w14:val="standardContextual"/>
        </w:rPr>
      </w:pPr>
      <w:hyperlink w:anchor="_Toc164174180" w:history="1">
        <w:r w:rsidR="003D04AC" w:rsidRPr="00424470">
          <w:rPr>
            <w:rStyle w:val="Hyperlink"/>
          </w:rPr>
          <w:t>Outcomes</w:t>
        </w:r>
        <w:r w:rsidR="003D04AC">
          <w:rPr>
            <w:webHidden/>
          </w:rPr>
          <w:tab/>
        </w:r>
        <w:r w:rsidR="003D04AC">
          <w:rPr>
            <w:webHidden/>
          </w:rPr>
          <w:fldChar w:fldCharType="begin"/>
        </w:r>
        <w:r w:rsidR="003D04AC">
          <w:rPr>
            <w:webHidden/>
          </w:rPr>
          <w:instrText xml:space="preserve"> PAGEREF _Toc164174180 \h </w:instrText>
        </w:r>
        <w:r w:rsidR="003D04AC">
          <w:rPr>
            <w:webHidden/>
          </w:rPr>
        </w:r>
        <w:r w:rsidR="003D04AC">
          <w:rPr>
            <w:webHidden/>
          </w:rPr>
          <w:fldChar w:fldCharType="separate"/>
        </w:r>
        <w:r w:rsidR="003D04AC">
          <w:rPr>
            <w:webHidden/>
          </w:rPr>
          <w:t>3</w:t>
        </w:r>
        <w:r w:rsidR="003D04AC">
          <w:rPr>
            <w:webHidden/>
          </w:rPr>
          <w:fldChar w:fldCharType="end"/>
        </w:r>
      </w:hyperlink>
    </w:p>
    <w:p w14:paraId="02D28F29" w14:textId="36EA51FC" w:rsidR="003D04AC" w:rsidRDefault="00000000">
      <w:pPr>
        <w:pStyle w:val="TOC2"/>
        <w:rPr>
          <w:rFonts w:asciiTheme="minorHAnsi" w:eastAsiaTheme="minorEastAsia" w:hAnsiTheme="minorHAnsi" w:cstheme="minorBidi"/>
          <w:kern w:val="2"/>
          <w:szCs w:val="22"/>
          <w:lang w:eastAsia="en-AU"/>
          <w14:ligatures w14:val="standardContextual"/>
        </w:rPr>
      </w:pPr>
      <w:hyperlink w:anchor="_Toc164174181" w:history="1">
        <w:r w:rsidR="003D04AC" w:rsidRPr="00424470">
          <w:rPr>
            <w:rStyle w:val="Hyperlink"/>
          </w:rPr>
          <w:t>Content</w:t>
        </w:r>
        <w:r w:rsidR="003D04AC">
          <w:rPr>
            <w:webHidden/>
          </w:rPr>
          <w:tab/>
        </w:r>
        <w:r w:rsidR="003D04AC">
          <w:rPr>
            <w:webHidden/>
          </w:rPr>
          <w:fldChar w:fldCharType="begin"/>
        </w:r>
        <w:r w:rsidR="003D04AC">
          <w:rPr>
            <w:webHidden/>
          </w:rPr>
          <w:instrText xml:space="preserve"> PAGEREF _Toc164174181 \h </w:instrText>
        </w:r>
        <w:r w:rsidR="003D04AC">
          <w:rPr>
            <w:webHidden/>
          </w:rPr>
        </w:r>
        <w:r w:rsidR="003D04AC">
          <w:rPr>
            <w:webHidden/>
          </w:rPr>
          <w:fldChar w:fldCharType="separate"/>
        </w:r>
        <w:r w:rsidR="003D04AC">
          <w:rPr>
            <w:webHidden/>
          </w:rPr>
          <w:t>3</w:t>
        </w:r>
        <w:r w:rsidR="003D04AC">
          <w:rPr>
            <w:webHidden/>
          </w:rPr>
          <w:fldChar w:fldCharType="end"/>
        </w:r>
      </w:hyperlink>
    </w:p>
    <w:p w14:paraId="62CAC59A" w14:textId="0506E542" w:rsidR="003D04AC" w:rsidRDefault="00000000">
      <w:pPr>
        <w:pStyle w:val="TOC2"/>
        <w:rPr>
          <w:rFonts w:asciiTheme="minorHAnsi" w:eastAsiaTheme="minorEastAsia" w:hAnsiTheme="minorHAnsi" w:cstheme="minorBidi"/>
          <w:kern w:val="2"/>
          <w:szCs w:val="22"/>
          <w:lang w:eastAsia="en-AU"/>
          <w14:ligatures w14:val="standardContextual"/>
        </w:rPr>
      </w:pPr>
      <w:hyperlink w:anchor="_Toc164174182" w:history="1">
        <w:r w:rsidR="003D04AC" w:rsidRPr="00424470">
          <w:rPr>
            <w:rStyle w:val="Hyperlink"/>
          </w:rPr>
          <w:t>Historical inquiry skills</w:t>
        </w:r>
        <w:r w:rsidR="003D04AC">
          <w:rPr>
            <w:webHidden/>
          </w:rPr>
          <w:tab/>
        </w:r>
        <w:r w:rsidR="003D04AC">
          <w:rPr>
            <w:webHidden/>
          </w:rPr>
          <w:fldChar w:fldCharType="begin"/>
        </w:r>
        <w:r w:rsidR="003D04AC">
          <w:rPr>
            <w:webHidden/>
          </w:rPr>
          <w:instrText xml:space="preserve"> PAGEREF _Toc164174182 \h </w:instrText>
        </w:r>
        <w:r w:rsidR="003D04AC">
          <w:rPr>
            <w:webHidden/>
          </w:rPr>
        </w:r>
        <w:r w:rsidR="003D04AC">
          <w:rPr>
            <w:webHidden/>
          </w:rPr>
          <w:fldChar w:fldCharType="separate"/>
        </w:r>
        <w:r w:rsidR="003D04AC">
          <w:rPr>
            <w:webHidden/>
          </w:rPr>
          <w:t>4</w:t>
        </w:r>
        <w:r w:rsidR="003D04AC">
          <w:rPr>
            <w:webHidden/>
          </w:rPr>
          <w:fldChar w:fldCharType="end"/>
        </w:r>
      </w:hyperlink>
    </w:p>
    <w:p w14:paraId="180B8E25" w14:textId="27B08742" w:rsidR="003D04AC" w:rsidRDefault="00000000">
      <w:pPr>
        <w:pStyle w:val="TOC2"/>
        <w:rPr>
          <w:rFonts w:asciiTheme="minorHAnsi" w:eastAsiaTheme="minorEastAsia" w:hAnsiTheme="minorHAnsi" w:cstheme="minorBidi"/>
          <w:kern w:val="2"/>
          <w:szCs w:val="22"/>
          <w:lang w:eastAsia="en-AU"/>
          <w14:ligatures w14:val="standardContextual"/>
        </w:rPr>
      </w:pPr>
      <w:hyperlink w:anchor="_Toc164174183" w:history="1">
        <w:r w:rsidR="003D04AC" w:rsidRPr="00424470">
          <w:rPr>
            <w:rStyle w:val="Hyperlink"/>
          </w:rPr>
          <w:t>Selected historical concepts</w:t>
        </w:r>
        <w:r w:rsidR="003D04AC">
          <w:rPr>
            <w:webHidden/>
          </w:rPr>
          <w:tab/>
        </w:r>
        <w:r w:rsidR="003D04AC">
          <w:rPr>
            <w:webHidden/>
          </w:rPr>
          <w:fldChar w:fldCharType="begin"/>
        </w:r>
        <w:r w:rsidR="003D04AC">
          <w:rPr>
            <w:webHidden/>
          </w:rPr>
          <w:instrText xml:space="preserve"> PAGEREF _Toc164174183 \h </w:instrText>
        </w:r>
        <w:r w:rsidR="003D04AC">
          <w:rPr>
            <w:webHidden/>
          </w:rPr>
        </w:r>
        <w:r w:rsidR="003D04AC">
          <w:rPr>
            <w:webHidden/>
          </w:rPr>
          <w:fldChar w:fldCharType="separate"/>
        </w:r>
        <w:r w:rsidR="003D04AC">
          <w:rPr>
            <w:webHidden/>
          </w:rPr>
          <w:t>5</w:t>
        </w:r>
        <w:r w:rsidR="003D04AC">
          <w:rPr>
            <w:webHidden/>
          </w:rPr>
          <w:fldChar w:fldCharType="end"/>
        </w:r>
      </w:hyperlink>
    </w:p>
    <w:p w14:paraId="0E58CE2D" w14:textId="490A68EB" w:rsidR="003D04AC" w:rsidRDefault="00000000">
      <w:pPr>
        <w:pStyle w:val="TOC2"/>
        <w:rPr>
          <w:rFonts w:asciiTheme="minorHAnsi" w:eastAsiaTheme="minorEastAsia" w:hAnsiTheme="minorHAnsi" w:cstheme="minorBidi"/>
          <w:kern w:val="2"/>
          <w:szCs w:val="22"/>
          <w:lang w:eastAsia="en-AU"/>
          <w14:ligatures w14:val="standardContextual"/>
        </w:rPr>
      </w:pPr>
      <w:hyperlink w:anchor="_Toc164174184" w:history="1">
        <w:r w:rsidR="003D04AC" w:rsidRPr="00424470">
          <w:rPr>
            <w:rStyle w:val="Hyperlink"/>
          </w:rPr>
          <w:t>Assessment</w:t>
        </w:r>
        <w:r w:rsidR="003D04AC">
          <w:rPr>
            <w:webHidden/>
          </w:rPr>
          <w:tab/>
        </w:r>
        <w:r w:rsidR="003D04AC">
          <w:rPr>
            <w:webHidden/>
          </w:rPr>
          <w:fldChar w:fldCharType="begin"/>
        </w:r>
        <w:r w:rsidR="003D04AC">
          <w:rPr>
            <w:webHidden/>
          </w:rPr>
          <w:instrText xml:space="preserve"> PAGEREF _Toc164174184 \h </w:instrText>
        </w:r>
        <w:r w:rsidR="003D04AC">
          <w:rPr>
            <w:webHidden/>
          </w:rPr>
        </w:r>
        <w:r w:rsidR="003D04AC">
          <w:rPr>
            <w:webHidden/>
          </w:rPr>
          <w:fldChar w:fldCharType="separate"/>
        </w:r>
        <w:r w:rsidR="003D04AC">
          <w:rPr>
            <w:webHidden/>
          </w:rPr>
          <w:t>5</w:t>
        </w:r>
        <w:r w:rsidR="003D04AC">
          <w:rPr>
            <w:webHidden/>
          </w:rPr>
          <w:fldChar w:fldCharType="end"/>
        </w:r>
      </w:hyperlink>
    </w:p>
    <w:p w14:paraId="7FEA58AE" w14:textId="54DFD7FE" w:rsidR="003D04AC" w:rsidRDefault="00000000">
      <w:pPr>
        <w:pStyle w:val="TOC2"/>
        <w:rPr>
          <w:rFonts w:asciiTheme="minorHAnsi" w:eastAsiaTheme="minorEastAsia" w:hAnsiTheme="minorHAnsi" w:cstheme="minorBidi"/>
          <w:kern w:val="2"/>
          <w:szCs w:val="22"/>
          <w:lang w:eastAsia="en-AU"/>
          <w14:ligatures w14:val="standardContextual"/>
        </w:rPr>
      </w:pPr>
      <w:hyperlink w:anchor="_Toc164174185" w:history="1">
        <w:r w:rsidR="003D04AC" w:rsidRPr="00424470">
          <w:rPr>
            <w:rStyle w:val="Hyperlink"/>
          </w:rPr>
          <w:t>Vocabulary</w:t>
        </w:r>
        <w:r w:rsidR="003D04AC">
          <w:rPr>
            <w:webHidden/>
          </w:rPr>
          <w:tab/>
        </w:r>
        <w:r w:rsidR="003D04AC">
          <w:rPr>
            <w:webHidden/>
          </w:rPr>
          <w:fldChar w:fldCharType="begin"/>
        </w:r>
        <w:r w:rsidR="003D04AC">
          <w:rPr>
            <w:webHidden/>
          </w:rPr>
          <w:instrText xml:space="preserve"> PAGEREF _Toc164174185 \h </w:instrText>
        </w:r>
        <w:r w:rsidR="003D04AC">
          <w:rPr>
            <w:webHidden/>
          </w:rPr>
        </w:r>
        <w:r w:rsidR="003D04AC">
          <w:rPr>
            <w:webHidden/>
          </w:rPr>
          <w:fldChar w:fldCharType="separate"/>
        </w:r>
        <w:r w:rsidR="003D04AC">
          <w:rPr>
            <w:webHidden/>
          </w:rPr>
          <w:t>5</w:t>
        </w:r>
        <w:r w:rsidR="003D04AC">
          <w:rPr>
            <w:webHidden/>
          </w:rPr>
          <w:fldChar w:fldCharType="end"/>
        </w:r>
      </w:hyperlink>
    </w:p>
    <w:p w14:paraId="5C58FE39" w14:textId="72444533" w:rsidR="003D04AC" w:rsidRDefault="00000000">
      <w:pPr>
        <w:pStyle w:val="TOC1"/>
        <w:rPr>
          <w:rFonts w:asciiTheme="minorHAnsi" w:eastAsiaTheme="minorEastAsia" w:hAnsiTheme="minorHAnsi" w:cstheme="minorBidi"/>
          <w:b w:val="0"/>
          <w:kern w:val="2"/>
          <w:szCs w:val="22"/>
          <w:lang w:eastAsia="en-AU"/>
          <w14:ligatures w14:val="standardContextual"/>
        </w:rPr>
      </w:pPr>
      <w:hyperlink w:anchor="_Toc164174186" w:history="1">
        <w:r w:rsidR="003D04AC" w:rsidRPr="00424470">
          <w:rPr>
            <w:rStyle w:val="Hyperlink"/>
          </w:rPr>
          <w:t>Teaching and learning activities</w:t>
        </w:r>
        <w:r w:rsidR="003D04AC">
          <w:rPr>
            <w:webHidden/>
          </w:rPr>
          <w:tab/>
        </w:r>
        <w:r w:rsidR="003D04AC">
          <w:rPr>
            <w:webHidden/>
          </w:rPr>
          <w:fldChar w:fldCharType="begin"/>
        </w:r>
        <w:r w:rsidR="003D04AC">
          <w:rPr>
            <w:webHidden/>
          </w:rPr>
          <w:instrText xml:space="preserve"> PAGEREF _Toc164174186 \h </w:instrText>
        </w:r>
        <w:r w:rsidR="003D04AC">
          <w:rPr>
            <w:webHidden/>
          </w:rPr>
        </w:r>
        <w:r w:rsidR="003D04AC">
          <w:rPr>
            <w:webHidden/>
          </w:rPr>
          <w:fldChar w:fldCharType="separate"/>
        </w:r>
        <w:r w:rsidR="003D04AC">
          <w:rPr>
            <w:webHidden/>
          </w:rPr>
          <w:t>6</w:t>
        </w:r>
        <w:r w:rsidR="003D04AC">
          <w:rPr>
            <w:webHidden/>
          </w:rPr>
          <w:fldChar w:fldCharType="end"/>
        </w:r>
      </w:hyperlink>
    </w:p>
    <w:p w14:paraId="5D1DCA04" w14:textId="5D853040" w:rsidR="003D04AC" w:rsidRDefault="00000000">
      <w:pPr>
        <w:pStyle w:val="TOC2"/>
        <w:rPr>
          <w:rFonts w:asciiTheme="minorHAnsi" w:eastAsiaTheme="minorEastAsia" w:hAnsiTheme="minorHAnsi" w:cstheme="minorBidi"/>
          <w:kern w:val="2"/>
          <w:szCs w:val="22"/>
          <w:lang w:eastAsia="en-AU"/>
          <w14:ligatures w14:val="standardContextual"/>
        </w:rPr>
      </w:pPr>
      <w:hyperlink w:anchor="_Toc164174187" w:history="1">
        <w:r w:rsidR="003D04AC" w:rsidRPr="00424470">
          <w:rPr>
            <w:rStyle w:val="Hyperlink"/>
          </w:rPr>
          <w:t>Inquiry 1 – origins of Australian democracy</w:t>
        </w:r>
        <w:r w:rsidR="003D04AC">
          <w:rPr>
            <w:webHidden/>
          </w:rPr>
          <w:tab/>
        </w:r>
        <w:r w:rsidR="003D04AC">
          <w:rPr>
            <w:webHidden/>
          </w:rPr>
          <w:fldChar w:fldCharType="begin"/>
        </w:r>
        <w:r w:rsidR="003D04AC">
          <w:rPr>
            <w:webHidden/>
          </w:rPr>
          <w:instrText xml:space="preserve"> PAGEREF _Toc164174187 \h </w:instrText>
        </w:r>
        <w:r w:rsidR="003D04AC">
          <w:rPr>
            <w:webHidden/>
          </w:rPr>
        </w:r>
        <w:r w:rsidR="003D04AC">
          <w:rPr>
            <w:webHidden/>
          </w:rPr>
          <w:fldChar w:fldCharType="separate"/>
        </w:r>
        <w:r w:rsidR="003D04AC">
          <w:rPr>
            <w:webHidden/>
          </w:rPr>
          <w:t>6</w:t>
        </w:r>
        <w:r w:rsidR="003D04AC">
          <w:rPr>
            <w:webHidden/>
          </w:rPr>
          <w:fldChar w:fldCharType="end"/>
        </w:r>
      </w:hyperlink>
    </w:p>
    <w:p w14:paraId="5ADBD837" w14:textId="3C910D59" w:rsidR="003D04AC" w:rsidRDefault="00000000">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74188" w:history="1">
        <w:r w:rsidR="003D04AC" w:rsidRPr="00424470">
          <w:rPr>
            <w:rStyle w:val="Hyperlink"/>
            <w:noProof/>
          </w:rPr>
          <w:t>Stimulus</w:t>
        </w:r>
        <w:r w:rsidR="003D04AC">
          <w:rPr>
            <w:noProof/>
            <w:webHidden/>
          </w:rPr>
          <w:tab/>
        </w:r>
        <w:r w:rsidR="003D04AC">
          <w:rPr>
            <w:noProof/>
            <w:webHidden/>
          </w:rPr>
          <w:fldChar w:fldCharType="begin"/>
        </w:r>
        <w:r w:rsidR="003D04AC">
          <w:rPr>
            <w:noProof/>
            <w:webHidden/>
          </w:rPr>
          <w:instrText xml:space="preserve"> PAGEREF _Toc164174188 \h </w:instrText>
        </w:r>
        <w:r w:rsidR="003D04AC">
          <w:rPr>
            <w:noProof/>
            <w:webHidden/>
          </w:rPr>
        </w:r>
        <w:r w:rsidR="003D04AC">
          <w:rPr>
            <w:noProof/>
            <w:webHidden/>
          </w:rPr>
          <w:fldChar w:fldCharType="separate"/>
        </w:r>
        <w:r w:rsidR="003D04AC">
          <w:rPr>
            <w:noProof/>
            <w:webHidden/>
          </w:rPr>
          <w:t>6</w:t>
        </w:r>
        <w:r w:rsidR="003D04AC">
          <w:rPr>
            <w:noProof/>
            <w:webHidden/>
          </w:rPr>
          <w:fldChar w:fldCharType="end"/>
        </w:r>
      </w:hyperlink>
    </w:p>
    <w:p w14:paraId="3F028AE0" w14:textId="174C6368" w:rsidR="003D04AC" w:rsidRDefault="00000000">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74189" w:history="1">
        <w:r w:rsidR="003D04AC" w:rsidRPr="00424470">
          <w:rPr>
            <w:rStyle w:val="Hyperlink"/>
            <w:noProof/>
          </w:rPr>
          <w:t>Historical inquiry step 1 – question</w:t>
        </w:r>
        <w:r w:rsidR="003D04AC">
          <w:rPr>
            <w:noProof/>
            <w:webHidden/>
          </w:rPr>
          <w:tab/>
        </w:r>
        <w:r w:rsidR="003D04AC">
          <w:rPr>
            <w:noProof/>
            <w:webHidden/>
          </w:rPr>
          <w:fldChar w:fldCharType="begin"/>
        </w:r>
        <w:r w:rsidR="003D04AC">
          <w:rPr>
            <w:noProof/>
            <w:webHidden/>
          </w:rPr>
          <w:instrText xml:space="preserve"> PAGEREF _Toc164174189 \h </w:instrText>
        </w:r>
        <w:r w:rsidR="003D04AC">
          <w:rPr>
            <w:noProof/>
            <w:webHidden/>
          </w:rPr>
        </w:r>
        <w:r w:rsidR="003D04AC">
          <w:rPr>
            <w:noProof/>
            <w:webHidden/>
          </w:rPr>
          <w:fldChar w:fldCharType="separate"/>
        </w:r>
        <w:r w:rsidR="003D04AC">
          <w:rPr>
            <w:noProof/>
            <w:webHidden/>
          </w:rPr>
          <w:t>6</w:t>
        </w:r>
        <w:r w:rsidR="003D04AC">
          <w:rPr>
            <w:noProof/>
            <w:webHidden/>
          </w:rPr>
          <w:fldChar w:fldCharType="end"/>
        </w:r>
      </w:hyperlink>
    </w:p>
    <w:p w14:paraId="5F96857F" w14:textId="1404C896" w:rsidR="003D04AC" w:rsidRDefault="00000000">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74190" w:history="1">
        <w:r w:rsidR="003D04AC" w:rsidRPr="00424470">
          <w:rPr>
            <w:rStyle w:val="Hyperlink"/>
            <w:noProof/>
          </w:rPr>
          <w:t>Historical inquiry steps 2 and 3 – research and analyse</w:t>
        </w:r>
        <w:r w:rsidR="003D04AC">
          <w:rPr>
            <w:noProof/>
            <w:webHidden/>
          </w:rPr>
          <w:tab/>
        </w:r>
        <w:r w:rsidR="003D04AC">
          <w:rPr>
            <w:noProof/>
            <w:webHidden/>
          </w:rPr>
          <w:fldChar w:fldCharType="begin"/>
        </w:r>
        <w:r w:rsidR="003D04AC">
          <w:rPr>
            <w:noProof/>
            <w:webHidden/>
          </w:rPr>
          <w:instrText xml:space="preserve"> PAGEREF _Toc164174190 \h </w:instrText>
        </w:r>
        <w:r w:rsidR="003D04AC">
          <w:rPr>
            <w:noProof/>
            <w:webHidden/>
          </w:rPr>
        </w:r>
        <w:r w:rsidR="003D04AC">
          <w:rPr>
            <w:noProof/>
            <w:webHidden/>
          </w:rPr>
          <w:fldChar w:fldCharType="separate"/>
        </w:r>
        <w:r w:rsidR="003D04AC">
          <w:rPr>
            <w:noProof/>
            <w:webHidden/>
          </w:rPr>
          <w:t>7</w:t>
        </w:r>
        <w:r w:rsidR="003D04AC">
          <w:rPr>
            <w:noProof/>
            <w:webHidden/>
          </w:rPr>
          <w:fldChar w:fldCharType="end"/>
        </w:r>
      </w:hyperlink>
    </w:p>
    <w:p w14:paraId="2C8C35F9" w14:textId="4BBB74EA" w:rsidR="003D04AC" w:rsidRDefault="00000000">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74191" w:history="1">
        <w:r w:rsidR="003D04AC" w:rsidRPr="00424470">
          <w:rPr>
            <w:rStyle w:val="Hyperlink"/>
            <w:noProof/>
          </w:rPr>
          <w:t>Historical inquiry step 4 – evaluate</w:t>
        </w:r>
        <w:r w:rsidR="003D04AC">
          <w:rPr>
            <w:noProof/>
            <w:webHidden/>
          </w:rPr>
          <w:tab/>
        </w:r>
        <w:r w:rsidR="003D04AC">
          <w:rPr>
            <w:noProof/>
            <w:webHidden/>
          </w:rPr>
          <w:fldChar w:fldCharType="begin"/>
        </w:r>
        <w:r w:rsidR="003D04AC">
          <w:rPr>
            <w:noProof/>
            <w:webHidden/>
          </w:rPr>
          <w:instrText xml:space="preserve"> PAGEREF _Toc164174191 \h </w:instrText>
        </w:r>
        <w:r w:rsidR="003D04AC">
          <w:rPr>
            <w:noProof/>
            <w:webHidden/>
          </w:rPr>
        </w:r>
        <w:r w:rsidR="003D04AC">
          <w:rPr>
            <w:noProof/>
            <w:webHidden/>
          </w:rPr>
          <w:fldChar w:fldCharType="separate"/>
        </w:r>
        <w:r w:rsidR="003D04AC">
          <w:rPr>
            <w:noProof/>
            <w:webHidden/>
          </w:rPr>
          <w:t>10</w:t>
        </w:r>
        <w:r w:rsidR="003D04AC">
          <w:rPr>
            <w:noProof/>
            <w:webHidden/>
          </w:rPr>
          <w:fldChar w:fldCharType="end"/>
        </w:r>
      </w:hyperlink>
    </w:p>
    <w:p w14:paraId="19FF6D52" w14:textId="3BE2EEDB" w:rsidR="003D04AC" w:rsidRDefault="00000000">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74192" w:history="1">
        <w:r w:rsidR="003D04AC" w:rsidRPr="00424470">
          <w:rPr>
            <w:rStyle w:val="Hyperlink"/>
            <w:noProof/>
          </w:rPr>
          <w:t>Historical inquiry step 5 – communicate</w:t>
        </w:r>
        <w:r w:rsidR="003D04AC">
          <w:rPr>
            <w:noProof/>
            <w:webHidden/>
          </w:rPr>
          <w:tab/>
        </w:r>
        <w:r w:rsidR="003D04AC">
          <w:rPr>
            <w:noProof/>
            <w:webHidden/>
          </w:rPr>
          <w:fldChar w:fldCharType="begin"/>
        </w:r>
        <w:r w:rsidR="003D04AC">
          <w:rPr>
            <w:noProof/>
            <w:webHidden/>
          </w:rPr>
          <w:instrText xml:space="preserve"> PAGEREF _Toc164174192 \h </w:instrText>
        </w:r>
        <w:r w:rsidR="003D04AC">
          <w:rPr>
            <w:noProof/>
            <w:webHidden/>
          </w:rPr>
        </w:r>
        <w:r w:rsidR="003D04AC">
          <w:rPr>
            <w:noProof/>
            <w:webHidden/>
          </w:rPr>
          <w:fldChar w:fldCharType="separate"/>
        </w:r>
        <w:r w:rsidR="003D04AC">
          <w:rPr>
            <w:noProof/>
            <w:webHidden/>
          </w:rPr>
          <w:t>10</w:t>
        </w:r>
        <w:r w:rsidR="003D04AC">
          <w:rPr>
            <w:noProof/>
            <w:webHidden/>
          </w:rPr>
          <w:fldChar w:fldCharType="end"/>
        </w:r>
      </w:hyperlink>
    </w:p>
    <w:p w14:paraId="7711B0C9" w14:textId="706FCA17" w:rsidR="003D04AC" w:rsidRDefault="00000000">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74193" w:history="1">
        <w:r w:rsidR="003D04AC" w:rsidRPr="00424470">
          <w:rPr>
            <w:rStyle w:val="Hyperlink"/>
            <w:noProof/>
          </w:rPr>
          <w:t>Reflection</w:t>
        </w:r>
        <w:r w:rsidR="003D04AC">
          <w:rPr>
            <w:noProof/>
            <w:webHidden/>
          </w:rPr>
          <w:tab/>
        </w:r>
        <w:r w:rsidR="003D04AC">
          <w:rPr>
            <w:noProof/>
            <w:webHidden/>
          </w:rPr>
          <w:fldChar w:fldCharType="begin"/>
        </w:r>
        <w:r w:rsidR="003D04AC">
          <w:rPr>
            <w:noProof/>
            <w:webHidden/>
          </w:rPr>
          <w:instrText xml:space="preserve"> PAGEREF _Toc164174193 \h </w:instrText>
        </w:r>
        <w:r w:rsidR="003D04AC">
          <w:rPr>
            <w:noProof/>
            <w:webHidden/>
          </w:rPr>
        </w:r>
        <w:r w:rsidR="003D04AC">
          <w:rPr>
            <w:noProof/>
            <w:webHidden/>
          </w:rPr>
          <w:fldChar w:fldCharType="separate"/>
        </w:r>
        <w:r w:rsidR="003D04AC">
          <w:rPr>
            <w:noProof/>
            <w:webHidden/>
          </w:rPr>
          <w:t>11</w:t>
        </w:r>
        <w:r w:rsidR="003D04AC">
          <w:rPr>
            <w:noProof/>
            <w:webHidden/>
          </w:rPr>
          <w:fldChar w:fldCharType="end"/>
        </w:r>
      </w:hyperlink>
    </w:p>
    <w:p w14:paraId="7CB81297" w14:textId="78F60316" w:rsidR="003D04AC" w:rsidRDefault="00000000">
      <w:pPr>
        <w:pStyle w:val="TOC2"/>
        <w:rPr>
          <w:rFonts w:asciiTheme="minorHAnsi" w:eastAsiaTheme="minorEastAsia" w:hAnsiTheme="minorHAnsi" w:cstheme="minorBidi"/>
          <w:kern w:val="2"/>
          <w:szCs w:val="22"/>
          <w:lang w:eastAsia="en-AU"/>
          <w14:ligatures w14:val="standardContextual"/>
        </w:rPr>
      </w:pPr>
      <w:hyperlink w:anchor="_Toc164174194" w:history="1">
        <w:r w:rsidR="003D04AC" w:rsidRPr="00424470">
          <w:rPr>
            <w:rStyle w:val="Hyperlink"/>
          </w:rPr>
          <w:t>Inquiry 2 – Australia’s levels of government</w:t>
        </w:r>
        <w:r w:rsidR="003D04AC">
          <w:rPr>
            <w:webHidden/>
          </w:rPr>
          <w:tab/>
        </w:r>
        <w:r w:rsidR="003D04AC">
          <w:rPr>
            <w:webHidden/>
          </w:rPr>
          <w:fldChar w:fldCharType="begin"/>
        </w:r>
        <w:r w:rsidR="003D04AC">
          <w:rPr>
            <w:webHidden/>
          </w:rPr>
          <w:instrText xml:space="preserve"> PAGEREF _Toc164174194 \h </w:instrText>
        </w:r>
        <w:r w:rsidR="003D04AC">
          <w:rPr>
            <w:webHidden/>
          </w:rPr>
        </w:r>
        <w:r w:rsidR="003D04AC">
          <w:rPr>
            <w:webHidden/>
          </w:rPr>
          <w:fldChar w:fldCharType="separate"/>
        </w:r>
        <w:r w:rsidR="003D04AC">
          <w:rPr>
            <w:webHidden/>
          </w:rPr>
          <w:t>12</w:t>
        </w:r>
        <w:r w:rsidR="003D04AC">
          <w:rPr>
            <w:webHidden/>
          </w:rPr>
          <w:fldChar w:fldCharType="end"/>
        </w:r>
      </w:hyperlink>
    </w:p>
    <w:p w14:paraId="3CAE298F" w14:textId="30C936B7" w:rsidR="003D04AC" w:rsidRDefault="00000000">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74195" w:history="1">
        <w:r w:rsidR="003D04AC" w:rsidRPr="00424470">
          <w:rPr>
            <w:rStyle w:val="Hyperlink"/>
            <w:noProof/>
          </w:rPr>
          <w:t>Stimulus</w:t>
        </w:r>
        <w:r w:rsidR="003D04AC">
          <w:rPr>
            <w:noProof/>
            <w:webHidden/>
          </w:rPr>
          <w:tab/>
        </w:r>
        <w:r w:rsidR="003D04AC">
          <w:rPr>
            <w:noProof/>
            <w:webHidden/>
          </w:rPr>
          <w:fldChar w:fldCharType="begin"/>
        </w:r>
        <w:r w:rsidR="003D04AC">
          <w:rPr>
            <w:noProof/>
            <w:webHidden/>
          </w:rPr>
          <w:instrText xml:space="preserve"> PAGEREF _Toc164174195 \h </w:instrText>
        </w:r>
        <w:r w:rsidR="003D04AC">
          <w:rPr>
            <w:noProof/>
            <w:webHidden/>
          </w:rPr>
        </w:r>
        <w:r w:rsidR="003D04AC">
          <w:rPr>
            <w:noProof/>
            <w:webHidden/>
          </w:rPr>
          <w:fldChar w:fldCharType="separate"/>
        </w:r>
        <w:r w:rsidR="003D04AC">
          <w:rPr>
            <w:noProof/>
            <w:webHidden/>
          </w:rPr>
          <w:t>12</w:t>
        </w:r>
        <w:r w:rsidR="003D04AC">
          <w:rPr>
            <w:noProof/>
            <w:webHidden/>
          </w:rPr>
          <w:fldChar w:fldCharType="end"/>
        </w:r>
      </w:hyperlink>
    </w:p>
    <w:p w14:paraId="007D32C9" w14:textId="56C402D1" w:rsidR="003D04AC" w:rsidRDefault="00000000">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74196" w:history="1">
        <w:r w:rsidR="003D04AC" w:rsidRPr="00424470">
          <w:rPr>
            <w:rStyle w:val="Hyperlink"/>
            <w:noProof/>
          </w:rPr>
          <w:t>Historical inquiry step 1 – question</w:t>
        </w:r>
        <w:r w:rsidR="003D04AC">
          <w:rPr>
            <w:noProof/>
            <w:webHidden/>
          </w:rPr>
          <w:tab/>
        </w:r>
        <w:r w:rsidR="003D04AC">
          <w:rPr>
            <w:noProof/>
            <w:webHidden/>
          </w:rPr>
          <w:fldChar w:fldCharType="begin"/>
        </w:r>
        <w:r w:rsidR="003D04AC">
          <w:rPr>
            <w:noProof/>
            <w:webHidden/>
          </w:rPr>
          <w:instrText xml:space="preserve"> PAGEREF _Toc164174196 \h </w:instrText>
        </w:r>
        <w:r w:rsidR="003D04AC">
          <w:rPr>
            <w:noProof/>
            <w:webHidden/>
          </w:rPr>
        </w:r>
        <w:r w:rsidR="003D04AC">
          <w:rPr>
            <w:noProof/>
            <w:webHidden/>
          </w:rPr>
          <w:fldChar w:fldCharType="separate"/>
        </w:r>
        <w:r w:rsidR="003D04AC">
          <w:rPr>
            <w:noProof/>
            <w:webHidden/>
          </w:rPr>
          <w:t>12</w:t>
        </w:r>
        <w:r w:rsidR="003D04AC">
          <w:rPr>
            <w:noProof/>
            <w:webHidden/>
          </w:rPr>
          <w:fldChar w:fldCharType="end"/>
        </w:r>
      </w:hyperlink>
    </w:p>
    <w:p w14:paraId="5E1208B5" w14:textId="2224988C" w:rsidR="003D04AC" w:rsidRDefault="00000000">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74197" w:history="1">
        <w:r w:rsidR="003D04AC" w:rsidRPr="00424470">
          <w:rPr>
            <w:rStyle w:val="Hyperlink"/>
            <w:noProof/>
          </w:rPr>
          <w:t>Historical inquiry steps 2 and 3 – research and analyse</w:t>
        </w:r>
        <w:r w:rsidR="003D04AC">
          <w:rPr>
            <w:noProof/>
            <w:webHidden/>
          </w:rPr>
          <w:tab/>
        </w:r>
        <w:r w:rsidR="003D04AC">
          <w:rPr>
            <w:noProof/>
            <w:webHidden/>
          </w:rPr>
          <w:fldChar w:fldCharType="begin"/>
        </w:r>
        <w:r w:rsidR="003D04AC">
          <w:rPr>
            <w:noProof/>
            <w:webHidden/>
          </w:rPr>
          <w:instrText xml:space="preserve"> PAGEREF _Toc164174197 \h </w:instrText>
        </w:r>
        <w:r w:rsidR="003D04AC">
          <w:rPr>
            <w:noProof/>
            <w:webHidden/>
          </w:rPr>
        </w:r>
        <w:r w:rsidR="003D04AC">
          <w:rPr>
            <w:noProof/>
            <w:webHidden/>
          </w:rPr>
          <w:fldChar w:fldCharType="separate"/>
        </w:r>
        <w:r w:rsidR="003D04AC">
          <w:rPr>
            <w:noProof/>
            <w:webHidden/>
          </w:rPr>
          <w:t>12</w:t>
        </w:r>
        <w:r w:rsidR="003D04AC">
          <w:rPr>
            <w:noProof/>
            <w:webHidden/>
          </w:rPr>
          <w:fldChar w:fldCharType="end"/>
        </w:r>
      </w:hyperlink>
    </w:p>
    <w:p w14:paraId="74E4F0BA" w14:textId="5BF9232F" w:rsidR="003D04AC" w:rsidRDefault="00000000">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74198" w:history="1">
        <w:r w:rsidR="003D04AC" w:rsidRPr="00424470">
          <w:rPr>
            <w:rStyle w:val="Hyperlink"/>
            <w:noProof/>
          </w:rPr>
          <w:t>Historical inquiry step 4 – evaluate</w:t>
        </w:r>
        <w:r w:rsidR="003D04AC">
          <w:rPr>
            <w:noProof/>
            <w:webHidden/>
          </w:rPr>
          <w:tab/>
        </w:r>
        <w:r w:rsidR="003D04AC">
          <w:rPr>
            <w:noProof/>
            <w:webHidden/>
          </w:rPr>
          <w:fldChar w:fldCharType="begin"/>
        </w:r>
        <w:r w:rsidR="003D04AC">
          <w:rPr>
            <w:noProof/>
            <w:webHidden/>
          </w:rPr>
          <w:instrText xml:space="preserve"> PAGEREF _Toc164174198 \h </w:instrText>
        </w:r>
        <w:r w:rsidR="003D04AC">
          <w:rPr>
            <w:noProof/>
            <w:webHidden/>
          </w:rPr>
        </w:r>
        <w:r w:rsidR="003D04AC">
          <w:rPr>
            <w:noProof/>
            <w:webHidden/>
          </w:rPr>
          <w:fldChar w:fldCharType="separate"/>
        </w:r>
        <w:r w:rsidR="003D04AC">
          <w:rPr>
            <w:noProof/>
            <w:webHidden/>
          </w:rPr>
          <w:t>13</w:t>
        </w:r>
        <w:r w:rsidR="003D04AC">
          <w:rPr>
            <w:noProof/>
            <w:webHidden/>
          </w:rPr>
          <w:fldChar w:fldCharType="end"/>
        </w:r>
      </w:hyperlink>
    </w:p>
    <w:p w14:paraId="0DF4073C" w14:textId="72970E8B" w:rsidR="003D04AC" w:rsidRDefault="00000000">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74199" w:history="1">
        <w:r w:rsidR="003D04AC" w:rsidRPr="00424470">
          <w:rPr>
            <w:rStyle w:val="Hyperlink"/>
            <w:noProof/>
          </w:rPr>
          <w:t>Historical inquiry step 5 – communicate</w:t>
        </w:r>
        <w:r w:rsidR="003D04AC">
          <w:rPr>
            <w:noProof/>
            <w:webHidden/>
          </w:rPr>
          <w:tab/>
        </w:r>
        <w:r w:rsidR="003D04AC">
          <w:rPr>
            <w:noProof/>
            <w:webHidden/>
          </w:rPr>
          <w:fldChar w:fldCharType="begin"/>
        </w:r>
        <w:r w:rsidR="003D04AC">
          <w:rPr>
            <w:noProof/>
            <w:webHidden/>
          </w:rPr>
          <w:instrText xml:space="preserve"> PAGEREF _Toc164174199 \h </w:instrText>
        </w:r>
        <w:r w:rsidR="003D04AC">
          <w:rPr>
            <w:noProof/>
            <w:webHidden/>
          </w:rPr>
        </w:r>
        <w:r w:rsidR="003D04AC">
          <w:rPr>
            <w:noProof/>
            <w:webHidden/>
          </w:rPr>
          <w:fldChar w:fldCharType="separate"/>
        </w:r>
        <w:r w:rsidR="003D04AC">
          <w:rPr>
            <w:noProof/>
            <w:webHidden/>
          </w:rPr>
          <w:t>13</w:t>
        </w:r>
        <w:r w:rsidR="003D04AC">
          <w:rPr>
            <w:noProof/>
            <w:webHidden/>
          </w:rPr>
          <w:fldChar w:fldCharType="end"/>
        </w:r>
      </w:hyperlink>
    </w:p>
    <w:p w14:paraId="65C63F6B" w14:textId="5708A57E" w:rsidR="003D04AC" w:rsidRDefault="00000000">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64174200" w:history="1">
        <w:r w:rsidR="003D04AC" w:rsidRPr="00424470">
          <w:rPr>
            <w:rStyle w:val="Hyperlink"/>
            <w:noProof/>
          </w:rPr>
          <w:t>Reflection</w:t>
        </w:r>
        <w:r w:rsidR="003D04AC">
          <w:rPr>
            <w:noProof/>
            <w:webHidden/>
          </w:rPr>
          <w:tab/>
        </w:r>
        <w:r w:rsidR="003D04AC">
          <w:rPr>
            <w:noProof/>
            <w:webHidden/>
          </w:rPr>
          <w:fldChar w:fldCharType="begin"/>
        </w:r>
        <w:r w:rsidR="003D04AC">
          <w:rPr>
            <w:noProof/>
            <w:webHidden/>
          </w:rPr>
          <w:instrText xml:space="preserve"> PAGEREF _Toc164174200 \h </w:instrText>
        </w:r>
        <w:r w:rsidR="003D04AC">
          <w:rPr>
            <w:noProof/>
            <w:webHidden/>
          </w:rPr>
        </w:r>
        <w:r w:rsidR="003D04AC">
          <w:rPr>
            <w:noProof/>
            <w:webHidden/>
          </w:rPr>
          <w:fldChar w:fldCharType="separate"/>
        </w:r>
        <w:r w:rsidR="003D04AC">
          <w:rPr>
            <w:noProof/>
            <w:webHidden/>
          </w:rPr>
          <w:t>14</w:t>
        </w:r>
        <w:r w:rsidR="003D04AC">
          <w:rPr>
            <w:noProof/>
            <w:webHidden/>
          </w:rPr>
          <w:fldChar w:fldCharType="end"/>
        </w:r>
      </w:hyperlink>
    </w:p>
    <w:p w14:paraId="017BD5AD" w14:textId="6E10D344" w:rsidR="003D04AC" w:rsidRDefault="00000000">
      <w:pPr>
        <w:pStyle w:val="TOC1"/>
        <w:rPr>
          <w:rFonts w:asciiTheme="minorHAnsi" w:eastAsiaTheme="minorEastAsia" w:hAnsiTheme="minorHAnsi" w:cstheme="minorBidi"/>
          <w:b w:val="0"/>
          <w:kern w:val="2"/>
          <w:szCs w:val="22"/>
          <w:lang w:eastAsia="en-AU"/>
          <w14:ligatures w14:val="standardContextual"/>
        </w:rPr>
      </w:pPr>
      <w:hyperlink w:anchor="_Toc164174201" w:history="1">
        <w:r w:rsidR="003D04AC" w:rsidRPr="00424470">
          <w:rPr>
            <w:rStyle w:val="Hyperlink"/>
          </w:rPr>
          <w:t>Resources</w:t>
        </w:r>
        <w:r w:rsidR="003D04AC">
          <w:rPr>
            <w:webHidden/>
          </w:rPr>
          <w:tab/>
        </w:r>
        <w:r w:rsidR="003D04AC">
          <w:rPr>
            <w:webHidden/>
          </w:rPr>
          <w:fldChar w:fldCharType="begin"/>
        </w:r>
        <w:r w:rsidR="003D04AC">
          <w:rPr>
            <w:webHidden/>
          </w:rPr>
          <w:instrText xml:space="preserve"> PAGEREF _Toc164174201 \h </w:instrText>
        </w:r>
        <w:r w:rsidR="003D04AC">
          <w:rPr>
            <w:webHidden/>
          </w:rPr>
        </w:r>
        <w:r w:rsidR="003D04AC">
          <w:rPr>
            <w:webHidden/>
          </w:rPr>
          <w:fldChar w:fldCharType="separate"/>
        </w:r>
        <w:r w:rsidR="003D04AC">
          <w:rPr>
            <w:webHidden/>
          </w:rPr>
          <w:t>15</w:t>
        </w:r>
        <w:r w:rsidR="003D04AC">
          <w:rPr>
            <w:webHidden/>
          </w:rPr>
          <w:fldChar w:fldCharType="end"/>
        </w:r>
      </w:hyperlink>
    </w:p>
    <w:p w14:paraId="06C0ED3F" w14:textId="503747E5" w:rsidR="003D04AC" w:rsidRDefault="00000000">
      <w:pPr>
        <w:pStyle w:val="TOC1"/>
        <w:rPr>
          <w:rFonts w:asciiTheme="minorHAnsi" w:eastAsiaTheme="minorEastAsia" w:hAnsiTheme="minorHAnsi" w:cstheme="minorBidi"/>
          <w:b w:val="0"/>
          <w:kern w:val="2"/>
          <w:szCs w:val="22"/>
          <w:lang w:eastAsia="en-AU"/>
          <w14:ligatures w14:val="standardContextual"/>
        </w:rPr>
      </w:pPr>
      <w:hyperlink w:anchor="_Toc164174202" w:history="1">
        <w:r w:rsidR="003D04AC" w:rsidRPr="00424470">
          <w:rPr>
            <w:rStyle w:val="Hyperlink"/>
          </w:rPr>
          <w:t>References</w:t>
        </w:r>
        <w:r w:rsidR="003D04AC">
          <w:rPr>
            <w:webHidden/>
          </w:rPr>
          <w:tab/>
        </w:r>
        <w:r w:rsidR="003D04AC">
          <w:rPr>
            <w:webHidden/>
          </w:rPr>
          <w:fldChar w:fldCharType="begin"/>
        </w:r>
        <w:r w:rsidR="003D04AC">
          <w:rPr>
            <w:webHidden/>
          </w:rPr>
          <w:instrText xml:space="preserve"> PAGEREF _Toc164174202 \h </w:instrText>
        </w:r>
        <w:r w:rsidR="003D04AC">
          <w:rPr>
            <w:webHidden/>
          </w:rPr>
        </w:r>
        <w:r w:rsidR="003D04AC">
          <w:rPr>
            <w:webHidden/>
          </w:rPr>
          <w:fldChar w:fldCharType="separate"/>
        </w:r>
        <w:r w:rsidR="003D04AC">
          <w:rPr>
            <w:webHidden/>
          </w:rPr>
          <w:t>16</w:t>
        </w:r>
        <w:r w:rsidR="003D04AC">
          <w:rPr>
            <w:webHidden/>
          </w:rPr>
          <w:fldChar w:fldCharType="end"/>
        </w:r>
      </w:hyperlink>
    </w:p>
    <w:p w14:paraId="7F3DA679" w14:textId="325A417C" w:rsidR="005C4A10" w:rsidRDefault="005C4A10" w:rsidP="005C4A10">
      <w:r>
        <w:lastRenderedPageBreak/>
        <w:fldChar w:fldCharType="end"/>
      </w:r>
    </w:p>
    <w:p w14:paraId="346E220D" w14:textId="77777777" w:rsidR="005C4A10" w:rsidRDefault="005C4A10">
      <w:pPr>
        <w:suppressAutoHyphens w:val="0"/>
        <w:spacing w:after="0" w:line="276" w:lineRule="auto"/>
      </w:pPr>
      <w:r>
        <w:br w:type="page"/>
      </w:r>
    </w:p>
    <w:p w14:paraId="6BFD74A8" w14:textId="282A70FF" w:rsidR="00A92826" w:rsidRPr="008F3CD0" w:rsidRDefault="0068039E" w:rsidP="00957895">
      <w:pPr>
        <w:pStyle w:val="Heading1"/>
      </w:pPr>
      <w:bookmarkStart w:id="4" w:name="_Toc164174177"/>
      <w:r>
        <w:lastRenderedPageBreak/>
        <w:t>Topic –</w:t>
      </w:r>
      <w:r w:rsidR="00605A23">
        <w:t xml:space="preserve"> </w:t>
      </w:r>
      <w:r w:rsidR="002C5670">
        <w:t>Australia</w:t>
      </w:r>
      <w:r w:rsidR="00605A23">
        <w:t xml:space="preserve"> as a nation</w:t>
      </w:r>
      <w:bookmarkEnd w:id="4"/>
    </w:p>
    <w:p w14:paraId="757142EB" w14:textId="67DFA516" w:rsidR="00A92826" w:rsidRPr="00460C85" w:rsidRDefault="005C4A10" w:rsidP="00957895">
      <w:pPr>
        <w:rPr>
          <w:highlight w:val="yellow"/>
        </w:rPr>
      </w:pPr>
      <w:r w:rsidRPr="005C4A10">
        <w:rPr>
          <w:rStyle w:val="Strong"/>
        </w:rPr>
        <w:t>Duration</w:t>
      </w:r>
      <w:r>
        <w:rPr>
          <w:lang w:val="en-US"/>
        </w:rPr>
        <w:t xml:space="preserve">: </w:t>
      </w:r>
      <w:r w:rsidR="003E07D4" w:rsidRPr="00357B6B">
        <w:rPr>
          <w:lang w:val="en-US"/>
        </w:rPr>
        <w:t>3</w:t>
      </w:r>
      <w:r w:rsidR="00A92826" w:rsidRPr="008F3CD0">
        <w:rPr>
          <w:lang w:val="en-US"/>
        </w:rPr>
        <w:t xml:space="preserve"> weeks</w:t>
      </w:r>
      <w:r w:rsidR="00A92826">
        <w:rPr>
          <w:lang w:val="en-US"/>
        </w:rPr>
        <w:t xml:space="preserve"> </w:t>
      </w:r>
      <w:r w:rsidR="00A92826">
        <w:t>–</w:t>
      </w:r>
      <w:r w:rsidR="00A92826">
        <w:rPr>
          <w:lang w:val="en-US"/>
        </w:rPr>
        <w:t xml:space="preserve"> 9</w:t>
      </w:r>
      <w:r w:rsidR="00A92826" w:rsidRPr="008F3CD0">
        <w:rPr>
          <w:lang w:val="en-US"/>
        </w:rPr>
        <w:t>0 minutes per week</w:t>
      </w:r>
      <w:r w:rsidR="00460C85">
        <w:rPr>
          <w:lang w:val="en-US"/>
        </w:rPr>
        <w:t xml:space="preserve"> </w:t>
      </w:r>
    </w:p>
    <w:p w14:paraId="1521352C" w14:textId="52DDD853" w:rsidR="00A92826" w:rsidRPr="008F3CD0" w:rsidRDefault="00A92826" w:rsidP="00957895">
      <w:pPr>
        <w:pStyle w:val="Heading2"/>
      </w:pPr>
      <w:bookmarkStart w:id="5" w:name="_Toc164174178"/>
      <w:r w:rsidRPr="008F3CD0">
        <w:t>Key inquiry question</w:t>
      </w:r>
      <w:bookmarkEnd w:id="5"/>
    </w:p>
    <w:p w14:paraId="561FD04E" w14:textId="15AB5B1C" w:rsidR="008A4D6F" w:rsidRPr="00825ACB" w:rsidRDefault="00460C85" w:rsidP="00957895">
      <w:pPr>
        <w:pStyle w:val="ListBullet"/>
      </w:pPr>
      <w:r w:rsidRPr="00460C85">
        <w:rPr>
          <w:lang w:val="en-US"/>
        </w:rPr>
        <w:t>Why and how did Australia become a nation?</w:t>
      </w:r>
    </w:p>
    <w:p w14:paraId="7B4C7F17" w14:textId="77777777" w:rsidR="00A92826" w:rsidRPr="008F3CD0" w:rsidRDefault="00A92826" w:rsidP="00957895">
      <w:pPr>
        <w:pStyle w:val="Heading2"/>
      </w:pPr>
      <w:bookmarkStart w:id="6" w:name="_Toc164174179"/>
      <w:r w:rsidRPr="008F3CD0">
        <w:t>Overview</w:t>
      </w:r>
      <w:bookmarkEnd w:id="6"/>
    </w:p>
    <w:p w14:paraId="23E86763" w14:textId="5D18990F" w:rsidR="009240A2" w:rsidRDefault="007B4139" w:rsidP="00957895">
      <w:r w:rsidRPr="007B4139">
        <w:t xml:space="preserve">Inquiry 1 is a </w:t>
      </w:r>
      <w:r w:rsidR="00357B6B">
        <w:t>semi-</w:t>
      </w:r>
      <w:r w:rsidRPr="007B4139">
        <w:t xml:space="preserve">guided inquiry into </w:t>
      </w:r>
      <w:r w:rsidR="00357B6B" w:rsidRPr="00471A1C">
        <w:t>the origins and develo</w:t>
      </w:r>
      <w:r w:rsidR="00357B6B">
        <w:t>pment of democracy in Australia, the values of democracy and the events and key figures that led to Australia’s Federation in 1901. Inquiry 2 is also a semi-guide</w:t>
      </w:r>
      <w:r w:rsidR="0070240E">
        <w:t>d</w:t>
      </w:r>
      <w:r w:rsidR="00357B6B">
        <w:t xml:space="preserve"> inquiry that investigates the levels of government in Australia</w:t>
      </w:r>
      <w:r w:rsidR="003B30A1">
        <w:t>, the roles and responsibilities of each and an example of joint management. The learning activities in each inquiry</w:t>
      </w:r>
      <w:r w:rsidR="009240A2" w:rsidRPr="00471A1C">
        <w:t xml:space="preserve"> draw heavily on resources provided by the Australian Parliamentary Education Office (PEO)</w:t>
      </w:r>
      <w:r w:rsidR="003B30A1">
        <w:t>.</w:t>
      </w:r>
    </w:p>
    <w:p w14:paraId="6C3910EA" w14:textId="644B64CF" w:rsidR="00A92826" w:rsidRPr="008F3CD0" w:rsidRDefault="00A92826" w:rsidP="00957895">
      <w:pPr>
        <w:pStyle w:val="Heading2"/>
      </w:pPr>
      <w:bookmarkStart w:id="7" w:name="_Toc164174180"/>
      <w:r w:rsidRPr="008F3CD0">
        <w:t>Outcomes</w:t>
      </w:r>
      <w:bookmarkEnd w:id="7"/>
    </w:p>
    <w:p w14:paraId="6CE72701" w14:textId="77777777" w:rsidR="00332F82" w:rsidRPr="008F3CD0" w:rsidRDefault="00332F82" w:rsidP="00957895">
      <w:pPr>
        <w:rPr>
          <w:lang w:val="en-US"/>
        </w:rPr>
      </w:pPr>
      <w:r w:rsidRPr="008F3CD0">
        <w:rPr>
          <w:lang w:val="en-US"/>
        </w:rPr>
        <w:t>A student:</w:t>
      </w:r>
    </w:p>
    <w:p w14:paraId="31B0DF53" w14:textId="77777777" w:rsidR="008A4D6F" w:rsidRPr="007B4139" w:rsidRDefault="008A4D6F" w:rsidP="00957895">
      <w:pPr>
        <w:pStyle w:val="ListBullet"/>
      </w:pPr>
      <w:r w:rsidRPr="00121037">
        <w:rPr>
          <w:rStyle w:val="Strong"/>
        </w:rPr>
        <w:t>HT3-3</w:t>
      </w:r>
      <w:r w:rsidRPr="007B4139">
        <w:t xml:space="preserve"> identifies change and continuity and describes the causes and effects of change on Australian society </w:t>
      </w:r>
    </w:p>
    <w:p w14:paraId="555E67FA" w14:textId="0597842B" w:rsidR="002C5670" w:rsidRDefault="002C5670" w:rsidP="00957895">
      <w:pPr>
        <w:pStyle w:val="ListBullet"/>
      </w:pPr>
      <w:r w:rsidRPr="00121037">
        <w:rPr>
          <w:rStyle w:val="Strong"/>
        </w:rPr>
        <w:t>HT3-5</w:t>
      </w:r>
      <w:r w:rsidRPr="007B4139">
        <w:t xml:space="preserve"> applies a variety of skills of historical inquiry and communicatio</w:t>
      </w:r>
      <w:r w:rsidR="00121037">
        <w:t>n.</w:t>
      </w:r>
    </w:p>
    <w:p w14:paraId="032D39EF" w14:textId="27309572" w:rsidR="00121037" w:rsidRPr="00121037" w:rsidRDefault="00121037" w:rsidP="00121037">
      <w:pPr>
        <w:pStyle w:val="Imageattributioncaption"/>
      </w:pPr>
      <w:bookmarkStart w:id="8" w:name="_Hlk164157755"/>
      <w:bookmarkStart w:id="9" w:name="_Hlk164159448"/>
      <w:r>
        <w:t xml:space="preserve">Outcomes and other syllabus material referenced in this document are from </w:t>
      </w:r>
      <w:hyperlink r:id="rId8" w:history="1">
        <w:r>
          <w:rPr>
            <w:rStyle w:val="Hyperlink"/>
          </w:rPr>
          <w:t>History</w:t>
        </w:r>
        <w:r w:rsidRPr="00A5648B">
          <w:rPr>
            <w:rStyle w:val="Hyperlink"/>
          </w:rPr>
          <w:t xml:space="preserve"> K–10 Syllabus</w:t>
        </w:r>
      </w:hyperlink>
      <w:r>
        <w:t xml:space="preserve"> © NSW Education Standards Authority (NESA) for and on behalf of the Crown in right of the State of New South Wales, 2012.</w:t>
      </w:r>
      <w:bookmarkEnd w:id="8"/>
      <w:bookmarkEnd w:id="9"/>
    </w:p>
    <w:p w14:paraId="5FEE2858" w14:textId="77777777" w:rsidR="00A92826" w:rsidRDefault="00A92826" w:rsidP="00957895">
      <w:pPr>
        <w:pStyle w:val="Heading2"/>
      </w:pPr>
      <w:bookmarkStart w:id="10" w:name="_Toc164174181"/>
      <w:r>
        <w:t>Content</w:t>
      </w:r>
      <w:bookmarkEnd w:id="10"/>
    </w:p>
    <w:p w14:paraId="1631D1DF" w14:textId="77777777" w:rsidR="00590A65" w:rsidRPr="004C5D3D" w:rsidRDefault="00590A65" w:rsidP="00957895">
      <w:r w:rsidRPr="004C5D3D">
        <w:t xml:space="preserve">Key figures and events that led to Australia's </w:t>
      </w:r>
      <w:r>
        <w:t>F</w:t>
      </w:r>
      <w:r w:rsidRPr="004C5D3D">
        <w:t>ederation, including British and American influences on Australia's system of law and government (ACHHK113)</w:t>
      </w:r>
    </w:p>
    <w:p w14:paraId="104D1A67" w14:textId="77777777" w:rsidR="00590A65" w:rsidRPr="004C5D3D" w:rsidRDefault="00590A65" w:rsidP="00957895">
      <w:r w:rsidRPr="004C5D3D">
        <w:t>Students:</w:t>
      </w:r>
    </w:p>
    <w:p w14:paraId="78FA9258" w14:textId="77777777" w:rsidR="00590A65" w:rsidRPr="00A30D95" w:rsidRDefault="00590A65" w:rsidP="00957895">
      <w:pPr>
        <w:pStyle w:val="ListBullet"/>
      </w:pPr>
      <w:r w:rsidRPr="00A30D95">
        <w:t xml:space="preserve">identify the influences of Britain and the USA on Australian democracy  </w:t>
      </w:r>
    </w:p>
    <w:p w14:paraId="3FCD2B43" w14:textId="77777777" w:rsidR="00590A65" w:rsidRPr="00A30D95" w:rsidRDefault="00590A65" w:rsidP="00957895">
      <w:pPr>
        <w:pStyle w:val="ListBullet"/>
      </w:pPr>
      <w:r w:rsidRPr="00A30D95">
        <w:lastRenderedPageBreak/>
        <w:t>sequence key figures and events and explain their significance in the development of Australian democracy, for example, Sir Henry Parkes, Edmund Barton, Louisa Lawson, Vida Goldstein</w:t>
      </w:r>
    </w:p>
    <w:p w14:paraId="3D017564" w14:textId="1DC11644" w:rsidR="00590A65" w:rsidRPr="00A30D95" w:rsidRDefault="00590A65" w:rsidP="00957895">
      <w:pPr>
        <w:pStyle w:val="ListBullet"/>
      </w:pPr>
      <w:r w:rsidRPr="00A30D95">
        <w:t xml:space="preserve">outline local, state and federal government structures and responsibilities.  </w:t>
      </w:r>
    </w:p>
    <w:p w14:paraId="4AD37F36" w14:textId="7B63E5FE" w:rsidR="00A92826" w:rsidRDefault="00A92826" w:rsidP="00957895">
      <w:pPr>
        <w:pStyle w:val="Heading2"/>
      </w:pPr>
      <w:bookmarkStart w:id="11" w:name="_Toc164174182"/>
      <w:r>
        <w:t xml:space="preserve">Historical </w:t>
      </w:r>
      <w:r w:rsidR="00662E36">
        <w:t xml:space="preserve">inquiry </w:t>
      </w:r>
      <w:r>
        <w:t>skills</w:t>
      </w:r>
      <w:bookmarkEnd w:id="11"/>
    </w:p>
    <w:p w14:paraId="7E0BE7AC" w14:textId="77777777" w:rsidR="002C5670" w:rsidRDefault="002C5670" w:rsidP="00121037">
      <w:pPr>
        <w:pStyle w:val="ListBullet"/>
      </w:pPr>
      <w:r>
        <w:t>Comprehension: chronology, terms and concepts</w:t>
      </w:r>
    </w:p>
    <w:p w14:paraId="29C3A9D2" w14:textId="20DE8F88" w:rsidR="002C5670" w:rsidRPr="00121037" w:rsidRDefault="002C5670" w:rsidP="00121037">
      <w:pPr>
        <w:pStyle w:val="ListBullet2"/>
      </w:pPr>
      <w:r w:rsidRPr="00121037">
        <w:t>respond, read and write to show understanding of historical matters</w:t>
      </w:r>
    </w:p>
    <w:p w14:paraId="5256AC56" w14:textId="77777777" w:rsidR="002C5670" w:rsidRPr="00121037" w:rsidRDefault="002C5670" w:rsidP="00121037">
      <w:pPr>
        <w:pStyle w:val="ListBullet2"/>
      </w:pPr>
      <w:r w:rsidRPr="00121037">
        <w:t>sequence historical people and events (ACHHS098, ACHHS117)</w:t>
      </w:r>
    </w:p>
    <w:p w14:paraId="621E5148" w14:textId="77777777" w:rsidR="002C5670" w:rsidRPr="00121037" w:rsidRDefault="002C5670" w:rsidP="00121037">
      <w:pPr>
        <w:pStyle w:val="ListBullet2"/>
      </w:pPr>
      <w:r w:rsidRPr="00121037">
        <w:t>use historical terms and concepts (ACHHS099, ACHHS118)</w:t>
      </w:r>
    </w:p>
    <w:p w14:paraId="40212287" w14:textId="77777777" w:rsidR="002C5670" w:rsidRDefault="002C5670" w:rsidP="00121037">
      <w:pPr>
        <w:pStyle w:val="ListBullet"/>
      </w:pPr>
      <w:r>
        <w:t>Analysis and use of sources</w:t>
      </w:r>
    </w:p>
    <w:p w14:paraId="52367A0C" w14:textId="252E080F" w:rsidR="002C5670" w:rsidRPr="00121037" w:rsidRDefault="002C5670" w:rsidP="00121037">
      <w:pPr>
        <w:pStyle w:val="ListBullet2"/>
      </w:pPr>
      <w:r w:rsidRPr="00121037">
        <w:t>locate information relevant to inquiry questions in a range of sources (ACHHS102, ACHHS121)</w:t>
      </w:r>
    </w:p>
    <w:p w14:paraId="0EF4F282" w14:textId="77777777" w:rsidR="002C5670" w:rsidRPr="00121037" w:rsidRDefault="002C5670" w:rsidP="00121037">
      <w:pPr>
        <w:pStyle w:val="ListBullet2"/>
      </w:pPr>
      <w:r w:rsidRPr="00121037">
        <w:t>compare information from a range of sources (ACHHS103, ACHHS122)</w:t>
      </w:r>
    </w:p>
    <w:p w14:paraId="66081807" w14:textId="77777777" w:rsidR="002C5670" w:rsidRDefault="002C5670" w:rsidP="00121037">
      <w:pPr>
        <w:pStyle w:val="ListBullet"/>
      </w:pPr>
      <w:r>
        <w:t>Perspectives and interpretations</w:t>
      </w:r>
    </w:p>
    <w:p w14:paraId="5F8EA43A" w14:textId="77777777" w:rsidR="002C5670" w:rsidRPr="00121037" w:rsidRDefault="002C5670" w:rsidP="00121037">
      <w:pPr>
        <w:pStyle w:val="ListBullet2"/>
      </w:pPr>
      <w:r w:rsidRPr="00121037">
        <w:t>identify different points of view in the past and present (ACHHS104, ACHHS123)</w:t>
      </w:r>
    </w:p>
    <w:p w14:paraId="7E3F1D2F" w14:textId="77777777" w:rsidR="002C5670" w:rsidRDefault="002C5670" w:rsidP="00121037">
      <w:pPr>
        <w:pStyle w:val="ListBullet"/>
      </w:pPr>
      <w:r>
        <w:t>Empathetic understanding</w:t>
      </w:r>
    </w:p>
    <w:p w14:paraId="564F854A" w14:textId="631E8700" w:rsidR="002C5670" w:rsidRPr="00121037" w:rsidRDefault="002C5670" w:rsidP="00121037">
      <w:pPr>
        <w:pStyle w:val="ListBullet2"/>
      </w:pPr>
      <w:r w:rsidRPr="00121037">
        <w:t>explain why the behaviour and attitudes of people from the past may differ from today</w:t>
      </w:r>
    </w:p>
    <w:p w14:paraId="43B95368" w14:textId="77777777" w:rsidR="002C5670" w:rsidRDefault="002C5670" w:rsidP="00121037">
      <w:pPr>
        <w:pStyle w:val="ListBullet"/>
      </w:pPr>
      <w:r>
        <w:t>Research</w:t>
      </w:r>
    </w:p>
    <w:p w14:paraId="37C1895C" w14:textId="71F7E0FE" w:rsidR="002C5670" w:rsidRPr="00121037" w:rsidRDefault="002C5670" w:rsidP="00121037">
      <w:pPr>
        <w:pStyle w:val="ListBullet2"/>
      </w:pPr>
      <w:r w:rsidRPr="00121037">
        <w:t>identify and pose questions to inform an historical inquiry (ACHHS100, ACHHS119)</w:t>
      </w:r>
    </w:p>
    <w:p w14:paraId="16BF5A54" w14:textId="77777777" w:rsidR="002C5670" w:rsidRPr="00121037" w:rsidRDefault="002C5670" w:rsidP="00121037">
      <w:pPr>
        <w:pStyle w:val="ListBullet2"/>
      </w:pPr>
      <w:r w:rsidRPr="00121037">
        <w:t>identify and locate a range of relevant sources to support an historical inquiry (ACHHS101, ACHHS120)</w:t>
      </w:r>
    </w:p>
    <w:p w14:paraId="45F8FC11" w14:textId="77777777" w:rsidR="002C5670" w:rsidRDefault="002C5670" w:rsidP="00121037">
      <w:pPr>
        <w:pStyle w:val="ListBullet"/>
      </w:pPr>
      <w:r>
        <w:t>Explanation and communication</w:t>
      </w:r>
    </w:p>
    <w:p w14:paraId="7BEAF0D0" w14:textId="77777777" w:rsidR="002C5670" w:rsidRPr="00121037" w:rsidRDefault="002C5670" w:rsidP="00121037">
      <w:pPr>
        <w:pStyle w:val="ListBullet2"/>
      </w:pPr>
      <w:r w:rsidRPr="00121037">
        <w:t>develop historical texts, particularly narratives and descriptions, which incorporate source material (ACHHS105, ACHHS124)</w:t>
      </w:r>
    </w:p>
    <w:p w14:paraId="7F255731" w14:textId="77777777" w:rsidR="002C5670" w:rsidRPr="00121037" w:rsidRDefault="002C5670" w:rsidP="00121037">
      <w:pPr>
        <w:pStyle w:val="ListBullet2"/>
      </w:pPr>
      <w:r w:rsidRPr="00121037">
        <w:lastRenderedPageBreak/>
        <w:t>use a range of communication forms (oral, written, graphic) and digital technologies. (ACHHS106, ACHHS125)</w:t>
      </w:r>
    </w:p>
    <w:p w14:paraId="087026EC" w14:textId="77777777" w:rsidR="00A92826" w:rsidRDefault="00A92826" w:rsidP="00957895">
      <w:pPr>
        <w:pStyle w:val="Heading2"/>
      </w:pPr>
      <w:bookmarkStart w:id="12" w:name="_Toc164174183"/>
      <w:r>
        <w:t>Selected historical concepts</w:t>
      </w:r>
      <w:bookmarkEnd w:id="12"/>
    </w:p>
    <w:p w14:paraId="5CCA3B2A" w14:textId="7F8C2AF9" w:rsidR="008A4D6F" w:rsidRPr="008A4D6F" w:rsidRDefault="008A4D6F" w:rsidP="00610999">
      <w:pPr>
        <w:pStyle w:val="ListBullet"/>
      </w:pPr>
      <w:r w:rsidRPr="00610999">
        <w:rPr>
          <w:rStyle w:val="Strong"/>
        </w:rPr>
        <w:t>Continuity and change</w:t>
      </w:r>
      <w:r w:rsidR="00610999">
        <w:t>:</w:t>
      </w:r>
      <w:r w:rsidRPr="008A4D6F">
        <w:t xml:space="preserve"> some things change over time and others remain the same, </w:t>
      </w:r>
      <w:r w:rsidR="000E26F5">
        <w:t>for example,</w:t>
      </w:r>
      <w:r w:rsidR="000E26F5" w:rsidRPr="002C5670">
        <w:t xml:space="preserve"> </w:t>
      </w:r>
      <w:r w:rsidRPr="008A4D6F">
        <w:t>aspects of both continuity and change in Australian society throughout the twentieth century.</w:t>
      </w:r>
    </w:p>
    <w:p w14:paraId="51C92EDB" w14:textId="36D3095E" w:rsidR="002C5670" w:rsidRPr="002C5670" w:rsidRDefault="002C5670" w:rsidP="00610999">
      <w:pPr>
        <w:pStyle w:val="ListBullet"/>
      </w:pPr>
      <w:r w:rsidRPr="00610999">
        <w:rPr>
          <w:rStyle w:val="Strong"/>
        </w:rPr>
        <w:t>Cause and effect</w:t>
      </w:r>
      <w:r w:rsidR="00610999">
        <w:t>:</w:t>
      </w:r>
      <w:r w:rsidRPr="002C5670">
        <w:t xml:space="preserve"> events, decisions or developments in the past that produce later actions, results or effects, </w:t>
      </w:r>
      <w:r w:rsidR="00571FF1" w:rsidRPr="002C5670">
        <w:t>e.g.</w:t>
      </w:r>
      <w:r w:rsidRPr="002C5670">
        <w:t xml:space="preserve"> events and other reasons that led to migration to Australia; reasons for the struggle for rights and freedoms for various groups in Australia.</w:t>
      </w:r>
    </w:p>
    <w:p w14:paraId="2E177661" w14:textId="6E681829" w:rsidR="002C5670" w:rsidRPr="002C5670" w:rsidRDefault="002C5670" w:rsidP="00610999">
      <w:pPr>
        <w:pStyle w:val="ListBullet"/>
      </w:pPr>
      <w:r w:rsidRPr="00610999">
        <w:rPr>
          <w:rStyle w:val="Strong"/>
        </w:rPr>
        <w:t>Perspectives</w:t>
      </w:r>
      <w:r w:rsidR="00610999">
        <w:t>:</w:t>
      </w:r>
      <w:r w:rsidRPr="002C5670">
        <w:t xml:space="preserve"> people from the past will have different views and experiences, </w:t>
      </w:r>
      <w:r w:rsidR="000E26F5">
        <w:t>for example,</w:t>
      </w:r>
      <w:r w:rsidRPr="002C5670">
        <w:t xml:space="preserve"> differing attitudes of various groups to Federation or to granting rights and freedoms to women and Aboriginal peoples.</w:t>
      </w:r>
    </w:p>
    <w:p w14:paraId="55253384" w14:textId="675A82E5" w:rsidR="002C5670" w:rsidRPr="002C5670" w:rsidRDefault="002C5670" w:rsidP="00610999">
      <w:pPr>
        <w:pStyle w:val="ListBullet"/>
      </w:pPr>
      <w:r w:rsidRPr="00610999">
        <w:rPr>
          <w:rStyle w:val="Strong"/>
        </w:rPr>
        <w:t>Empathetic understanding</w:t>
      </w:r>
      <w:r w:rsidR="00610999">
        <w:t>:</w:t>
      </w:r>
      <w:r w:rsidRPr="002C5670">
        <w:t xml:space="preserve"> an understanding of another's point of view, way of life and decisions made in a different time, </w:t>
      </w:r>
      <w:r w:rsidR="000E26F5">
        <w:t>for example,</w:t>
      </w:r>
      <w:r w:rsidRPr="002C5670">
        <w:t xml:space="preserve"> differing attitudes and experiences of living in an Australian colony; understanding the experiences of Aboriginal and Torres Strait Islanders, women and migrants throughout the twentieth century.</w:t>
      </w:r>
    </w:p>
    <w:p w14:paraId="0F362559" w14:textId="6E26744A" w:rsidR="002C5670" w:rsidRDefault="002C5670" w:rsidP="00610999">
      <w:pPr>
        <w:pStyle w:val="ListBullet"/>
      </w:pPr>
      <w:r w:rsidRPr="00610999">
        <w:rPr>
          <w:rStyle w:val="Strong"/>
        </w:rPr>
        <w:t>Significance</w:t>
      </w:r>
      <w:r w:rsidR="00610999">
        <w:t>:</w:t>
      </w:r>
      <w:r w:rsidRPr="002C5670">
        <w:t xml:space="preserve"> the importance of an event, development or individual/group, </w:t>
      </w:r>
      <w:r w:rsidR="000E26F5">
        <w:t>for example,</w:t>
      </w:r>
      <w:r w:rsidRPr="002C5670">
        <w:t xml:space="preserve"> determining the importance (significance) of various peoples' contributions to the development of a colony.</w:t>
      </w:r>
    </w:p>
    <w:p w14:paraId="353D852F" w14:textId="77777777" w:rsidR="00A92826" w:rsidRDefault="00A92826" w:rsidP="00957895">
      <w:pPr>
        <w:pStyle w:val="Heading2"/>
      </w:pPr>
      <w:bookmarkStart w:id="13" w:name="_Toc164174184"/>
      <w:r>
        <w:t>Assessment</w:t>
      </w:r>
      <w:bookmarkEnd w:id="13"/>
    </w:p>
    <w:p w14:paraId="142B3F35" w14:textId="77777777" w:rsidR="00A92826" w:rsidRDefault="00A92826" w:rsidP="00957895">
      <w:r>
        <w:t>All activities require students to demonstrate their learning. All are assessment for learning activities.</w:t>
      </w:r>
    </w:p>
    <w:p w14:paraId="5A2493A4" w14:textId="77777777" w:rsidR="00A92826" w:rsidRDefault="00A92826" w:rsidP="00957895">
      <w:pPr>
        <w:pStyle w:val="Heading2"/>
      </w:pPr>
      <w:bookmarkStart w:id="14" w:name="_Toc164174185"/>
      <w:r>
        <w:t>Vocabulary</w:t>
      </w:r>
      <w:bookmarkEnd w:id="14"/>
    </w:p>
    <w:p w14:paraId="682F8EA7" w14:textId="08FBFC63" w:rsidR="00817249" w:rsidRPr="00817249" w:rsidRDefault="00817249" w:rsidP="00610999">
      <w:pPr>
        <w:pStyle w:val="ListBullet"/>
        <w:rPr>
          <w:lang w:val="en-US"/>
        </w:rPr>
      </w:pPr>
      <w:r>
        <w:rPr>
          <w:lang w:val="en-US"/>
        </w:rPr>
        <w:t>C</w:t>
      </w:r>
      <w:r w:rsidRPr="00817249">
        <w:rPr>
          <w:lang w:val="en-US"/>
        </w:rPr>
        <w:t>olonies, federation, Commonwealth, influence, democracy, significance, development, local, state, federal, nation, government, law, responsibility, structure, Britain, USA, law, govern, senate, house of representatives, constitution, monarchy, governor general</w:t>
      </w:r>
      <w:r>
        <w:rPr>
          <w:lang w:val="en-US"/>
        </w:rPr>
        <w:t>.</w:t>
      </w:r>
    </w:p>
    <w:p w14:paraId="7A4698F5" w14:textId="460E1298" w:rsidR="006738C2" w:rsidRPr="00662E36" w:rsidRDefault="006738C2" w:rsidP="006738C2">
      <w:r>
        <w:br w:type="page"/>
      </w:r>
    </w:p>
    <w:p w14:paraId="7EFA7E44" w14:textId="212D9001" w:rsidR="006738C2" w:rsidRDefault="006738C2" w:rsidP="00957895">
      <w:pPr>
        <w:pStyle w:val="Heading1"/>
      </w:pPr>
      <w:bookmarkStart w:id="15" w:name="_Toc164174186"/>
      <w:r w:rsidRPr="006738C2">
        <w:lastRenderedPageBreak/>
        <w:t>Teaching</w:t>
      </w:r>
      <w:r>
        <w:t xml:space="preserve"> and learning activities</w:t>
      </w:r>
      <w:bookmarkEnd w:id="15"/>
    </w:p>
    <w:p w14:paraId="6BFA4B68" w14:textId="026E5EA1" w:rsidR="006738C2" w:rsidRPr="006738C2" w:rsidRDefault="006738C2" w:rsidP="00957895">
      <w:r>
        <w:t xml:space="preserve">This </w:t>
      </w:r>
      <w:r w:rsidR="00F46DF0">
        <w:t>learning sequence</w:t>
      </w:r>
      <w:r>
        <w:t xml:space="preserve"> comprises </w:t>
      </w:r>
      <w:r w:rsidR="005C4A10">
        <w:t>2</w:t>
      </w:r>
      <w:r w:rsidR="00F46DF0">
        <w:t xml:space="preserve"> </w:t>
      </w:r>
      <w:r>
        <w:t>inquiries.</w:t>
      </w:r>
    </w:p>
    <w:p w14:paraId="6ACAFC26" w14:textId="16AD36BC" w:rsidR="006738C2" w:rsidRDefault="006738C2" w:rsidP="00957895">
      <w:pPr>
        <w:pStyle w:val="Heading2"/>
      </w:pPr>
      <w:bookmarkStart w:id="16" w:name="_Toc164174187"/>
      <w:r>
        <w:t>Inquiry 1 –</w:t>
      </w:r>
      <w:r w:rsidR="00F44B47">
        <w:t xml:space="preserve"> </w:t>
      </w:r>
      <w:r w:rsidR="009240A2">
        <w:t>origins of Australian democracy</w:t>
      </w:r>
      <w:bookmarkEnd w:id="16"/>
    </w:p>
    <w:p w14:paraId="0F414039" w14:textId="0ACD9F7C" w:rsidR="009240A2" w:rsidRDefault="00F44B47" w:rsidP="00957895">
      <w:r>
        <w:t>Through a semi-guided inquiry, s</w:t>
      </w:r>
      <w:r w:rsidR="009240A2">
        <w:t>tudents</w:t>
      </w:r>
      <w:r w:rsidR="009240A2" w:rsidRPr="00471A1C">
        <w:t xml:space="preserve"> investigate the origins and develo</w:t>
      </w:r>
      <w:r w:rsidR="009240A2">
        <w:t>pment of democracy in Australi</w:t>
      </w:r>
      <w:r>
        <w:t>a, the values of democra</w:t>
      </w:r>
      <w:r w:rsidR="00D95D7C">
        <w:t>c</w:t>
      </w:r>
      <w:r>
        <w:t xml:space="preserve">y and the events and key figures that led to Australia’s Federation in 1901. Using primary secondary sources, students could work </w:t>
      </w:r>
      <w:r w:rsidR="00D95D7C">
        <w:t xml:space="preserve">independently or </w:t>
      </w:r>
      <w:r>
        <w:t xml:space="preserve">in pairs to undertake the </w:t>
      </w:r>
      <w:r w:rsidR="000234CC">
        <w:t>activities</w:t>
      </w:r>
      <w:r>
        <w:t>.</w:t>
      </w:r>
    </w:p>
    <w:p w14:paraId="6DD58552" w14:textId="3B4A940B" w:rsidR="006738C2" w:rsidRDefault="006738C2" w:rsidP="00957895">
      <w:pPr>
        <w:pStyle w:val="Heading3"/>
      </w:pPr>
      <w:bookmarkStart w:id="17" w:name="_Toc164174188"/>
      <w:r>
        <w:t>Stimulus</w:t>
      </w:r>
      <w:bookmarkEnd w:id="17"/>
    </w:p>
    <w:p w14:paraId="6C36FB0C" w14:textId="5A985D04" w:rsidR="009240A2" w:rsidRDefault="009240A2" w:rsidP="00957895">
      <w:r>
        <w:t>U</w:t>
      </w:r>
      <w:r w:rsidRPr="008D0BA6">
        <w:t>ndertak</w:t>
      </w:r>
      <w:r>
        <w:t>e</w:t>
      </w:r>
      <w:r w:rsidRPr="008D0BA6">
        <w:t xml:space="preserve"> a </w:t>
      </w:r>
      <w:r>
        <w:t xml:space="preserve">simple </w:t>
      </w:r>
      <w:r w:rsidRPr="008D0BA6">
        <w:t>class vote on an issue of relevance to the students</w:t>
      </w:r>
      <w:r>
        <w:t xml:space="preserve"> to i</w:t>
      </w:r>
      <w:r w:rsidRPr="008D0BA6">
        <w:t>ntroduce the meaning, concept and values of democracy</w:t>
      </w:r>
      <w:r w:rsidR="00A31456">
        <w:t xml:space="preserve"> and Australia’s democratic society</w:t>
      </w:r>
      <w:r w:rsidRPr="008D0BA6">
        <w:t xml:space="preserve">. Unpack the voting process, highlighting the values of democracy that were demonstrated, for example, fairness, equality, reciprocal rights and responsibilities to express different views. </w:t>
      </w:r>
    </w:p>
    <w:p w14:paraId="0034190B" w14:textId="551D0D47" w:rsidR="00A31456" w:rsidRDefault="00A31456" w:rsidP="00957895">
      <w:r>
        <w:t>U</w:t>
      </w:r>
      <w:r w:rsidRPr="008D0BA6">
        <w:t xml:space="preserve">sing </w:t>
      </w:r>
      <w:r w:rsidR="00EF038B" w:rsidRPr="008D0BA6">
        <w:t>Think-Pair-Share</w:t>
      </w:r>
      <w:r w:rsidRPr="008D0BA6">
        <w:t>, students define the word ‘democracy’</w:t>
      </w:r>
      <w:r>
        <w:t xml:space="preserve"> then as</w:t>
      </w:r>
      <w:r w:rsidRPr="008D0BA6">
        <w:t xml:space="preserve"> a class, undertake a joint construction of the definition of democracy</w:t>
      </w:r>
      <w:r>
        <w:t>. A definition could be,</w:t>
      </w:r>
      <w:r w:rsidRPr="008D0BA6">
        <w:t xml:space="preserve"> ‘democracy provides the opportunity to participate in decision making at many levels, it is a way we make decisions in which the rights of the individual are taken into account’.</w:t>
      </w:r>
    </w:p>
    <w:p w14:paraId="0BCA6032" w14:textId="1A25F250" w:rsidR="006738C2" w:rsidRPr="00B3422B" w:rsidRDefault="0068039E" w:rsidP="00957895">
      <w:pPr>
        <w:pStyle w:val="Heading3"/>
      </w:pPr>
      <w:bookmarkStart w:id="18" w:name="_Toc164174189"/>
      <w:r w:rsidRPr="00B3422B">
        <w:t>Historical inquiry step 1 –</w:t>
      </w:r>
      <w:r w:rsidR="006738C2" w:rsidRPr="00B3422B">
        <w:t xml:space="preserve"> question</w:t>
      </w:r>
      <w:bookmarkEnd w:id="18"/>
    </w:p>
    <w:p w14:paraId="5C67BD81" w14:textId="4AB4102E" w:rsidR="00A31456" w:rsidRDefault="00A31456" w:rsidP="00957895">
      <w:r>
        <w:t>Formulate</w:t>
      </w:r>
      <w:r w:rsidR="007B4139" w:rsidRPr="007B4139">
        <w:t xml:space="preserve"> a set of inquiry questions relating to </w:t>
      </w:r>
      <w:r>
        <w:t>Australian democracy</w:t>
      </w:r>
      <w:r w:rsidR="0031750F">
        <w:t xml:space="preserve"> and</w:t>
      </w:r>
      <w:r>
        <w:t xml:space="preserve"> the key figures and events that led to </w:t>
      </w:r>
      <w:r w:rsidRPr="004C5D3D">
        <w:t xml:space="preserve">Australia's </w:t>
      </w:r>
      <w:r>
        <w:t>F</w:t>
      </w:r>
      <w:r w:rsidRPr="004C5D3D">
        <w:t>ederation</w:t>
      </w:r>
      <w:r>
        <w:t>.</w:t>
      </w:r>
    </w:p>
    <w:p w14:paraId="547BEBC1" w14:textId="569332CF" w:rsidR="007B4139" w:rsidRPr="00EF038B" w:rsidRDefault="007B4139" w:rsidP="00957895">
      <w:pPr>
        <w:rPr>
          <w:rStyle w:val="Strong"/>
        </w:rPr>
      </w:pPr>
      <w:r w:rsidRPr="00EF038B">
        <w:rPr>
          <w:rStyle w:val="Strong"/>
        </w:rPr>
        <w:t>Sample questions</w:t>
      </w:r>
    </w:p>
    <w:p w14:paraId="66CBD53F" w14:textId="3E89E12A" w:rsidR="00A31456" w:rsidRPr="00330EB9" w:rsidRDefault="00A31456" w:rsidP="00957895">
      <w:pPr>
        <w:pStyle w:val="ListBullet"/>
      </w:pPr>
      <w:r w:rsidRPr="00330EB9">
        <w:t>What is democracy?</w:t>
      </w:r>
    </w:p>
    <w:p w14:paraId="4A8FE638" w14:textId="3CF87291" w:rsidR="009645CB" w:rsidRPr="00330EB9" w:rsidRDefault="009645CB" w:rsidP="00957895">
      <w:pPr>
        <w:pStyle w:val="ListBullet"/>
      </w:pPr>
      <w:r w:rsidRPr="00330EB9">
        <w:t>What are the origins of Australian democracy?</w:t>
      </w:r>
    </w:p>
    <w:p w14:paraId="224FEEA2" w14:textId="120B11B3" w:rsidR="009645CB" w:rsidRPr="00330EB9" w:rsidRDefault="00A34755" w:rsidP="00957895">
      <w:pPr>
        <w:pStyle w:val="ListBullet"/>
      </w:pPr>
      <w:r w:rsidRPr="00330EB9">
        <w:t>W</w:t>
      </w:r>
      <w:r w:rsidR="009645CB" w:rsidRPr="00330EB9">
        <w:t>hat is the sequence of key events that led to Australia’s Federation?</w:t>
      </w:r>
    </w:p>
    <w:p w14:paraId="4DB2C02A" w14:textId="1DCE6F63" w:rsidR="00A34755" w:rsidRPr="00330EB9" w:rsidRDefault="00A34755" w:rsidP="00957895">
      <w:pPr>
        <w:pStyle w:val="ListBullet"/>
      </w:pPr>
      <w:r w:rsidRPr="00330EB9">
        <w:t>Who are the key figures that played a role in the lead up to Australia’s Federation?</w:t>
      </w:r>
    </w:p>
    <w:p w14:paraId="15835C90" w14:textId="4ED6F8F5" w:rsidR="00A31456" w:rsidRPr="00330EB9" w:rsidRDefault="009645CB" w:rsidP="00957895">
      <w:pPr>
        <w:pStyle w:val="ListBullet"/>
      </w:pPr>
      <w:r w:rsidRPr="00330EB9">
        <w:lastRenderedPageBreak/>
        <w:t>What are</w:t>
      </w:r>
      <w:r w:rsidR="00A31456" w:rsidRPr="00330EB9">
        <w:t xml:space="preserve"> the </w:t>
      </w:r>
      <w:r w:rsidRPr="00330EB9">
        <w:t>key</w:t>
      </w:r>
      <w:r w:rsidR="00A31456" w:rsidRPr="00330EB9">
        <w:t xml:space="preserve"> Brit</w:t>
      </w:r>
      <w:r w:rsidRPr="00330EB9">
        <w:t>ish</w:t>
      </w:r>
      <w:r w:rsidR="00A31456" w:rsidRPr="00330EB9">
        <w:t xml:space="preserve"> and </w:t>
      </w:r>
      <w:r w:rsidRPr="00330EB9">
        <w:t>American influences</w:t>
      </w:r>
      <w:r w:rsidR="00A31456" w:rsidRPr="00330EB9">
        <w:t xml:space="preserve"> on Australian democracy</w:t>
      </w:r>
      <w:r w:rsidRPr="00330EB9">
        <w:t>?</w:t>
      </w:r>
      <w:r w:rsidR="00A31456" w:rsidRPr="00330EB9">
        <w:t xml:space="preserve">  </w:t>
      </w:r>
    </w:p>
    <w:p w14:paraId="3EDB4004" w14:textId="46E2ABAE" w:rsidR="006738C2" w:rsidRDefault="006738C2" w:rsidP="00EF038B">
      <w:pPr>
        <w:pStyle w:val="FeatureBox2"/>
      </w:pPr>
      <w:r w:rsidRPr="00EF038B">
        <w:rPr>
          <w:rStyle w:val="Strong"/>
        </w:rPr>
        <w:t>Note</w:t>
      </w:r>
      <w:r w:rsidR="00EF038B">
        <w:t>:</w:t>
      </w:r>
      <w:r>
        <w:t xml:space="preserve"> </w:t>
      </w:r>
      <w:r w:rsidR="00EF038B">
        <w:t>i</w:t>
      </w:r>
      <w:r>
        <w:t>nquiry questions may need to be redesigned through the historical inquiry process.</w:t>
      </w:r>
    </w:p>
    <w:p w14:paraId="7C33BE27" w14:textId="4B1406AF" w:rsidR="006738C2" w:rsidRDefault="006738C2" w:rsidP="00957895">
      <w:pPr>
        <w:pStyle w:val="Heading3"/>
      </w:pPr>
      <w:bookmarkStart w:id="19" w:name="_Toc164174190"/>
      <w:r>
        <w:t>Historical inquiry step</w:t>
      </w:r>
      <w:r w:rsidR="00792B8F">
        <w:t>s</w:t>
      </w:r>
      <w:r>
        <w:t xml:space="preserve"> 2</w:t>
      </w:r>
      <w:r w:rsidR="00304F47">
        <w:t xml:space="preserve"> </w:t>
      </w:r>
      <w:r w:rsidR="00792B8F">
        <w:t xml:space="preserve">and 3 </w:t>
      </w:r>
      <w:r w:rsidR="0068039E">
        <w:t>–</w:t>
      </w:r>
      <w:r>
        <w:t xml:space="preserve"> research </w:t>
      </w:r>
      <w:r w:rsidR="00792B8F">
        <w:t>and analys</w:t>
      </w:r>
      <w:r w:rsidR="008353CA">
        <w:t>e</w:t>
      </w:r>
      <w:bookmarkEnd w:id="19"/>
    </w:p>
    <w:p w14:paraId="248D1F6C" w14:textId="2F3AA26A" w:rsidR="00FF0BC8" w:rsidRPr="00EF038B" w:rsidRDefault="007B0C3C" w:rsidP="00EF038B">
      <w:pPr>
        <w:rPr>
          <w:rStyle w:val="Strong"/>
        </w:rPr>
      </w:pPr>
      <w:r w:rsidRPr="00EF038B">
        <w:rPr>
          <w:rStyle w:val="Strong"/>
        </w:rPr>
        <w:t>What is democracy?</w:t>
      </w:r>
    </w:p>
    <w:p w14:paraId="6479030B" w14:textId="77777777" w:rsidR="00EF038B" w:rsidRDefault="003212F8" w:rsidP="00EF038B">
      <w:pPr>
        <w:pStyle w:val="Heading4"/>
      </w:pPr>
      <w:r w:rsidRPr="00EF038B">
        <w:t xml:space="preserve">Source </w:t>
      </w:r>
      <w:r w:rsidRPr="00EF038B">
        <w:fldChar w:fldCharType="begin"/>
      </w:r>
      <w:r w:rsidRPr="00EF038B">
        <w:instrText xml:space="preserve"> SEQ Source \* ARABIC </w:instrText>
      </w:r>
      <w:r w:rsidRPr="00EF038B">
        <w:fldChar w:fldCharType="separate"/>
      </w:r>
      <w:r w:rsidR="00A74D41" w:rsidRPr="00EF038B">
        <w:t>1</w:t>
      </w:r>
      <w:r w:rsidRPr="00EF038B">
        <w:fldChar w:fldCharType="end"/>
      </w:r>
      <w:r w:rsidRPr="00EF038B">
        <w:t xml:space="preserve"> </w:t>
      </w:r>
    </w:p>
    <w:p w14:paraId="684F8EAB" w14:textId="2841F66F" w:rsidR="003212F8" w:rsidRPr="00EF038B" w:rsidRDefault="00EF038B" w:rsidP="00EF038B">
      <w:pPr>
        <w:pStyle w:val="FeatureBox4"/>
      </w:pPr>
      <w:r>
        <w:t xml:space="preserve">ABC </w:t>
      </w:r>
      <w:r w:rsidRPr="00EF038B">
        <w:t xml:space="preserve">Behind </w:t>
      </w:r>
      <w:proofErr w:type="gramStart"/>
      <w:r>
        <w:t>T</w:t>
      </w:r>
      <w:r w:rsidRPr="00EF038B">
        <w:t>he</w:t>
      </w:r>
      <w:proofErr w:type="gramEnd"/>
      <w:r w:rsidRPr="00EF038B">
        <w:t xml:space="preserve"> </w:t>
      </w:r>
      <w:r>
        <w:t>N</w:t>
      </w:r>
      <w:r w:rsidRPr="00EF038B">
        <w:t xml:space="preserve">ews </w:t>
      </w:r>
      <w:r>
        <w:t xml:space="preserve">(17 May 2016) </w:t>
      </w:r>
      <w:hyperlink r:id="rId9">
        <w:r w:rsidR="003212F8" w:rsidRPr="00EF038B">
          <w:rPr>
            <w:rStyle w:val="Hyperlink"/>
          </w:rPr>
          <w:t>What is democracy? (4:08)</w:t>
        </w:r>
      </w:hyperlink>
      <w:r w:rsidR="003212F8" w:rsidRPr="00EF038B">
        <w:t xml:space="preserve"> </w:t>
      </w:r>
    </w:p>
    <w:p w14:paraId="0F66E36F" w14:textId="2C09C0E8" w:rsidR="007B0C3C" w:rsidRDefault="00FF0BC8" w:rsidP="00957895">
      <w:r w:rsidRPr="00FF0BC8">
        <w:t xml:space="preserve">Students </w:t>
      </w:r>
      <w:r w:rsidR="007B0C3C">
        <w:t xml:space="preserve">view the video in </w:t>
      </w:r>
      <w:r w:rsidR="00EF038B">
        <w:t>S</w:t>
      </w:r>
      <w:r w:rsidR="007B0C3C">
        <w:t xml:space="preserve">ource 1 and list the values of democracy. Their list should include </w:t>
      </w:r>
      <w:r w:rsidR="002F4E04">
        <w:t xml:space="preserve">values such as </w:t>
      </w:r>
      <w:r w:rsidR="007B0C3C" w:rsidRPr="008D0BA6">
        <w:t>freedom, equality, fairness, justice, freedom of election and being elected, freedom of assembly and political participation, freedom of speech, expression and religious belief, rule of law, other basic human rights</w:t>
      </w:r>
      <w:r w:rsidR="007B0C3C">
        <w:t>.</w:t>
      </w:r>
    </w:p>
    <w:p w14:paraId="571CF678" w14:textId="0E232566" w:rsidR="002F4E04" w:rsidRDefault="002F4E04" w:rsidP="00957895">
      <w:r w:rsidRPr="008D0BA6">
        <w:t xml:space="preserve">Students use their local newspaper online, or an Australian news site such as the ABC, to find examples of </w:t>
      </w:r>
      <w:r>
        <w:t xml:space="preserve">at least </w:t>
      </w:r>
      <w:r w:rsidR="00EF038B">
        <w:t>3</w:t>
      </w:r>
      <w:r>
        <w:t xml:space="preserve"> of</w:t>
      </w:r>
      <w:r w:rsidRPr="008D0BA6">
        <w:t xml:space="preserve"> the values of</w:t>
      </w:r>
      <w:r>
        <w:t xml:space="preserve"> democracy. They use these to complete </w:t>
      </w:r>
      <w:r w:rsidR="00EF038B">
        <w:fldChar w:fldCharType="begin"/>
      </w:r>
      <w:r w:rsidR="00EF038B">
        <w:instrText xml:space="preserve"> REF _Ref164173180 \h </w:instrText>
      </w:r>
      <w:r w:rsidR="00EF038B">
        <w:fldChar w:fldCharType="separate"/>
      </w:r>
      <w:r w:rsidR="00EF038B">
        <w:t xml:space="preserve">Table </w:t>
      </w:r>
      <w:r w:rsidR="00EF038B">
        <w:rPr>
          <w:noProof/>
        </w:rPr>
        <w:t>1</w:t>
      </w:r>
      <w:r w:rsidR="00EF038B">
        <w:fldChar w:fldCharType="end"/>
      </w:r>
      <w:r>
        <w:t>.</w:t>
      </w:r>
    </w:p>
    <w:p w14:paraId="4386AE62" w14:textId="549C1FAD" w:rsidR="00D83F4B" w:rsidRDefault="00D83F4B" w:rsidP="00957895">
      <w:pPr>
        <w:pStyle w:val="Caption"/>
      </w:pPr>
      <w:bookmarkStart w:id="20" w:name="_Ref164173180"/>
      <w:r>
        <w:t xml:space="preserve">Table </w:t>
      </w:r>
      <w:r>
        <w:fldChar w:fldCharType="begin"/>
      </w:r>
      <w:r>
        <w:instrText xml:space="preserve"> SEQ Table \* ARABIC </w:instrText>
      </w:r>
      <w:r>
        <w:fldChar w:fldCharType="separate"/>
      </w:r>
      <w:r w:rsidR="00C97F09">
        <w:rPr>
          <w:noProof/>
        </w:rPr>
        <w:t>1</w:t>
      </w:r>
      <w:r>
        <w:fldChar w:fldCharType="end"/>
      </w:r>
      <w:bookmarkEnd w:id="20"/>
      <w:r>
        <w:t xml:space="preserve"> – examples of values of democracy</w:t>
      </w:r>
    </w:p>
    <w:tbl>
      <w:tblPr>
        <w:tblStyle w:val="Tableheader"/>
        <w:tblW w:w="5000" w:type="pct"/>
        <w:tblLook w:val="04A0" w:firstRow="1" w:lastRow="0" w:firstColumn="1" w:lastColumn="0" w:noHBand="0" w:noVBand="1"/>
        <w:tblDescription w:val="Table for students to provide examples of Australian democracy and their value to society. Some cells have intentionally been left blank."/>
      </w:tblPr>
      <w:tblGrid>
        <w:gridCol w:w="4679"/>
        <w:gridCol w:w="4945"/>
      </w:tblGrid>
      <w:tr w:rsidR="002F4E04" w:rsidRPr="009D48A0" w14:paraId="1B9A7964" w14:textId="77777777" w:rsidTr="00D83F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14:paraId="1C958EFA" w14:textId="32D1841B" w:rsidR="002F4E04" w:rsidRPr="005F7174" w:rsidRDefault="002F4E04" w:rsidP="005F7174">
            <w:r w:rsidRPr="005F7174">
              <w:t>Value of democracy</w:t>
            </w:r>
          </w:p>
        </w:tc>
        <w:tc>
          <w:tcPr>
            <w:tcW w:w="2569" w:type="pct"/>
          </w:tcPr>
          <w:p w14:paraId="309ADF3E" w14:textId="4B2AD142" w:rsidR="002F4E04" w:rsidRPr="005F7174" w:rsidRDefault="002F4E04" w:rsidP="005F7174">
            <w:pPr>
              <w:cnfStyle w:val="100000000000" w:firstRow="1" w:lastRow="0" w:firstColumn="0" w:lastColumn="0" w:oddVBand="0" w:evenVBand="0" w:oddHBand="0" w:evenHBand="0" w:firstRowFirstColumn="0" w:firstRowLastColumn="0" w:lastRowFirstColumn="0" w:lastRowLastColumn="0"/>
            </w:pPr>
            <w:r w:rsidRPr="005F7174">
              <w:t>Australian example</w:t>
            </w:r>
          </w:p>
        </w:tc>
      </w:tr>
      <w:tr w:rsidR="002F4E04" w:rsidRPr="003E7FCD" w14:paraId="2F238F76" w14:textId="77777777" w:rsidTr="00D8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14:paraId="102FC0D5" w14:textId="1CF72CAC" w:rsidR="002F4E04" w:rsidRPr="00F515D1" w:rsidRDefault="002F4E04" w:rsidP="00957895">
            <w:pPr>
              <w:pStyle w:val="Tabletext"/>
            </w:pPr>
          </w:p>
        </w:tc>
        <w:tc>
          <w:tcPr>
            <w:tcW w:w="2569" w:type="pct"/>
          </w:tcPr>
          <w:p w14:paraId="13055425" w14:textId="37B7B067" w:rsidR="002F4E04" w:rsidRDefault="002F4E04" w:rsidP="00957895">
            <w:pPr>
              <w:cnfStyle w:val="000000100000" w:firstRow="0" w:lastRow="0" w:firstColumn="0" w:lastColumn="0" w:oddVBand="0" w:evenVBand="0" w:oddHBand="1" w:evenHBand="0" w:firstRowFirstColumn="0" w:firstRowLastColumn="0" w:lastRowFirstColumn="0" w:lastRowLastColumn="0"/>
            </w:pPr>
          </w:p>
        </w:tc>
      </w:tr>
      <w:tr w:rsidR="002F4E04" w:rsidRPr="003E7FCD" w14:paraId="2EF8BB26" w14:textId="77777777" w:rsidTr="00D83F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14:paraId="137AF500" w14:textId="3D3EBE10" w:rsidR="002F4E04" w:rsidRDefault="002F4E04" w:rsidP="00957895">
            <w:pPr>
              <w:pStyle w:val="Tabletext"/>
            </w:pPr>
          </w:p>
        </w:tc>
        <w:tc>
          <w:tcPr>
            <w:tcW w:w="2569" w:type="pct"/>
          </w:tcPr>
          <w:p w14:paraId="6F15B61F" w14:textId="51798060" w:rsidR="002F4E04" w:rsidRDefault="002F4E04" w:rsidP="00957895">
            <w:pPr>
              <w:cnfStyle w:val="000000010000" w:firstRow="0" w:lastRow="0" w:firstColumn="0" w:lastColumn="0" w:oddVBand="0" w:evenVBand="0" w:oddHBand="0" w:evenHBand="1" w:firstRowFirstColumn="0" w:firstRowLastColumn="0" w:lastRowFirstColumn="0" w:lastRowLastColumn="0"/>
            </w:pPr>
          </w:p>
        </w:tc>
      </w:tr>
      <w:tr w:rsidR="002F4E04" w:rsidRPr="003E7FCD" w14:paraId="62DDB819" w14:textId="77777777" w:rsidTr="00D8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1" w:type="pct"/>
          </w:tcPr>
          <w:p w14:paraId="2C77934B" w14:textId="5DE64596" w:rsidR="002F4E04" w:rsidRDefault="002F4E04" w:rsidP="00957895">
            <w:pPr>
              <w:pStyle w:val="Tabletext"/>
            </w:pPr>
          </w:p>
        </w:tc>
        <w:tc>
          <w:tcPr>
            <w:tcW w:w="2569" w:type="pct"/>
          </w:tcPr>
          <w:p w14:paraId="025A7240" w14:textId="2B0E47D3" w:rsidR="002F4E04" w:rsidRDefault="002F4E04" w:rsidP="00957895">
            <w:pPr>
              <w:cnfStyle w:val="000000100000" w:firstRow="0" w:lastRow="0" w:firstColumn="0" w:lastColumn="0" w:oddVBand="0" w:evenVBand="0" w:oddHBand="1" w:evenHBand="0" w:firstRowFirstColumn="0" w:firstRowLastColumn="0" w:lastRowFirstColumn="0" w:lastRowLastColumn="0"/>
            </w:pPr>
          </w:p>
        </w:tc>
      </w:tr>
    </w:tbl>
    <w:p w14:paraId="5B6DC83F" w14:textId="1DA7F979" w:rsidR="008A6C00" w:rsidRPr="005F7174" w:rsidRDefault="008A6C00" w:rsidP="005F7174">
      <w:pPr>
        <w:rPr>
          <w:rStyle w:val="Strong"/>
        </w:rPr>
      </w:pPr>
      <w:r w:rsidRPr="005F7174">
        <w:rPr>
          <w:rStyle w:val="Strong"/>
        </w:rPr>
        <w:t>What are the origins of Australian democracy?</w:t>
      </w:r>
    </w:p>
    <w:p w14:paraId="258015BC" w14:textId="77777777" w:rsidR="005F7174" w:rsidRDefault="003212F8" w:rsidP="005F7174">
      <w:pPr>
        <w:pStyle w:val="Heading4"/>
      </w:pPr>
      <w:r w:rsidRPr="005F7174">
        <w:t xml:space="preserve">Source </w:t>
      </w:r>
      <w:r w:rsidRPr="005F7174">
        <w:fldChar w:fldCharType="begin"/>
      </w:r>
      <w:r w:rsidRPr="005F7174">
        <w:instrText xml:space="preserve"> SEQ Source \* ARABIC </w:instrText>
      </w:r>
      <w:r w:rsidRPr="005F7174">
        <w:fldChar w:fldCharType="separate"/>
      </w:r>
      <w:r w:rsidR="00A74D41" w:rsidRPr="005F7174">
        <w:t>2</w:t>
      </w:r>
      <w:r w:rsidRPr="005F7174">
        <w:fldChar w:fldCharType="end"/>
      </w:r>
      <w:r w:rsidRPr="005F7174">
        <w:t xml:space="preserve"> </w:t>
      </w:r>
    </w:p>
    <w:p w14:paraId="411E677A" w14:textId="67D2DD37" w:rsidR="003212F8" w:rsidRPr="005F7174" w:rsidRDefault="005F7174" w:rsidP="005F7174">
      <w:pPr>
        <w:pStyle w:val="FeatureBox4"/>
      </w:pPr>
      <w:r w:rsidRPr="005F7174">
        <w:t>Parliamentary Education Office (PEO)</w:t>
      </w:r>
      <w:r w:rsidR="008807D3">
        <w:t xml:space="preserve"> (2023)</w:t>
      </w:r>
      <w:r w:rsidRPr="005F7174">
        <w:t xml:space="preserve"> </w:t>
      </w:r>
      <w:hyperlink r:id="rId10" w:history="1">
        <w:r w:rsidR="003212F8" w:rsidRPr="005F7174">
          <w:rPr>
            <w:rStyle w:val="Hyperlink"/>
          </w:rPr>
          <w:t>Snapshots – Federation (2:36)</w:t>
        </w:r>
      </w:hyperlink>
      <w:r w:rsidR="003212F8" w:rsidRPr="005F7174">
        <w:t xml:space="preserve"> </w:t>
      </w:r>
    </w:p>
    <w:p w14:paraId="335592C2" w14:textId="77777777" w:rsidR="005F7174" w:rsidRDefault="003212F8" w:rsidP="005F7174">
      <w:pPr>
        <w:pStyle w:val="Heading4"/>
      </w:pPr>
      <w:r w:rsidRPr="005F7174">
        <w:lastRenderedPageBreak/>
        <w:t xml:space="preserve">Source </w:t>
      </w:r>
      <w:r w:rsidRPr="005F7174">
        <w:fldChar w:fldCharType="begin"/>
      </w:r>
      <w:r w:rsidRPr="005F7174">
        <w:instrText xml:space="preserve"> SEQ Source \* ARABIC </w:instrText>
      </w:r>
      <w:r w:rsidRPr="005F7174">
        <w:fldChar w:fldCharType="separate"/>
      </w:r>
      <w:r w:rsidR="00A74D41" w:rsidRPr="005F7174">
        <w:t>3</w:t>
      </w:r>
      <w:r w:rsidRPr="005F7174">
        <w:fldChar w:fldCharType="end"/>
      </w:r>
      <w:r w:rsidRPr="005F7174">
        <w:t xml:space="preserve"> </w:t>
      </w:r>
    </w:p>
    <w:p w14:paraId="50EA3F37" w14:textId="447FBF9C" w:rsidR="003212F8" w:rsidRPr="005F7174" w:rsidRDefault="008807D3" w:rsidP="005F7174">
      <w:pPr>
        <w:pStyle w:val="FeatureBox4"/>
      </w:pPr>
      <w:r w:rsidRPr="005F7174">
        <w:t xml:space="preserve">Parliamentary Education Office (PEO) </w:t>
      </w:r>
      <w:r>
        <w:t xml:space="preserve">(2023) </w:t>
      </w:r>
      <w:hyperlink r:id="rId11">
        <w:r w:rsidR="003212F8" w:rsidRPr="005F7174">
          <w:rPr>
            <w:rStyle w:val="Hyperlink"/>
          </w:rPr>
          <w:t>The Federation of Australia</w:t>
        </w:r>
      </w:hyperlink>
      <w:r w:rsidR="003212F8" w:rsidRPr="005F7174">
        <w:t xml:space="preserve"> </w:t>
      </w:r>
    </w:p>
    <w:p w14:paraId="0BD1BEC7" w14:textId="2E8862ED" w:rsidR="009C2ECA" w:rsidRDefault="009C2ECA" w:rsidP="00957895">
      <w:r>
        <w:t>Students view the video in Source 2</w:t>
      </w:r>
      <w:r w:rsidR="00FD2C03">
        <w:t xml:space="preserve"> and read reasons for Federation in source 3</w:t>
      </w:r>
      <w:r>
        <w:t>. They</w:t>
      </w:r>
      <w:r w:rsidRPr="00B9130C">
        <w:t xml:space="preserve"> identify</w:t>
      </w:r>
      <w:r w:rsidR="00FD2C03">
        <w:t xml:space="preserve"> </w:t>
      </w:r>
      <w:r w:rsidR="00A34755">
        <w:t xml:space="preserve">people’s </w:t>
      </w:r>
      <w:r w:rsidRPr="00B9130C">
        <w:t>views of Federation</w:t>
      </w:r>
      <w:r w:rsidR="00FD2C03">
        <w:t xml:space="preserve"> and list them in </w:t>
      </w:r>
      <w:r w:rsidR="008807D3">
        <w:fldChar w:fldCharType="begin"/>
      </w:r>
      <w:r w:rsidR="008807D3">
        <w:instrText xml:space="preserve"> REF _Ref164173292 \h </w:instrText>
      </w:r>
      <w:r w:rsidR="008807D3">
        <w:fldChar w:fldCharType="separate"/>
      </w:r>
      <w:r w:rsidR="008807D3">
        <w:t xml:space="preserve">Table </w:t>
      </w:r>
      <w:r w:rsidR="008807D3">
        <w:rPr>
          <w:noProof/>
        </w:rPr>
        <w:t>2</w:t>
      </w:r>
      <w:r w:rsidR="008807D3">
        <w:fldChar w:fldCharType="end"/>
      </w:r>
      <w:r w:rsidR="00FD2C03">
        <w:t xml:space="preserve"> using the </w:t>
      </w:r>
      <w:r w:rsidR="00A34755">
        <w:t>perspectives of</w:t>
      </w:r>
      <w:r w:rsidR="00FD2C03">
        <w:t xml:space="preserve"> </w:t>
      </w:r>
      <w:r w:rsidR="00FD2C03" w:rsidRPr="00B9130C">
        <w:t>social, political, economic and cultural</w:t>
      </w:r>
      <w:r w:rsidR="00FD2C03">
        <w:t>.</w:t>
      </w:r>
    </w:p>
    <w:p w14:paraId="7CF091AD" w14:textId="5E68EB35" w:rsidR="00D76569" w:rsidRDefault="00D76569" w:rsidP="00957895">
      <w:pPr>
        <w:pStyle w:val="Caption"/>
      </w:pPr>
      <w:bookmarkStart w:id="21" w:name="_Ref164173292"/>
      <w:r>
        <w:t xml:space="preserve">Table </w:t>
      </w:r>
      <w:r>
        <w:fldChar w:fldCharType="begin"/>
      </w:r>
      <w:r>
        <w:instrText xml:space="preserve"> SEQ Table \* ARABIC </w:instrText>
      </w:r>
      <w:r>
        <w:fldChar w:fldCharType="separate"/>
      </w:r>
      <w:r w:rsidR="00C97F09">
        <w:rPr>
          <w:noProof/>
        </w:rPr>
        <w:t>2</w:t>
      </w:r>
      <w:r>
        <w:fldChar w:fldCharType="end"/>
      </w:r>
      <w:bookmarkEnd w:id="21"/>
      <w:r>
        <w:t xml:space="preserve"> – reasons for Australia’s Federation</w:t>
      </w:r>
    </w:p>
    <w:tbl>
      <w:tblPr>
        <w:tblStyle w:val="Tableheader"/>
        <w:tblW w:w="5031" w:type="pct"/>
        <w:tblInd w:w="-30" w:type="dxa"/>
        <w:tblLook w:val="04A0" w:firstRow="1" w:lastRow="0" w:firstColumn="1" w:lastColumn="0" w:noHBand="0" w:noVBand="1"/>
        <w:tblDescription w:val="Table for students to complete people's views and reasons for social, political, economic and cultural perspectives on Australian Federation. Some cells have intentionally been left blank."/>
      </w:tblPr>
      <w:tblGrid>
        <w:gridCol w:w="1828"/>
        <w:gridCol w:w="7856"/>
      </w:tblGrid>
      <w:tr w:rsidR="00A34755" w14:paraId="4B7675F3" w14:textId="77777777" w:rsidTr="00D76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 w:type="pct"/>
          </w:tcPr>
          <w:p w14:paraId="29A7ACA2" w14:textId="4FFFE377" w:rsidR="00A34755" w:rsidRPr="008807D3" w:rsidRDefault="00A34755" w:rsidP="008807D3">
            <w:r w:rsidRPr="008807D3">
              <w:t>Perspectives</w:t>
            </w:r>
          </w:p>
        </w:tc>
        <w:tc>
          <w:tcPr>
            <w:tcW w:w="4056" w:type="pct"/>
          </w:tcPr>
          <w:p w14:paraId="20969247" w14:textId="2798D6F6" w:rsidR="00A34755" w:rsidRPr="008807D3" w:rsidRDefault="00A34755" w:rsidP="008807D3">
            <w:pPr>
              <w:cnfStyle w:val="100000000000" w:firstRow="1" w:lastRow="0" w:firstColumn="0" w:lastColumn="0" w:oddVBand="0" w:evenVBand="0" w:oddHBand="0" w:evenHBand="0" w:firstRowFirstColumn="0" w:firstRowLastColumn="0" w:lastRowFirstColumn="0" w:lastRowLastColumn="0"/>
            </w:pPr>
            <w:r w:rsidRPr="008807D3">
              <w:t>People’s views and reasons</w:t>
            </w:r>
          </w:p>
        </w:tc>
      </w:tr>
      <w:tr w:rsidR="00A34755" w14:paraId="41A081E9" w14:textId="77777777" w:rsidTr="00D76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 w:type="pct"/>
          </w:tcPr>
          <w:p w14:paraId="1A97C20C" w14:textId="0A585B51" w:rsidR="00A34755" w:rsidRPr="00F515D1" w:rsidRDefault="00A34755" w:rsidP="00957895">
            <w:pPr>
              <w:pStyle w:val="Tabletext"/>
            </w:pPr>
            <w:r>
              <w:t>Social</w:t>
            </w:r>
          </w:p>
        </w:tc>
        <w:tc>
          <w:tcPr>
            <w:tcW w:w="4056" w:type="pct"/>
          </w:tcPr>
          <w:p w14:paraId="4AFC06DF" w14:textId="34A12F59" w:rsidR="00A34755" w:rsidRDefault="00A34755" w:rsidP="00957895">
            <w:pPr>
              <w:cnfStyle w:val="000000100000" w:firstRow="0" w:lastRow="0" w:firstColumn="0" w:lastColumn="0" w:oddVBand="0" w:evenVBand="0" w:oddHBand="1" w:evenHBand="0" w:firstRowFirstColumn="0" w:firstRowLastColumn="0" w:lastRowFirstColumn="0" w:lastRowLastColumn="0"/>
            </w:pPr>
          </w:p>
        </w:tc>
      </w:tr>
      <w:tr w:rsidR="00A34755" w14:paraId="70A2C29D" w14:textId="77777777" w:rsidTr="00D765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 w:type="pct"/>
          </w:tcPr>
          <w:p w14:paraId="45A4ACDF" w14:textId="2B1DDEC5" w:rsidR="00A34755" w:rsidRDefault="00A34755" w:rsidP="00957895">
            <w:pPr>
              <w:pStyle w:val="Tabletext"/>
            </w:pPr>
            <w:r>
              <w:t>Political</w:t>
            </w:r>
          </w:p>
        </w:tc>
        <w:tc>
          <w:tcPr>
            <w:tcW w:w="4056" w:type="pct"/>
          </w:tcPr>
          <w:p w14:paraId="5988D00F" w14:textId="26A23C5B" w:rsidR="00A34755" w:rsidRDefault="00A34755" w:rsidP="00957895">
            <w:pPr>
              <w:cnfStyle w:val="000000010000" w:firstRow="0" w:lastRow="0" w:firstColumn="0" w:lastColumn="0" w:oddVBand="0" w:evenVBand="0" w:oddHBand="0" w:evenHBand="1" w:firstRowFirstColumn="0" w:firstRowLastColumn="0" w:lastRowFirstColumn="0" w:lastRowLastColumn="0"/>
            </w:pPr>
          </w:p>
        </w:tc>
      </w:tr>
      <w:tr w:rsidR="00A34755" w14:paraId="785C3E94" w14:textId="77777777" w:rsidTr="00D76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 w:type="pct"/>
          </w:tcPr>
          <w:p w14:paraId="2F10E1D8" w14:textId="7D7B6E75" w:rsidR="00A34755" w:rsidRDefault="00A34755" w:rsidP="00957895">
            <w:pPr>
              <w:pStyle w:val="Tabletext"/>
            </w:pPr>
            <w:r>
              <w:t>Economic</w:t>
            </w:r>
          </w:p>
        </w:tc>
        <w:tc>
          <w:tcPr>
            <w:tcW w:w="4056" w:type="pct"/>
          </w:tcPr>
          <w:p w14:paraId="35B4E905" w14:textId="38F22C6D" w:rsidR="00A34755" w:rsidRDefault="00A34755" w:rsidP="00957895">
            <w:pPr>
              <w:cnfStyle w:val="000000100000" w:firstRow="0" w:lastRow="0" w:firstColumn="0" w:lastColumn="0" w:oddVBand="0" w:evenVBand="0" w:oddHBand="1" w:evenHBand="0" w:firstRowFirstColumn="0" w:firstRowLastColumn="0" w:lastRowFirstColumn="0" w:lastRowLastColumn="0"/>
            </w:pPr>
          </w:p>
        </w:tc>
      </w:tr>
      <w:tr w:rsidR="00A34755" w14:paraId="67A62225" w14:textId="77777777" w:rsidTr="00D765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 w:type="pct"/>
          </w:tcPr>
          <w:p w14:paraId="39AC17E2" w14:textId="6C1C1C37" w:rsidR="00A34755" w:rsidRDefault="00A34755" w:rsidP="00957895">
            <w:pPr>
              <w:pStyle w:val="Tabletext"/>
            </w:pPr>
            <w:r>
              <w:t>Cultural</w:t>
            </w:r>
          </w:p>
        </w:tc>
        <w:tc>
          <w:tcPr>
            <w:tcW w:w="4056" w:type="pct"/>
          </w:tcPr>
          <w:p w14:paraId="1A1D0DC6" w14:textId="3D9F225F" w:rsidR="00A34755" w:rsidRDefault="00A34755" w:rsidP="00957895">
            <w:pPr>
              <w:cnfStyle w:val="000000010000" w:firstRow="0" w:lastRow="0" w:firstColumn="0" w:lastColumn="0" w:oddVBand="0" w:evenVBand="0" w:oddHBand="0" w:evenHBand="1" w:firstRowFirstColumn="0" w:firstRowLastColumn="0" w:lastRowFirstColumn="0" w:lastRowLastColumn="0"/>
            </w:pPr>
          </w:p>
        </w:tc>
      </w:tr>
    </w:tbl>
    <w:p w14:paraId="05AAD0E0" w14:textId="58BCF67A" w:rsidR="00A34755" w:rsidRPr="00FE7281" w:rsidRDefault="00A34755" w:rsidP="00FE7281">
      <w:pPr>
        <w:rPr>
          <w:rStyle w:val="Strong"/>
        </w:rPr>
      </w:pPr>
      <w:r w:rsidRPr="00FE7281">
        <w:rPr>
          <w:rStyle w:val="Strong"/>
        </w:rPr>
        <w:t>What is the sequence of key events that led to Australia’s Federation?</w:t>
      </w:r>
    </w:p>
    <w:p w14:paraId="32E1287C" w14:textId="77777777" w:rsidR="00FE7281" w:rsidRDefault="003212F8" w:rsidP="00FE7281">
      <w:pPr>
        <w:pStyle w:val="Heading4"/>
      </w:pPr>
      <w:r w:rsidRPr="008807D3">
        <w:t xml:space="preserve">Source </w:t>
      </w:r>
      <w:r w:rsidRPr="008807D3">
        <w:fldChar w:fldCharType="begin"/>
      </w:r>
      <w:r w:rsidRPr="008807D3">
        <w:instrText xml:space="preserve"> SEQ Source \* ARABIC </w:instrText>
      </w:r>
      <w:r w:rsidRPr="008807D3">
        <w:fldChar w:fldCharType="separate"/>
      </w:r>
      <w:r w:rsidR="00A74D41" w:rsidRPr="008807D3">
        <w:t>4</w:t>
      </w:r>
      <w:r w:rsidRPr="008807D3">
        <w:fldChar w:fldCharType="end"/>
      </w:r>
      <w:r w:rsidRPr="008807D3">
        <w:t xml:space="preserve"> </w:t>
      </w:r>
    </w:p>
    <w:p w14:paraId="7DDE123F" w14:textId="086BFA90" w:rsidR="003212F8" w:rsidRPr="008807D3" w:rsidRDefault="00FE7281" w:rsidP="00FE7281">
      <w:pPr>
        <w:pStyle w:val="FeatureBox4"/>
      </w:pPr>
      <w:r>
        <w:t xml:space="preserve">Education Services Australia (2017) </w:t>
      </w:r>
      <w:hyperlink r:id="rId12">
        <w:r w:rsidR="003212F8" w:rsidRPr="008807D3">
          <w:rPr>
            <w:rStyle w:val="Hyperlink"/>
          </w:rPr>
          <w:t>Discovering democracy: Federation timeline</w:t>
        </w:r>
      </w:hyperlink>
    </w:p>
    <w:p w14:paraId="6EF8E562" w14:textId="4EFC0037" w:rsidR="00BD036F" w:rsidRDefault="00792B8F" w:rsidP="00957895">
      <w:r>
        <w:t xml:space="preserve">Students interact with </w:t>
      </w:r>
      <w:r w:rsidR="008807D3">
        <w:t>S</w:t>
      </w:r>
      <w:r>
        <w:t>ource 4</w:t>
      </w:r>
      <w:r w:rsidR="4BC543BD">
        <w:t>. L</w:t>
      </w:r>
      <w:r>
        <w:t xml:space="preserve">ocate </w:t>
      </w:r>
      <w:r w:rsidR="007B6A5C">
        <w:t xml:space="preserve">primary sources and information on the </w:t>
      </w:r>
      <w:r>
        <w:t>key events that led to Australia’s Federation</w:t>
      </w:r>
      <w:r w:rsidR="007B6A5C">
        <w:t xml:space="preserve">. They organise their information in </w:t>
      </w:r>
      <w:r w:rsidR="008807D3">
        <w:fldChar w:fldCharType="begin"/>
      </w:r>
      <w:r w:rsidR="008807D3">
        <w:instrText xml:space="preserve"> REF _Ref164173328 \h </w:instrText>
      </w:r>
      <w:r w:rsidR="008807D3">
        <w:fldChar w:fldCharType="separate"/>
      </w:r>
      <w:r w:rsidR="008807D3">
        <w:t xml:space="preserve">Table </w:t>
      </w:r>
      <w:r w:rsidR="008807D3">
        <w:rPr>
          <w:noProof/>
        </w:rPr>
        <w:t>3</w:t>
      </w:r>
      <w:r w:rsidR="008807D3">
        <w:fldChar w:fldCharType="end"/>
      </w:r>
      <w:r>
        <w:t xml:space="preserve">. </w:t>
      </w:r>
    </w:p>
    <w:p w14:paraId="1175F4E7" w14:textId="74B4182B" w:rsidR="00D76569" w:rsidRDefault="00D76569" w:rsidP="00957895">
      <w:pPr>
        <w:pStyle w:val="Caption"/>
      </w:pPr>
      <w:bookmarkStart w:id="22" w:name="_Ref164173328"/>
      <w:r>
        <w:t xml:space="preserve">Table </w:t>
      </w:r>
      <w:r>
        <w:fldChar w:fldCharType="begin"/>
      </w:r>
      <w:r>
        <w:instrText xml:space="preserve"> SEQ Table \* ARABIC </w:instrText>
      </w:r>
      <w:r>
        <w:fldChar w:fldCharType="separate"/>
      </w:r>
      <w:r w:rsidR="00C97F09">
        <w:rPr>
          <w:noProof/>
        </w:rPr>
        <w:t>3</w:t>
      </w:r>
      <w:r>
        <w:fldChar w:fldCharType="end"/>
      </w:r>
      <w:bookmarkEnd w:id="22"/>
      <w:r>
        <w:t xml:space="preserve"> –</w:t>
      </w:r>
      <w:r w:rsidRPr="00B9130C">
        <w:t xml:space="preserve"> timeline </w:t>
      </w:r>
      <w:r>
        <w:t xml:space="preserve">of </w:t>
      </w:r>
      <w:r w:rsidRPr="00B9130C">
        <w:t>key events</w:t>
      </w:r>
      <w:r>
        <w:t xml:space="preserve"> that led to Australia’s Federation</w:t>
      </w:r>
    </w:p>
    <w:tbl>
      <w:tblPr>
        <w:tblStyle w:val="Tableheader"/>
        <w:tblW w:w="4973" w:type="pct"/>
        <w:tblInd w:w="25" w:type="dxa"/>
        <w:tblLayout w:type="fixed"/>
        <w:tblLook w:val="04A0" w:firstRow="1" w:lastRow="0" w:firstColumn="1" w:lastColumn="0" w:noHBand="0" w:noVBand="1"/>
        <w:tblDescription w:val="Table for students to complete a timeline of key events that took place on dates between 1854 and 1901 leading to Federation. Some cells have intentionally been left blank."/>
      </w:tblPr>
      <w:tblGrid>
        <w:gridCol w:w="1247"/>
        <w:gridCol w:w="1983"/>
        <w:gridCol w:w="6342"/>
      </w:tblGrid>
      <w:tr w:rsidR="00792B8F" w14:paraId="686AF6C3" w14:textId="642FCE03" w:rsidTr="008807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pct"/>
          </w:tcPr>
          <w:p w14:paraId="0F7A41D0" w14:textId="0A5FCCAC" w:rsidR="00792B8F" w:rsidRPr="00FE7281" w:rsidRDefault="00792B8F" w:rsidP="00FE7281">
            <w:r w:rsidRPr="00FE7281">
              <w:t xml:space="preserve">Date </w:t>
            </w:r>
          </w:p>
        </w:tc>
        <w:tc>
          <w:tcPr>
            <w:tcW w:w="1036" w:type="pct"/>
          </w:tcPr>
          <w:p w14:paraId="603B925D" w14:textId="3A5C84CF" w:rsidR="00792B8F" w:rsidRPr="00FE7281" w:rsidRDefault="00792B8F" w:rsidP="00FE7281">
            <w:pPr>
              <w:cnfStyle w:val="100000000000" w:firstRow="1" w:lastRow="0" w:firstColumn="0" w:lastColumn="0" w:oddVBand="0" w:evenVBand="0" w:oddHBand="0" w:evenHBand="0" w:firstRowFirstColumn="0" w:firstRowLastColumn="0" w:lastRowFirstColumn="0" w:lastRowLastColumn="0"/>
            </w:pPr>
            <w:r w:rsidRPr="00FE7281">
              <w:t>Place</w:t>
            </w:r>
          </w:p>
        </w:tc>
        <w:tc>
          <w:tcPr>
            <w:tcW w:w="3312" w:type="pct"/>
          </w:tcPr>
          <w:p w14:paraId="51C51CD1" w14:textId="7E1E024B" w:rsidR="00792B8F" w:rsidRPr="00FE7281" w:rsidRDefault="00792B8F" w:rsidP="00FE7281">
            <w:pPr>
              <w:cnfStyle w:val="100000000000" w:firstRow="1" w:lastRow="0" w:firstColumn="0" w:lastColumn="0" w:oddVBand="0" w:evenVBand="0" w:oddHBand="0" w:evenHBand="0" w:firstRowFirstColumn="0" w:firstRowLastColumn="0" w:lastRowFirstColumn="0" w:lastRowLastColumn="0"/>
            </w:pPr>
            <w:r w:rsidRPr="00FE7281">
              <w:t xml:space="preserve">Event </w:t>
            </w:r>
          </w:p>
        </w:tc>
      </w:tr>
      <w:tr w:rsidR="00792B8F" w14:paraId="4D474CD2" w14:textId="11A93695" w:rsidTr="008807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pct"/>
          </w:tcPr>
          <w:p w14:paraId="6A899624" w14:textId="538D0145" w:rsidR="00792B8F" w:rsidRPr="00F515D1" w:rsidRDefault="00792B8F" w:rsidP="00957895">
            <w:pPr>
              <w:pStyle w:val="Tabletext"/>
            </w:pPr>
            <w:r>
              <w:t xml:space="preserve">1854 </w:t>
            </w:r>
          </w:p>
        </w:tc>
        <w:tc>
          <w:tcPr>
            <w:tcW w:w="1036" w:type="pct"/>
          </w:tcPr>
          <w:p w14:paraId="3B51D438" w14:textId="062EFC2D" w:rsidR="00792B8F" w:rsidRDefault="00792B8F" w:rsidP="00957895">
            <w:pPr>
              <w:pStyle w:val="Tabletext"/>
              <w:cnfStyle w:val="000000100000" w:firstRow="0" w:lastRow="0" w:firstColumn="0" w:lastColumn="0" w:oddVBand="0" w:evenVBand="0" w:oddHBand="1" w:evenHBand="0" w:firstRowFirstColumn="0" w:firstRowLastColumn="0" w:lastRowFirstColumn="0" w:lastRowLastColumn="0"/>
            </w:pPr>
            <w:r>
              <w:t>Sydney</w:t>
            </w:r>
          </w:p>
        </w:tc>
        <w:tc>
          <w:tcPr>
            <w:tcW w:w="3312" w:type="pct"/>
          </w:tcPr>
          <w:p w14:paraId="26266A74" w14:textId="2CD2A5A5" w:rsidR="00792B8F" w:rsidRPr="00FE7281" w:rsidRDefault="00792B8F" w:rsidP="00FE7281">
            <w:pPr>
              <w:cnfStyle w:val="000000100000" w:firstRow="0" w:lastRow="0" w:firstColumn="0" w:lastColumn="0" w:oddVBand="0" w:evenVBand="0" w:oddHBand="1" w:evenHBand="0" w:firstRowFirstColumn="0" w:firstRowLastColumn="0" w:lastRowFirstColumn="0" w:lastRowLastColumn="0"/>
            </w:pPr>
            <w:r w:rsidRPr="00FE7281">
              <w:t xml:space="preserve">Beginning of Federation movement. Articles published in the Sydney Morning Herald by the </w:t>
            </w:r>
            <w:r w:rsidR="00571FF1" w:rsidRPr="00FE7281">
              <w:t>Reverend</w:t>
            </w:r>
            <w:r w:rsidRPr="00FE7281">
              <w:t xml:space="preserve"> John West promoting a federal union of colonies to have greater influence on London.</w:t>
            </w:r>
          </w:p>
        </w:tc>
      </w:tr>
      <w:tr w:rsidR="00961220" w14:paraId="7F78054F" w14:textId="77777777" w:rsidTr="008807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pct"/>
          </w:tcPr>
          <w:p w14:paraId="70D0E8D3" w14:textId="3C85AF79" w:rsidR="00961220" w:rsidRDefault="00961220" w:rsidP="00957895">
            <w:pPr>
              <w:pStyle w:val="Tabletext"/>
            </w:pPr>
            <w:r>
              <w:t>1854</w:t>
            </w:r>
          </w:p>
        </w:tc>
        <w:tc>
          <w:tcPr>
            <w:tcW w:w="1036" w:type="pct"/>
          </w:tcPr>
          <w:p w14:paraId="1980D6AC" w14:textId="7EC013F5" w:rsidR="00961220" w:rsidRDefault="00961220" w:rsidP="00957895">
            <w:pPr>
              <w:pStyle w:val="Tabletext"/>
              <w:cnfStyle w:val="000000010000" w:firstRow="0" w:lastRow="0" w:firstColumn="0" w:lastColumn="0" w:oddVBand="0" w:evenVBand="0" w:oddHBand="0" w:evenHBand="1" w:firstRowFirstColumn="0" w:firstRowLastColumn="0" w:lastRowFirstColumn="0" w:lastRowLastColumn="0"/>
            </w:pPr>
            <w:r>
              <w:t>Ballarat</w:t>
            </w:r>
          </w:p>
        </w:tc>
        <w:tc>
          <w:tcPr>
            <w:tcW w:w="3312" w:type="pct"/>
          </w:tcPr>
          <w:p w14:paraId="7EB84D3C" w14:textId="2143D3A9" w:rsidR="00961220" w:rsidRDefault="00961220" w:rsidP="00957895">
            <w:pPr>
              <w:pStyle w:val="Tabletext"/>
              <w:cnfStyle w:val="000000010000" w:firstRow="0" w:lastRow="0" w:firstColumn="0" w:lastColumn="0" w:oddVBand="0" w:evenVBand="0" w:oddHBand="0" w:evenHBand="1" w:firstRowFirstColumn="0" w:firstRowLastColumn="0" w:lastRowFirstColumn="0" w:lastRowLastColumn="0"/>
            </w:pPr>
          </w:p>
        </w:tc>
      </w:tr>
      <w:tr w:rsidR="00792B8F" w14:paraId="24F70CFA" w14:textId="3D594BB9" w:rsidTr="008807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pct"/>
          </w:tcPr>
          <w:p w14:paraId="2F81AF1C" w14:textId="63769360" w:rsidR="00792B8F" w:rsidRDefault="00792B8F" w:rsidP="00957895">
            <w:pPr>
              <w:pStyle w:val="Tabletext"/>
            </w:pPr>
            <w:r>
              <w:lastRenderedPageBreak/>
              <w:t xml:space="preserve">1889 </w:t>
            </w:r>
          </w:p>
        </w:tc>
        <w:tc>
          <w:tcPr>
            <w:tcW w:w="1036" w:type="pct"/>
          </w:tcPr>
          <w:p w14:paraId="1D279439" w14:textId="1E88F397" w:rsidR="00792B8F" w:rsidRDefault="00792B8F" w:rsidP="00957895">
            <w:pPr>
              <w:cnfStyle w:val="000000100000" w:firstRow="0" w:lastRow="0" w:firstColumn="0" w:lastColumn="0" w:oddVBand="0" w:evenVBand="0" w:oddHBand="1" w:evenHBand="0" w:firstRowFirstColumn="0" w:firstRowLastColumn="0" w:lastRowFirstColumn="0" w:lastRowLastColumn="0"/>
            </w:pPr>
          </w:p>
        </w:tc>
        <w:tc>
          <w:tcPr>
            <w:tcW w:w="3312" w:type="pct"/>
          </w:tcPr>
          <w:p w14:paraId="126E1A63" w14:textId="421BCD31" w:rsidR="00792B8F" w:rsidRDefault="00792B8F" w:rsidP="00957895">
            <w:pPr>
              <w:cnfStyle w:val="000000100000" w:firstRow="0" w:lastRow="0" w:firstColumn="0" w:lastColumn="0" w:oddVBand="0" w:evenVBand="0" w:oddHBand="1" w:evenHBand="0" w:firstRowFirstColumn="0" w:firstRowLastColumn="0" w:lastRowFirstColumn="0" w:lastRowLastColumn="0"/>
            </w:pPr>
          </w:p>
        </w:tc>
      </w:tr>
      <w:tr w:rsidR="00792B8F" w14:paraId="1957BB50" w14:textId="0C71D884" w:rsidTr="008807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pct"/>
          </w:tcPr>
          <w:p w14:paraId="435B0462" w14:textId="5700A583" w:rsidR="00792B8F" w:rsidRDefault="00792B8F" w:rsidP="00957895">
            <w:pPr>
              <w:pStyle w:val="Tabletext"/>
            </w:pPr>
            <w:r>
              <w:t xml:space="preserve">1890 </w:t>
            </w:r>
          </w:p>
        </w:tc>
        <w:tc>
          <w:tcPr>
            <w:tcW w:w="1036" w:type="pct"/>
          </w:tcPr>
          <w:p w14:paraId="15C3F341" w14:textId="06F59B8F" w:rsidR="00792B8F" w:rsidRDefault="00792B8F" w:rsidP="00957895">
            <w:pPr>
              <w:cnfStyle w:val="000000010000" w:firstRow="0" w:lastRow="0" w:firstColumn="0" w:lastColumn="0" w:oddVBand="0" w:evenVBand="0" w:oddHBand="0" w:evenHBand="1" w:firstRowFirstColumn="0" w:firstRowLastColumn="0" w:lastRowFirstColumn="0" w:lastRowLastColumn="0"/>
            </w:pPr>
          </w:p>
        </w:tc>
        <w:tc>
          <w:tcPr>
            <w:tcW w:w="3312" w:type="pct"/>
          </w:tcPr>
          <w:p w14:paraId="573E84A8" w14:textId="3F9B9FA0" w:rsidR="00792B8F" w:rsidRDefault="00792B8F" w:rsidP="00957895">
            <w:pPr>
              <w:cnfStyle w:val="000000010000" w:firstRow="0" w:lastRow="0" w:firstColumn="0" w:lastColumn="0" w:oddVBand="0" w:evenVBand="0" w:oddHBand="0" w:evenHBand="1" w:firstRowFirstColumn="0" w:firstRowLastColumn="0" w:lastRowFirstColumn="0" w:lastRowLastColumn="0"/>
            </w:pPr>
          </w:p>
        </w:tc>
      </w:tr>
      <w:tr w:rsidR="00792B8F" w14:paraId="397C44C5" w14:textId="42964E2B" w:rsidTr="008807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pct"/>
          </w:tcPr>
          <w:p w14:paraId="55B9B677" w14:textId="4EDA720C" w:rsidR="00792B8F" w:rsidRDefault="00792B8F" w:rsidP="00957895">
            <w:pPr>
              <w:pStyle w:val="Tabletext"/>
            </w:pPr>
            <w:r>
              <w:t xml:space="preserve">1893 </w:t>
            </w:r>
          </w:p>
        </w:tc>
        <w:tc>
          <w:tcPr>
            <w:tcW w:w="1036" w:type="pct"/>
          </w:tcPr>
          <w:p w14:paraId="5099DB3B" w14:textId="175D7D2A" w:rsidR="00792B8F" w:rsidRDefault="00792B8F" w:rsidP="00957895">
            <w:pPr>
              <w:cnfStyle w:val="000000100000" w:firstRow="0" w:lastRow="0" w:firstColumn="0" w:lastColumn="0" w:oddVBand="0" w:evenVBand="0" w:oddHBand="1" w:evenHBand="0" w:firstRowFirstColumn="0" w:firstRowLastColumn="0" w:lastRowFirstColumn="0" w:lastRowLastColumn="0"/>
            </w:pPr>
          </w:p>
        </w:tc>
        <w:tc>
          <w:tcPr>
            <w:tcW w:w="3312" w:type="pct"/>
          </w:tcPr>
          <w:p w14:paraId="4401056E" w14:textId="50479A43" w:rsidR="00792B8F" w:rsidRDefault="00792B8F" w:rsidP="00957895">
            <w:pPr>
              <w:cnfStyle w:val="000000100000" w:firstRow="0" w:lastRow="0" w:firstColumn="0" w:lastColumn="0" w:oddVBand="0" w:evenVBand="0" w:oddHBand="1" w:evenHBand="0" w:firstRowFirstColumn="0" w:firstRowLastColumn="0" w:lastRowFirstColumn="0" w:lastRowLastColumn="0"/>
            </w:pPr>
          </w:p>
        </w:tc>
      </w:tr>
      <w:tr w:rsidR="00792B8F" w14:paraId="07DD3D29" w14:textId="3DA896E3" w:rsidTr="008807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pct"/>
          </w:tcPr>
          <w:p w14:paraId="18A5D63A" w14:textId="2D561FEF" w:rsidR="00792B8F" w:rsidRDefault="00792B8F" w:rsidP="00957895">
            <w:pPr>
              <w:pStyle w:val="Tabletext"/>
            </w:pPr>
            <w:r>
              <w:t xml:space="preserve">1898 </w:t>
            </w:r>
          </w:p>
        </w:tc>
        <w:tc>
          <w:tcPr>
            <w:tcW w:w="1036" w:type="pct"/>
          </w:tcPr>
          <w:p w14:paraId="2D1823AC" w14:textId="78978148" w:rsidR="00792B8F" w:rsidRDefault="00792B8F" w:rsidP="00957895">
            <w:pPr>
              <w:cnfStyle w:val="000000010000" w:firstRow="0" w:lastRow="0" w:firstColumn="0" w:lastColumn="0" w:oddVBand="0" w:evenVBand="0" w:oddHBand="0" w:evenHBand="1" w:firstRowFirstColumn="0" w:firstRowLastColumn="0" w:lastRowFirstColumn="0" w:lastRowLastColumn="0"/>
            </w:pPr>
          </w:p>
        </w:tc>
        <w:tc>
          <w:tcPr>
            <w:tcW w:w="3312" w:type="pct"/>
          </w:tcPr>
          <w:p w14:paraId="121D4498" w14:textId="65F5CDB6" w:rsidR="00792B8F" w:rsidRDefault="00792B8F" w:rsidP="00957895">
            <w:pPr>
              <w:cnfStyle w:val="000000010000" w:firstRow="0" w:lastRow="0" w:firstColumn="0" w:lastColumn="0" w:oddVBand="0" w:evenVBand="0" w:oddHBand="0" w:evenHBand="1" w:firstRowFirstColumn="0" w:firstRowLastColumn="0" w:lastRowFirstColumn="0" w:lastRowLastColumn="0"/>
            </w:pPr>
          </w:p>
        </w:tc>
      </w:tr>
      <w:tr w:rsidR="00792B8F" w14:paraId="07886550" w14:textId="3A6E2B2A" w:rsidTr="008807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pct"/>
          </w:tcPr>
          <w:p w14:paraId="53DFB032" w14:textId="5C13EB0A" w:rsidR="00792B8F" w:rsidRDefault="00792B8F" w:rsidP="00957895">
            <w:pPr>
              <w:pStyle w:val="Tabletext"/>
            </w:pPr>
            <w:r>
              <w:t xml:space="preserve">1900 </w:t>
            </w:r>
          </w:p>
        </w:tc>
        <w:tc>
          <w:tcPr>
            <w:tcW w:w="1036" w:type="pct"/>
          </w:tcPr>
          <w:p w14:paraId="47773DF6" w14:textId="67479CDE" w:rsidR="00792B8F" w:rsidRDefault="00792B8F" w:rsidP="00957895">
            <w:pPr>
              <w:cnfStyle w:val="000000100000" w:firstRow="0" w:lastRow="0" w:firstColumn="0" w:lastColumn="0" w:oddVBand="0" w:evenVBand="0" w:oddHBand="1" w:evenHBand="0" w:firstRowFirstColumn="0" w:firstRowLastColumn="0" w:lastRowFirstColumn="0" w:lastRowLastColumn="0"/>
            </w:pPr>
          </w:p>
        </w:tc>
        <w:tc>
          <w:tcPr>
            <w:tcW w:w="3312" w:type="pct"/>
          </w:tcPr>
          <w:p w14:paraId="4490F15D" w14:textId="21E1A300" w:rsidR="00792B8F" w:rsidRDefault="00792B8F" w:rsidP="00957895">
            <w:pPr>
              <w:cnfStyle w:val="000000100000" w:firstRow="0" w:lastRow="0" w:firstColumn="0" w:lastColumn="0" w:oddVBand="0" w:evenVBand="0" w:oddHBand="1" w:evenHBand="0" w:firstRowFirstColumn="0" w:firstRowLastColumn="0" w:lastRowFirstColumn="0" w:lastRowLastColumn="0"/>
            </w:pPr>
          </w:p>
        </w:tc>
      </w:tr>
      <w:tr w:rsidR="00792B8F" w14:paraId="1955A36D" w14:textId="1199DD96" w:rsidTr="008807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pct"/>
          </w:tcPr>
          <w:p w14:paraId="370EE9DD" w14:textId="032CC8F6" w:rsidR="00792B8F" w:rsidRDefault="00792B8F" w:rsidP="00957895">
            <w:pPr>
              <w:pStyle w:val="Tabletext"/>
            </w:pPr>
            <w:r>
              <w:t xml:space="preserve">1901 </w:t>
            </w:r>
          </w:p>
        </w:tc>
        <w:tc>
          <w:tcPr>
            <w:tcW w:w="1036" w:type="pct"/>
          </w:tcPr>
          <w:p w14:paraId="522EA0F2" w14:textId="4159D846" w:rsidR="00792B8F" w:rsidRDefault="00792B8F" w:rsidP="00957895">
            <w:pPr>
              <w:cnfStyle w:val="000000010000" w:firstRow="0" w:lastRow="0" w:firstColumn="0" w:lastColumn="0" w:oddVBand="0" w:evenVBand="0" w:oddHBand="0" w:evenHBand="1" w:firstRowFirstColumn="0" w:firstRowLastColumn="0" w:lastRowFirstColumn="0" w:lastRowLastColumn="0"/>
            </w:pPr>
          </w:p>
        </w:tc>
        <w:tc>
          <w:tcPr>
            <w:tcW w:w="3312" w:type="pct"/>
          </w:tcPr>
          <w:p w14:paraId="61E13FB3" w14:textId="6836EF58" w:rsidR="00792B8F" w:rsidRDefault="00792B8F" w:rsidP="00957895">
            <w:pPr>
              <w:cnfStyle w:val="000000010000" w:firstRow="0" w:lastRow="0" w:firstColumn="0" w:lastColumn="0" w:oddVBand="0" w:evenVBand="0" w:oddHBand="0" w:evenHBand="1" w:firstRowFirstColumn="0" w:firstRowLastColumn="0" w:lastRowFirstColumn="0" w:lastRowLastColumn="0"/>
            </w:pPr>
          </w:p>
        </w:tc>
      </w:tr>
    </w:tbl>
    <w:p w14:paraId="6F70B3A4" w14:textId="606A0DCA" w:rsidR="007B6A5C" w:rsidRPr="00FE7281" w:rsidRDefault="007B6A5C" w:rsidP="00FE7281">
      <w:pPr>
        <w:rPr>
          <w:rStyle w:val="Strong"/>
        </w:rPr>
      </w:pPr>
      <w:r w:rsidRPr="00FE7281">
        <w:rPr>
          <w:rStyle w:val="Strong"/>
        </w:rPr>
        <w:t xml:space="preserve">‘Firsts’ in the development of </w:t>
      </w:r>
      <w:r w:rsidR="00571FF1" w:rsidRPr="00FE7281">
        <w:rPr>
          <w:rStyle w:val="Strong"/>
        </w:rPr>
        <w:t>Australian</w:t>
      </w:r>
      <w:r w:rsidRPr="00FE7281">
        <w:rPr>
          <w:rStyle w:val="Strong"/>
        </w:rPr>
        <w:t xml:space="preserve"> democracy</w:t>
      </w:r>
    </w:p>
    <w:p w14:paraId="004B7615" w14:textId="3296A3D4" w:rsidR="007B6A5C" w:rsidRDefault="007B6A5C" w:rsidP="00957895">
      <w:r>
        <w:t xml:space="preserve">Students list </w:t>
      </w:r>
      <w:r w:rsidR="00FE7281">
        <w:t>4</w:t>
      </w:r>
      <w:r>
        <w:t xml:space="preserve"> other significant ‘first’ events between 1855 and 1901 that demonstrate one or more values of democracy, listing them in </w:t>
      </w:r>
      <w:r w:rsidR="00CE4466">
        <w:fldChar w:fldCharType="begin"/>
      </w:r>
      <w:r w:rsidR="00CE4466">
        <w:instrText xml:space="preserve"> REF _Ref164173448 \h </w:instrText>
      </w:r>
      <w:r w:rsidR="00CE4466">
        <w:fldChar w:fldCharType="separate"/>
      </w:r>
      <w:r w:rsidR="00CE4466">
        <w:t xml:space="preserve">Table </w:t>
      </w:r>
      <w:r w:rsidR="00CE4466">
        <w:rPr>
          <w:noProof/>
        </w:rPr>
        <w:t>4</w:t>
      </w:r>
      <w:r w:rsidR="00CE4466">
        <w:fldChar w:fldCharType="end"/>
      </w:r>
      <w:r>
        <w:t>.</w:t>
      </w:r>
    </w:p>
    <w:p w14:paraId="184BF8E3" w14:textId="790F1A82" w:rsidR="00D73E6E" w:rsidRDefault="00D73E6E" w:rsidP="00957895">
      <w:pPr>
        <w:pStyle w:val="Caption"/>
      </w:pPr>
      <w:bookmarkStart w:id="23" w:name="_Ref164173448"/>
      <w:r>
        <w:t xml:space="preserve">Table </w:t>
      </w:r>
      <w:r>
        <w:fldChar w:fldCharType="begin"/>
      </w:r>
      <w:r>
        <w:instrText xml:space="preserve"> SEQ Table \* ARABIC </w:instrText>
      </w:r>
      <w:r>
        <w:fldChar w:fldCharType="separate"/>
      </w:r>
      <w:r w:rsidR="00C97F09">
        <w:rPr>
          <w:noProof/>
        </w:rPr>
        <w:t>4</w:t>
      </w:r>
      <w:r>
        <w:fldChar w:fldCharType="end"/>
      </w:r>
      <w:bookmarkEnd w:id="23"/>
      <w:r>
        <w:t xml:space="preserve"> – historical ‘firsts’ that demonstrate the values of Australian democracy</w:t>
      </w:r>
    </w:p>
    <w:tbl>
      <w:tblPr>
        <w:tblStyle w:val="Tableheader"/>
        <w:tblW w:w="5031" w:type="pct"/>
        <w:tblInd w:w="-30" w:type="dxa"/>
        <w:tblLook w:val="04A0" w:firstRow="1" w:lastRow="0" w:firstColumn="1" w:lastColumn="0" w:noHBand="0" w:noVBand="1"/>
        <w:tblDescription w:val="Table for students to list the dates and places of historial 'firsts' that demonstrated the value of Australian democracy. Some cells have intentionally been left blank."/>
      </w:tblPr>
      <w:tblGrid>
        <w:gridCol w:w="833"/>
        <w:gridCol w:w="1292"/>
        <w:gridCol w:w="6006"/>
        <w:gridCol w:w="1553"/>
      </w:tblGrid>
      <w:tr w:rsidR="00961220" w14:paraId="0EE87D3F" w14:textId="3B72E418" w:rsidTr="00D73E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pct"/>
          </w:tcPr>
          <w:p w14:paraId="34F1D47D" w14:textId="77777777" w:rsidR="00961220" w:rsidRPr="00FE7281" w:rsidRDefault="00961220" w:rsidP="00FE7281">
            <w:r w:rsidRPr="00FE7281">
              <w:t xml:space="preserve">Date </w:t>
            </w:r>
          </w:p>
        </w:tc>
        <w:tc>
          <w:tcPr>
            <w:tcW w:w="667" w:type="pct"/>
          </w:tcPr>
          <w:p w14:paraId="3C719042" w14:textId="77777777" w:rsidR="00961220" w:rsidRPr="00FE7281" w:rsidRDefault="00961220" w:rsidP="00FE7281">
            <w:pPr>
              <w:cnfStyle w:val="100000000000" w:firstRow="1" w:lastRow="0" w:firstColumn="0" w:lastColumn="0" w:oddVBand="0" w:evenVBand="0" w:oddHBand="0" w:evenHBand="0" w:firstRowFirstColumn="0" w:firstRowLastColumn="0" w:lastRowFirstColumn="0" w:lastRowLastColumn="0"/>
            </w:pPr>
            <w:r w:rsidRPr="00FE7281">
              <w:t>Place</w:t>
            </w:r>
          </w:p>
        </w:tc>
        <w:tc>
          <w:tcPr>
            <w:tcW w:w="3101" w:type="pct"/>
          </w:tcPr>
          <w:p w14:paraId="6BB80D70" w14:textId="4A2802CF" w:rsidR="00961220" w:rsidRPr="00FE7281" w:rsidRDefault="00961220" w:rsidP="00FE7281">
            <w:pPr>
              <w:cnfStyle w:val="100000000000" w:firstRow="1" w:lastRow="0" w:firstColumn="0" w:lastColumn="0" w:oddVBand="0" w:evenVBand="0" w:oddHBand="0" w:evenHBand="0" w:firstRowFirstColumn="0" w:firstRowLastColumn="0" w:lastRowFirstColumn="0" w:lastRowLastColumn="0"/>
            </w:pPr>
            <w:r w:rsidRPr="00FE7281">
              <w:t>Historical ‘first’</w:t>
            </w:r>
          </w:p>
        </w:tc>
        <w:tc>
          <w:tcPr>
            <w:tcW w:w="802" w:type="pct"/>
          </w:tcPr>
          <w:p w14:paraId="41A54CED" w14:textId="7F66A34E" w:rsidR="00961220" w:rsidRPr="00FE7281" w:rsidRDefault="00961220" w:rsidP="00FE7281">
            <w:pPr>
              <w:cnfStyle w:val="100000000000" w:firstRow="1" w:lastRow="0" w:firstColumn="0" w:lastColumn="0" w:oddVBand="0" w:evenVBand="0" w:oddHBand="0" w:evenHBand="0" w:firstRowFirstColumn="0" w:firstRowLastColumn="0" w:lastRowFirstColumn="0" w:lastRowLastColumn="0"/>
            </w:pPr>
            <w:r w:rsidRPr="00FE7281">
              <w:t>Value of democracy</w:t>
            </w:r>
          </w:p>
        </w:tc>
      </w:tr>
      <w:tr w:rsidR="00961220" w:rsidRPr="00FE7281" w14:paraId="4F413D2A" w14:textId="7D8502A0" w:rsidTr="00D73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pct"/>
          </w:tcPr>
          <w:p w14:paraId="0819A199" w14:textId="65FF409F" w:rsidR="00961220" w:rsidRPr="00F515D1" w:rsidRDefault="00961220" w:rsidP="00FE7281">
            <w:r>
              <w:t xml:space="preserve">1856 </w:t>
            </w:r>
          </w:p>
        </w:tc>
        <w:tc>
          <w:tcPr>
            <w:tcW w:w="667" w:type="pct"/>
          </w:tcPr>
          <w:p w14:paraId="5A59178A" w14:textId="07081986" w:rsidR="00961220" w:rsidRPr="00FE7281" w:rsidRDefault="00961220" w:rsidP="00FE7281">
            <w:pPr>
              <w:cnfStyle w:val="000000100000" w:firstRow="0" w:lastRow="0" w:firstColumn="0" w:lastColumn="0" w:oddVBand="0" w:evenVBand="0" w:oddHBand="1" w:evenHBand="0" w:firstRowFirstColumn="0" w:firstRowLastColumn="0" w:lastRowFirstColumn="0" w:lastRowLastColumn="0"/>
            </w:pPr>
            <w:r w:rsidRPr="00FE7281">
              <w:t>Melbourne</w:t>
            </w:r>
          </w:p>
        </w:tc>
        <w:tc>
          <w:tcPr>
            <w:tcW w:w="3101" w:type="pct"/>
          </w:tcPr>
          <w:p w14:paraId="26E8E260" w14:textId="23859A7A" w:rsidR="00961220" w:rsidRPr="00FE7281" w:rsidRDefault="00961220" w:rsidP="00FE7281">
            <w:pPr>
              <w:cnfStyle w:val="000000100000" w:firstRow="0" w:lastRow="0" w:firstColumn="0" w:lastColumn="0" w:oddVBand="0" w:evenVBand="0" w:oddHBand="1" w:evenHBand="0" w:firstRowFirstColumn="0" w:firstRowLastColumn="0" w:lastRowFirstColumn="0" w:lastRowLastColumn="0"/>
            </w:pPr>
            <w:r w:rsidRPr="00FE7281">
              <w:t xml:space="preserve">An </w:t>
            </w:r>
            <w:r w:rsidR="00CE4466">
              <w:t>8</w:t>
            </w:r>
            <w:r w:rsidRPr="00FE7281">
              <w:t>-hour working day is successfully negotiated.</w:t>
            </w:r>
          </w:p>
        </w:tc>
        <w:tc>
          <w:tcPr>
            <w:tcW w:w="802" w:type="pct"/>
          </w:tcPr>
          <w:p w14:paraId="72C2AEDB" w14:textId="7833BA82" w:rsidR="00961220" w:rsidRPr="00FE7281" w:rsidRDefault="00961220" w:rsidP="00FE7281">
            <w:pPr>
              <w:cnfStyle w:val="000000100000" w:firstRow="0" w:lastRow="0" w:firstColumn="0" w:lastColumn="0" w:oddVBand="0" w:evenVBand="0" w:oddHBand="1" w:evenHBand="0" w:firstRowFirstColumn="0" w:firstRowLastColumn="0" w:lastRowFirstColumn="0" w:lastRowLastColumn="0"/>
            </w:pPr>
            <w:r w:rsidRPr="00FE7281">
              <w:t>Fairness</w:t>
            </w:r>
          </w:p>
        </w:tc>
      </w:tr>
      <w:tr w:rsidR="00961220" w14:paraId="24B0DA46" w14:textId="31BAF5C8" w:rsidTr="00D73E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pct"/>
          </w:tcPr>
          <w:p w14:paraId="14D44841" w14:textId="1ABED317" w:rsidR="00961220" w:rsidRDefault="00961220" w:rsidP="00957895">
            <w:pPr>
              <w:pStyle w:val="Tabletext"/>
            </w:pPr>
          </w:p>
        </w:tc>
        <w:tc>
          <w:tcPr>
            <w:tcW w:w="667" w:type="pct"/>
          </w:tcPr>
          <w:p w14:paraId="2EE4B0D8" w14:textId="04C87F0D" w:rsidR="00961220" w:rsidRDefault="00961220" w:rsidP="00957895">
            <w:pPr>
              <w:cnfStyle w:val="000000010000" w:firstRow="0" w:lastRow="0" w:firstColumn="0" w:lastColumn="0" w:oddVBand="0" w:evenVBand="0" w:oddHBand="0" w:evenHBand="1" w:firstRowFirstColumn="0" w:firstRowLastColumn="0" w:lastRowFirstColumn="0" w:lastRowLastColumn="0"/>
            </w:pPr>
          </w:p>
        </w:tc>
        <w:tc>
          <w:tcPr>
            <w:tcW w:w="3101" w:type="pct"/>
          </w:tcPr>
          <w:p w14:paraId="16611009" w14:textId="2B44ADB3" w:rsidR="00961220" w:rsidRDefault="00961220" w:rsidP="00957895">
            <w:pPr>
              <w:cnfStyle w:val="000000010000" w:firstRow="0" w:lastRow="0" w:firstColumn="0" w:lastColumn="0" w:oddVBand="0" w:evenVBand="0" w:oddHBand="0" w:evenHBand="1" w:firstRowFirstColumn="0" w:firstRowLastColumn="0" w:lastRowFirstColumn="0" w:lastRowLastColumn="0"/>
            </w:pPr>
          </w:p>
        </w:tc>
        <w:tc>
          <w:tcPr>
            <w:tcW w:w="802" w:type="pct"/>
          </w:tcPr>
          <w:p w14:paraId="6C73B49F" w14:textId="38A19E5A" w:rsidR="00961220" w:rsidRDefault="00961220" w:rsidP="00957895">
            <w:pPr>
              <w:cnfStyle w:val="000000010000" w:firstRow="0" w:lastRow="0" w:firstColumn="0" w:lastColumn="0" w:oddVBand="0" w:evenVBand="0" w:oddHBand="0" w:evenHBand="1" w:firstRowFirstColumn="0" w:firstRowLastColumn="0" w:lastRowFirstColumn="0" w:lastRowLastColumn="0"/>
            </w:pPr>
          </w:p>
        </w:tc>
      </w:tr>
      <w:tr w:rsidR="00961220" w14:paraId="318CEF94" w14:textId="77777777" w:rsidTr="00D73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pct"/>
          </w:tcPr>
          <w:p w14:paraId="6EBF1AC6" w14:textId="2BD9230B" w:rsidR="00961220" w:rsidRDefault="00961220" w:rsidP="00957895">
            <w:pPr>
              <w:pStyle w:val="Tabletext"/>
            </w:pPr>
          </w:p>
        </w:tc>
        <w:tc>
          <w:tcPr>
            <w:tcW w:w="667" w:type="pct"/>
          </w:tcPr>
          <w:p w14:paraId="347321A8" w14:textId="55795C5C" w:rsidR="00961220" w:rsidRDefault="00961220" w:rsidP="00957895">
            <w:pPr>
              <w:cnfStyle w:val="000000100000" w:firstRow="0" w:lastRow="0" w:firstColumn="0" w:lastColumn="0" w:oddVBand="0" w:evenVBand="0" w:oddHBand="1" w:evenHBand="0" w:firstRowFirstColumn="0" w:firstRowLastColumn="0" w:lastRowFirstColumn="0" w:lastRowLastColumn="0"/>
            </w:pPr>
          </w:p>
        </w:tc>
        <w:tc>
          <w:tcPr>
            <w:tcW w:w="3101" w:type="pct"/>
          </w:tcPr>
          <w:p w14:paraId="3FDEEA18" w14:textId="2886C67C" w:rsidR="00961220" w:rsidRDefault="00961220" w:rsidP="00957895">
            <w:pPr>
              <w:cnfStyle w:val="000000100000" w:firstRow="0" w:lastRow="0" w:firstColumn="0" w:lastColumn="0" w:oddVBand="0" w:evenVBand="0" w:oddHBand="1" w:evenHBand="0" w:firstRowFirstColumn="0" w:firstRowLastColumn="0" w:lastRowFirstColumn="0" w:lastRowLastColumn="0"/>
            </w:pPr>
          </w:p>
        </w:tc>
        <w:tc>
          <w:tcPr>
            <w:tcW w:w="802" w:type="pct"/>
          </w:tcPr>
          <w:p w14:paraId="65C7802B" w14:textId="25B4EA21" w:rsidR="00961220" w:rsidRDefault="00961220" w:rsidP="00957895">
            <w:pPr>
              <w:cnfStyle w:val="000000100000" w:firstRow="0" w:lastRow="0" w:firstColumn="0" w:lastColumn="0" w:oddVBand="0" w:evenVBand="0" w:oddHBand="1" w:evenHBand="0" w:firstRowFirstColumn="0" w:firstRowLastColumn="0" w:lastRowFirstColumn="0" w:lastRowLastColumn="0"/>
            </w:pPr>
          </w:p>
        </w:tc>
      </w:tr>
      <w:tr w:rsidR="00961220" w14:paraId="3079E0A9" w14:textId="77777777" w:rsidTr="00D73E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pct"/>
          </w:tcPr>
          <w:p w14:paraId="32E2B1E5" w14:textId="696BD2CF" w:rsidR="00961220" w:rsidRDefault="00961220" w:rsidP="00957895">
            <w:pPr>
              <w:pStyle w:val="Tabletext"/>
            </w:pPr>
          </w:p>
        </w:tc>
        <w:tc>
          <w:tcPr>
            <w:tcW w:w="667" w:type="pct"/>
          </w:tcPr>
          <w:p w14:paraId="3DCF6526" w14:textId="64429570" w:rsidR="00961220" w:rsidRDefault="00961220" w:rsidP="00957895">
            <w:pPr>
              <w:cnfStyle w:val="000000010000" w:firstRow="0" w:lastRow="0" w:firstColumn="0" w:lastColumn="0" w:oddVBand="0" w:evenVBand="0" w:oddHBand="0" w:evenHBand="1" w:firstRowFirstColumn="0" w:firstRowLastColumn="0" w:lastRowFirstColumn="0" w:lastRowLastColumn="0"/>
            </w:pPr>
          </w:p>
        </w:tc>
        <w:tc>
          <w:tcPr>
            <w:tcW w:w="3101" w:type="pct"/>
          </w:tcPr>
          <w:p w14:paraId="58683D2B" w14:textId="6E20329D" w:rsidR="00961220" w:rsidRDefault="00961220" w:rsidP="00957895">
            <w:pPr>
              <w:cnfStyle w:val="000000010000" w:firstRow="0" w:lastRow="0" w:firstColumn="0" w:lastColumn="0" w:oddVBand="0" w:evenVBand="0" w:oddHBand="0" w:evenHBand="1" w:firstRowFirstColumn="0" w:firstRowLastColumn="0" w:lastRowFirstColumn="0" w:lastRowLastColumn="0"/>
            </w:pPr>
          </w:p>
        </w:tc>
        <w:tc>
          <w:tcPr>
            <w:tcW w:w="802" w:type="pct"/>
          </w:tcPr>
          <w:p w14:paraId="31FF76B6" w14:textId="44222CDF" w:rsidR="00961220" w:rsidRDefault="00961220" w:rsidP="00957895">
            <w:pPr>
              <w:cnfStyle w:val="000000010000" w:firstRow="0" w:lastRow="0" w:firstColumn="0" w:lastColumn="0" w:oddVBand="0" w:evenVBand="0" w:oddHBand="0" w:evenHBand="1" w:firstRowFirstColumn="0" w:firstRowLastColumn="0" w:lastRowFirstColumn="0" w:lastRowLastColumn="0"/>
            </w:pPr>
          </w:p>
        </w:tc>
      </w:tr>
      <w:tr w:rsidR="00961220" w14:paraId="0F10FC8A" w14:textId="77777777" w:rsidTr="00D73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pct"/>
          </w:tcPr>
          <w:p w14:paraId="5140E7C4" w14:textId="3185E030" w:rsidR="00961220" w:rsidRDefault="00961220" w:rsidP="00957895">
            <w:pPr>
              <w:pStyle w:val="Tabletext"/>
            </w:pPr>
          </w:p>
        </w:tc>
        <w:tc>
          <w:tcPr>
            <w:tcW w:w="667" w:type="pct"/>
          </w:tcPr>
          <w:p w14:paraId="42083786" w14:textId="331E6E9A" w:rsidR="00961220" w:rsidRDefault="00961220" w:rsidP="00957895">
            <w:pPr>
              <w:cnfStyle w:val="000000100000" w:firstRow="0" w:lastRow="0" w:firstColumn="0" w:lastColumn="0" w:oddVBand="0" w:evenVBand="0" w:oddHBand="1" w:evenHBand="0" w:firstRowFirstColumn="0" w:firstRowLastColumn="0" w:lastRowFirstColumn="0" w:lastRowLastColumn="0"/>
            </w:pPr>
          </w:p>
        </w:tc>
        <w:tc>
          <w:tcPr>
            <w:tcW w:w="3101" w:type="pct"/>
          </w:tcPr>
          <w:p w14:paraId="5046EA0B" w14:textId="0FA11E92" w:rsidR="00961220" w:rsidRDefault="00961220" w:rsidP="00957895">
            <w:pPr>
              <w:cnfStyle w:val="000000100000" w:firstRow="0" w:lastRow="0" w:firstColumn="0" w:lastColumn="0" w:oddVBand="0" w:evenVBand="0" w:oddHBand="1" w:evenHBand="0" w:firstRowFirstColumn="0" w:firstRowLastColumn="0" w:lastRowFirstColumn="0" w:lastRowLastColumn="0"/>
            </w:pPr>
          </w:p>
        </w:tc>
        <w:tc>
          <w:tcPr>
            <w:tcW w:w="802" w:type="pct"/>
          </w:tcPr>
          <w:p w14:paraId="4B8D8415" w14:textId="68834955" w:rsidR="00961220" w:rsidRDefault="00961220" w:rsidP="00957895">
            <w:pPr>
              <w:cnfStyle w:val="000000100000" w:firstRow="0" w:lastRow="0" w:firstColumn="0" w:lastColumn="0" w:oddVBand="0" w:evenVBand="0" w:oddHBand="1" w:evenHBand="0" w:firstRowFirstColumn="0" w:firstRowLastColumn="0" w:lastRowFirstColumn="0" w:lastRowLastColumn="0"/>
            </w:pPr>
          </w:p>
        </w:tc>
      </w:tr>
    </w:tbl>
    <w:p w14:paraId="2510B7C0" w14:textId="77777777" w:rsidR="00CE4466" w:rsidRDefault="00961220" w:rsidP="00CE4466">
      <w:pPr>
        <w:pStyle w:val="FeatureBox"/>
      </w:pPr>
      <w:r w:rsidRPr="00CE4466">
        <w:rPr>
          <w:rStyle w:val="Strong"/>
        </w:rPr>
        <w:t xml:space="preserve">Table </w:t>
      </w:r>
      <w:proofErr w:type="gramStart"/>
      <w:r w:rsidRPr="00CE4466">
        <w:rPr>
          <w:rStyle w:val="Strong"/>
        </w:rPr>
        <w:t>4 word</w:t>
      </w:r>
      <w:proofErr w:type="gramEnd"/>
      <w:r w:rsidRPr="00CE4466">
        <w:rPr>
          <w:rStyle w:val="Strong"/>
        </w:rPr>
        <w:t xml:space="preserve"> bank</w:t>
      </w:r>
      <w:r w:rsidRPr="005000A3">
        <w:t xml:space="preserve"> </w:t>
      </w:r>
    </w:p>
    <w:p w14:paraId="3DD1E111" w14:textId="1EB51C70" w:rsidR="00961220" w:rsidRPr="005000A3" w:rsidRDefault="00961220" w:rsidP="00CE4466">
      <w:pPr>
        <w:pStyle w:val="FeatureBox"/>
      </w:pPr>
      <w:r w:rsidRPr="005000A3">
        <w:t>freedom, equality, fairness, justice, freedom of election and being elected, freedom of assembly and political participation, freedom of speech, expression and religious belief, rule of law, other basic human rights.</w:t>
      </w:r>
    </w:p>
    <w:p w14:paraId="0C513CE1" w14:textId="77777777" w:rsidR="00CE4466" w:rsidRDefault="00CE4466">
      <w:pPr>
        <w:suppressAutoHyphens w:val="0"/>
        <w:spacing w:after="0" w:line="276" w:lineRule="auto"/>
        <w:rPr>
          <w:rStyle w:val="Strong"/>
        </w:rPr>
      </w:pPr>
      <w:r>
        <w:rPr>
          <w:rStyle w:val="Strong"/>
        </w:rPr>
        <w:br w:type="page"/>
      </w:r>
    </w:p>
    <w:p w14:paraId="626EEB35" w14:textId="46AA3F75" w:rsidR="00961220" w:rsidRPr="00CE4466" w:rsidRDefault="00961220" w:rsidP="00CE4466">
      <w:pPr>
        <w:rPr>
          <w:rStyle w:val="Strong"/>
        </w:rPr>
      </w:pPr>
      <w:r w:rsidRPr="00CE4466">
        <w:rPr>
          <w:rStyle w:val="Strong"/>
        </w:rPr>
        <w:lastRenderedPageBreak/>
        <w:t>Who are the key figures that played a role in the lead up to Australia’s Federation?</w:t>
      </w:r>
    </w:p>
    <w:p w14:paraId="15F78AC4" w14:textId="363BA3E7" w:rsidR="005000A3" w:rsidRPr="005000A3" w:rsidRDefault="005000A3" w:rsidP="00957895">
      <w:r>
        <w:t>Using</w:t>
      </w:r>
      <w:r w:rsidRPr="00B9130C">
        <w:t xml:space="preserve"> jigsaw groupings, students each research one key </w:t>
      </w:r>
      <w:r w:rsidRPr="005000A3">
        <w:t>figure – Sir Henry Parkes, Edmund Barton, Alfred Deakin, Louisa Lawson, Vida Goldstein. Students communicate their key figure’s role in the development of Australian democracy. Suggested questions:</w:t>
      </w:r>
    </w:p>
    <w:p w14:paraId="5493519A" w14:textId="77777777" w:rsidR="005000A3" w:rsidRPr="005000A3" w:rsidRDefault="005000A3" w:rsidP="00957895">
      <w:pPr>
        <w:pStyle w:val="ListBullet"/>
      </w:pPr>
      <w:r w:rsidRPr="005000A3">
        <w:t>Who was the person?</w:t>
      </w:r>
    </w:p>
    <w:p w14:paraId="32AE56F7" w14:textId="77777777" w:rsidR="005000A3" w:rsidRPr="005000A3" w:rsidRDefault="005000A3" w:rsidP="00957895">
      <w:pPr>
        <w:pStyle w:val="ListBullet"/>
      </w:pPr>
      <w:r w:rsidRPr="005000A3">
        <w:t>What was their viewpoint on Federation?</w:t>
      </w:r>
    </w:p>
    <w:p w14:paraId="654B0949" w14:textId="78DD7FA3" w:rsidR="005000A3" w:rsidRDefault="005000A3" w:rsidP="00957895">
      <w:pPr>
        <w:pStyle w:val="ListBullet"/>
      </w:pPr>
      <w:r w:rsidRPr="005000A3">
        <w:t>What was their contribution to the establishment of Federation?</w:t>
      </w:r>
    </w:p>
    <w:p w14:paraId="317E426A" w14:textId="1A1BB17E" w:rsidR="0031750F" w:rsidRPr="00CE4466" w:rsidRDefault="0031750F" w:rsidP="00CE4466">
      <w:pPr>
        <w:rPr>
          <w:rStyle w:val="Strong"/>
        </w:rPr>
      </w:pPr>
      <w:r w:rsidRPr="00CE4466">
        <w:rPr>
          <w:rStyle w:val="Strong"/>
        </w:rPr>
        <w:t>What are the key British and American influences on Australian democracy?</w:t>
      </w:r>
    </w:p>
    <w:p w14:paraId="64C8EF68" w14:textId="77777777" w:rsidR="00CE4466" w:rsidRDefault="00A74D41" w:rsidP="00CE4466">
      <w:pPr>
        <w:pStyle w:val="Heading4"/>
      </w:pPr>
      <w:r w:rsidRPr="00CE4466">
        <w:t xml:space="preserve">Source </w:t>
      </w:r>
      <w:r w:rsidRPr="00CE4466">
        <w:fldChar w:fldCharType="begin"/>
      </w:r>
      <w:r w:rsidRPr="00CE4466">
        <w:instrText xml:space="preserve"> SEQ Source \* ARABIC </w:instrText>
      </w:r>
      <w:r w:rsidRPr="00CE4466">
        <w:fldChar w:fldCharType="separate"/>
      </w:r>
      <w:r w:rsidRPr="00CE4466">
        <w:t>5</w:t>
      </w:r>
      <w:r w:rsidRPr="00CE4466">
        <w:fldChar w:fldCharType="end"/>
      </w:r>
      <w:r w:rsidRPr="00CE4466">
        <w:t xml:space="preserve"> </w:t>
      </w:r>
    </w:p>
    <w:p w14:paraId="430E917C" w14:textId="360A7EFF" w:rsidR="00A74D41" w:rsidRPr="00CE4466" w:rsidRDefault="00CE4466" w:rsidP="00CE4466">
      <w:pPr>
        <w:pStyle w:val="FeatureBox4"/>
      </w:pPr>
      <w:r w:rsidRPr="00CE4466">
        <w:t>Parliamentary Education Office</w:t>
      </w:r>
      <w:r>
        <w:t xml:space="preserve"> (PEO) (2023)</w:t>
      </w:r>
      <w:r w:rsidRPr="00CE4466">
        <w:t xml:space="preserve"> </w:t>
      </w:r>
      <w:hyperlink r:id="rId13">
        <w:r w:rsidR="00A74D41" w:rsidRPr="00CE4466">
          <w:rPr>
            <w:rStyle w:val="Hyperlink"/>
          </w:rPr>
          <w:t>How have the British and US systems of government influenced the Australian government system?</w:t>
        </w:r>
      </w:hyperlink>
      <w:r w:rsidR="00A74D41" w:rsidRPr="00CE4466">
        <w:t xml:space="preserve"> </w:t>
      </w:r>
    </w:p>
    <w:p w14:paraId="4AA2A923" w14:textId="10421086" w:rsidR="0031750F" w:rsidRPr="005000A3" w:rsidRDefault="00912B73" w:rsidP="00957895">
      <w:r>
        <w:t>Students read Source 5 and list one main influence of Britain and the United States of America on development of Australia’s system of government.</w:t>
      </w:r>
    </w:p>
    <w:p w14:paraId="2A098014" w14:textId="64ECC7A3" w:rsidR="006738C2" w:rsidRDefault="006738C2" w:rsidP="00957895">
      <w:pPr>
        <w:pStyle w:val="Heading3"/>
      </w:pPr>
      <w:bookmarkStart w:id="24" w:name="_Toc164174191"/>
      <w:r>
        <w:t>Hi</w:t>
      </w:r>
      <w:r w:rsidR="0068039E">
        <w:t>storical inquiry step 4 –</w:t>
      </w:r>
      <w:r>
        <w:t xml:space="preserve"> evaluate</w:t>
      </w:r>
      <w:bookmarkEnd w:id="24"/>
    </w:p>
    <w:p w14:paraId="0B163CDE" w14:textId="61A0968B" w:rsidR="00B3422B" w:rsidRPr="00B3422B" w:rsidRDefault="00B3422B" w:rsidP="00957895">
      <w:r w:rsidRPr="00B3422B">
        <w:t xml:space="preserve">Are there inconsistencies or contradictions between the </w:t>
      </w:r>
      <w:r w:rsidR="007B6A5C">
        <w:t xml:space="preserve">primary and secondary </w:t>
      </w:r>
      <w:r w:rsidRPr="00B3422B">
        <w:t>sources</w:t>
      </w:r>
      <w:r w:rsidR="007B6A5C">
        <w:t xml:space="preserve"> used</w:t>
      </w:r>
      <w:r w:rsidRPr="00B3422B">
        <w:t xml:space="preserve">? Do the inquiry questions need to be redesigned </w:t>
      </w:r>
      <w:proofErr w:type="gramStart"/>
      <w:r w:rsidRPr="00B3422B">
        <w:t>as a result of</w:t>
      </w:r>
      <w:proofErr w:type="gramEnd"/>
      <w:r w:rsidRPr="00B3422B">
        <w:t xml:space="preserve"> analysing and evaluating sources?</w:t>
      </w:r>
    </w:p>
    <w:p w14:paraId="49C2AEBF" w14:textId="3E74B2E3" w:rsidR="006738C2" w:rsidRDefault="006738C2" w:rsidP="00957895">
      <w:pPr>
        <w:pStyle w:val="Heading3"/>
      </w:pPr>
      <w:bookmarkStart w:id="25" w:name="_Toc164174192"/>
      <w:r>
        <w:t xml:space="preserve">Historical </w:t>
      </w:r>
      <w:r w:rsidR="0068039E">
        <w:t>inquiry step 5 –</w:t>
      </w:r>
      <w:r>
        <w:t xml:space="preserve"> communicate</w:t>
      </w:r>
      <w:bookmarkEnd w:id="25"/>
    </w:p>
    <w:p w14:paraId="584BFFE0" w14:textId="36952FAE" w:rsidR="00A40A29" w:rsidRDefault="00A40A29" w:rsidP="00957895">
      <w:r>
        <w:t xml:space="preserve">To mark the inauguration of Australia’s Federation on 1 January 1901, the Commonwealth Celebrations were held. Commencing with the </w:t>
      </w:r>
      <w:r w:rsidRPr="007B6A5C">
        <w:t xml:space="preserve">Great Inaugural Procession held in Sydney on </w:t>
      </w:r>
      <w:r>
        <w:t xml:space="preserve">the morning of </w:t>
      </w:r>
      <w:r w:rsidRPr="007B6A5C">
        <w:t>1 January</w:t>
      </w:r>
      <w:r>
        <w:t xml:space="preserve">, the events ran over </w:t>
      </w:r>
      <w:r w:rsidR="00D27662">
        <w:t>8</w:t>
      </w:r>
      <w:r>
        <w:t xml:space="preserve"> days and celebrations were held across Australia. The stereograph in </w:t>
      </w:r>
      <w:r w:rsidR="00D27662">
        <w:t>S</w:t>
      </w:r>
      <w:r>
        <w:t>ource 6 shows the procession through the French arch erected in Pitt Street Sydney. It shows the spectators lining the street, a procession of military men on horses, helmeted police officers supervising the crowd, the decorative arch stating ‘France welcomes Australian Federation’ and garlands across the street. A stereograph is a twin photograph. When viewed through a stereoscopic viewer the twin images form a 3D view.</w:t>
      </w:r>
    </w:p>
    <w:p w14:paraId="64E8CD74" w14:textId="35505824" w:rsidR="00A74D41" w:rsidRPr="00D27662" w:rsidRDefault="00A74D41" w:rsidP="00D27662">
      <w:pPr>
        <w:pStyle w:val="Heading4"/>
      </w:pPr>
      <w:r w:rsidRPr="00D27662">
        <w:lastRenderedPageBreak/>
        <w:t xml:space="preserve">Source </w:t>
      </w:r>
      <w:r w:rsidRPr="00D27662">
        <w:fldChar w:fldCharType="begin"/>
      </w:r>
      <w:r w:rsidRPr="00D27662">
        <w:instrText xml:space="preserve"> SEQ Source \* ARABIC </w:instrText>
      </w:r>
      <w:r w:rsidRPr="00D27662">
        <w:fldChar w:fldCharType="separate"/>
      </w:r>
      <w:r w:rsidRPr="00D27662">
        <w:t>6</w:t>
      </w:r>
      <w:r w:rsidRPr="00D27662">
        <w:fldChar w:fldCharType="end"/>
      </w:r>
    </w:p>
    <w:p w14:paraId="4EB79FDC" w14:textId="665224DB" w:rsidR="00D27662" w:rsidRDefault="00D27662" w:rsidP="00D27662">
      <w:pPr>
        <w:pStyle w:val="Caption"/>
      </w:pPr>
      <w:r>
        <w:t xml:space="preserve">Figure </w:t>
      </w:r>
      <w:r>
        <w:fldChar w:fldCharType="begin"/>
      </w:r>
      <w:r>
        <w:instrText xml:space="preserve"> SEQ Figure \* ARABIC </w:instrText>
      </w:r>
      <w:r>
        <w:fldChar w:fldCharType="separate"/>
      </w:r>
      <w:r>
        <w:rPr>
          <w:noProof/>
        </w:rPr>
        <w:t>1</w:t>
      </w:r>
      <w:r>
        <w:fldChar w:fldCharType="end"/>
      </w:r>
      <w:r w:rsidRPr="002422C2">
        <w:t xml:space="preserve"> –</w:t>
      </w:r>
      <w:r>
        <w:t xml:space="preserve"> Stereograph of the </w:t>
      </w:r>
      <w:r w:rsidRPr="002422C2">
        <w:t xml:space="preserve">French </w:t>
      </w:r>
      <w:r>
        <w:t>a</w:t>
      </w:r>
      <w:r w:rsidRPr="002422C2">
        <w:t xml:space="preserve">rch, Commonwealth </w:t>
      </w:r>
      <w:r>
        <w:t>c</w:t>
      </w:r>
      <w:r w:rsidRPr="002422C2">
        <w:t>elebrations, Sydney</w:t>
      </w:r>
      <w:r>
        <w:t>, January 1901</w:t>
      </w:r>
    </w:p>
    <w:p w14:paraId="3F5EC41B" w14:textId="4C77DA3E" w:rsidR="002422C2" w:rsidRDefault="002422C2" w:rsidP="00957895">
      <w:r>
        <w:rPr>
          <w:noProof/>
          <w:lang w:eastAsia="en-AU"/>
        </w:rPr>
        <w:drawing>
          <wp:inline distT="0" distB="0" distL="0" distR="0" wp14:anchorId="0980ED4D" wp14:editId="5B828F88">
            <wp:extent cx="5979196" cy="3476625"/>
            <wp:effectExtent l="0" t="0" r="2540" b="0"/>
            <wp:docPr id="1" name="Picture 1" descr="Spectators crowded together, wearing sun hats, line the street. Along the street is a procession of military men on horses. The men are dressed as soldiers and carry rifles pointed upwards. Helmeted police officers supervise the crowd on the street. A tall decorative arch states ‘France welcomes Australian Federation’. Garlands are strong across the stre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ectators crowded together, wearing sun hats, line the street. Along the street is a procession of military men on horses. The men are dressed as soldiers and carry rifles pointed upwards. Helmeted police officers supervise the crowd on the street. A tall decorative arch states ‘France welcomes Australian Federation’. Garlands are strong across the street. "/>
                    <pic:cNvPicPr/>
                  </pic:nvPicPr>
                  <pic:blipFill>
                    <a:blip r:embed="rId14">
                      <a:extLst>
                        <a:ext uri="{28A0092B-C50C-407E-A947-70E740481C1C}">
                          <a14:useLocalDpi xmlns:a14="http://schemas.microsoft.com/office/drawing/2010/main" val="0"/>
                        </a:ext>
                      </a:extLst>
                    </a:blip>
                    <a:stretch>
                      <a:fillRect/>
                    </a:stretch>
                  </pic:blipFill>
                  <pic:spPr>
                    <a:xfrm>
                      <a:off x="0" y="0"/>
                      <a:ext cx="6008879" cy="3493884"/>
                    </a:xfrm>
                    <a:prstGeom prst="rect">
                      <a:avLst/>
                    </a:prstGeom>
                  </pic:spPr>
                </pic:pic>
              </a:graphicData>
            </a:graphic>
          </wp:inline>
        </w:drawing>
      </w:r>
    </w:p>
    <w:p w14:paraId="53011FDB" w14:textId="5AFDA7CC" w:rsidR="003B6546" w:rsidRPr="00D27662" w:rsidRDefault="00000000" w:rsidP="00D27662">
      <w:pPr>
        <w:pStyle w:val="Imageattributioncaption"/>
      </w:pPr>
      <w:hyperlink r:id="rId15" w:history="1">
        <w:r w:rsidR="003B6546" w:rsidRPr="00D27662">
          <w:rPr>
            <w:rStyle w:val="Hyperlink"/>
          </w:rPr>
          <w:t>‘French Arch, Commonwealth Celebrations, Sydney’</w:t>
        </w:r>
      </w:hyperlink>
      <w:r w:rsidR="003B6546" w:rsidRPr="00D27662">
        <w:t xml:space="preserve"> by unknown</w:t>
      </w:r>
      <w:r w:rsidR="00C66846" w:rsidRPr="00D27662">
        <w:t>,</w:t>
      </w:r>
      <w:r w:rsidR="003B6546" w:rsidRPr="00D27662">
        <w:t xml:space="preserve"> courtesy of </w:t>
      </w:r>
      <w:r w:rsidR="00C66846" w:rsidRPr="00D27662">
        <w:t>State Library of New South Wales</w:t>
      </w:r>
      <w:r w:rsidR="003B6546" w:rsidRPr="00D27662">
        <w:t xml:space="preserve"> </w:t>
      </w:r>
      <w:r w:rsidR="00C66846" w:rsidRPr="00D27662">
        <w:t>and</w:t>
      </w:r>
      <w:r w:rsidR="003B6546" w:rsidRPr="00D27662">
        <w:t xml:space="preserve"> licen</w:t>
      </w:r>
      <w:r w:rsidR="00C66846" w:rsidRPr="00D27662">
        <w:t>s</w:t>
      </w:r>
      <w:r w:rsidR="003B6546" w:rsidRPr="00D27662">
        <w:t xml:space="preserve">ed under </w:t>
      </w:r>
      <w:hyperlink r:id="rId16" w:history="1">
        <w:r w:rsidR="003B6546" w:rsidRPr="00D27662">
          <w:rPr>
            <w:rStyle w:val="Hyperlink"/>
          </w:rPr>
          <w:t>Flickr: The Commons</w:t>
        </w:r>
      </w:hyperlink>
      <w:r w:rsidR="003B6546" w:rsidRPr="00D27662">
        <w:t>.</w:t>
      </w:r>
    </w:p>
    <w:p w14:paraId="7DCCB105" w14:textId="063D55BE" w:rsidR="007B6A5C" w:rsidRPr="0018281B" w:rsidRDefault="00140012" w:rsidP="0018281B">
      <w:pPr>
        <w:rPr>
          <w:rStyle w:val="Strong"/>
        </w:rPr>
      </w:pPr>
      <w:r w:rsidRPr="0018281B">
        <w:rPr>
          <w:rStyle w:val="Strong"/>
        </w:rPr>
        <w:t>Take on role as a spectator at the procession</w:t>
      </w:r>
    </w:p>
    <w:p w14:paraId="2E7FF96F" w14:textId="431101D8" w:rsidR="00140012" w:rsidRDefault="00140012" w:rsidP="00957895">
      <w:r>
        <w:t>S</w:t>
      </w:r>
      <w:r w:rsidRPr="00B9130C">
        <w:t xml:space="preserve">tudents </w:t>
      </w:r>
      <w:r>
        <w:t xml:space="preserve">step back in time and imagine they are a spectator at the Great Inaugural Procession. They role play a conversation with another spectator reflecting on the pros and cons of </w:t>
      </w:r>
      <w:r w:rsidRPr="00B9130C">
        <w:t>Federation</w:t>
      </w:r>
      <w:r w:rsidR="002C7BB2">
        <w:t xml:space="preserve"> and changes to Australia they expect will occur</w:t>
      </w:r>
      <w:r w:rsidRPr="00B9130C">
        <w:t xml:space="preserve">. </w:t>
      </w:r>
      <w:r>
        <w:t xml:space="preserve">Roles should represent different types </w:t>
      </w:r>
      <w:r w:rsidR="002C7BB2">
        <w:t xml:space="preserve">and views </w:t>
      </w:r>
      <w:r>
        <w:t>of people in society of the time such as influential</w:t>
      </w:r>
      <w:r w:rsidRPr="00B9130C">
        <w:t xml:space="preserve"> figures</w:t>
      </w:r>
      <w:r>
        <w:t xml:space="preserve">, </w:t>
      </w:r>
      <w:r w:rsidRPr="00B9130C">
        <w:t>landowners, city dwellers, Aboriginal people, women or poor people.</w:t>
      </w:r>
    </w:p>
    <w:p w14:paraId="7F1A1751" w14:textId="7A0F0D59" w:rsidR="00626750" w:rsidRPr="001B2701" w:rsidRDefault="00626750" w:rsidP="0018281B">
      <w:pPr>
        <w:pStyle w:val="Heading3"/>
      </w:pPr>
      <w:bookmarkStart w:id="26" w:name="_Toc164174193"/>
      <w:r w:rsidRPr="001B2701">
        <w:t>Reflection</w:t>
      </w:r>
      <w:bookmarkEnd w:id="26"/>
      <w:r w:rsidRPr="001B2701">
        <w:t xml:space="preserve"> </w:t>
      </w:r>
    </w:p>
    <w:p w14:paraId="26FD6B26" w14:textId="10A7D06B" w:rsidR="00626750" w:rsidRDefault="00626750" w:rsidP="00957895">
      <w:r>
        <w:t xml:space="preserve">Students reflect on the historical inquiry process, reflecting on what they </w:t>
      </w:r>
      <w:r w:rsidR="0018281B">
        <w:t>learned</w:t>
      </w:r>
      <w:r>
        <w:t xml:space="preserve">, how they </w:t>
      </w:r>
      <w:r w:rsidR="0018281B">
        <w:t>learned</w:t>
      </w:r>
      <w:r>
        <w:t xml:space="preserve"> it and what else they would like to find out.</w:t>
      </w:r>
    </w:p>
    <w:p w14:paraId="282D0B75" w14:textId="057909E5" w:rsidR="006738C2" w:rsidRPr="00626750" w:rsidRDefault="006738C2" w:rsidP="00957895">
      <w:pPr>
        <w:pStyle w:val="Heading2"/>
      </w:pPr>
      <w:bookmarkStart w:id="27" w:name="_Toc164174194"/>
      <w:r w:rsidRPr="00626750">
        <w:lastRenderedPageBreak/>
        <w:t>Inquiry 2 –</w:t>
      </w:r>
      <w:r w:rsidR="00F44B47">
        <w:t xml:space="preserve"> </w:t>
      </w:r>
      <w:r w:rsidR="002C7BB2">
        <w:t>Australia’s levels of government</w:t>
      </w:r>
      <w:bookmarkEnd w:id="27"/>
      <w:r w:rsidR="00626750" w:rsidRPr="00626750">
        <w:t xml:space="preserve"> </w:t>
      </w:r>
    </w:p>
    <w:p w14:paraId="62586B07" w14:textId="3AFD255C" w:rsidR="00F44B47" w:rsidRDefault="00D50875" w:rsidP="00957895">
      <w:r w:rsidRPr="00D50875">
        <w:t xml:space="preserve">Students undertake a </w:t>
      </w:r>
      <w:r w:rsidR="000234CC">
        <w:t>semi-</w:t>
      </w:r>
      <w:r w:rsidR="002C7BB2">
        <w:t>guided</w:t>
      </w:r>
      <w:r w:rsidRPr="00D50875">
        <w:t xml:space="preserve"> inquiry into </w:t>
      </w:r>
      <w:r w:rsidR="003B30A1">
        <w:t xml:space="preserve">the </w:t>
      </w:r>
      <w:r w:rsidR="0018281B">
        <w:t>3</w:t>
      </w:r>
      <w:r w:rsidR="00E50FCB">
        <w:t xml:space="preserve"> levels of government </w:t>
      </w:r>
      <w:r w:rsidR="003B30A1">
        <w:t>in Australia. They identify examples of the levels in operation</w:t>
      </w:r>
      <w:r w:rsidR="00E50FCB">
        <w:t xml:space="preserve"> in media articles</w:t>
      </w:r>
      <w:r w:rsidR="00D95D7C">
        <w:t>, examine joint management of the Great Barrier Reef</w:t>
      </w:r>
      <w:r w:rsidR="00E50FCB">
        <w:t xml:space="preserve"> and communicate their understandings through </w:t>
      </w:r>
      <w:r w:rsidR="00357B6B">
        <w:t>graphic organisers</w:t>
      </w:r>
      <w:r w:rsidR="00E50FCB">
        <w:t>.</w:t>
      </w:r>
    </w:p>
    <w:p w14:paraId="352729E6" w14:textId="77777777" w:rsidR="000234CC" w:rsidRDefault="000234CC" w:rsidP="00957895">
      <w:pPr>
        <w:pStyle w:val="Heading3"/>
      </w:pPr>
      <w:bookmarkStart w:id="28" w:name="_Toc164174195"/>
      <w:r>
        <w:t>Stimulus</w:t>
      </w:r>
      <w:bookmarkEnd w:id="28"/>
    </w:p>
    <w:p w14:paraId="1B08A178" w14:textId="7CF5D3CD" w:rsidR="000234CC" w:rsidRDefault="000234CC" w:rsidP="00957895">
      <w:r>
        <w:t xml:space="preserve">Ask students to outline an issue they have noticed or heard about in their local area, such as the local sports fields have a rough surface, insufficient facilities or lighting, or the local garbage bins being emptied late or </w:t>
      </w:r>
      <w:proofErr w:type="gramStart"/>
      <w:r>
        <w:t>pot-holes</w:t>
      </w:r>
      <w:proofErr w:type="gramEnd"/>
      <w:r>
        <w:t xml:space="preserve"> on local roads. </w:t>
      </w:r>
      <w:r w:rsidR="0031750F">
        <w:t xml:space="preserve">Ask who their parents or carers would telephone or email to have the issue addressed. Use the discussion to introduce the </w:t>
      </w:r>
      <w:r w:rsidR="00673282">
        <w:t>3</w:t>
      </w:r>
      <w:r w:rsidR="0031750F">
        <w:t xml:space="preserve"> levels of government – local, state and federal. </w:t>
      </w:r>
    </w:p>
    <w:p w14:paraId="6B1F0EB9" w14:textId="280676CF" w:rsidR="006738C2" w:rsidRDefault="0068039E" w:rsidP="00957895">
      <w:pPr>
        <w:pStyle w:val="Heading3"/>
      </w:pPr>
      <w:bookmarkStart w:id="29" w:name="_Toc164174196"/>
      <w:r>
        <w:t>Historical inquiry step 1 –</w:t>
      </w:r>
      <w:r w:rsidR="006738C2">
        <w:t xml:space="preserve"> question</w:t>
      </w:r>
      <w:bookmarkEnd w:id="29"/>
    </w:p>
    <w:p w14:paraId="031436AA" w14:textId="31C69342" w:rsidR="002C7BB2" w:rsidRDefault="002C7BB2" w:rsidP="00673282">
      <w:r>
        <w:t>Formulate</w:t>
      </w:r>
      <w:r w:rsidRPr="007B4139">
        <w:t xml:space="preserve"> </w:t>
      </w:r>
      <w:r w:rsidR="00357B6B">
        <w:t>a set of</w:t>
      </w:r>
      <w:r w:rsidRPr="007B4139">
        <w:t xml:space="preserve"> inquiry questions</w:t>
      </w:r>
      <w:r>
        <w:t>.</w:t>
      </w:r>
      <w:r w:rsidR="00357B6B">
        <w:t xml:space="preserve"> </w:t>
      </w:r>
      <w:r w:rsidR="00D50875" w:rsidRPr="00D50875">
        <w:t>Sample question:</w:t>
      </w:r>
      <w:r w:rsidR="00673282">
        <w:t xml:space="preserve"> ‘</w:t>
      </w:r>
      <w:r w:rsidRPr="00157904">
        <w:t>What are the roles and responsibilities of Australia’s three levels of government</w:t>
      </w:r>
      <w:r>
        <w:t>?</w:t>
      </w:r>
      <w:r w:rsidR="00673282">
        <w:t>’</w:t>
      </w:r>
    </w:p>
    <w:p w14:paraId="7C5C636A" w14:textId="3BB6837B" w:rsidR="006738C2" w:rsidRDefault="008932C9" w:rsidP="00957895">
      <w:pPr>
        <w:pStyle w:val="Heading3"/>
      </w:pPr>
      <w:bookmarkStart w:id="30" w:name="_Toc164174197"/>
      <w:r>
        <w:t>His</w:t>
      </w:r>
      <w:r w:rsidR="006738C2">
        <w:t>torical inquiry step</w:t>
      </w:r>
      <w:r w:rsidR="008353CA">
        <w:t>s</w:t>
      </w:r>
      <w:r w:rsidR="006738C2">
        <w:t xml:space="preserve"> 2</w:t>
      </w:r>
      <w:r w:rsidR="008353CA">
        <w:t xml:space="preserve"> and 3</w:t>
      </w:r>
      <w:r w:rsidR="00D50875">
        <w:t xml:space="preserve"> </w:t>
      </w:r>
      <w:r w:rsidR="0068039E">
        <w:t>–</w:t>
      </w:r>
      <w:r w:rsidR="006738C2">
        <w:t xml:space="preserve"> research </w:t>
      </w:r>
      <w:r w:rsidR="008353CA">
        <w:t>and analyse</w:t>
      </w:r>
      <w:bookmarkEnd w:id="30"/>
    </w:p>
    <w:p w14:paraId="09BF26CB" w14:textId="5E1703CB" w:rsidR="00E50FCB" w:rsidRPr="00673282" w:rsidRDefault="00E50FCB" w:rsidP="00673282">
      <w:pPr>
        <w:rPr>
          <w:rStyle w:val="Strong"/>
        </w:rPr>
      </w:pPr>
      <w:r w:rsidRPr="00673282">
        <w:rPr>
          <w:rStyle w:val="Strong"/>
        </w:rPr>
        <w:t>Levels of government</w:t>
      </w:r>
    </w:p>
    <w:p w14:paraId="76231049" w14:textId="77777777" w:rsidR="00673282" w:rsidRDefault="00A74D41" w:rsidP="00673282">
      <w:pPr>
        <w:pStyle w:val="Heading4"/>
      </w:pPr>
      <w:r w:rsidRPr="00673282">
        <w:t xml:space="preserve">Source </w:t>
      </w:r>
      <w:r w:rsidRPr="00673282">
        <w:fldChar w:fldCharType="begin"/>
      </w:r>
      <w:r w:rsidRPr="00673282">
        <w:instrText xml:space="preserve"> SEQ Source \* ARABIC </w:instrText>
      </w:r>
      <w:r w:rsidRPr="00673282">
        <w:fldChar w:fldCharType="separate"/>
      </w:r>
      <w:r w:rsidRPr="00673282">
        <w:t>7</w:t>
      </w:r>
      <w:r w:rsidRPr="00673282">
        <w:fldChar w:fldCharType="end"/>
      </w:r>
      <w:r w:rsidRPr="00673282">
        <w:t xml:space="preserve"> </w:t>
      </w:r>
    </w:p>
    <w:p w14:paraId="4765F9C0" w14:textId="6A6AA76D" w:rsidR="00A74D41" w:rsidRPr="00673282" w:rsidRDefault="00673282" w:rsidP="00673282">
      <w:pPr>
        <w:pStyle w:val="FeatureBox4"/>
      </w:pPr>
      <w:r w:rsidRPr="00673282">
        <w:t>Parliamentary Education Office</w:t>
      </w:r>
      <w:r>
        <w:t xml:space="preserve"> (PEO)</w:t>
      </w:r>
      <w:r w:rsidRPr="00673282">
        <w:t xml:space="preserve"> </w:t>
      </w:r>
      <w:r w:rsidR="009C513D">
        <w:t xml:space="preserve">(2019) </w:t>
      </w:r>
      <w:hyperlink r:id="rId17" w:history="1">
        <w:r>
          <w:rPr>
            <w:rStyle w:val="Hyperlink"/>
          </w:rPr>
          <w:t>T</w:t>
        </w:r>
        <w:r w:rsidR="00A74D41" w:rsidRPr="00673282">
          <w:rPr>
            <w:rStyle w:val="Hyperlink"/>
          </w:rPr>
          <w:t>hree levels of government (2:27)</w:t>
        </w:r>
      </w:hyperlink>
    </w:p>
    <w:p w14:paraId="6E2F789D" w14:textId="043EFA6A" w:rsidR="008353CA" w:rsidRDefault="00E50FCB" w:rsidP="00957895">
      <w:r>
        <w:t>Students v</w:t>
      </w:r>
      <w:r w:rsidRPr="00E50FCB">
        <w:t xml:space="preserve">iew the video </w:t>
      </w:r>
      <w:r>
        <w:t xml:space="preserve">in </w:t>
      </w:r>
      <w:r w:rsidR="005253DA">
        <w:t>S</w:t>
      </w:r>
      <w:r>
        <w:t>ource 7 and</w:t>
      </w:r>
      <w:r w:rsidRPr="00E50FCB">
        <w:t xml:space="preserve"> use </w:t>
      </w:r>
      <w:r>
        <w:t xml:space="preserve">a mind map </w:t>
      </w:r>
      <w:r w:rsidRPr="00E50FCB">
        <w:t>to summarise the responsibilities of each level of government</w:t>
      </w:r>
      <w:r>
        <w:t xml:space="preserve"> in Australia</w:t>
      </w:r>
      <w:r w:rsidRPr="00E50FCB">
        <w:t>.</w:t>
      </w:r>
      <w:r w:rsidR="008353CA">
        <w:t xml:space="preserve"> To reinforce understanding students </w:t>
      </w:r>
      <w:r w:rsidR="008353CA" w:rsidRPr="00FB25A3">
        <w:t>play the</w:t>
      </w:r>
      <w:r w:rsidR="008353CA">
        <w:t xml:space="preserve"> interactive</w:t>
      </w:r>
      <w:r w:rsidR="008353CA" w:rsidRPr="00FB25A3">
        <w:t xml:space="preserve"> </w:t>
      </w:r>
      <w:hyperlink r:id="rId18" w:history="1">
        <w:r w:rsidR="008353CA" w:rsidRPr="00FB25A3">
          <w:rPr>
            <w:rStyle w:val="Hyperlink"/>
          </w:rPr>
          <w:t>three levels of government game</w:t>
        </w:r>
      </w:hyperlink>
      <w:r w:rsidR="008353CA" w:rsidRPr="00FB25A3">
        <w:t xml:space="preserve"> </w:t>
      </w:r>
      <w:r w:rsidR="008353CA">
        <w:t xml:space="preserve">from the Parliamentary Education Office. </w:t>
      </w:r>
    </w:p>
    <w:p w14:paraId="79C7F849" w14:textId="77777777" w:rsidR="008353CA" w:rsidRPr="00673282" w:rsidRDefault="008353CA" w:rsidP="00673282">
      <w:pPr>
        <w:rPr>
          <w:rStyle w:val="Strong"/>
        </w:rPr>
      </w:pPr>
      <w:r w:rsidRPr="00673282">
        <w:rPr>
          <w:rStyle w:val="Strong"/>
        </w:rPr>
        <w:t>Government at work</w:t>
      </w:r>
    </w:p>
    <w:p w14:paraId="5CB0023C" w14:textId="42D700CE" w:rsidR="008353CA" w:rsidRDefault="008353CA" w:rsidP="00957895">
      <w:r>
        <w:t>Students browse online local news media to find issues being raised such as restoration of a local boardwalk, crime watch and Centrelink payments. They</w:t>
      </w:r>
      <w:r w:rsidRPr="00FB25A3">
        <w:t xml:space="preserve"> determine which level of government has the responsibility for each of the issues</w:t>
      </w:r>
      <w:r>
        <w:t xml:space="preserve">, recording them in </w:t>
      </w:r>
      <w:r w:rsidR="005253DA">
        <w:fldChar w:fldCharType="begin"/>
      </w:r>
      <w:r w:rsidR="005253DA">
        <w:instrText xml:space="preserve"> REF _Ref164173757 \h </w:instrText>
      </w:r>
      <w:r w:rsidR="005253DA">
        <w:fldChar w:fldCharType="separate"/>
      </w:r>
      <w:r w:rsidR="005253DA">
        <w:t xml:space="preserve">Table </w:t>
      </w:r>
      <w:r w:rsidR="005253DA">
        <w:rPr>
          <w:noProof/>
        </w:rPr>
        <w:t>5</w:t>
      </w:r>
      <w:r w:rsidR="005253DA">
        <w:fldChar w:fldCharType="end"/>
      </w:r>
      <w:r>
        <w:t xml:space="preserve">. </w:t>
      </w:r>
    </w:p>
    <w:p w14:paraId="7C6879E7" w14:textId="5CEBEDC4" w:rsidR="00C97F09" w:rsidRDefault="00C97F09" w:rsidP="00957895">
      <w:pPr>
        <w:pStyle w:val="Caption"/>
      </w:pPr>
      <w:bookmarkStart w:id="31" w:name="_Ref164173757"/>
      <w:r>
        <w:lastRenderedPageBreak/>
        <w:t xml:space="preserve">Table </w:t>
      </w:r>
      <w:r>
        <w:fldChar w:fldCharType="begin"/>
      </w:r>
      <w:r>
        <w:instrText xml:space="preserve"> SEQ Table \* ARABIC </w:instrText>
      </w:r>
      <w:r>
        <w:fldChar w:fldCharType="separate"/>
      </w:r>
      <w:r>
        <w:rPr>
          <w:noProof/>
        </w:rPr>
        <w:t>5</w:t>
      </w:r>
      <w:r>
        <w:fldChar w:fldCharType="end"/>
      </w:r>
      <w:bookmarkEnd w:id="31"/>
      <w:r>
        <w:t xml:space="preserve"> – examples of levels of government at work</w:t>
      </w:r>
    </w:p>
    <w:tbl>
      <w:tblPr>
        <w:tblStyle w:val="Tableheader"/>
        <w:tblW w:w="5031" w:type="pct"/>
        <w:tblInd w:w="-30" w:type="dxa"/>
        <w:tblLook w:val="04A0" w:firstRow="1" w:lastRow="0" w:firstColumn="1" w:lastColumn="0" w:noHBand="0" w:noVBand="1"/>
        <w:tblDescription w:val="Table for students to complete examples of local, state and Federal government at work. Some cells have intentionally been left blank."/>
      </w:tblPr>
      <w:tblGrid>
        <w:gridCol w:w="3228"/>
        <w:gridCol w:w="3229"/>
        <w:gridCol w:w="3227"/>
      </w:tblGrid>
      <w:tr w:rsidR="008353CA" w14:paraId="1DC92B3D" w14:textId="77777777" w:rsidTr="00C97F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57ECDD3" w14:textId="77777777" w:rsidR="008353CA" w:rsidRPr="005253DA" w:rsidRDefault="008353CA" w:rsidP="005253DA">
            <w:r w:rsidRPr="005253DA">
              <w:t>Local government</w:t>
            </w:r>
          </w:p>
        </w:tc>
        <w:tc>
          <w:tcPr>
            <w:tcW w:w="1667" w:type="pct"/>
          </w:tcPr>
          <w:p w14:paraId="4CAB087E" w14:textId="77777777" w:rsidR="008353CA" w:rsidRPr="005253DA" w:rsidRDefault="008353CA" w:rsidP="005253DA">
            <w:pPr>
              <w:cnfStyle w:val="100000000000" w:firstRow="1" w:lastRow="0" w:firstColumn="0" w:lastColumn="0" w:oddVBand="0" w:evenVBand="0" w:oddHBand="0" w:evenHBand="0" w:firstRowFirstColumn="0" w:firstRowLastColumn="0" w:lastRowFirstColumn="0" w:lastRowLastColumn="0"/>
            </w:pPr>
            <w:r w:rsidRPr="005253DA">
              <w:t>State government</w:t>
            </w:r>
          </w:p>
        </w:tc>
        <w:tc>
          <w:tcPr>
            <w:tcW w:w="1666" w:type="pct"/>
          </w:tcPr>
          <w:p w14:paraId="5871B8BE" w14:textId="77777777" w:rsidR="008353CA" w:rsidRPr="005253DA" w:rsidRDefault="008353CA" w:rsidP="005253DA">
            <w:pPr>
              <w:cnfStyle w:val="100000000000" w:firstRow="1" w:lastRow="0" w:firstColumn="0" w:lastColumn="0" w:oddVBand="0" w:evenVBand="0" w:oddHBand="0" w:evenHBand="0" w:firstRowFirstColumn="0" w:firstRowLastColumn="0" w:lastRowFirstColumn="0" w:lastRowLastColumn="0"/>
            </w:pPr>
            <w:r w:rsidRPr="005253DA">
              <w:t>Federal government</w:t>
            </w:r>
          </w:p>
        </w:tc>
      </w:tr>
      <w:tr w:rsidR="008353CA" w14:paraId="05136CF9" w14:textId="77777777" w:rsidTr="00C97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98C914F" w14:textId="332F1277" w:rsidR="008353CA" w:rsidRDefault="008353CA" w:rsidP="00957895">
            <w:pPr>
              <w:pStyle w:val="Tabletext"/>
            </w:pPr>
          </w:p>
        </w:tc>
        <w:tc>
          <w:tcPr>
            <w:tcW w:w="1667" w:type="pct"/>
          </w:tcPr>
          <w:p w14:paraId="30AF6ED9" w14:textId="2F217FC2" w:rsidR="008353CA" w:rsidRDefault="008353CA" w:rsidP="00957895">
            <w:pPr>
              <w:cnfStyle w:val="000000100000" w:firstRow="0" w:lastRow="0" w:firstColumn="0" w:lastColumn="0" w:oddVBand="0" w:evenVBand="0" w:oddHBand="1" w:evenHBand="0" w:firstRowFirstColumn="0" w:firstRowLastColumn="0" w:lastRowFirstColumn="0" w:lastRowLastColumn="0"/>
            </w:pPr>
          </w:p>
        </w:tc>
        <w:tc>
          <w:tcPr>
            <w:tcW w:w="1666" w:type="pct"/>
          </w:tcPr>
          <w:p w14:paraId="553C4AEE" w14:textId="4D46C5DD" w:rsidR="008353CA" w:rsidRDefault="008353CA" w:rsidP="00957895">
            <w:pPr>
              <w:cnfStyle w:val="000000100000" w:firstRow="0" w:lastRow="0" w:firstColumn="0" w:lastColumn="0" w:oddVBand="0" w:evenVBand="0" w:oddHBand="1" w:evenHBand="0" w:firstRowFirstColumn="0" w:firstRowLastColumn="0" w:lastRowFirstColumn="0" w:lastRowLastColumn="0"/>
            </w:pPr>
          </w:p>
        </w:tc>
      </w:tr>
      <w:tr w:rsidR="008353CA" w14:paraId="095EAE68" w14:textId="77777777" w:rsidTr="00C97F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5483E22" w14:textId="1057F8B4" w:rsidR="008353CA" w:rsidRDefault="008353CA" w:rsidP="00957895">
            <w:pPr>
              <w:pStyle w:val="Tabletext"/>
            </w:pPr>
          </w:p>
        </w:tc>
        <w:tc>
          <w:tcPr>
            <w:tcW w:w="1667" w:type="pct"/>
          </w:tcPr>
          <w:p w14:paraId="4F848899" w14:textId="5E12BFE1" w:rsidR="008353CA" w:rsidRDefault="008353CA" w:rsidP="00957895">
            <w:pPr>
              <w:cnfStyle w:val="000000010000" w:firstRow="0" w:lastRow="0" w:firstColumn="0" w:lastColumn="0" w:oddVBand="0" w:evenVBand="0" w:oddHBand="0" w:evenHBand="1" w:firstRowFirstColumn="0" w:firstRowLastColumn="0" w:lastRowFirstColumn="0" w:lastRowLastColumn="0"/>
            </w:pPr>
          </w:p>
        </w:tc>
        <w:tc>
          <w:tcPr>
            <w:tcW w:w="1666" w:type="pct"/>
          </w:tcPr>
          <w:p w14:paraId="2A794527" w14:textId="2FE422AB" w:rsidR="008353CA" w:rsidRDefault="008353CA" w:rsidP="00957895">
            <w:pPr>
              <w:cnfStyle w:val="000000010000" w:firstRow="0" w:lastRow="0" w:firstColumn="0" w:lastColumn="0" w:oddVBand="0" w:evenVBand="0" w:oddHBand="0" w:evenHBand="1" w:firstRowFirstColumn="0" w:firstRowLastColumn="0" w:lastRowFirstColumn="0" w:lastRowLastColumn="0"/>
            </w:pPr>
          </w:p>
        </w:tc>
      </w:tr>
      <w:tr w:rsidR="008353CA" w14:paraId="599FF6DB" w14:textId="77777777" w:rsidTr="00C97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05578F7" w14:textId="1A59DDA5" w:rsidR="008353CA" w:rsidRDefault="008353CA" w:rsidP="00957895">
            <w:pPr>
              <w:pStyle w:val="Tabletext"/>
            </w:pPr>
          </w:p>
        </w:tc>
        <w:tc>
          <w:tcPr>
            <w:tcW w:w="1667" w:type="pct"/>
          </w:tcPr>
          <w:p w14:paraId="3A0E6383" w14:textId="2A019911" w:rsidR="008353CA" w:rsidRDefault="008353CA" w:rsidP="00957895">
            <w:pPr>
              <w:cnfStyle w:val="000000100000" w:firstRow="0" w:lastRow="0" w:firstColumn="0" w:lastColumn="0" w:oddVBand="0" w:evenVBand="0" w:oddHBand="1" w:evenHBand="0" w:firstRowFirstColumn="0" w:firstRowLastColumn="0" w:lastRowFirstColumn="0" w:lastRowLastColumn="0"/>
            </w:pPr>
          </w:p>
        </w:tc>
        <w:tc>
          <w:tcPr>
            <w:tcW w:w="1666" w:type="pct"/>
          </w:tcPr>
          <w:p w14:paraId="550C72E1" w14:textId="19ECBC54" w:rsidR="008353CA" w:rsidRDefault="008353CA" w:rsidP="00957895">
            <w:pPr>
              <w:cnfStyle w:val="000000100000" w:firstRow="0" w:lastRow="0" w:firstColumn="0" w:lastColumn="0" w:oddVBand="0" w:evenVBand="0" w:oddHBand="1" w:evenHBand="0" w:firstRowFirstColumn="0" w:firstRowLastColumn="0" w:lastRowFirstColumn="0" w:lastRowLastColumn="0"/>
            </w:pPr>
          </w:p>
        </w:tc>
      </w:tr>
    </w:tbl>
    <w:p w14:paraId="70FEF6F3" w14:textId="0BDDE497" w:rsidR="00ED7847" w:rsidRPr="00152D1B" w:rsidRDefault="00ED7847" w:rsidP="00152D1B">
      <w:pPr>
        <w:rPr>
          <w:rStyle w:val="Strong"/>
        </w:rPr>
      </w:pPr>
      <w:r w:rsidRPr="00152D1B">
        <w:rPr>
          <w:rStyle w:val="Strong"/>
        </w:rPr>
        <w:t>Shared roles and responsibilities</w:t>
      </w:r>
    </w:p>
    <w:p w14:paraId="53E2BF29" w14:textId="77777777" w:rsidR="00152D1B" w:rsidRDefault="00A74D41" w:rsidP="00152D1B">
      <w:pPr>
        <w:pStyle w:val="Heading4"/>
      </w:pPr>
      <w:r w:rsidRPr="00152D1B">
        <w:t xml:space="preserve">Source </w:t>
      </w:r>
      <w:r w:rsidRPr="00152D1B">
        <w:fldChar w:fldCharType="begin"/>
      </w:r>
      <w:r w:rsidRPr="00152D1B">
        <w:instrText xml:space="preserve"> SEQ Source \* ARABIC </w:instrText>
      </w:r>
      <w:r w:rsidRPr="00152D1B">
        <w:fldChar w:fldCharType="separate"/>
      </w:r>
      <w:r w:rsidRPr="00152D1B">
        <w:t>8</w:t>
      </w:r>
      <w:r w:rsidRPr="00152D1B">
        <w:fldChar w:fldCharType="end"/>
      </w:r>
      <w:r w:rsidRPr="00152D1B">
        <w:t xml:space="preserve"> </w:t>
      </w:r>
    </w:p>
    <w:p w14:paraId="34B661EA" w14:textId="38A77127" w:rsidR="00A74D41" w:rsidRPr="00152D1B" w:rsidRDefault="00152D1B" w:rsidP="00152D1B">
      <w:pPr>
        <w:pStyle w:val="FeatureBox4"/>
      </w:pPr>
      <w:r w:rsidRPr="00152D1B">
        <w:t>Department of the Environment and Energy</w:t>
      </w:r>
      <w:r>
        <w:t xml:space="preserve"> </w:t>
      </w:r>
      <w:r w:rsidR="00A16538">
        <w:t xml:space="preserve">(DCCEEW) </w:t>
      </w:r>
      <w:r>
        <w:t>(2 December 2016)</w:t>
      </w:r>
      <w:r w:rsidRPr="00152D1B">
        <w:t xml:space="preserve"> </w:t>
      </w:r>
      <w:hyperlink r:id="rId19" w:history="1">
        <w:r w:rsidR="00A74D41" w:rsidRPr="00152D1B">
          <w:rPr>
            <w:rStyle w:val="Hyperlink"/>
          </w:rPr>
          <w:t>Partnerships and the Great Barrier Reef (2:56)</w:t>
        </w:r>
      </w:hyperlink>
    </w:p>
    <w:p w14:paraId="5A972A94" w14:textId="10A5FA5A" w:rsidR="00ED7847" w:rsidRDefault="00BE5CB3" w:rsidP="00957895">
      <w:r>
        <w:t xml:space="preserve">View the video in </w:t>
      </w:r>
      <w:r w:rsidR="00152D1B">
        <w:t>S</w:t>
      </w:r>
      <w:r>
        <w:t>ource 8 that highlights the partnerships in</w:t>
      </w:r>
      <w:r w:rsidR="008353CA">
        <w:t>volved in</w:t>
      </w:r>
      <w:r>
        <w:t xml:space="preserve"> </w:t>
      </w:r>
      <w:r w:rsidR="00ED7847" w:rsidRPr="00ED7847">
        <w:t>manag</w:t>
      </w:r>
      <w:r w:rsidR="008353CA">
        <w:t>ing</w:t>
      </w:r>
      <w:r w:rsidR="00ED7847" w:rsidRPr="00ED7847">
        <w:t xml:space="preserve"> the Great Barrier Reef</w:t>
      </w:r>
      <w:r>
        <w:t>. Note the key stakeholders and different levels of government they represent. Recall the key points on why management of the Great Barrier R</w:t>
      </w:r>
      <w:r w:rsidR="008353CA">
        <w:t>ee</w:t>
      </w:r>
      <w:r>
        <w:t>f is a shared responsibility.</w:t>
      </w:r>
    </w:p>
    <w:p w14:paraId="1CDB690E" w14:textId="3770155D" w:rsidR="00BE5CB3" w:rsidRPr="00ED7847" w:rsidRDefault="00BE5CB3" w:rsidP="00957895">
      <w:pPr>
        <w:rPr>
          <w:rStyle w:val="Strong"/>
          <w:b w:val="0"/>
          <w:bCs w:val="0"/>
        </w:rPr>
      </w:pPr>
      <w:r>
        <w:t xml:space="preserve">Students </w:t>
      </w:r>
      <w:r w:rsidR="008353CA">
        <w:t xml:space="preserve">use a placemat chart to record information on actions taken by the Australian Government, Queensland Government, local governments and Aboriginal traditional owners that work towards managing and protecting the Great Barrier Reef. </w:t>
      </w:r>
      <w:r w:rsidR="008353CA" w:rsidRPr="00A16538">
        <w:rPr>
          <w:rStyle w:val="Strong"/>
        </w:rPr>
        <w:t>Note</w:t>
      </w:r>
      <w:r w:rsidR="00A16538">
        <w:t>:</w:t>
      </w:r>
      <w:r w:rsidR="008353CA">
        <w:t xml:space="preserve"> councils in the Great Barrier Reef catchment are members of the Reef Guardian Council program.</w:t>
      </w:r>
    </w:p>
    <w:p w14:paraId="514D326D" w14:textId="146D91DE" w:rsidR="006738C2" w:rsidRDefault="0068039E" w:rsidP="00957895">
      <w:pPr>
        <w:pStyle w:val="Heading3"/>
      </w:pPr>
      <w:bookmarkStart w:id="32" w:name="_Toc164174198"/>
      <w:r>
        <w:t>Historical inquiry step 4 –</w:t>
      </w:r>
      <w:r w:rsidR="006738C2">
        <w:t xml:space="preserve"> evaluate</w:t>
      </w:r>
      <w:bookmarkEnd w:id="32"/>
    </w:p>
    <w:p w14:paraId="0DDAC8C9" w14:textId="77777777" w:rsidR="002C4A3C" w:rsidRDefault="002C4A3C" w:rsidP="00957895">
      <w:r>
        <w:t xml:space="preserve">During research and analysis, students evaluate the reliability of the sources. Are there inconsistencies or contradictions between the sources? Do the inquiry questions need to be redesigned </w:t>
      </w:r>
      <w:proofErr w:type="gramStart"/>
      <w:r>
        <w:t>as a result of</w:t>
      </w:r>
      <w:proofErr w:type="gramEnd"/>
      <w:r>
        <w:t xml:space="preserve"> analysing and evaluating sources?</w:t>
      </w:r>
    </w:p>
    <w:p w14:paraId="6ACAB445" w14:textId="684BA159" w:rsidR="006738C2" w:rsidRDefault="006738C2" w:rsidP="00957895">
      <w:pPr>
        <w:pStyle w:val="Heading3"/>
      </w:pPr>
      <w:bookmarkStart w:id="33" w:name="_Toc164174199"/>
      <w:r>
        <w:t>Hist</w:t>
      </w:r>
      <w:r w:rsidR="0068039E">
        <w:t>orical inquiry step 5 –</w:t>
      </w:r>
      <w:r>
        <w:t xml:space="preserve"> communicate</w:t>
      </w:r>
      <w:bookmarkEnd w:id="33"/>
    </w:p>
    <w:p w14:paraId="1DC1439B" w14:textId="77777777" w:rsidR="00ED7847" w:rsidRPr="00152D1B" w:rsidRDefault="00ED7847" w:rsidP="00152D1B">
      <w:pPr>
        <w:rPr>
          <w:rStyle w:val="Strong"/>
        </w:rPr>
      </w:pPr>
      <w:r w:rsidRPr="00152D1B">
        <w:rPr>
          <w:rStyle w:val="Strong"/>
        </w:rPr>
        <w:t xml:space="preserve">Government in action </w:t>
      </w:r>
    </w:p>
    <w:p w14:paraId="219548EE" w14:textId="1DEA4C75" w:rsidR="008353CA" w:rsidRDefault="008353CA" w:rsidP="00957895">
      <w:r>
        <w:t>Students undertake</w:t>
      </w:r>
      <w:r w:rsidRPr="00FB25A3">
        <w:t xml:space="preserve"> the </w:t>
      </w:r>
      <w:hyperlink r:id="rId20" w:history="1">
        <w:r w:rsidRPr="00FB25A3">
          <w:rPr>
            <w:rStyle w:val="Hyperlink"/>
          </w:rPr>
          <w:t>three levels of government quiz</w:t>
        </w:r>
      </w:hyperlink>
      <w:r>
        <w:t xml:space="preserve"> by the Parliamentary Education Office. </w:t>
      </w:r>
    </w:p>
    <w:p w14:paraId="4083D894" w14:textId="47B6AEAA" w:rsidR="00EB7BDD" w:rsidRDefault="00EB7BDD" w:rsidP="00957895">
      <w:r>
        <w:lastRenderedPageBreak/>
        <w:t>With reference to their placemat charts, students use the pair and share strategy to explain the roles and actions undertaken by each level of government in the management of the Great Barrier Reef. The</w:t>
      </w:r>
      <w:r w:rsidR="0070240E">
        <w:t>y</w:t>
      </w:r>
      <w:r>
        <w:t xml:space="preserve"> generate a plus, minus, interesting (PMI) chart on the joint management. </w:t>
      </w:r>
    </w:p>
    <w:p w14:paraId="59AEE440" w14:textId="77777777" w:rsidR="00C53A9C" w:rsidRPr="001B2701" w:rsidRDefault="00C53A9C" w:rsidP="00152D1B">
      <w:pPr>
        <w:pStyle w:val="Heading3"/>
      </w:pPr>
      <w:bookmarkStart w:id="34" w:name="_Toc164174200"/>
      <w:r w:rsidRPr="001B2701">
        <w:t>Reflection</w:t>
      </w:r>
      <w:bookmarkEnd w:id="34"/>
      <w:r w:rsidRPr="001B2701">
        <w:t xml:space="preserve"> </w:t>
      </w:r>
    </w:p>
    <w:p w14:paraId="25775068" w14:textId="2921A698" w:rsidR="00C53A9C" w:rsidRPr="00C53A9C" w:rsidRDefault="00C53A9C" w:rsidP="00957895">
      <w:r w:rsidRPr="00C53A9C">
        <w:t xml:space="preserve">Students reflect on the historical inquiry process, reflecting on what they </w:t>
      </w:r>
      <w:r w:rsidR="0018281B">
        <w:t>learned</w:t>
      </w:r>
      <w:r w:rsidRPr="00C53A9C">
        <w:t xml:space="preserve">, how they </w:t>
      </w:r>
      <w:r w:rsidR="0018281B">
        <w:t>learned</w:t>
      </w:r>
      <w:r w:rsidRPr="00C53A9C">
        <w:t xml:space="preserve"> it and what else they would like to find out.</w:t>
      </w:r>
    </w:p>
    <w:p w14:paraId="61449AC9" w14:textId="77777777" w:rsidR="00A74D41" w:rsidRPr="00152D1B" w:rsidRDefault="00A74D41" w:rsidP="00152D1B">
      <w:r w:rsidRPr="00152D1B">
        <w:br w:type="page"/>
      </w:r>
    </w:p>
    <w:p w14:paraId="7154A203" w14:textId="2BDE0DE6" w:rsidR="006738C2" w:rsidRPr="001B488F" w:rsidRDefault="00957895" w:rsidP="00957895">
      <w:pPr>
        <w:pStyle w:val="Heading1"/>
      </w:pPr>
      <w:bookmarkStart w:id="35" w:name="_Toc164174201"/>
      <w:r>
        <w:lastRenderedPageBreak/>
        <w:t>R</w:t>
      </w:r>
      <w:r w:rsidR="006738C2" w:rsidRPr="001B488F">
        <w:t>esources</w:t>
      </w:r>
      <w:bookmarkEnd w:id="35"/>
    </w:p>
    <w:bookmarkEnd w:id="0"/>
    <w:bookmarkEnd w:id="1"/>
    <w:bookmarkEnd w:id="2"/>
    <w:p w14:paraId="5D5442EC" w14:textId="12E43780" w:rsidR="00D95D7C" w:rsidRDefault="00A16538" w:rsidP="00A16538">
      <w:pPr>
        <w:pStyle w:val="ListBullet"/>
      </w:pPr>
      <w:r>
        <w:t>Australian Electoral Commission</w:t>
      </w:r>
      <w:r w:rsidRPr="5D45C52D">
        <w:t xml:space="preserve"> </w:t>
      </w:r>
      <w:r>
        <w:t xml:space="preserve">(2024) </w:t>
      </w:r>
      <w:hyperlink r:id="rId21" w:history="1">
        <w:r w:rsidR="00D95D7C" w:rsidRPr="5D45C52D">
          <w:rPr>
            <w:rStyle w:val="Hyperlink"/>
          </w:rPr>
          <w:t>Democracy rules</w:t>
        </w:r>
      </w:hyperlink>
      <w:r w:rsidR="00D95D7C">
        <w:t xml:space="preserve"> </w:t>
      </w:r>
    </w:p>
    <w:p w14:paraId="6C9E7BAE" w14:textId="1CFE21EC" w:rsidR="00D95D7C" w:rsidRDefault="003727D4" w:rsidP="00A16538">
      <w:pPr>
        <w:pStyle w:val="ListBullet"/>
      </w:pPr>
      <w:r w:rsidRPr="003727D4">
        <w:t xml:space="preserve">Commonwealth of Australia </w:t>
      </w:r>
      <w:r>
        <w:t>(2019)</w:t>
      </w:r>
      <w:r w:rsidR="00A16538">
        <w:t xml:space="preserve"> </w:t>
      </w:r>
      <w:hyperlink r:id="rId22">
        <w:r w:rsidRPr="003727D4">
          <w:rPr>
            <w:rStyle w:val="Hyperlink"/>
            <w:i/>
            <w:iCs/>
          </w:rPr>
          <w:t>Voting in Australia</w:t>
        </w:r>
        <w:r>
          <w:rPr>
            <w:rStyle w:val="Hyperlink"/>
          </w:rPr>
          <w:t xml:space="preserve"> (PDF 7.1 MB)</w:t>
        </w:r>
      </w:hyperlink>
      <w:r w:rsidR="00D95D7C">
        <w:t xml:space="preserve"> </w:t>
      </w:r>
      <w:r>
        <w:t>– Australian Electoral Commission brochure</w:t>
      </w:r>
    </w:p>
    <w:p w14:paraId="5E08FC8E" w14:textId="5563BC4E" w:rsidR="00D95D7C" w:rsidRPr="00D95D7C" w:rsidRDefault="00A16538" w:rsidP="00A16538">
      <w:pPr>
        <w:pStyle w:val="ListBullet"/>
      </w:pPr>
      <w:r w:rsidRPr="00D95D7C">
        <w:t>P</w:t>
      </w:r>
      <w:r>
        <w:t>arliamentary Education Office</w:t>
      </w:r>
      <w:r w:rsidR="003727D4">
        <w:t xml:space="preserve"> (PEO) (2024)</w:t>
      </w:r>
      <w:r>
        <w:t xml:space="preserve"> </w:t>
      </w:r>
      <w:hyperlink r:id="rId23" w:history="1">
        <w:r w:rsidR="00D95D7C" w:rsidRPr="00D95D7C">
          <w:rPr>
            <w:rStyle w:val="Hyperlink"/>
          </w:rPr>
          <w:t>Image library – Australia’s Parliament House</w:t>
        </w:r>
      </w:hyperlink>
      <w:r w:rsidR="00D95D7C" w:rsidRPr="00D95D7C">
        <w:t xml:space="preserve"> </w:t>
      </w:r>
    </w:p>
    <w:p w14:paraId="19CDC794" w14:textId="2873C7DB" w:rsidR="00D95D7C" w:rsidRPr="00D95D7C" w:rsidRDefault="00A16538" w:rsidP="00A16538">
      <w:pPr>
        <w:pStyle w:val="ListBullet"/>
      </w:pPr>
      <w:r>
        <w:t>Parliament of N</w:t>
      </w:r>
      <w:r w:rsidR="003727D4">
        <w:t>ew South Wale</w:t>
      </w:r>
      <w:r w:rsidR="00583EFB">
        <w:t xml:space="preserve"> </w:t>
      </w:r>
      <w:proofErr w:type="gramStart"/>
      <w:r w:rsidR="003727D4">
        <w:t>s</w:t>
      </w:r>
      <w:r w:rsidR="00583EFB">
        <w:t>(</w:t>
      </w:r>
      <w:proofErr w:type="spellStart"/>
      <w:proofErr w:type="gramEnd"/>
      <w:r w:rsidR="00583EFB">
        <w:t>n.d</w:t>
      </w:r>
      <w:proofErr w:type="spellEnd"/>
      <w:r w:rsidR="00583EFB">
        <w:t>)</w:t>
      </w:r>
      <w:r>
        <w:t xml:space="preserve"> </w:t>
      </w:r>
      <w:hyperlink r:id="rId24">
        <w:r w:rsidR="00D95D7C" w:rsidRPr="5D45C52D">
          <w:rPr>
            <w:rStyle w:val="Hyperlink"/>
          </w:rPr>
          <w:t>Parliament of New South Wales virtual tour</w:t>
        </w:r>
      </w:hyperlink>
      <w:r w:rsidR="00D95D7C">
        <w:t xml:space="preserve"> </w:t>
      </w:r>
    </w:p>
    <w:p w14:paraId="066E3323" w14:textId="2D51AE1A" w:rsidR="00D95D7C" w:rsidRPr="00D95D7C" w:rsidRDefault="00A16538" w:rsidP="00A16538">
      <w:pPr>
        <w:pStyle w:val="ListBullet"/>
      </w:pPr>
      <w:r>
        <w:t>Parliamentary Education Office</w:t>
      </w:r>
      <w:r w:rsidR="00583EFB">
        <w:t xml:space="preserve"> (PEO) (2024)</w:t>
      </w:r>
      <w:r>
        <w:t xml:space="preserve"> </w:t>
      </w:r>
      <w:hyperlink r:id="rId25">
        <w:r w:rsidR="336E655A" w:rsidRPr="5D45C52D">
          <w:rPr>
            <w:rStyle w:val="Hyperlink"/>
          </w:rPr>
          <w:t>Three Levels of Government</w:t>
        </w:r>
      </w:hyperlink>
      <w:r w:rsidR="336E655A">
        <w:t xml:space="preserve"> </w:t>
      </w:r>
    </w:p>
    <w:p w14:paraId="6879A363" w14:textId="03A884CA" w:rsidR="1939FF9F" w:rsidRDefault="00A16538" w:rsidP="00A16538">
      <w:pPr>
        <w:pStyle w:val="ListBullet"/>
      </w:pPr>
      <w:r>
        <w:t>NSW Department of Education</w:t>
      </w:r>
      <w:r w:rsidR="00583EFB">
        <w:t xml:space="preserve"> (2023)</w:t>
      </w:r>
      <w:r>
        <w:t xml:space="preserve"> </w:t>
      </w:r>
      <w:hyperlink r:id="rId26">
        <w:r w:rsidR="1939FF9F" w:rsidRPr="5D45C52D">
          <w:rPr>
            <w:rStyle w:val="Hyperlink"/>
          </w:rPr>
          <w:t>Civics and Citizenship</w:t>
        </w:r>
      </w:hyperlink>
      <w:r w:rsidR="1939FF9F">
        <w:t xml:space="preserve"> </w:t>
      </w:r>
    </w:p>
    <w:p w14:paraId="7A896735" w14:textId="4D465FE4" w:rsidR="00C53A9C" w:rsidRDefault="00A16538" w:rsidP="00A16538">
      <w:pPr>
        <w:pStyle w:val="ListBullet"/>
      </w:pPr>
      <w:r>
        <w:t>NSW Department of Education</w:t>
      </w:r>
      <w:r w:rsidR="00583EFB">
        <w:t xml:space="preserve"> (2023)</w:t>
      </w:r>
      <w:r>
        <w:t xml:space="preserve"> </w:t>
      </w:r>
      <w:hyperlink r:id="rId27">
        <w:r w:rsidR="00817249" w:rsidRPr="5D45C52D">
          <w:rPr>
            <w:rStyle w:val="Hyperlink"/>
          </w:rPr>
          <w:t>Civics and citizenship learning sequence</w:t>
        </w:r>
      </w:hyperlink>
      <w:r w:rsidR="00817249">
        <w:t xml:space="preserve"> </w:t>
      </w:r>
    </w:p>
    <w:p w14:paraId="2A960FE0" w14:textId="59EBCCFB" w:rsidR="003D04AC" w:rsidRDefault="003D04AC">
      <w:pPr>
        <w:suppressAutoHyphens w:val="0"/>
        <w:spacing w:after="0" w:line="276" w:lineRule="auto"/>
      </w:pPr>
      <w:r>
        <w:br w:type="page"/>
      </w:r>
    </w:p>
    <w:p w14:paraId="6DC7CA30" w14:textId="77777777" w:rsidR="003D04AC" w:rsidRDefault="003D04AC" w:rsidP="003D04AC">
      <w:pPr>
        <w:pStyle w:val="Heading1"/>
        <w:rPr>
          <w:szCs w:val="48"/>
        </w:rPr>
      </w:pPr>
      <w:bookmarkStart w:id="36" w:name="_Toc163814296"/>
      <w:bookmarkStart w:id="37" w:name="_Toc164069388"/>
      <w:bookmarkStart w:id="38" w:name="_Toc164174202"/>
      <w:bookmarkStart w:id="39" w:name="_Hlk164159029"/>
      <w:r>
        <w:lastRenderedPageBreak/>
        <w:t>References</w:t>
      </w:r>
      <w:bookmarkEnd w:id="36"/>
      <w:bookmarkEnd w:id="37"/>
      <w:bookmarkEnd w:id="38"/>
    </w:p>
    <w:p w14:paraId="24A47EF6" w14:textId="77777777" w:rsidR="003D04AC" w:rsidRDefault="003D04AC" w:rsidP="003D04AC">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5A77005" w14:textId="77777777" w:rsidR="003D04AC" w:rsidRDefault="003D04AC" w:rsidP="003D04AC">
      <w:pPr>
        <w:pStyle w:val="FeatureBox2"/>
      </w:pPr>
      <w:r>
        <w:t xml:space="preserve">Please refer to the NESA Copyright Disclaimer for more information </w:t>
      </w:r>
      <w:hyperlink r:id="rId28" w:history="1">
        <w:r w:rsidRPr="008E291C">
          <w:rPr>
            <w:rStyle w:val="Hyperlink"/>
          </w:rPr>
          <w:t>https://educationstandards.nsw.edu.au/wps/portal/nesa/mini-footer/copyright</w:t>
        </w:r>
      </w:hyperlink>
      <w:r>
        <w:t>.</w:t>
      </w:r>
    </w:p>
    <w:p w14:paraId="138142B1" w14:textId="77777777" w:rsidR="003D04AC" w:rsidRDefault="003D04AC" w:rsidP="003D04AC">
      <w:pPr>
        <w:pStyle w:val="FeatureBox2"/>
      </w:pPr>
      <w:r>
        <w:t xml:space="preserve">NESA holds the only official and up-to-date versions of the NSW Curriculum and syllabus documents. Please visit the NSW Education Standards Authority (NESA) website </w:t>
      </w:r>
      <w:hyperlink r:id="rId29" w:history="1">
        <w:r>
          <w:rPr>
            <w:rStyle w:val="Hyperlink"/>
          </w:rPr>
          <w:t>https://educationstandards.nsw.edu.au/wps/portal/nesa/home</w:t>
        </w:r>
      </w:hyperlink>
      <w:r>
        <w:t xml:space="preserve"> and the NSW Curriculum website </w:t>
      </w:r>
      <w:hyperlink r:id="rId30" w:history="1">
        <w:r>
          <w:rPr>
            <w:rStyle w:val="Hyperlink"/>
          </w:rPr>
          <w:t>https://curriculum.nsw.edu.au/</w:t>
        </w:r>
      </w:hyperlink>
      <w:r>
        <w:t>.</w:t>
      </w:r>
    </w:p>
    <w:p w14:paraId="60E82FBB" w14:textId="77777777" w:rsidR="003D04AC" w:rsidRDefault="00000000" w:rsidP="003D04AC">
      <w:hyperlink r:id="rId31" w:history="1">
        <w:r w:rsidR="003D04AC">
          <w:rPr>
            <w:rStyle w:val="Hyperlink"/>
          </w:rPr>
          <w:t xml:space="preserve">History </w:t>
        </w:r>
        <w:r w:rsidR="003D04AC" w:rsidRPr="00B270BE">
          <w:rPr>
            <w:rStyle w:val="Hyperlink"/>
          </w:rPr>
          <w:t>K–10 Syllabus</w:t>
        </w:r>
      </w:hyperlink>
      <w:r w:rsidR="003D04AC" w:rsidRPr="00B270BE">
        <w:t xml:space="preserve"> © NSW Education Standards Authority (NESA) for and on behalf of the Crown in right of the State of New South Wales, 201</w:t>
      </w:r>
      <w:r w:rsidR="003D04AC">
        <w:t>2.</w:t>
      </w:r>
    </w:p>
    <w:bookmarkEnd w:id="39"/>
    <w:p w14:paraId="2BC52070" w14:textId="77777777" w:rsidR="003D04AC" w:rsidRDefault="003D04AC" w:rsidP="003D04AC">
      <w:pPr>
        <w:sectPr w:rsidR="003D04AC" w:rsidSect="0058054A">
          <w:headerReference w:type="default" r:id="rId32"/>
          <w:footerReference w:type="even" r:id="rId33"/>
          <w:footerReference w:type="default" r:id="rId34"/>
          <w:headerReference w:type="first" r:id="rId35"/>
          <w:footerReference w:type="first" r:id="rId36"/>
          <w:pgSz w:w="11900" w:h="16840"/>
          <w:pgMar w:top="1134" w:right="1134" w:bottom="1134" w:left="1134" w:header="709" w:footer="709" w:gutter="0"/>
          <w:pgNumType w:start="0"/>
          <w:cols w:space="708"/>
          <w:titlePg/>
          <w:docGrid w:linePitch="360"/>
        </w:sectPr>
      </w:pPr>
    </w:p>
    <w:p w14:paraId="567469BA" w14:textId="77777777" w:rsidR="003D04AC" w:rsidRPr="001748AB" w:rsidRDefault="003D04AC" w:rsidP="003D04AC">
      <w:pPr>
        <w:rPr>
          <w:rStyle w:val="Strong"/>
          <w:szCs w:val="22"/>
        </w:rPr>
      </w:pPr>
      <w:bookmarkStart w:id="64" w:name="_Hlk164159042"/>
      <w:r w:rsidRPr="001748AB">
        <w:rPr>
          <w:rStyle w:val="Strong"/>
          <w:szCs w:val="22"/>
        </w:rPr>
        <w:lastRenderedPageBreak/>
        <w:t>© State of New South Wales (Department of Education), 202</w:t>
      </w:r>
      <w:r>
        <w:rPr>
          <w:rStyle w:val="Strong"/>
          <w:szCs w:val="22"/>
        </w:rPr>
        <w:t>4</w:t>
      </w:r>
    </w:p>
    <w:p w14:paraId="4B08E54D" w14:textId="77777777" w:rsidR="003D04AC" w:rsidRDefault="003D04AC" w:rsidP="003D04AC">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2F51A7EB" w14:textId="77777777" w:rsidR="003D04AC" w:rsidRDefault="003D04AC" w:rsidP="003D04AC">
      <w:r>
        <w:t xml:space="preserve">Copyright material available in this resource and owned by the NSW Department of Education is licensed under a </w:t>
      </w:r>
      <w:hyperlink r:id="rId37" w:history="1">
        <w:r w:rsidRPr="003B3E41">
          <w:rPr>
            <w:rStyle w:val="Hyperlink"/>
          </w:rPr>
          <w:t>Creative Commons Attribution 4.0 International (CC BY 4.0) license</w:t>
        </w:r>
      </w:hyperlink>
      <w:r>
        <w:t>.</w:t>
      </w:r>
    </w:p>
    <w:p w14:paraId="6AA3C041" w14:textId="77777777" w:rsidR="003D04AC" w:rsidRDefault="003D04AC" w:rsidP="003D04AC">
      <w:r>
        <w:rPr>
          <w:noProof/>
        </w:rPr>
        <w:drawing>
          <wp:inline distT="0" distB="0" distL="0" distR="0" wp14:anchorId="4D006CB7" wp14:editId="24578552">
            <wp:extent cx="1228725" cy="428625"/>
            <wp:effectExtent l="0" t="0" r="9525" b="9525"/>
            <wp:docPr id="32" name="Picture 32" descr="Creative Commons Attribution license log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7136E4F" w14:textId="77777777" w:rsidR="003D04AC" w:rsidRDefault="003D04AC" w:rsidP="003D04AC">
      <w:r>
        <w:t>This license allows you to share and adapt the material for any purpose, even commercially.</w:t>
      </w:r>
    </w:p>
    <w:p w14:paraId="2F7B875F" w14:textId="77777777" w:rsidR="003D04AC" w:rsidRDefault="003D04AC" w:rsidP="003D04AC">
      <w:r>
        <w:t>Attribution should be given to © State of New South Wales (Department of Education), 2024.</w:t>
      </w:r>
    </w:p>
    <w:p w14:paraId="3105039B" w14:textId="77777777" w:rsidR="003D04AC" w:rsidRDefault="003D04AC" w:rsidP="003D04AC">
      <w:r>
        <w:t>Material in this resource not available under a Creative Commons license:</w:t>
      </w:r>
    </w:p>
    <w:p w14:paraId="28681EB6" w14:textId="77777777" w:rsidR="003D04AC" w:rsidRDefault="003D04AC" w:rsidP="003D04AC">
      <w:pPr>
        <w:pStyle w:val="ListBullet"/>
      </w:pPr>
      <w:r>
        <w:t>the NSW Department of Education logo, other logos and trademark-protected material</w:t>
      </w:r>
    </w:p>
    <w:p w14:paraId="3D6EF7F2" w14:textId="77777777" w:rsidR="003D04AC" w:rsidRDefault="003D04AC" w:rsidP="003D04AC">
      <w:pPr>
        <w:pStyle w:val="ListBullet"/>
      </w:pPr>
      <w:r>
        <w:t>material owned by a third party that has been reproduced with permission. You will need to obtain permission from the third party to reuse its material.</w:t>
      </w:r>
    </w:p>
    <w:p w14:paraId="652AD1DC" w14:textId="77777777" w:rsidR="003D04AC" w:rsidRPr="003B3E41" w:rsidRDefault="003D04AC" w:rsidP="003D04AC">
      <w:pPr>
        <w:pStyle w:val="FeatureBox2"/>
        <w:rPr>
          <w:rStyle w:val="Strong"/>
        </w:rPr>
      </w:pPr>
      <w:r w:rsidRPr="003B3E41">
        <w:rPr>
          <w:rStyle w:val="Strong"/>
        </w:rPr>
        <w:t>Links to third-party material and websites</w:t>
      </w:r>
    </w:p>
    <w:p w14:paraId="36C1C1AF" w14:textId="77777777" w:rsidR="003D04AC" w:rsidRDefault="003D04AC" w:rsidP="003D04AC">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2302B78" w14:textId="77777777" w:rsidR="003D04AC" w:rsidRPr="00F81B1D" w:rsidRDefault="003D04AC" w:rsidP="003D04AC">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bookmarkEnd w:id="64"/>
    </w:p>
    <w:p w14:paraId="46239366" w14:textId="77777777" w:rsidR="003D04AC" w:rsidRPr="003D04AC" w:rsidRDefault="003D04AC" w:rsidP="003D04AC"/>
    <w:sectPr w:rsidR="003D04AC" w:rsidRPr="003D04AC" w:rsidSect="0058054A">
      <w:headerReference w:type="first" r:id="rId39"/>
      <w:footerReference w:type="first" r:id="rId4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2236" w14:textId="77777777" w:rsidR="0058054A" w:rsidRDefault="0058054A" w:rsidP="00191F45">
      <w:r>
        <w:separator/>
      </w:r>
    </w:p>
    <w:p w14:paraId="3F973820" w14:textId="77777777" w:rsidR="0058054A" w:rsidRDefault="0058054A"/>
    <w:p w14:paraId="2750FA8B" w14:textId="77777777" w:rsidR="0058054A" w:rsidRDefault="0058054A"/>
  </w:endnote>
  <w:endnote w:type="continuationSeparator" w:id="0">
    <w:p w14:paraId="219B4893" w14:textId="77777777" w:rsidR="0058054A" w:rsidRDefault="0058054A" w:rsidP="00191F45">
      <w:r>
        <w:continuationSeparator/>
      </w:r>
    </w:p>
    <w:p w14:paraId="5D3BEF04" w14:textId="77777777" w:rsidR="0058054A" w:rsidRDefault="0058054A"/>
    <w:p w14:paraId="5F4D4E75" w14:textId="77777777" w:rsidR="0058054A" w:rsidRDefault="00580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943C" w14:textId="1019A077" w:rsidR="002F4E04" w:rsidRPr="00155F19" w:rsidRDefault="002F4E04" w:rsidP="00A61732">
    <w:pPr>
      <w:pStyle w:val="Footer"/>
      <w:ind w:right="-7"/>
      <w:rPr>
        <w:color w:val="000000" w:themeColor="text1"/>
      </w:rPr>
    </w:pPr>
    <w:r w:rsidRPr="002810D3">
      <w:fldChar w:fldCharType="begin"/>
    </w:r>
    <w:r w:rsidRPr="002810D3">
      <w:instrText xml:space="preserve"> PAGE </w:instrText>
    </w:r>
    <w:r w:rsidRPr="002810D3">
      <w:fldChar w:fldCharType="separate"/>
    </w:r>
    <w:r w:rsidR="0070240E">
      <w:rPr>
        <w:noProof/>
      </w:rPr>
      <w:t>10</w:t>
    </w:r>
    <w:r w:rsidRPr="002810D3">
      <w:fldChar w:fldCharType="end"/>
    </w:r>
    <w:r w:rsidRPr="002810D3">
      <w:tab/>
    </w:r>
    <w:r w:rsidR="00E612FC" w:rsidRPr="00E612FC">
      <w:t>History Stage 3 – Australian Federation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F882" w14:textId="4A7D8F5E" w:rsidR="002F4E04" w:rsidRPr="005C4A10" w:rsidRDefault="005C4A10" w:rsidP="005C4A10">
    <w:pPr>
      <w:pStyle w:val="Footer"/>
    </w:pPr>
    <w:bookmarkStart w:id="40" w:name="_Hlk164157664"/>
    <w:bookmarkStart w:id="41" w:name="_Hlk164157665"/>
    <w:bookmarkStart w:id="42" w:name="_Hlk164159296"/>
    <w:bookmarkStart w:id="43" w:name="_Hlk164159297"/>
    <w:bookmarkStart w:id="44" w:name="_Hlk164164540"/>
    <w:bookmarkStart w:id="45" w:name="_Hlk164164541"/>
    <w:bookmarkStart w:id="46" w:name="_Hlk164170474"/>
    <w:bookmarkStart w:id="47" w:name="_Hlk164170475"/>
    <w:r>
      <w:t xml:space="preserve">© NSW Department of Education, </w:t>
    </w:r>
    <w:r>
      <w:fldChar w:fldCharType="begin"/>
    </w:r>
    <w:r>
      <w:instrText xml:space="preserve"> DATE  \@ "MMM-yy"  \* MERGEFORMAT </w:instrText>
    </w:r>
    <w:r>
      <w:fldChar w:fldCharType="separate"/>
    </w:r>
    <w:r w:rsidR="00C07A48">
      <w:rPr>
        <w:noProof/>
      </w:rPr>
      <w:t>Apr-24</w:t>
    </w:r>
    <w:r>
      <w:fldChar w:fldCharType="end"/>
    </w:r>
    <w:r>
      <w:ptab w:relativeTo="margin" w:alignment="right" w:leader="none"/>
    </w:r>
    <w:r>
      <w:rPr>
        <w:b/>
        <w:noProof/>
        <w:sz w:val="28"/>
        <w:szCs w:val="28"/>
      </w:rPr>
      <w:drawing>
        <wp:inline distT="0" distB="0" distL="0" distR="0" wp14:anchorId="3715F0B3" wp14:editId="5FBFCDE1">
          <wp:extent cx="571500" cy="190500"/>
          <wp:effectExtent l="0" t="0" r="0" b="0"/>
          <wp:docPr id="1410692097" name="Picture 141069209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bookmarkEnd w:id="40"/>
    <w:bookmarkEnd w:id="41"/>
    <w:bookmarkEnd w:id="42"/>
    <w:bookmarkEnd w:id="43"/>
    <w:bookmarkEnd w:id="44"/>
    <w:bookmarkEnd w:id="45"/>
    <w:bookmarkEnd w:id="46"/>
    <w:bookmarkEnd w:id="4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F1E4" w14:textId="1A99BB5E" w:rsidR="002F4E04" w:rsidRPr="005C4A10" w:rsidRDefault="005C4A10" w:rsidP="005C4A10">
    <w:pPr>
      <w:pStyle w:val="Logo"/>
      <w:tabs>
        <w:tab w:val="clear" w:pos="10200"/>
        <w:tab w:val="right" w:pos="9639"/>
      </w:tabs>
      <w:ind w:right="-1"/>
      <w:jc w:val="right"/>
    </w:pPr>
    <w:bookmarkStart w:id="56" w:name="_Hlk164157615"/>
    <w:bookmarkStart w:id="57" w:name="_Hlk164157616"/>
    <w:bookmarkStart w:id="58" w:name="_Hlk164159262"/>
    <w:bookmarkStart w:id="59" w:name="_Hlk164159263"/>
    <w:bookmarkStart w:id="60" w:name="_Hlk164164460"/>
    <w:bookmarkStart w:id="61" w:name="_Hlk164164461"/>
    <w:bookmarkStart w:id="62" w:name="_Hlk164170484"/>
    <w:bookmarkStart w:id="63" w:name="_Hlk164170485"/>
    <w:r w:rsidRPr="008426B6">
      <w:rPr>
        <w:noProof/>
      </w:rPr>
      <w:drawing>
        <wp:inline distT="0" distB="0" distL="0" distR="0" wp14:anchorId="7CF9333F" wp14:editId="7F2FE4D4">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bookmarkEnd w:id="56"/>
    <w:bookmarkEnd w:id="57"/>
    <w:bookmarkEnd w:id="58"/>
    <w:bookmarkEnd w:id="59"/>
    <w:bookmarkEnd w:id="60"/>
    <w:bookmarkEnd w:id="61"/>
    <w:bookmarkEnd w:id="62"/>
    <w:bookmarkEnd w:id="6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5F50" w14:textId="77777777" w:rsidR="00CE1180" w:rsidRPr="00EC1782" w:rsidRDefault="00CE1180"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FC3CE" w14:textId="77777777" w:rsidR="0058054A" w:rsidRDefault="0058054A" w:rsidP="00191F45">
      <w:r>
        <w:separator/>
      </w:r>
    </w:p>
    <w:p w14:paraId="77878555" w14:textId="77777777" w:rsidR="0058054A" w:rsidRDefault="0058054A"/>
    <w:p w14:paraId="2513035E" w14:textId="77777777" w:rsidR="0058054A" w:rsidRDefault="0058054A"/>
  </w:footnote>
  <w:footnote w:type="continuationSeparator" w:id="0">
    <w:p w14:paraId="5485F5FF" w14:textId="77777777" w:rsidR="0058054A" w:rsidRDefault="0058054A" w:rsidP="00191F45">
      <w:r>
        <w:continuationSeparator/>
      </w:r>
    </w:p>
    <w:p w14:paraId="323B1D04" w14:textId="77777777" w:rsidR="0058054A" w:rsidRDefault="0058054A"/>
    <w:p w14:paraId="20D4F314" w14:textId="77777777" w:rsidR="0058054A" w:rsidRDefault="00580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FD72" w14:textId="2D4AE1E5" w:rsidR="005C4A10" w:rsidRDefault="005C4A10" w:rsidP="005C4A10">
    <w:pPr>
      <w:pStyle w:val="Documentname"/>
    </w:pPr>
    <w:r>
      <w:t xml:space="preserve">History Stage 3 – Australian Federation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D8CB" w14:textId="52B2A047" w:rsidR="002F4E04" w:rsidRPr="005C4A10" w:rsidRDefault="00000000" w:rsidP="005C4A10">
    <w:pPr>
      <w:pStyle w:val="Header"/>
      <w:spacing w:after="0"/>
    </w:pPr>
    <w:bookmarkStart w:id="48" w:name="_Hlk164157624"/>
    <w:bookmarkStart w:id="49" w:name="_Hlk164157625"/>
    <w:bookmarkStart w:id="50" w:name="_Hlk164159253"/>
    <w:bookmarkStart w:id="51" w:name="_Hlk164159254"/>
    <w:bookmarkStart w:id="52" w:name="_Hlk164164452"/>
    <w:bookmarkStart w:id="53" w:name="_Hlk164164453"/>
    <w:bookmarkStart w:id="54" w:name="_Hlk164170491"/>
    <w:bookmarkStart w:id="55" w:name="_Hlk164170492"/>
    <w:r>
      <w:pict w14:anchorId="0BE86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C4A10" w:rsidRPr="009D43DD">
      <w:t>NSW Department of Education</w:t>
    </w:r>
    <w:r w:rsidR="005C4A10" w:rsidRPr="009D43DD">
      <w:ptab w:relativeTo="margin" w:alignment="right" w:leader="none"/>
    </w:r>
    <w:bookmarkEnd w:id="48"/>
    <w:bookmarkEnd w:id="49"/>
    <w:bookmarkEnd w:id="50"/>
    <w:bookmarkEnd w:id="51"/>
    <w:bookmarkEnd w:id="52"/>
    <w:bookmarkEnd w:id="53"/>
    <w:bookmarkEnd w:id="54"/>
    <w:bookmarkEnd w:id="5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504A" w14:textId="77777777" w:rsidR="00CE1180" w:rsidRPr="00EC1782" w:rsidRDefault="00CE1180"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decimal"/>
      <w:suff w:val="nothing"/>
      <w:lvlText w:val=""/>
      <w:lvlJc w:val="left"/>
      <w:pPr>
        <w:ind w:left="284" w:firstLine="0"/>
      </w:p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2B84BF1"/>
    <w:multiLevelType w:val="multilevel"/>
    <w:tmpl w:val="516E6BD2"/>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73129781">
    <w:abstractNumId w:val="3"/>
  </w:num>
  <w:num w:numId="2" w16cid:durableId="737902463">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396245267">
    <w:abstractNumId w:val="0"/>
  </w:num>
  <w:num w:numId="4" w16cid:durableId="707027837">
    <w:abstractNumId w:val="1"/>
  </w:num>
  <w:num w:numId="5" w16cid:durableId="1833788003">
    <w:abstractNumId w:val="5"/>
  </w:num>
  <w:num w:numId="6" w16cid:durableId="7868532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F16"/>
    <w:rsid w:val="0000031A"/>
    <w:rsid w:val="00001C08"/>
    <w:rsid w:val="00002BF1"/>
    <w:rsid w:val="00006220"/>
    <w:rsid w:val="00006CD7"/>
    <w:rsid w:val="000103FC"/>
    <w:rsid w:val="00010746"/>
    <w:rsid w:val="0001236C"/>
    <w:rsid w:val="000143DF"/>
    <w:rsid w:val="000151F8"/>
    <w:rsid w:val="00015D43"/>
    <w:rsid w:val="00016801"/>
    <w:rsid w:val="00021171"/>
    <w:rsid w:val="000234CC"/>
    <w:rsid w:val="00023790"/>
    <w:rsid w:val="00024602"/>
    <w:rsid w:val="000253AE"/>
    <w:rsid w:val="00030EBC"/>
    <w:rsid w:val="00032C21"/>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19E9"/>
    <w:rsid w:val="00082E53"/>
    <w:rsid w:val="000844F9"/>
    <w:rsid w:val="00084830"/>
    <w:rsid w:val="0008606A"/>
    <w:rsid w:val="00086D87"/>
    <w:rsid w:val="000872D6"/>
    <w:rsid w:val="00090628"/>
    <w:rsid w:val="0009452F"/>
    <w:rsid w:val="00096701"/>
    <w:rsid w:val="00097D35"/>
    <w:rsid w:val="000A0C05"/>
    <w:rsid w:val="000A33D4"/>
    <w:rsid w:val="000A41E7"/>
    <w:rsid w:val="000A451E"/>
    <w:rsid w:val="000A7766"/>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D7531"/>
    <w:rsid w:val="000E0886"/>
    <w:rsid w:val="000E26F5"/>
    <w:rsid w:val="000E3C1C"/>
    <w:rsid w:val="000E41B7"/>
    <w:rsid w:val="000E6BA0"/>
    <w:rsid w:val="000F174A"/>
    <w:rsid w:val="000F584D"/>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C6E"/>
    <w:rsid w:val="00117FF3"/>
    <w:rsid w:val="0012087B"/>
    <w:rsid w:val="0012093E"/>
    <w:rsid w:val="00121037"/>
    <w:rsid w:val="001258A5"/>
    <w:rsid w:val="00125C6C"/>
    <w:rsid w:val="00127648"/>
    <w:rsid w:val="0013032B"/>
    <w:rsid w:val="001305EA"/>
    <w:rsid w:val="001328FA"/>
    <w:rsid w:val="00134700"/>
    <w:rsid w:val="00134E23"/>
    <w:rsid w:val="00135E80"/>
    <w:rsid w:val="0013768B"/>
    <w:rsid w:val="00140012"/>
    <w:rsid w:val="00140753"/>
    <w:rsid w:val="00142345"/>
    <w:rsid w:val="0014239C"/>
    <w:rsid w:val="00143921"/>
    <w:rsid w:val="00146F04"/>
    <w:rsid w:val="001478FD"/>
    <w:rsid w:val="00150EBC"/>
    <w:rsid w:val="001520B0"/>
    <w:rsid w:val="00152D1B"/>
    <w:rsid w:val="0015446A"/>
    <w:rsid w:val="0015487C"/>
    <w:rsid w:val="00155144"/>
    <w:rsid w:val="00155F19"/>
    <w:rsid w:val="0015712E"/>
    <w:rsid w:val="00162C3A"/>
    <w:rsid w:val="00170CB5"/>
    <w:rsid w:val="00171601"/>
    <w:rsid w:val="00172662"/>
    <w:rsid w:val="00174183"/>
    <w:rsid w:val="00176C65"/>
    <w:rsid w:val="00176F97"/>
    <w:rsid w:val="00180A15"/>
    <w:rsid w:val="001810F4"/>
    <w:rsid w:val="0018179E"/>
    <w:rsid w:val="0018281B"/>
    <w:rsid w:val="00182B46"/>
    <w:rsid w:val="001834FD"/>
    <w:rsid w:val="00183B80"/>
    <w:rsid w:val="00183DB2"/>
    <w:rsid w:val="00183E9C"/>
    <w:rsid w:val="001841F1"/>
    <w:rsid w:val="0018571A"/>
    <w:rsid w:val="001859B6"/>
    <w:rsid w:val="00187FFC"/>
    <w:rsid w:val="00191F45"/>
    <w:rsid w:val="00193503"/>
    <w:rsid w:val="001939CA"/>
    <w:rsid w:val="00193B82"/>
    <w:rsid w:val="0019600C"/>
    <w:rsid w:val="00196143"/>
    <w:rsid w:val="00196CF1"/>
    <w:rsid w:val="001971AD"/>
    <w:rsid w:val="00197B41"/>
    <w:rsid w:val="001A03EA"/>
    <w:rsid w:val="001A3627"/>
    <w:rsid w:val="001B2701"/>
    <w:rsid w:val="001B3065"/>
    <w:rsid w:val="001B33C0"/>
    <w:rsid w:val="001B488F"/>
    <w:rsid w:val="001B5E34"/>
    <w:rsid w:val="001C2997"/>
    <w:rsid w:val="001C4DB7"/>
    <w:rsid w:val="001C6C9B"/>
    <w:rsid w:val="001C7C93"/>
    <w:rsid w:val="001D3092"/>
    <w:rsid w:val="001D4CD1"/>
    <w:rsid w:val="001D66C2"/>
    <w:rsid w:val="001E1F93"/>
    <w:rsid w:val="001E246C"/>
    <w:rsid w:val="001E24CF"/>
    <w:rsid w:val="001E2853"/>
    <w:rsid w:val="001E3097"/>
    <w:rsid w:val="001E4B06"/>
    <w:rsid w:val="001E5F98"/>
    <w:rsid w:val="001F01F4"/>
    <w:rsid w:val="001F0F26"/>
    <w:rsid w:val="001F64BE"/>
    <w:rsid w:val="001F7070"/>
    <w:rsid w:val="001F7807"/>
    <w:rsid w:val="00200EF2"/>
    <w:rsid w:val="002016B9"/>
    <w:rsid w:val="00201825"/>
    <w:rsid w:val="00201CB2"/>
    <w:rsid w:val="00203F38"/>
    <w:rsid w:val="002046F7"/>
    <w:rsid w:val="0020478D"/>
    <w:rsid w:val="002054D0"/>
    <w:rsid w:val="00206EFD"/>
    <w:rsid w:val="00210D95"/>
    <w:rsid w:val="002136B3"/>
    <w:rsid w:val="00216957"/>
    <w:rsid w:val="002176B2"/>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22C2"/>
    <w:rsid w:val="002441F2"/>
    <w:rsid w:val="0024438F"/>
    <w:rsid w:val="00244450"/>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4A3C"/>
    <w:rsid w:val="002C5670"/>
    <w:rsid w:val="002C56A0"/>
    <w:rsid w:val="002C7BB2"/>
    <w:rsid w:val="002D12FF"/>
    <w:rsid w:val="002D1F50"/>
    <w:rsid w:val="002D21A5"/>
    <w:rsid w:val="002D2DC5"/>
    <w:rsid w:val="002D4413"/>
    <w:rsid w:val="002D7247"/>
    <w:rsid w:val="002E26F3"/>
    <w:rsid w:val="002E4D5B"/>
    <w:rsid w:val="002E5474"/>
    <w:rsid w:val="002E5699"/>
    <w:rsid w:val="002E5832"/>
    <w:rsid w:val="002E633F"/>
    <w:rsid w:val="002F0BF7"/>
    <w:rsid w:val="002F1BD9"/>
    <w:rsid w:val="002F3A6D"/>
    <w:rsid w:val="002F4E04"/>
    <w:rsid w:val="002F749C"/>
    <w:rsid w:val="00303813"/>
    <w:rsid w:val="00304F47"/>
    <w:rsid w:val="00310348"/>
    <w:rsid w:val="00310EE6"/>
    <w:rsid w:val="00311628"/>
    <w:rsid w:val="0031221D"/>
    <w:rsid w:val="003123F7"/>
    <w:rsid w:val="00314B9D"/>
    <w:rsid w:val="00314DD8"/>
    <w:rsid w:val="0031559F"/>
    <w:rsid w:val="003155A3"/>
    <w:rsid w:val="00316A7F"/>
    <w:rsid w:val="0031750F"/>
    <w:rsid w:val="00317B24"/>
    <w:rsid w:val="00317D8E"/>
    <w:rsid w:val="00317E8F"/>
    <w:rsid w:val="00320752"/>
    <w:rsid w:val="003209E8"/>
    <w:rsid w:val="003211F4"/>
    <w:rsid w:val="003212F8"/>
    <w:rsid w:val="0032193F"/>
    <w:rsid w:val="00322186"/>
    <w:rsid w:val="00322962"/>
    <w:rsid w:val="00323C26"/>
    <w:rsid w:val="0032403E"/>
    <w:rsid w:val="00324D73"/>
    <w:rsid w:val="00325B7B"/>
    <w:rsid w:val="00330EB9"/>
    <w:rsid w:val="0033193C"/>
    <w:rsid w:val="00332B30"/>
    <w:rsid w:val="00332F82"/>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57B6B"/>
    <w:rsid w:val="00360C67"/>
    <w:rsid w:val="00360E65"/>
    <w:rsid w:val="00362DCB"/>
    <w:rsid w:val="0036308C"/>
    <w:rsid w:val="00363E8F"/>
    <w:rsid w:val="00365118"/>
    <w:rsid w:val="00366467"/>
    <w:rsid w:val="00370563"/>
    <w:rsid w:val="003713D2"/>
    <w:rsid w:val="00371AF4"/>
    <w:rsid w:val="003727D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2A7A"/>
    <w:rsid w:val="003A43B0"/>
    <w:rsid w:val="003A4F65"/>
    <w:rsid w:val="003A5E30"/>
    <w:rsid w:val="003A6344"/>
    <w:rsid w:val="003A6624"/>
    <w:rsid w:val="003A695D"/>
    <w:rsid w:val="003A6A25"/>
    <w:rsid w:val="003A6F6B"/>
    <w:rsid w:val="003B225F"/>
    <w:rsid w:val="003B2BAA"/>
    <w:rsid w:val="003B30A1"/>
    <w:rsid w:val="003B3CB0"/>
    <w:rsid w:val="003B6546"/>
    <w:rsid w:val="003B7733"/>
    <w:rsid w:val="003B7BBB"/>
    <w:rsid w:val="003C1704"/>
    <w:rsid w:val="003C3990"/>
    <w:rsid w:val="003C434B"/>
    <w:rsid w:val="003C489D"/>
    <w:rsid w:val="003C54B8"/>
    <w:rsid w:val="003C687F"/>
    <w:rsid w:val="003C723C"/>
    <w:rsid w:val="003D04AC"/>
    <w:rsid w:val="003D0F7F"/>
    <w:rsid w:val="003D22FD"/>
    <w:rsid w:val="003D6797"/>
    <w:rsid w:val="003D779D"/>
    <w:rsid w:val="003D78A2"/>
    <w:rsid w:val="003E03FD"/>
    <w:rsid w:val="003E07D4"/>
    <w:rsid w:val="003E15EE"/>
    <w:rsid w:val="003E2F4B"/>
    <w:rsid w:val="003F0971"/>
    <w:rsid w:val="003F28DA"/>
    <w:rsid w:val="003F2C2F"/>
    <w:rsid w:val="003F35B8"/>
    <w:rsid w:val="003F3F97"/>
    <w:rsid w:val="003F42CF"/>
    <w:rsid w:val="003F4EA0"/>
    <w:rsid w:val="003F69BE"/>
    <w:rsid w:val="003F7D20"/>
    <w:rsid w:val="004013F6"/>
    <w:rsid w:val="00402A24"/>
    <w:rsid w:val="00407474"/>
    <w:rsid w:val="00407ED4"/>
    <w:rsid w:val="004128F0"/>
    <w:rsid w:val="00412E56"/>
    <w:rsid w:val="00413BA5"/>
    <w:rsid w:val="00414D5B"/>
    <w:rsid w:val="0041645A"/>
    <w:rsid w:val="00417BB8"/>
    <w:rsid w:val="00421CC4"/>
    <w:rsid w:val="0042354D"/>
    <w:rsid w:val="004259A6"/>
    <w:rsid w:val="0042641A"/>
    <w:rsid w:val="00430D80"/>
    <w:rsid w:val="004317B5"/>
    <w:rsid w:val="00431E3D"/>
    <w:rsid w:val="00431FE0"/>
    <w:rsid w:val="00436B23"/>
    <w:rsid w:val="00436C18"/>
    <w:rsid w:val="00436E88"/>
    <w:rsid w:val="00440977"/>
    <w:rsid w:val="0044175B"/>
    <w:rsid w:val="00441C88"/>
    <w:rsid w:val="00442026"/>
    <w:rsid w:val="00443CD4"/>
    <w:rsid w:val="004440BB"/>
    <w:rsid w:val="004450B6"/>
    <w:rsid w:val="00445612"/>
    <w:rsid w:val="0044693D"/>
    <w:rsid w:val="004479D8"/>
    <w:rsid w:val="00447C97"/>
    <w:rsid w:val="00451168"/>
    <w:rsid w:val="00451506"/>
    <w:rsid w:val="00452D84"/>
    <w:rsid w:val="00453739"/>
    <w:rsid w:val="0045627B"/>
    <w:rsid w:val="00456C90"/>
    <w:rsid w:val="00457160"/>
    <w:rsid w:val="00460C85"/>
    <w:rsid w:val="00461CFF"/>
    <w:rsid w:val="00463BFC"/>
    <w:rsid w:val="004657D6"/>
    <w:rsid w:val="00466109"/>
    <w:rsid w:val="00473346"/>
    <w:rsid w:val="00476168"/>
    <w:rsid w:val="00476284"/>
    <w:rsid w:val="00476C79"/>
    <w:rsid w:val="00480116"/>
    <w:rsid w:val="0048084F"/>
    <w:rsid w:val="004810BD"/>
    <w:rsid w:val="0048175E"/>
    <w:rsid w:val="00482C67"/>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5A12"/>
    <w:rsid w:val="004B6407"/>
    <w:rsid w:val="004B6923"/>
    <w:rsid w:val="004B7240"/>
    <w:rsid w:val="004B7495"/>
    <w:rsid w:val="004B780F"/>
    <w:rsid w:val="004B7B56"/>
    <w:rsid w:val="004C20CF"/>
    <w:rsid w:val="004C2E2E"/>
    <w:rsid w:val="004C4D54"/>
    <w:rsid w:val="004C66BF"/>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5F0A"/>
    <w:rsid w:val="004F6257"/>
    <w:rsid w:val="004F6A25"/>
    <w:rsid w:val="004F6AB0"/>
    <w:rsid w:val="004F6B4D"/>
    <w:rsid w:val="005000A3"/>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3BB8"/>
    <w:rsid w:val="005253D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20FE"/>
    <w:rsid w:val="00563104"/>
    <w:rsid w:val="005646C1"/>
    <w:rsid w:val="005646CC"/>
    <w:rsid w:val="00564964"/>
    <w:rsid w:val="005652E4"/>
    <w:rsid w:val="00565730"/>
    <w:rsid w:val="00566671"/>
    <w:rsid w:val="00567B22"/>
    <w:rsid w:val="0057134C"/>
    <w:rsid w:val="00571FF1"/>
    <w:rsid w:val="0057331C"/>
    <w:rsid w:val="00573328"/>
    <w:rsid w:val="00573F07"/>
    <w:rsid w:val="005747FF"/>
    <w:rsid w:val="00576415"/>
    <w:rsid w:val="0058054A"/>
    <w:rsid w:val="00580D0F"/>
    <w:rsid w:val="005824C0"/>
    <w:rsid w:val="00582FD7"/>
    <w:rsid w:val="00583524"/>
    <w:rsid w:val="005835A2"/>
    <w:rsid w:val="00583853"/>
    <w:rsid w:val="00583EFB"/>
    <w:rsid w:val="005857A8"/>
    <w:rsid w:val="0058713B"/>
    <w:rsid w:val="005876D2"/>
    <w:rsid w:val="0059056C"/>
    <w:rsid w:val="00590A65"/>
    <w:rsid w:val="0059130B"/>
    <w:rsid w:val="00596689"/>
    <w:rsid w:val="005A16FB"/>
    <w:rsid w:val="005A1A68"/>
    <w:rsid w:val="005A2A5A"/>
    <w:rsid w:val="005A39FC"/>
    <w:rsid w:val="005A3B66"/>
    <w:rsid w:val="005A42E3"/>
    <w:rsid w:val="005A5F04"/>
    <w:rsid w:val="005A6A73"/>
    <w:rsid w:val="005A6DC2"/>
    <w:rsid w:val="005B0870"/>
    <w:rsid w:val="005B1762"/>
    <w:rsid w:val="005B4B88"/>
    <w:rsid w:val="005B5D60"/>
    <w:rsid w:val="005B5E31"/>
    <w:rsid w:val="005B64AE"/>
    <w:rsid w:val="005B6E3D"/>
    <w:rsid w:val="005B7298"/>
    <w:rsid w:val="005C1BFC"/>
    <w:rsid w:val="005C4A10"/>
    <w:rsid w:val="005C7B55"/>
    <w:rsid w:val="005D0175"/>
    <w:rsid w:val="005D1CC4"/>
    <w:rsid w:val="005D2D62"/>
    <w:rsid w:val="005D5A74"/>
    <w:rsid w:val="005D5A78"/>
    <w:rsid w:val="005D5DB0"/>
    <w:rsid w:val="005E0B43"/>
    <w:rsid w:val="005E4742"/>
    <w:rsid w:val="005E6829"/>
    <w:rsid w:val="005F068D"/>
    <w:rsid w:val="005F26E8"/>
    <w:rsid w:val="005F275A"/>
    <w:rsid w:val="005F2E08"/>
    <w:rsid w:val="005F7174"/>
    <w:rsid w:val="005F78DD"/>
    <w:rsid w:val="005F7A4D"/>
    <w:rsid w:val="0060359B"/>
    <w:rsid w:val="00603F69"/>
    <w:rsid w:val="006040DA"/>
    <w:rsid w:val="00604474"/>
    <w:rsid w:val="006047BD"/>
    <w:rsid w:val="00605A23"/>
    <w:rsid w:val="00607675"/>
    <w:rsid w:val="00610999"/>
    <w:rsid w:val="00610F53"/>
    <w:rsid w:val="00612E3F"/>
    <w:rsid w:val="00613208"/>
    <w:rsid w:val="00616767"/>
    <w:rsid w:val="0061698B"/>
    <w:rsid w:val="00616F61"/>
    <w:rsid w:val="00620917"/>
    <w:rsid w:val="0062163D"/>
    <w:rsid w:val="00623A9E"/>
    <w:rsid w:val="0062418B"/>
    <w:rsid w:val="00624A20"/>
    <w:rsid w:val="00624C9B"/>
    <w:rsid w:val="00626750"/>
    <w:rsid w:val="00630BB3"/>
    <w:rsid w:val="00632182"/>
    <w:rsid w:val="006335DF"/>
    <w:rsid w:val="00634717"/>
    <w:rsid w:val="00637181"/>
    <w:rsid w:val="00637AF8"/>
    <w:rsid w:val="006412BE"/>
    <w:rsid w:val="0064144D"/>
    <w:rsid w:val="0064152A"/>
    <w:rsid w:val="0064160E"/>
    <w:rsid w:val="00642389"/>
    <w:rsid w:val="00644306"/>
    <w:rsid w:val="006450E2"/>
    <w:rsid w:val="006453D8"/>
    <w:rsid w:val="00650503"/>
    <w:rsid w:val="0065191B"/>
    <w:rsid w:val="00651A1C"/>
    <w:rsid w:val="00651E73"/>
    <w:rsid w:val="006522FD"/>
    <w:rsid w:val="00652800"/>
    <w:rsid w:val="00653C5D"/>
    <w:rsid w:val="006544A7"/>
    <w:rsid w:val="006552BE"/>
    <w:rsid w:val="00655C57"/>
    <w:rsid w:val="00660565"/>
    <w:rsid w:val="006615D8"/>
    <w:rsid w:val="006618E3"/>
    <w:rsid w:val="00661D06"/>
    <w:rsid w:val="00662E36"/>
    <w:rsid w:val="006638B4"/>
    <w:rsid w:val="0066400D"/>
    <w:rsid w:val="006644C4"/>
    <w:rsid w:val="0066665B"/>
    <w:rsid w:val="00673282"/>
    <w:rsid w:val="0067331F"/>
    <w:rsid w:val="006738C2"/>
    <w:rsid w:val="0067482E"/>
    <w:rsid w:val="00675260"/>
    <w:rsid w:val="0067678F"/>
    <w:rsid w:val="00677DDB"/>
    <w:rsid w:val="00677EF0"/>
    <w:rsid w:val="0068039E"/>
    <w:rsid w:val="006814BF"/>
    <w:rsid w:val="00681F32"/>
    <w:rsid w:val="006830F5"/>
    <w:rsid w:val="00683AEC"/>
    <w:rsid w:val="00684672"/>
    <w:rsid w:val="0068481E"/>
    <w:rsid w:val="0068666F"/>
    <w:rsid w:val="0068780A"/>
    <w:rsid w:val="00690194"/>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B7FB9"/>
    <w:rsid w:val="006D062E"/>
    <w:rsid w:val="006D0817"/>
    <w:rsid w:val="006D2405"/>
    <w:rsid w:val="006D3A0E"/>
    <w:rsid w:val="006D4A39"/>
    <w:rsid w:val="006D53A4"/>
    <w:rsid w:val="006D5A1F"/>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240E"/>
    <w:rsid w:val="00704694"/>
    <w:rsid w:val="007058CD"/>
    <w:rsid w:val="00705D75"/>
    <w:rsid w:val="0070723B"/>
    <w:rsid w:val="00712DA7"/>
    <w:rsid w:val="00713089"/>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18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4313"/>
    <w:rsid w:val="00765E06"/>
    <w:rsid w:val="00765F79"/>
    <w:rsid w:val="007706FF"/>
    <w:rsid w:val="00770C61"/>
    <w:rsid w:val="007713DF"/>
    <w:rsid w:val="00772BA3"/>
    <w:rsid w:val="007763FE"/>
    <w:rsid w:val="00776998"/>
    <w:rsid w:val="007776A2"/>
    <w:rsid w:val="00777849"/>
    <w:rsid w:val="00780A99"/>
    <w:rsid w:val="00781C4F"/>
    <w:rsid w:val="00781F16"/>
    <w:rsid w:val="00782487"/>
    <w:rsid w:val="00782A2E"/>
    <w:rsid w:val="00782B11"/>
    <w:rsid w:val="007836C0"/>
    <w:rsid w:val="0078667E"/>
    <w:rsid w:val="00791888"/>
    <w:rsid w:val="007919DC"/>
    <w:rsid w:val="00791B72"/>
    <w:rsid w:val="00791C7F"/>
    <w:rsid w:val="00792B8F"/>
    <w:rsid w:val="00796888"/>
    <w:rsid w:val="007A1326"/>
    <w:rsid w:val="007A36F3"/>
    <w:rsid w:val="007A55A8"/>
    <w:rsid w:val="007B0C3C"/>
    <w:rsid w:val="007B24C4"/>
    <w:rsid w:val="007B4139"/>
    <w:rsid w:val="007B50E4"/>
    <w:rsid w:val="007B5236"/>
    <w:rsid w:val="007B6A5C"/>
    <w:rsid w:val="007C057B"/>
    <w:rsid w:val="007C07DF"/>
    <w:rsid w:val="007C1A9E"/>
    <w:rsid w:val="007C6E38"/>
    <w:rsid w:val="007D212E"/>
    <w:rsid w:val="007D2A18"/>
    <w:rsid w:val="007D458F"/>
    <w:rsid w:val="007D5655"/>
    <w:rsid w:val="007D5A52"/>
    <w:rsid w:val="007D7CF5"/>
    <w:rsid w:val="007D7E58"/>
    <w:rsid w:val="007E41AD"/>
    <w:rsid w:val="007E5E9E"/>
    <w:rsid w:val="007F10E8"/>
    <w:rsid w:val="007F1493"/>
    <w:rsid w:val="007F576D"/>
    <w:rsid w:val="007F60BE"/>
    <w:rsid w:val="007F66A6"/>
    <w:rsid w:val="007F76BF"/>
    <w:rsid w:val="008003CD"/>
    <w:rsid w:val="00800512"/>
    <w:rsid w:val="00801687"/>
    <w:rsid w:val="008019EE"/>
    <w:rsid w:val="00802022"/>
    <w:rsid w:val="0080207C"/>
    <w:rsid w:val="008028A3"/>
    <w:rsid w:val="008042D7"/>
    <w:rsid w:val="008059C1"/>
    <w:rsid w:val="0080662F"/>
    <w:rsid w:val="00806C91"/>
    <w:rsid w:val="0081065F"/>
    <w:rsid w:val="00810E72"/>
    <w:rsid w:val="0081179B"/>
    <w:rsid w:val="00812DCB"/>
    <w:rsid w:val="00813FA5"/>
    <w:rsid w:val="00814DB6"/>
    <w:rsid w:val="0081523F"/>
    <w:rsid w:val="00816151"/>
    <w:rsid w:val="00817249"/>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53CA"/>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35C"/>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27A"/>
    <w:rsid w:val="00874C1F"/>
    <w:rsid w:val="008807D3"/>
    <w:rsid w:val="00880A08"/>
    <w:rsid w:val="008813A0"/>
    <w:rsid w:val="00882E98"/>
    <w:rsid w:val="00883242"/>
    <w:rsid w:val="00885C59"/>
    <w:rsid w:val="00890C47"/>
    <w:rsid w:val="0089256F"/>
    <w:rsid w:val="008932C9"/>
    <w:rsid w:val="00893D12"/>
    <w:rsid w:val="0089468F"/>
    <w:rsid w:val="00895105"/>
    <w:rsid w:val="00895316"/>
    <w:rsid w:val="00895861"/>
    <w:rsid w:val="00897B91"/>
    <w:rsid w:val="008A00A0"/>
    <w:rsid w:val="008A0836"/>
    <w:rsid w:val="008A21F0"/>
    <w:rsid w:val="008A4D6F"/>
    <w:rsid w:val="008A5850"/>
    <w:rsid w:val="008A5DE5"/>
    <w:rsid w:val="008A6C00"/>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B73"/>
    <w:rsid w:val="00912EC7"/>
    <w:rsid w:val="009153A2"/>
    <w:rsid w:val="00915AC4"/>
    <w:rsid w:val="00920A1E"/>
    <w:rsid w:val="00920C71"/>
    <w:rsid w:val="009227DD"/>
    <w:rsid w:val="00923015"/>
    <w:rsid w:val="009234D0"/>
    <w:rsid w:val="009240A2"/>
    <w:rsid w:val="00925013"/>
    <w:rsid w:val="00925024"/>
    <w:rsid w:val="00925655"/>
    <w:rsid w:val="00925733"/>
    <w:rsid w:val="009257A8"/>
    <w:rsid w:val="009261C8"/>
    <w:rsid w:val="00926D03"/>
    <w:rsid w:val="00927DB3"/>
    <w:rsid w:val="00927E08"/>
    <w:rsid w:val="00930D17"/>
    <w:rsid w:val="00930ED6"/>
    <w:rsid w:val="00931206"/>
    <w:rsid w:val="009327D0"/>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7EF"/>
    <w:rsid w:val="00951A16"/>
    <w:rsid w:val="009520A1"/>
    <w:rsid w:val="009522E2"/>
    <w:rsid w:val="0095259D"/>
    <w:rsid w:val="009528C1"/>
    <w:rsid w:val="009532C7"/>
    <w:rsid w:val="00953891"/>
    <w:rsid w:val="00953E82"/>
    <w:rsid w:val="00955D6C"/>
    <w:rsid w:val="00957895"/>
    <w:rsid w:val="00960547"/>
    <w:rsid w:val="00960CCA"/>
    <w:rsid w:val="00960E03"/>
    <w:rsid w:val="00961220"/>
    <w:rsid w:val="009624AB"/>
    <w:rsid w:val="009634F6"/>
    <w:rsid w:val="00963579"/>
    <w:rsid w:val="0096422F"/>
    <w:rsid w:val="009645CB"/>
    <w:rsid w:val="00964AE3"/>
    <w:rsid w:val="0096720F"/>
    <w:rsid w:val="0097036E"/>
    <w:rsid w:val="009718BF"/>
    <w:rsid w:val="00973DB2"/>
    <w:rsid w:val="00981475"/>
    <w:rsid w:val="00981668"/>
    <w:rsid w:val="009836EF"/>
    <w:rsid w:val="00984331"/>
    <w:rsid w:val="00984C07"/>
    <w:rsid w:val="00985F69"/>
    <w:rsid w:val="00986B75"/>
    <w:rsid w:val="00987813"/>
    <w:rsid w:val="0099068E"/>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2ECA"/>
    <w:rsid w:val="009C3001"/>
    <w:rsid w:val="009C44C9"/>
    <w:rsid w:val="009C513D"/>
    <w:rsid w:val="009C5CF2"/>
    <w:rsid w:val="009C65D7"/>
    <w:rsid w:val="009C69B7"/>
    <w:rsid w:val="009C72FE"/>
    <w:rsid w:val="009C7379"/>
    <w:rsid w:val="009D0C17"/>
    <w:rsid w:val="009D1EBE"/>
    <w:rsid w:val="009D2409"/>
    <w:rsid w:val="009D2983"/>
    <w:rsid w:val="009D32D1"/>
    <w:rsid w:val="009D36ED"/>
    <w:rsid w:val="009D4ED9"/>
    <w:rsid w:val="009D4F4A"/>
    <w:rsid w:val="009D572A"/>
    <w:rsid w:val="009D67D9"/>
    <w:rsid w:val="009E037B"/>
    <w:rsid w:val="009E05EC"/>
    <w:rsid w:val="009E0CF8"/>
    <w:rsid w:val="009E16BB"/>
    <w:rsid w:val="009E56EB"/>
    <w:rsid w:val="009E65C2"/>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34A1"/>
    <w:rsid w:val="00A143CE"/>
    <w:rsid w:val="00A145EC"/>
    <w:rsid w:val="00A16538"/>
    <w:rsid w:val="00A16D9B"/>
    <w:rsid w:val="00A21A49"/>
    <w:rsid w:val="00A229E5"/>
    <w:rsid w:val="00A231E9"/>
    <w:rsid w:val="00A307AE"/>
    <w:rsid w:val="00A30D95"/>
    <w:rsid w:val="00A31456"/>
    <w:rsid w:val="00A34755"/>
    <w:rsid w:val="00A3669F"/>
    <w:rsid w:val="00A36BC6"/>
    <w:rsid w:val="00A402FA"/>
    <w:rsid w:val="00A40A29"/>
    <w:rsid w:val="00A41A01"/>
    <w:rsid w:val="00A429A9"/>
    <w:rsid w:val="00A43CFF"/>
    <w:rsid w:val="00A46743"/>
    <w:rsid w:val="00A47719"/>
    <w:rsid w:val="00A47EAB"/>
    <w:rsid w:val="00A5035D"/>
    <w:rsid w:val="00A5068D"/>
    <w:rsid w:val="00A509B4"/>
    <w:rsid w:val="00A54C7B"/>
    <w:rsid w:val="00A54CFD"/>
    <w:rsid w:val="00A5547C"/>
    <w:rsid w:val="00A5639F"/>
    <w:rsid w:val="00A57040"/>
    <w:rsid w:val="00A60064"/>
    <w:rsid w:val="00A61732"/>
    <w:rsid w:val="00A64F90"/>
    <w:rsid w:val="00A65A2B"/>
    <w:rsid w:val="00A70170"/>
    <w:rsid w:val="00A7409C"/>
    <w:rsid w:val="00A74D41"/>
    <w:rsid w:val="00A752B5"/>
    <w:rsid w:val="00A77419"/>
    <w:rsid w:val="00A774B4"/>
    <w:rsid w:val="00A77927"/>
    <w:rsid w:val="00A81791"/>
    <w:rsid w:val="00A8195D"/>
    <w:rsid w:val="00A81DC9"/>
    <w:rsid w:val="00A82923"/>
    <w:rsid w:val="00A8372C"/>
    <w:rsid w:val="00A855FA"/>
    <w:rsid w:val="00A90A0B"/>
    <w:rsid w:val="00A91418"/>
    <w:rsid w:val="00A91A18"/>
    <w:rsid w:val="00A92826"/>
    <w:rsid w:val="00A932DF"/>
    <w:rsid w:val="00A940BA"/>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45E1"/>
    <w:rsid w:val="00AD56A9"/>
    <w:rsid w:val="00AD69C4"/>
    <w:rsid w:val="00AD6F0C"/>
    <w:rsid w:val="00AE1C5F"/>
    <w:rsid w:val="00AE2B1A"/>
    <w:rsid w:val="00AE3875"/>
    <w:rsid w:val="00AE3899"/>
    <w:rsid w:val="00AE6CD2"/>
    <w:rsid w:val="00AE776A"/>
    <w:rsid w:val="00AE7AB7"/>
    <w:rsid w:val="00AF1F68"/>
    <w:rsid w:val="00AF27B7"/>
    <w:rsid w:val="00AF2BB2"/>
    <w:rsid w:val="00AF3C5D"/>
    <w:rsid w:val="00AF5CAD"/>
    <w:rsid w:val="00AF726A"/>
    <w:rsid w:val="00AF7AB4"/>
    <w:rsid w:val="00AF7B91"/>
    <w:rsid w:val="00B00015"/>
    <w:rsid w:val="00B032E3"/>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04D1"/>
    <w:rsid w:val="00B32BEC"/>
    <w:rsid w:val="00B3422B"/>
    <w:rsid w:val="00B34821"/>
    <w:rsid w:val="00B35B87"/>
    <w:rsid w:val="00B40556"/>
    <w:rsid w:val="00B43107"/>
    <w:rsid w:val="00B45AC4"/>
    <w:rsid w:val="00B45E0A"/>
    <w:rsid w:val="00B47A18"/>
    <w:rsid w:val="00B51CD5"/>
    <w:rsid w:val="00B53824"/>
    <w:rsid w:val="00B53857"/>
    <w:rsid w:val="00B54009"/>
    <w:rsid w:val="00B54B6C"/>
    <w:rsid w:val="00B56E56"/>
    <w:rsid w:val="00B6083F"/>
    <w:rsid w:val="00B61504"/>
    <w:rsid w:val="00B62E95"/>
    <w:rsid w:val="00B63ABC"/>
    <w:rsid w:val="00B64D3D"/>
    <w:rsid w:val="00B6562C"/>
    <w:rsid w:val="00B720C9"/>
    <w:rsid w:val="00B7391B"/>
    <w:rsid w:val="00B743E7"/>
    <w:rsid w:val="00B74B80"/>
    <w:rsid w:val="00B75508"/>
    <w:rsid w:val="00B768A9"/>
    <w:rsid w:val="00B76E90"/>
    <w:rsid w:val="00B8005C"/>
    <w:rsid w:val="00B84002"/>
    <w:rsid w:val="00B8549D"/>
    <w:rsid w:val="00B8666B"/>
    <w:rsid w:val="00B86C83"/>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5AE6"/>
    <w:rsid w:val="00BB72C0"/>
    <w:rsid w:val="00BC3779"/>
    <w:rsid w:val="00BC41A0"/>
    <w:rsid w:val="00BC43D8"/>
    <w:rsid w:val="00BD0186"/>
    <w:rsid w:val="00BD036F"/>
    <w:rsid w:val="00BD1661"/>
    <w:rsid w:val="00BD2CE7"/>
    <w:rsid w:val="00BD6178"/>
    <w:rsid w:val="00BD6348"/>
    <w:rsid w:val="00BE147F"/>
    <w:rsid w:val="00BE1BBC"/>
    <w:rsid w:val="00BE46B5"/>
    <w:rsid w:val="00BE5CB3"/>
    <w:rsid w:val="00BE6663"/>
    <w:rsid w:val="00BE6E4A"/>
    <w:rsid w:val="00BE7487"/>
    <w:rsid w:val="00BF0917"/>
    <w:rsid w:val="00BF0CD7"/>
    <w:rsid w:val="00BF143E"/>
    <w:rsid w:val="00BF15CE"/>
    <w:rsid w:val="00BF2157"/>
    <w:rsid w:val="00BF2FC3"/>
    <w:rsid w:val="00BF37C3"/>
    <w:rsid w:val="00BF47D6"/>
    <w:rsid w:val="00BF695B"/>
    <w:rsid w:val="00BF7176"/>
    <w:rsid w:val="00BF71B0"/>
    <w:rsid w:val="00C0161F"/>
    <w:rsid w:val="00C030BD"/>
    <w:rsid w:val="00C036C3"/>
    <w:rsid w:val="00C03CCA"/>
    <w:rsid w:val="00C040E8"/>
    <w:rsid w:val="00C0499E"/>
    <w:rsid w:val="00C04F4A"/>
    <w:rsid w:val="00C06484"/>
    <w:rsid w:val="00C07776"/>
    <w:rsid w:val="00C07A48"/>
    <w:rsid w:val="00C07C0D"/>
    <w:rsid w:val="00C10210"/>
    <w:rsid w:val="00C1035C"/>
    <w:rsid w:val="00C1140E"/>
    <w:rsid w:val="00C12A42"/>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722"/>
    <w:rsid w:val="00C36E68"/>
    <w:rsid w:val="00C4043D"/>
    <w:rsid w:val="00C40DAA"/>
    <w:rsid w:val="00C41F7E"/>
    <w:rsid w:val="00C424BD"/>
    <w:rsid w:val="00C42A1B"/>
    <w:rsid w:val="00C42C1F"/>
    <w:rsid w:val="00C44A8D"/>
    <w:rsid w:val="00C44CF8"/>
    <w:rsid w:val="00C460A1"/>
    <w:rsid w:val="00C4789C"/>
    <w:rsid w:val="00C52C02"/>
    <w:rsid w:val="00C52DCB"/>
    <w:rsid w:val="00C53A9C"/>
    <w:rsid w:val="00C57EE8"/>
    <w:rsid w:val="00C61072"/>
    <w:rsid w:val="00C6243C"/>
    <w:rsid w:val="00C62F54"/>
    <w:rsid w:val="00C63AEA"/>
    <w:rsid w:val="00C66846"/>
    <w:rsid w:val="00C67A3B"/>
    <w:rsid w:val="00C67BBF"/>
    <w:rsid w:val="00C70168"/>
    <w:rsid w:val="00C718DD"/>
    <w:rsid w:val="00C71AFB"/>
    <w:rsid w:val="00C74707"/>
    <w:rsid w:val="00C767C7"/>
    <w:rsid w:val="00C779FD"/>
    <w:rsid w:val="00C77D84"/>
    <w:rsid w:val="00C80B9E"/>
    <w:rsid w:val="00C8373E"/>
    <w:rsid w:val="00C841B7"/>
    <w:rsid w:val="00C8667D"/>
    <w:rsid w:val="00C86967"/>
    <w:rsid w:val="00C92073"/>
    <w:rsid w:val="00C928A8"/>
    <w:rsid w:val="00C95246"/>
    <w:rsid w:val="00C97F09"/>
    <w:rsid w:val="00CA0CF7"/>
    <w:rsid w:val="00CA103E"/>
    <w:rsid w:val="00CA6C45"/>
    <w:rsid w:val="00CA74F6"/>
    <w:rsid w:val="00CA7603"/>
    <w:rsid w:val="00CB364E"/>
    <w:rsid w:val="00CB37B8"/>
    <w:rsid w:val="00CB4F1A"/>
    <w:rsid w:val="00CB58B4"/>
    <w:rsid w:val="00CB6577"/>
    <w:rsid w:val="00CB6B57"/>
    <w:rsid w:val="00CC1FE9"/>
    <w:rsid w:val="00CC3B49"/>
    <w:rsid w:val="00CC3D04"/>
    <w:rsid w:val="00CC4AF7"/>
    <w:rsid w:val="00CC54E5"/>
    <w:rsid w:val="00CC6AD2"/>
    <w:rsid w:val="00CC6F04"/>
    <w:rsid w:val="00CC7B94"/>
    <w:rsid w:val="00CD6E8E"/>
    <w:rsid w:val="00CE1180"/>
    <w:rsid w:val="00CE161F"/>
    <w:rsid w:val="00CE3529"/>
    <w:rsid w:val="00CE4320"/>
    <w:rsid w:val="00CE4466"/>
    <w:rsid w:val="00CE5D9A"/>
    <w:rsid w:val="00CE76CD"/>
    <w:rsid w:val="00CF0B65"/>
    <w:rsid w:val="00CF1C1F"/>
    <w:rsid w:val="00CF3B5E"/>
    <w:rsid w:val="00CF4052"/>
    <w:rsid w:val="00CF4E8C"/>
    <w:rsid w:val="00CF6913"/>
    <w:rsid w:val="00CF6DD2"/>
    <w:rsid w:val="00CF7AA7"/>
    <w:rsid w:val="00D006CF"/>
    <w:rsid w:val="00D007DF"/>
    <w:rsid w:val="00D008A6"/>
    <w:rsid w:val="00D00960"/>
    <w:rsid w:val="00D00B74"/>
    <w:rsid w:val="00D015F0"/>
    <w:rsid w:val="00D03CA1"/>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4623"/>
    <w:rsid w:val="00D2574C"/>
    <w:rsid w:val="00D2655E"/>
    <w:rsid w:val="00D26D79"/>
    <w:rsid w:val="00D27662"/>
    <w:rsid w:val="00D27C2B"/>
    <w:rsid w:val="00D33363"/>
    <w:rsid w:val="00D34943"/>
    <w:rsid w:val="00D34A2B"/>
    <w:rsid w:val="00D359D4"/>
    <w:rsid w:val="00D41E23"/>
    <w:rsid w:val="00D429EC"/>
    <w:rsid w:val="00D43D44"/>
    <w:rsid w:val="00D43EBB"/>
    <w:rsid w:val="00D44E4E"/>
    <w:rsid w:val="00D46D26"/>
    <w:rsid w:val="00D50875"/>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E6E"/>
    <w:rsid w:val="00D745F5"/>
    <w:rsid w:val="00D75392"/>
    <w:rsid w:val="00D7585E"/>
    <w:rsid w:val="00D759A3"/>
    <w:rsid w:val="00D76569"/>
    <w:rsid w:val="00D76D39"/>
    <w:rsid w:val="00D817DB"/>
    <w:rsid w:val="00D82E32"/>
    <w:rsid w:val="00D834B8"/>
    <w:rsid w:val="00D83974"/>
    <w:rsid w:val="00D83F4B"/>
    <w:rsid w:val="00D84133"/>
    <w:rsid w:val="00D8431C"/>
    <w:rsid w:val="00D85133"/>
    <w:rsid w:val="00D91607"/>
    <w:rsid w:val="00D91B14"/>
    <w:rsid w:val="00D92C82"/>
    <w:rsid w:val="00D93336"/>
    <w:rsid w:val="00D94314"/>
    <w:rsid w:val="00D95BC7"/>
    <w:rsid w:val="00D95D7C"/>
    <w:rsid w:val="00D96043"/>
    <w:rsid w:val="00D97779"/>
    <w:rsid w:val="00DA52F5"/>
    <w:rsid w:val="00DA73A3"/>
    <w:rsid w:val="00DB3080"/>
    <w:rsid w:val="00DB4E12"/>
    <w:rsid w:val="00DB5771"/>
    <w:rsid w:val="00DB639B"/>
    <w:rsid w:val="00DB689D"/>
    <w:rsid w:val="00DC3395"/>
    <w:rsid w:val="00DC3664"/>
    <w:rsid w:val="00DC4B9B"/>
    <w:rsid w:val="00DC6EFC"/>
    <w:rsid w:val="00DC7CDE"/>
    <w:rsid w:val="00DD16BD"/>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275F"/>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49C0"/>
    <w:rsid w:val="00E4683D"/>
    <w:rsid w:val="00E468A2"/>
    <w:rsid w:val="00E504A1"/>
    <w:rsid w:val="00E50FCB"/>
    <w:rsid w:val="00E51231"/>
    <w:rsid w:val="00E52A67"/>
    <w:rsid w:val="00E5703D"/>
    <w:rsid w:val="00E612FC"/>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875EE"/>
    <w:rsid w:val="00E9108A"/>
    <w:rsid w:val="00E94803"/>
    <w:rsid w:val="00E94B69"/>
    <w:rsid w:val="00E9588E"/>
    <w:rsid w:val="00E96813"/>
    <w:rsid w:val="00EA2BA6"/>
    <w:rsid w:val="00EA33B1"/>
    <w:rsid w:val="00EA6F7B"/>
    <w:rsid w:val="00EA74F2"/>
    <w:rsid w:val="00EA7F5C"/>
    <w:rsid w:val="00EB193D"/>
    <w:rsid w:val="00EB2A71"/>
    <w:rsid w:val="00EB32CF"/>
    <w:rsid w:val="00EB7598"/>
    <w:rsid w:val="00EB7885"/>
    <w:rsid w:val="00EB7BDD"/>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D7847"/>
    <w:rsid w:val="00EE0FFB"/>
    <w:rsid w:val="00EE1058"/>
    <w:rsid w:val="00EE1089"/>
    <w:rsid w:val="00EE2BEC"/>
    <w:rsid w:val="00EE2D94"/>
    <w:rsid w:val="00EE3260"/>
    <w:rsid w:val="00EE3CF3"/>
    <w:rsid w:val="00EE586E"/>
    <w:rsid w:val="00EE5BEB"/>
    <w:rsid w:val="00EE788B"/>
    <w:rsid w:val="00EF00ED"/>
    <w:rsid w:val="00EF0192"/>
    <w:rsid w:val="00EF0196"/>
    <w:rsid w:val="00EF038B"/>
    <w:rsid w:val="00EF06A8"/>
    <w:rsid w:val="00EF0943"/>
    <w:rsid w:val="00EF0EAD"/>
    <w:rsid w:val="00EF19BC"/>
    <w:rsid w:val="00EF4CB1"/>
    <w:rsid w:val="00EF5798"/>
    <w:rsid w:val="00EF60E5"/>
    <w:rsid w:val="00EF6A0C"/>
    <w:rsid w:val="00EF6E7F"/>
    <w:rsid w:val="00F01D8F"/>
    <w:rsid w:val="00F01D93"/>
    <w:rsid w:val="00F06BB9"/>
    <w:rsid w:val="00F121C4"/>
    <w:rsid w:val="00F14217"/>
    <w:rsid w:val="00F17235"/>
    <w:rsid w:val="00F20B40"/>
    <w:rsid w:val="00F2269A"/>
    <w:rsid w:val="00F22775"/>
    <w:rsid w:val="00F228A5"/>
    <w:rsid w:val="00F246D4"/>
    <w:rsid w:val="00F26525"/>
    <w:rsid w:val="00F269DC"/>
    <w:rsid w:val="00F309E2"/>
    <w:rsid w:val="00F30C2D"/>
    <w:rsid w:val="00F318BD"/>
    <w:rsid w:val="00F321DA"/>
    <w:rsid w:val="00F32557"/>
    <w:rsid w:val="00F332EF"/>
    <w:rsid w:val="00F34D8E"/>
    <w:rsid w:val="00F363FE"/>
    <w:rsid w:val="00F3674D"/>
    <w:rsid w:val="00F4079E"/>
    <w:rsid w:val="00F40B14"/>
    <w:rsid w:val="00F42EAA"/>
    <w:rsid w:val="00F42EE0"/>
    <w:rsid w:val="00F434A9"/>
    <w:rsid w:val="00F437C4"/>
    <w:rsid w:val="00F446A0"/>
    <w:rsid w:val="00F44B47"/>
    <w:rsid w:val="00F46DF0"/>
    <w:rsid w:val="00F47A0A"/>
    <w:rsid w:val="00F47A79"/>
    <w:rsid w:val="00F47F5C"/>
    <w:rsid w:val="00F51928"/>
    <w:rsid w:val="00F543B3"/>
    <w:rsid w:val="00F5643A"/>
    <w:rsid w:val="00F56596"/>
    <w:rsid w:val="00F604F7"/>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2B33"/>
    <w:rsid w:val="00F93FBE"/>
    <w:rsid w:val="00F94B27"/>
    <w:rsid w:val="00F96626"/>
    <w:rsid w:val="00F96707"/>
    <w:rsid w:val="00F96946"/>
    <w:rsid w:val="00F97131"/>
    <w:rsid w:val="00F9720F"/>
    <w:rsid w:val="00F97B4B"/>
    <w:rsid w:val="00FA166A"/>
    <w:rsid w:val="00FA184C"/>
    <w:rsid w:val="00FA2CF6"/>
    <w:rsid w:val="00FA3065"/>
    <w:rsid w:val="00FA3EBB"/>
    <w:rsid w:val="00FA52F9"/>
    <w:rsid w:val="00FA6A20"/>
    <w:rsid w:val="00FA7756"/>
    <w:rsid w:val="00FB0346"/>
    <w:rsid w:val="00FB0E61"/>
    <w:rsid w:val="00FB10FF"/>
    <w:rsid w:val="00FB1AF9"/>
    <w:rsid w:val="00FB1D69"/>
    <w:rsid w:val="00FB25A3"/>
    <w:rsid w:val="00FB2812"/>
    <w:rsid w:val="00FB3570"/>
    <w:rsid w:val="00FB693A"/>
    <w:rsid w:val="00FB7100"/>
    <w:rsid w:val="00FC0636"/>
    <w:rsid w:val="00FC2758"/>
    <w:rsid w:val="00FC3523"/>
    <w:rsid w:val="00FC44C4"/>
    <w:rsid w:val="00FC4F7B"/>
    <w:rsid w:val="00FC755A"/>
    <w:rsid w:val="00FD03A7"/>
    <w:rsid w:val="00FD05FD"/>
    <w:rsid w:val="00FD1F94"/>
    <w:rsid w:val="00FD21A7"/>
    <w:rsid w:val="00FD254C"/>
    <w:rsid w:val="00FD2C03"/>
    <w:rsid w:val="00FD3022"/>
    <w:rsid w:val="00FD3294"/>
    <w:rsid w:val="00FD3347"/>
    <w:rsid w:val="00FD40E9"/>
    <w:rsid w:val="00FD495B"/>
    <w:rsid w:val="00FE0C73"/>
    <w:rsid w:val="00FE0F38"/>
    <w:rsid w:val="00FE108E"/>
    <w:rsid w:val="00FE126B"/>
    <w:rsid w:val="00FE2356"/>
    <w:rsid w:val="00FE2629"/>
    <w:rsid w:val="00FE40B5"/>
    <w:rsid w:val="00FE660C"/>
    <w:rsid w:val="00FE6EA0"/>
    <w:rsid w:val="00FE6EA9"/>
    <w:rsid w:val="00FE7281"/>
    <w:rsid w:val="00FF0BC8"/>
    <w:rsid w:val="00FF0F2A"/>
    <w:rsid w:val="00FF492B"/>
    <w:rsid w:val="00FF5EC7"/>
    <w:rsid w:val="00FF7815"/>
    <w:rsid w:val="00FF7892"/>
    <w:rsid w:val="04279AC6"/>
    <w:rsid w:val="0497D4FF"/>
    <w:rsid w:val="04B5F48F"/>
    <w:rsid w:val="0EF039A0"/>
    <w:rsid w:val="104C8D31"/>
    <w:rsid w:val="1939FF9F"/>
    <w:rsid w:val="1BD9E729"/>
    <w:rsid w:val="1FB406AE"/>
    <w:rsid w:val="25CAB88C"/>
    <w:rsid w:val="2E5294FB"/>
    <w:rsid w:val="336E655A"/>
    <w:rsid w:val="3FFBDE1C"/>
    <w:rsid w:val="410C2D08"/>
    <w:rsid w:val="4BC543BD"/>
    <w:rsid w:val="4D8A82B9"/>
    <w:rsid w:val="59D17511"/>
    <w:rsid w:val="5D45C52D"/>
    <w:rsid w:val="64EA829D"/>
    <w:rsid w:val="7A99E0DC"/>
    <w:rsid w:val="7C5AFF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3C67F"/>
  <w14:defaultImageDpi w14:val="330"/>
  <w15:chartTrackingRefBased/>
  <w15:docId w15:val="{55E62B34-BA0E-47EE-82A6-9DD99DD6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57895"/>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957895"/>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57895"/>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57895"/>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57895"/>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57895"/>
    <w:pPr>
      <w:keepNext/>
      <w:outlineLvl w:val="4"/>
    </w:pPr>
    <w:rPr>
      <w:b/>
      <w:szCs w:val="32"/>
    </w:rPr>
  </w:style>
  <w:style w:type="paragraph" w:styleId="Heading6">
    <w:name w:val="heading 6"/>
    <w:aliases w:val="ŠHeading 6"/>
    <w:basedOn w:val="Normal"/>
    <w:next w:val="Normal"/>
    <w:link w:val="Heading6Char"/>
    <w:uiPriority w:val="99"/>
    <w:semiHidden/>
    <w:qFormat/>
    <w:rsid w:val="00A30D95"/>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A30D9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0D9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0D9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957895"/>
    <w:pPr>
      <w:tabs>
        <w:tab w:val="right" w:leader="dot" w:pos="14570"/>
      </w:tabs>
      <w:spacing w:before="0"/>
    </w:pPr>
    <w:rPr>
      <w:b/>
      <w:noProof/>
    </w:rPr>
  </w:style>
  <w:style w:type="paragraph" w:styleId="TOC2">
    <w:name w:val="toc 2"/>
    <w:aliases w:val="ŠTOC 2"/>
    <w:basedOn w:val="Normal"/>
    <w:next w:val="Normal"/>
    <w:uiPriority w:val="39"/>
    <w:unhideWhenUsed/>
    <w:rsid w:val="00957895"/>
    <w:pPr>
      <w:tabs>
        <w:tab w:val="right" w:leader="dot" w:pos="14570"/>
      </w:tabs>
      <w:spacing w:before="0"/>
    </w:pPr>
    <w:rPr>
      <w:noProof/>
    </w:rPr>
  </w:style>
  <w:style w:type="paragraph" w:styleId="Header">
    <w:name w:val="header"/>
    <w:aliases w:val="ŠHeader"/>
    <w:basedOn w:val="Normal"/>
    <w:link w:val="HeaderChar"/>
    <w:uiPriority w:val="16"/>
    <w:rsid w:val="00957895"/>
    <w:rPr>
      <w:noProof/>
      <w:color w:val="002664"/>
      <w:sz w:val="28"/>
      <w:szCs w:val="28"/>
    </w:rPr>
  </w:style>
  <w:style w:type="character" w:customStyle="1" w:styleId="Heading5Char">
    <w:name w:val="Heading 5 Char"/>
    <w:aliases w:val="ŠHeading 5 Char"/>
    <w:basedOn w:val="DefaultParagraphFont"/>
    <w:link w:val="Heading5"/>
    <w:uiPriority w:val="6"/>
    <w:rsid w:val="00957895"/>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957895"/>
    <w:rPr>
      <w:rFonts w:ascii="Arial" w:hAnsi="Arial" w:cs="Arial"/>
      <w:noProof/>
      <w:color w:val="002664"/>
      <w:sz w:val="28"/>
      <w:szCs w:val="28"/>
      <w:lang w:val="en-AU"/>
    </w:rPr>
  </w:style>
  <w:style w:type="paragraph" w:styleId="Footer">
    <w:name w:val="footer"/>
    <w:aliases w:val="ŠFooter"/>
    <w:basedOn w:val="Normal"/>
    <w:link w:val="FooterChar"/>
    <w:uiPriority w:val="19"/>
    <w:rsid w:val="00957895"/>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57895"/>
    <w:rPr>
      <w:rFonts w:ascii="Arial" w:hAnsi="Arial" w:cs="Arial"/>
      <w:sz w:val="18"/>
      <w:szCs w:val="18"/>
      <w:lang w:val="en-AU"/>
    </w:rPr>
  </w:style>
  <w:style w:type="paragraph" w:styleId="Caption">
    <w:name w:val="caption"/>
    <w:aliases w:val="ŠCaption"/>
    <w:basedOn w:val="Normal"/>
    <w:next w:val="Normal"/>
    <w:uiPriority w:val="20"/>
    <w:qFormat/>
    <w:rsid w:val="00957895"/>
    <w:pPr>
      <w:keepNext/>
      <w:spacing w:after="200" w:line="240" w:lineRule="auto"/>
    </w:pPr>
    <w:rPr>
      <w:iCs/>
      <w:color w:val="002664"/>
      <w:sz w:val="18"/>
      <w:szCs w:val="18"/>
    </w:rPr>
  </w:style>
  <w:style w:type="paragraph" w:customStyle="1" w:styleId="Logo">
    <w:name w:val="ŠLogo"/>
    <w:basedOn w:val="Normal"/>
    <w:uiPriority w:val="18"/>
    <w:qFormat/>
    <w:rsid w:val="00957895"/>
    <w:pPr>
      <w:tabs>
        <w:tab w:val="right" w:pos="10200"/>
      </w:tabs>
      <w:spacing w:after="0" w:line="300" w:lineRule="atLeast"/>
      <w:ind w:left="-567" w:right="-567" w:firstLine="567"/>
    </w:pPr>
    <w:rPr>
      <w:bCs/>
      <w:color w:val="002664"/>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Cs w:val="20"/>
      <w:lang w:eastAsia="zh-CN"/>
    </w:rPr>
  </w:style>
  <w:style w:type="character" w:customStyle="1" w:styleId="Heading6Char">
    <w:name w:val="Heading 6 Char"/>
    <w:aliases w:val="ŠHeading 6 Char"/>
    <w:basedOn w:val="DefaultParagraphFont"/>
    <w:link w:val="Heading6"/>
    <w:uiPriority w:val="99"/>
    <w:semiHidden/>
    <w:rsid w:val="00A30D95"/>
    <w:rPr>
      <w:rFonts w:ascii="Arial" w:eastAsiaTheme="majorEastAsia" w:hAnsi="Arial" w:cstheme="majorBidi"/>
      <w:sz w:val="28"/>
      <w:lang w:val="en-AU"/>
    </w:rPr>
  </w:style>
  <w:style w:type="paragraph" w:styleId="TOC3">
    <w:name w:val="toc 3"/>
    <w:aliases w:val="ŠTOC 3"/>
    <w:basedOn w:val="Normal"/>
    <w:next w:val="Normal"/>
    <w:uiPriority w:val="39"/>
    <w:unhideWhenUsed/>
    <w:rsid w:val="00957895"/>
    <w:pPr>
      <w:spacing w:before="0"/>
      <w:ind w:left="244"/>
    </w:pPr>
  </w:style>
  <w:style w:type="character" w:styleId="Hyperlink">
    <w:name w:val="Hyperlink"/>
    <w:aliases w:val="ŠHyperlink"/>
    <w:basedOn w:val="DefaultParagraphFont"/>
    <w:uiPriority w:val="99"/>
    <w:unhideWhenUsed/>
    <w:rsid w:val="00957895"/>
    <w:rPr>
      <w:color w:val="2F5496" w:themeColor="accent1" w:themeShade="BF"/>
      <w:u w:val="single"/>
    </w:rPr>
  </w:style>
  <w:style w:type="character" w:styleId="SubtleReference">
    <w:name w:val="Subtle Reference"/>
    <w:aliases w:val="ŠReference"/>
    <w:basedOn w:val="DefaultParagraphFont"/>
    <w:uiPriority w:val="19"/>
    <w:qFormat/>
    <w:rsid w:val="00A30D95"/>
    <w:rPr>
      <w:rFonts w:ascii="Arial" w:hAnsi="Arial"/>
      <w:sz w:val="22"/>
    </w:rPr>
  </w:style>
  <w:style w:type="table" w:styleId="TableGrid">
    <w:name w:val="Table Grid"/>
    <w:basedOn w:val="TableNormal"/>
    <w:uiPriority w:val="39"/>
    <w:rsid w:val="00957895"/>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3"/>
    <w:rsid w:val="00957895"/>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957895"/>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957895"/>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957895"/>
    <w:rPr>
      <w:rFonts w:ascii="Arial" w:hAnsi="Arial" w:cs="Arial"/>
      <w:color w:val="002664"/>
      <w:sz w:val="28"/>
      <w:szCs w:val="36"/>
      <w:lang w:val="en-AU"/>
    </w:rPr>
  </w:style>
  <w:style w:type="table" w:customStyle="1" w:styleId="Tableheader">
    <w:name w:val="ŠTable header"/>
    <w:basedOn w:val="TableNormal"/>
    <w:uiPriority w:val="99"/>
    <w:rsid w:val="00957895"/>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957895"/>
    <w:pPr>
      <w:numPr>
        <w:numId w:val="5"/>
      </w:numPr>
    </w:pPr>
  </w:style>
  <w:style w:type="character" w:customStyle="1" w:styleId="Heading7Char">
    <w:name w:val="Heading 7 Char"/>
    <w:basedOn w:val="DefaultParagraphFont"/>
    <w:link w:val="Heading7"/>
    <w:uiPriority w:val="99"/>
    <w:semiHidden/>
    <w:rsid w:val="00A30D95"/>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A30D95"/>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A30D95"/>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121037"/>
    <w:pPr>
      <w:numPr>
        <w:numId w:val="2"/>
      </w:numPr>
      <w:ind w:left="1134" w:hanging="567"/>
    </w:pPr>
  </w:style>
  <w:style w:type="character" w:customStyle="1" w:styleId="Heading9Char">
    <w:name w:val="Heading 9 Char"/>
    <w:basedOn w:val="DefaultParagraphFont"/>
    <w:link w:val="Heading9"/>
    <w:uiPriority w:val="99"/>
    <w:semiHidden/>
    <w:rsid w:val="00A30D9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957895"/>
    <w:pPr>
      <w:numPr>
        <w:numId w:val="6"/>
      </w:numPr>
    </w:pPr>
  </w:style>
  <w:style w:type="character" w:styleId="Strong">
    <w:name w:val="Strong"/>
    <w:aliases w:val="ŠStrong,Bold"/>
    <w:qFormat/>
    <w:rsid w:val="00957895"/>
    <w:rPr>
      <w:b/>
      <w:bCs/>
    </w:rPr>
  </w:style>
  <w:style w:type="character" w:styleId="FollowedHyperlink">
    <w:name w:val="FollowedHyperlink"/>
    <w:basedOn w:val="DefaultParagraphFont"/>
    <w:uiPriority w:val="99"/>
    <w:semiHidden/>
    <w:unhideWhenUsed/>
    <w:rsid w:val="00A30D9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next w:val="Normal"/>
    <w:uiPriority w:val="1"/>
    <w:qFormat/>
    <w:rsid w:val="00A30D95"/>
    <w:pPr>
      <w:spacing w:before="0" w:line="240" w:lineRule="auto"/>
    </w:pPr>
    <w:rPr>
      <w:rFonts w:ascii="Arial" w:hAnsi="Arial"/>
      <w:lang w:val="en-AU"/>
    </w:rPr>
  </w:style>
  <w:style w:type="paragraph" w:styleId="ListBullet">
    <w:name w:val="List Bullet"/>
    <w:aliases w:val="ŠList Bullet"/>
    <w:basedOn w:val="Normal"/>
    <w:uiPriority w:val="9"/>
    <w:qFormat/>
    <w:rsid w:val="00957895"/>
    <w:pPr>
      <w:numPr>
        <w:numId w:val="4"/>
      </w:numPr>
    </w:pPr>
  </w:style>
  <w:style w:type="character" w:customStyle="1" w:styleId="QuoteChar">
    <w:name w:val="Quote Char"/>
    <w:aliases w:val="ŠQuote block Char"/>
    <w:basedOn w:val="DefaultParagraphFont"/>
    <w:link w:val="Quote"/>
    <w:uiPriority w:val="18"/>
    <w:rsid w:val="00A30D95"/>
    <w:rPr>
      <w:rFonts w:ascii="Arial" w:hAnsi="Arial"/>
      <w:iCs/>
      <w:sz w:val="22"/>
      <w:lang w:val="en-AU"/>
    </w:rPr>
  </w:style>
  <w:style w:type="character" w:styleId="Emphasis">
    <w:name w:val="Emphasis"/>
    <w:aliases w:val="ŠEmphasis,Italic"/>
    <w:qFormat/>
    <w:rsid w:val="00957895"/>
    <w:rPr>
      <w:i/>
      <w:iCs/>
    </w:rPr>
  </w:style>
  <w:style w:type="paragraph" w:styleId="Title">
    <w:name w:val="Title"/>
    <w:aliases w:val="ŠTitle"/>
    <w:basedOn w:val="Normal"/>
    <w:next w:val="Normal"/>
    <w:link w:val="TitleChar"/>
    <w:uiPriority w:val="1"/>
    <w:rsid w:val="00957895"/>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57895"/>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A30D95"/>
  </w:style>
  <w:style w:type="paragraph" w:styleId="TOCHeading">
    <w:name w:val="TOC Heading"/>
    <w:aliases w:val="ŠTOC Heading"/>
    <w:basedOn w:val="Heading1"/>
    <w:next w:val="Normal"/>
    <w:uiPriority w:val="38"/>
    <w:qFormat/>
    <w:rsid w:val="00957895"/>
    <w:pPr>
      <w:spacing w:after="240"/>
      <w:outlineLvl w:val="9"/>
    </w:pPr>
    <w:rPr>
      <w:szCs w:val="40"/>
    </w:rPr>
  </w:style>
  <w:style w:type="paragraph" w:styleId="TOC4">
    <w:name w:val="toc 4"/>
    <w:aliases w:val="ŠTOC 4"/>
    <w:basedOn w:val="Normal"/>
    <w:next w:val="Normal"/>
    <w:autoRedefine/>
    <w:uiPriority w:val="39"/>
    <w:unhideWhenUsed/>
    <w:rsid w:val="00957895"/>
    <w:pPr>
      <w:spacing w:before="0"/>
      <w:ind w:left="488"/>
    </w:p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957895"/>
    <w:rPr>
      <w:color w:val="808080"/>
    </w:rPr>
  </w:style>
  <w:style w:type="paragraph" w:styleId="ListBullet3">
    <w:name w:val="List Bullet 3"/>
    <w:aliases w:val="ŠList Bullet 3"/>
    <w:basedOn w:val="Normal"/>
    <w:uiPriority w:val="10"/>
    <w:rsid w:val="00957895"/>
    <w:pPr>
      <w:numPr>
        <w:numId w:val="3"/>
      </w:numPr>
    </w:pPr>
  </w:style>
  <w:style w:type="paragraph" w:styleId="ListNumber3">
    <w:name w:val="List Number 3"/>
    <w:aliases w:val="ŠList Number 3"/>
    <w:basedOn w:val="ListBullet3"/>
    <w:uiPriority w:val="8"/>
    <w:rsid w:val="00957895"/>
    <w:pPr>
      <w:numPr>
        <w:ilvl w:val="2"/>
        <w:numId w:val="5"/>
      </w:numPr>
    </w:pPr>
  </w:style>
  <w:style w:type="character" w:customStyle="1" w:styleId="BoldItalic">
    <w:name w:val="ŠBold Italic"/>
    <w:basedOn w:val="DefaultParagraphFont"/>
    <w:uiPriority w:val="1"/>
    <w:qFormat/>
    <w:rsid w:val="00957895"/>
    <w:rPr>
      <w:b/>
      <w:i/>
      <w:iCs/>
    </w:rPr>
  </w:style>
  <w:style w:type="paragraph" w:customStyle="1" w:styleId="Documentname">
    <w:name w:val="ŠDocument name"/>
    <w:basedOn w:val="Normal"/>
    <w:next w:val="Normal"/>
    <w:uiPriority w:val="17"/>
    <w:qFormat/>
    <w:rsid w:val="00957895"/>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57895"/>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57895"/>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57895"/>
    <w:pPr>
      <w:spacing w:after="0"/>
    </w:pPr>
    <w:rPr>
      <w:sz w:val="18"/>
      <w:szCs w:val="18"/>
    </w:rPr>
  </w:style>
  <w:style w:type="paragraph" w:customStyle="1" w:styleId="Pulloutquote">
    <w:name w:val="ŠPull out quote"/>
    <w:basedOn w:val="Normal"/>
    <w:next w:val="Normal"/>
    <w:uiPriority w:val="20"/>
    <w:qFormat/>
    <w:rsid w:val="00957895"/>
    <w:pPr>
      <w:keepNext/>
      <w:ind w:left="567" w:right="57"/>
    </w:pPr>
    <w:rPr>
      <w:szCs w:val="22"/>
    </w:rPr>
  </w:style>
  <w:style w:type="paragraph" w:customStyle="1" w:styleId="Subtitle">
    <w:name w:val="ŠSubtitle"/>
    <w:basedOn w:val="Normal"/>
    <w:link w:val="SubtitleChar"/>
    <w:uiPriority w:val="2"/>
    <w:qFormat/>
    <w:rsid w:val="00957895"/>
    <w:pPr>
      <w:spacing w:before="360"/>
    </w:pPr>
    <w:rPr>
      <w:color w:val="002664"/>
      <w:sz w:val="44"/>
      <w:szCs w:val="48"/>
    </w:rPr>
  </w:style>
  <w:style w:type="character" w:customStyle="1" w:styleId="SubtitleChar">
    <w:name w:val="ŠSubtitle Char"/>
    <w:basedOn w:val="DefaultParagraphFont"/>
    <w:link w:val="Subtitle"/>
    <w:uiPriority w:val="2"/>
    <w:rsid w:val="00957895"/>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957895"/>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957895"/>
    <w:rPr>
      <w:rFonts w:ascii="Arial" w:eastAsiaTheme="minorEastAsia" w:hAnsi="Arial"/>
      <w:color w:val="5A5A5A" w:themeColor="text1" w:themeTint="A5"/>
      <w:spacing w:val="15"/>
      <w:sz w:val="22"/>
      <w:szCs w:val="22"/>
      <w:lang w:val="en-AU"/>
    </w:rPr>
  </w:style>
  <w:style w:type="character" w:customStyle="1" w:styleId="UnresolvedMention1">
    <w:name w:val="Unresolved Mention1"/>
    <w:basedOn w:val="DefaultParagraphFont"/>
    <w:uiPriority w:val="99"/>
    <w:semiHidden/>
    <w:unhideWhenUsed/>
    <w:rsid w:val="00A30D95"/>
    <w:rPr>
      <w:color w:val="605E5C"/>
      <w:shd w:val="clear" w:color="auto" w:fill="E1DFDD"/>
    </w:rPr>
  </w:style>
  <w:style w:type="character" w:styleId="SubtleEmphasis">
    <w:name w:val="Subtle Emphasis"/>
    <w:basedOn w:val="DefaultParagraphFont"/>
    <w:uiPriority w:val="19"/>
    <w:semiHidden/>
    <w:qFormat/>
    <w:rsid w:val="00957895"/>
    <w:rPr>
      <w:i/>
      <w:iCs/>
      <w:color w:val="404040" w:themeColor="text1" w:themeTint="BF"/>
    </w:rPr>
  </w:style>
  <w:style w:type="character" w:styleId="CommentReference">
    <w:name w:val="annotation reference"/>
    <w:basedOn w:val="DefaultParagraphFont"/>
    <w:uiPriority w:val="99"/>
    <w:semiHidden/>
    <w:unhideWhenUsed/>
    <w:rsid w:val="00957895"/>
    <w:rPr>
      <w:sz w:val="16"/>
      <w:szCs w:val="16"/>
    </w:rPr>
  </w:style>
  <w:style w:type="paragraph" w:styleId="CommentText">
    <w:name w:val="annotation text"/>
    <w:basedOn w:val="Normal"/>
    <w:link w:val="CommentTextChar"/>
    <w:uiPriority w:val="99"/>
    <w:unhideWhenUsed/>
    <w:rsid w:val="00957895"/>
    <w:pPr>
      <w:spacing w:line="240" w:lineRule="auto"/>
    </w:pPr>
    <w:rPr>
      <w:sz w:val="20"/>
      <w:szCs w:val="20"/>
    </w:rPr>
  </w:style>
  <w:style w:type="character" w:customStyle="1" w:styleId="CommentTextChar">
    <w:name w:val="Comment Text Char"/>
    <w:basedOn w:val="DefaultParagraphFont"/>
    <w:link w:val="CommentText"/>
    <w:uiPriority w:val="99"/>
    <w:rsid w:val="00957895"/>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957895"/>
    <w:rPr>
      <w:b/>
      <w:bCs/>
    </w:rPr>
  </w:style>
  <w:style w:type="character" w:customStyle="1" w:styleId="CommentSubjectChar">
    <w:name w:val="Comment Subject Char"/>
    <w:basedOn w:val="CommentTextChar"/>
    <w:link w:val="CommentSubject"/>
    <w:uiPriority w:val="99"/>
    <w:semiHidden/>
    <w:rsid w:val="00957895"/>
    <w:rPr>
      <w:rFonts w:ascii="Arial" w:hAnsi="Arial" w:cs="Arial"/>
      <w:b/>
      <w:bCs/>
      <w:sz w:val="20"/>
      <w:szCs w:val="20"/>
      <w:lang w:val="en-AU"/>
    </w:rPr>
  </w:style>
  <w:style w:type="paragraph" w:styleId="Date">
    <w:name w:val="Date"/>
    <w:aliases w:val="ŠDate"/>
    <w:basedOn w:val="Normal"/>
    <w:next w:val="Normal"/>
    <w:link w:val="DateChar"/>
    <w:uiPriority w:val="3"/>
    <w:qFormat/>
    <w:rsid w:val="00A30D95"/>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A30D95"/>
    <w:rPr>
      <w:rFonts w:ascii="Arial" w:hAnsi="Arial"/>
      <w:lang w:val="en-AU"/>
    </w:rPr>
  </w:style>
  <w:style w:type="paragraph" w:customStyle="1" w:styleId="FeatureBox">
    <w:name w:val="ŠFeature Box"/>
    <w:basedOn w:val="Normal"/>
    <w:next w:val="Normal"/>
    <w:uiPriority w:val="11"/>
    <w:qFormat/>
    <w:rsid w:val="00957895"/>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957895"/>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957895"/>
    <w:pPr>
      <w:ind w:left="567"/>
    </w:pPr>
  </w:style>
  <w:style w:type="paragraph" w:styleId="Signature">
    <w:name w:val="Signature"/>
    <w:aliases w:val="ŠSignature line"/>
    <w:basedOn w:val="Normal"/>
    <w:next w:val="Normal"/>
    <w:link w:val="SignatureChar"/>
    <w:uiPriority w:val="19"/>
    <w:qFormat/>
    <w:rsid w:val="00A30D95"/>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A30D95"/>
    <w:rPr>
      <w:rFonts w:ascii="Arial" w:hAnsi="Arial"/>
      <w:lang w:val="en-AU"/>
    </w:rPr>
  </w:style>
  <w:style w:type="table" w:styleId="TableGrid1">
    <w:name w:val="Table Grid 1"/>
    <w:aliases w:val="ŠTable"/>
    <w:basedOn w:val="TableNormal"/>
    <w:uiPriority w:val="99"/>
    <w:unhideWhenUsed/>
    <w:rsid w:val="00A30D95"/>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TableofFigures">
    <w:name w:val="table of figures"/>
    <w:aliases w:val="ŠTable of figures"/>
    <w:basedOn w:val="Normal"/>
    <w:next w:val="Normal"/>
    <w:uiPriority w:val="99"/>
    <w:unhideWhenUsed/>
    <w:qFormat/>
    <w:rsid w:val="00A30D95"/>
  </w:style>
  <w:style w:type="character" w:styleId="UnresolvedMention">
    <w:name w:val="Unresolved Mention"/>
    <w:basedOn w:val="DefaultParagraphFont"/>
    <w:uiPriority w:val="99"/>
    <w:semiHidden/>
    <w:unhideWhenUsed/>
    <w:rsid w:val="00957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4557">
      <w:bodyDiv w:val="1"/>
      <w:marLeft w:val="0"/>
      <w:marRight w:val="0"/>
      <w:marTop w:val="0"/>
      <w:marBottom w:val="0"/>
      <w:divBdr>
        <w:top w:val="none" w:sz="0" w:space="0" w:color="auto"/>
        <w:left w:val="none" w:sz="0" w:space="0" w:color="auto"/>
        <w:bottom w:val="none" w:sz="0" w:space="0" w:color="auto"/>
        <w:right w:val="none" w:sz="0" w:space="0" w:color="auto"/>
      </w:divBdr>
    </w:div>
    <w:div w:id="382556757">
      <w:bodyDiv w:val="1"/>
      <w:marLeft w:val="0"/>
      <w:marRight w:val="0"/>
      <w:marTop w:val="0"/>
      <w:marBottom w:val="0"/>
      <w:divBdr>
        <w:top w:val="none" w:sz="0" w:space="0" w:color="auto"/>
        <w:left w:val="none" w:sz="0" w:space="0" w:color="auto"/>
        <w:bottom w:val="none" w:sz="0" w:space="0" w:color="auto"/>
        <w:right w:val="none" w:sz="0" w:space="0" w:color="auto"/>
      </w:divBdr>
    </w:div>
    <w:div w:id="804810267">
      <w:bodyDiv w:val="1"/>
      <w:marLeft w:val="0"/>
      <w:marRight w:val="0"/>
      <w:marTop w:val="0"/>
      <w:marBottom w:val="0"/>
      <w:divBdr>
        <w:top w:val="none" w:sz="0" w:space="0" w:color="auto"/>
        <w:left w:val="none" w:sz="0" w:space="0" w:color="auto"/>
        <w:bottom w:val="none" w:sz="0" w:space="0" w:color="auto"/>
        <w:right w:val="none" w:sz="0" w:space="0" w:color="auto"/>
      </w:divBdr>
    </w:div>
    <w:div w:id="1695494571">
      <w:bodyDiv w:val="1"/>
      <w:marLeft w:val="0"/>
      <w:marRight w:val="0"/>
      <w:marTop w:val="0"/>
      <w:marBottom w:val="0"/>
      <w:divBdr>
        <w:top w:val="none" w:sz="0" w:space="0" w:color="auto"/>
        <w:left w:val="none" w:sz="0" w:space="0" w:color="auto"/>
        <w:bottom w:val="none" w:sz="0" w:space="0" w:color="auto"/>
        <w:right w:val="none" w:sz="0" w:space="0" w:color="auto"/>
      </w:divBdr>
    </w:div>
    <w:div w:id="174367693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o.gov.au/understand-our-parliament/your-questions-on-notice/questions/how-have-the-british-and-us-systems-of-government-influenced-the-australian-government-system" TargetMode="External"/><Relationship Id="rId18" Type="http://schemas.openxmlformats.org/officeDocument/2006/relationships/hyperlink" Target="https://www.peo.gov.au/sub-site/three-levels-of-government-game/index.html" TargetMode="External"/><Relationship Id="rId26" Type="http://schemas.openxmlformats.org/officeDocument/2006/relationships/hyperlink" Target="https://education.nsw.gov.au/teaching-and-learning/curriculum/civics-and-citizenship" TargetMode="External"/><Relationship Id="rId39" Type="http://schemas.openxmlformats.org/officeDocument/2006/relationships/header" Target="header3.xml"/><Relationship Id="rId21" Type="http://schemas.openxmlformats.org/officeDocument/2006/relationships/hyperlink" Target="https://education.aec.gov.au/democracy-rules/"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lickr.com/commons/usage/" TargetMode="External"/><Relationship Id="rId20" Type="http://schemas.openxmlformats.org/officeDocument/2006/relationships/hyperlink" Target="https://www.peo.gov.au/learning/quizzes.html" TargetMode="External"/><Relationship Id="rId29" Type="http://schemas.openxmlformats.org/officeDocument/2006/relationships/hyperlink" Target="https://educationstandards.nsw.edu.au/wps/portal/nesa/hom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o.gov.au/understand-our-parliament/history-of-parliament/federation/the-federation-of-australia/" TargetMode="External"/><Relationship Id="rId24" Type="http://schemas.openxmlformats.org/officeDocument/2006/relationships/hyperlink" Target="https://www.parliament.nsw.gov.au/about/Pages/Virtual-Tour.aspx" TargetMode="External"/><Relationship Id="rId32" Type="http://schemas.openxmlformats.org/officeDocument/2006/relationships/header" Target="header1.xml"/><Relationship Id="rId37" Type="http://schemas.openxmlformats.org/officeDocument/2006/relationships/hyperlink" Target="https://creativecommons.org/licenses/by/4.0/"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flickr.com/photos/statelibraryofnsw/23181418522/" TargetMode="External"/><Relationship Id="rId23" Type="http://schemas.openxmlformats.org/officeDocument/2006/relationships/hyperlink" Target="https://www.peo.gov.au/multimedia/image-library/australias-parliament-house-il.html" TargetMode="External"/><Relationship Id="rId28" Type="http://schemas.openxmlformats.org/officeDocument/2006/relationships/hyperlink" Target="https://educationstandards.nsw.edu.au/wps/portal/nesa/mini-footer/copyright" TargetMode="External"/><Relationship Id="rId36" Type="http://schemas.openxmlformats.org/officeDocument/2006/relationships/footer" Target="footer3.xml"/><Relationship Id="rId10" Type="http://schemas.openxmlformats.org/officeDocument/2006/relationships/hyperlink" Target="https://peo.gov.au/understand-our-parliament/history-of-parliament/federation/introducing-federation" TargetMode="External"/><Relationship Id="rId19" Type="http://schemas.openxmlformats.org/officeDocument/2006/relationships/hyperlink" Target="https://youtu.be/Bc_l8mD3o-8" TargetMode="External"/><Relationship Id="rId31" Type="http://schemas.openxmlformats.org/officeDocument/2006/relationships/hyperlink" Target="https://educationstandards.nsw.edu.au/wps/portal/nesa/k-10/learning-areas/hsie/history-k-10" TargetMode="External"/><Relationship Id="rId4" Type="http://schemas.openxmlformats.org/officeDocument/2006/relationships/settings" Target="settings.xml"/><Relationship Id="rId9" Type="http://schemas.openxmlformats.org/officeDocument/2006/relationships/hyperlink" Target="https://www.abc.net.au/btn/classroom/what-is-democracy/10524786" TargetMode="External"/><Relationship Id="rId14" Type="http://schemas.openxmlformats.org/officeDocument/2006/relationships/image" Target="media/image1.jpg"/><Relationship Id="rId22" Type="http://schemas.openxmlformats.org/officeDocument/2006/relationships/hyperlink" Target="https://education.aec.gov.au/teacher-resources/files/voting-in-australia.pdf" TargetMode="External"/><Relationship Id="rId27" Type="http://schemas.openxmlformats.org/officeDocument/2006/relationships/hyperlink" Target="https://education.nsw.gov.au/teaching-and-learning/curriculum/hsie/hsie-curriculum-resources-k-12/hsie-k-6-curriculum-resources/civics-and-citizenship" TargetMode="External"/><Relationship Id="rId30" Type="http://schemas.openxmlformats.org/officeDocument/2006/relationships/hyperlink" Target="https://curriculum.nsw.edu.au/" TargetMode="External"/><Relationship Id="rId35" Type="http://schemas.openxmlformats.org/officeDocument/2006/relationships/header" Target="header2.xml"/><Relationship Id="rId8" Type="http://schemas.openxmlformats.org/officeDocument/2006/relationships/hyperlink" Target="https://educationstandards.nsw.edu.au/wps/portal/nesa/k-10/learning-areas/hsie/history-k-10" TargetMode="External"/><Relationship Id="rId3" Type="http://schemas.openxmlformats.org/officeDocument/2006/relationships/styles" Target="styles.xml"/><Relationship Id="rId12" Type="http://schemas.openxmlformats.org/officeDocument/2006/relationships/hyperlink" Target="https://www.scootle.edu.au/ec/viewing/L8208/L8208/index.html" TargetMode="External"/><Relationship Id="rId17" Type="http://schemas.openxmlformats.org/officeDocument/2006/relationships/hyperlink" Target="https://www.peo.gov.au/multimedia/videos/snapshots-three-levels-of-government.html" TargetMode="External"/><Relationship Id="rId25" Type="http://schemas.openxmlformats.org/officeDocument/2006/relationships/hyperlink" Target="https://peo.gov.au/understand-our-parliament/how-parliament-works/three-levels-of-government" TargetMode="External"/><Relationship Id="rId33" Type="http://schemas.openxmlformats.org/officeDocument/2006/relationships/footer" Target="footer1.xml"/><Relationship Id="rId38"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246C4-28AC-4B88-86A8-C63FE260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3483</Words>
  <Characters>19648</Characters>
  <Application>Microsoft Office Word</Application>
  <DocSecurity>0</DocSecurity>
  <Lines>479</Lines>
  <Paragraphs>330</Paragraphs>
  <ScaleCrop>false</ScaleCrop>
  <HeadingPairs>
    <vt:vector size="2" baseType="variant">
      <vt:variant>
        <vt:lpstr>Title</vt:lpstr>
      </vt:variant>
      <vt:variant>
        <vt:i4>1</vt:i4>
      </vt:variant>
    </vt:vector>
  </HeadingPairs>
  <TitlesOfParts>
    <vt:vector size="1" baseType="lpstr">
      <vt:lpstr>history-stage-3-australian-federation</vt:lpstr>
    </vt:vector>
  </TitlesOfParts>
  <Manager/>
  <Company/>
  <LinksUpToDate>false</LinksUpToDate>
  <CharactersWithSpaces>22801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Federation learning sequence</dc:title>
  <dc:subject/>
  <dc:creator>NSW Department of Education</dc:creator>
  <cp:keywords/>
  <dc:description/>
  <dcterms:created xsi:type="dcterms:W3CDTF">2024-04-19T04:14:00Z</dcterms:created>
  <dcterms:modified xsi:type="dcterms:W3CDTF">2024-04-29T23:48:00Z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2024-04-11T07:49:40Z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201055fc-5b22-4956-af6f-a4b540e9cf21</vt:lpwstr>
  </property>
  <property fmtid="{D5CDD505-2E9C-101B-9397-08002B2CF9AE}" pid="8" name="MSIP_Label_b603dfd7-d93a-4381-a340-2995d8282205_ContentBits">
    <vt:lpwstr>0</vt:lpwstr>
  </property>
</Properties>
</file>