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B4" w:rsidP="00C61706" w:rsidRDefault="00C21C48" w14:paraId="70374E81" w14:textId="01590CC9">
      <w:pPr>
        <w:pStyle w:val="Heading1"/>
      </w:pPr>
      <w:r>
        <w:t xml:space="preserve">HSIE: History stage 3 </w:t>
      </w:r>
      <w:r w:rsidR="001747B4">
        <w:t>learning sequence</w:t>
      </w:r>
      <w:r w:rsidR="00D95EEB">
        <w:t xml:space="preserve"> – </w:t>
      </w:r>
      <w:r>
        <w:t>Australia</w:t>
      </w:r>
      <w:r w:rsidR="00975AED">
        <w:t xml:space="preserve"> as a Nation</w:t>
      </w:r>
      <w:r>
        <w:t xml:space="preserve"> </w:t>
      </w:r>
    </w:p>
    <w:p w:rsidRPr="00D95EEB" w:rsidR="001747B4" w:rsidP="00D95EEB" w:rsidRDefault="001747B4" w14:paraId="14CB92CB" w14:textId="77777777">
      <w:pPr>
        <w:pStyle w:val="FeatureBox2"/>
        <w:rPr>
          <w:rStyle w:val="Strong"/>
        </w:rPr>
      </w:pPr>
      <w:r w:rsidRPr="00D95EEB">
        <w:rPr>
          <w:rStyle w:val="Strong"/>
        </w:rPr>
        <w:t>Learning sequence description</w:t>
      </w:r>
    </w:p>
    <w:p w:rsidR="001747B4" w:rsidP="00835AF3" w:rsidRDefault="00D63F18" w14:paraId="60CB26D3" w14:textId="4CC22874">
      <w:pPr>
        <w:pStyle w:val="FeatureBox2"/>
      </w:pPr>
      <w:r w:rsidRPr="00D63F18">
        <w:t>Students investigate</w:t>
      </w:r>
      <w:r w:rsidR="00975AED">
        <w:t xml:space="preserve"> the status, rights and freedoms of Aboriginal and Torres Strait Islander peoples in Australian democracy. They investigate the actions of individuals and groups that work to address inequities and instigate change.</w:t>
      </w:r>
    </w:p>
    <w:p w:rsidRPr="00585F36" w:rsidR="00585F36" w:rsidP="00585F36" w:rsidRDefault="00585F36" w14:paraId="4FA50FDD" w14:textId="77777777">
      <w:pPr>
        <w:pStyle w:val="Heading2"/>
        <w:rPr>
          <w:rFonts w:eastAsiaTheme="minorHAnsi" w:cstheme="minorBidi"/>
          <w:b w:val="0"/>
          <w:color w:val="auto"/>
          <w:sz w:val="24"/>
          <w:szCs w:val="24"/>
        </w:rPr>
      </w:pPr>
      <w:r w:rsidRPr="00585F36">
        <w:rPr>
          <w:rFonts w:eastAsiaTheme="minorHAnsi" w:cstheme="minorBidi"/>
          <w:b w:val="0"/>
          <w:color w:val="auto"/>
          <w:sz w:val="24"/>
          <w:szCs w:val="24"/>
        </w:rPr>
        <w:t>This learning sequence will give the students the opportunity to engage with historical concepts and skills.</w:t>
      </w:r>
    </w:p>
    <w:p w:rsidRPr="00585F36" w:rsidR="00585F36" w:rsidP="00585F36" w:rsidRDefault="00585F36" w14:paraId="0B581886" w14:textId="1FF34407">
      <w:pPr>
        <w:pStyle w:val="FeatureBox2"/>
      </w:pPr>
      <w:r w:rsidRPr="00585F36">
        <w:t>The following historical concepts will be the focus in this learning sequence:</w:t>
      </w:r>
    </w:p>
    <w:p w:rsidRPr="00585F36" w:rsidR="00585F36" w:rsidP="00585F36" w:rsidRDefault="00585F36" w14:paraId="0900D812" w14:textId="77777777">
      <w:r w:rsidRPr="00585F36">
        <w:rPr>
          <w:b/>
        </w:rPr>
        <w:t>Continuity and change</w:t>
      </w:r>
      <w:r w:rsidRPr="00585F36">
        <w:t xml:space="preserve"> – some things change over time and others remain the same, for example, aspects of both continuity and change in Australian society throughout the twentieth century.</w:t>
      </w:r>
    </w:p>
    <w:p w:rsidRPr="00585F36" w:rsidR="00585F36" w:rsidP="00585F36" w:rsidRDefault="00585F36" w14:paraId="006DDC72" w14:textId="77777777">
      <w:pPr>
        <w:spacing w:line="312" w:lineRule="auto"/>
      </w:pPr>
      <w:r w:rsidRPr="00585F36">
        <w:rPr>
          <w:b/>
        </w:rPr>
        <w:t>Cause and effect</w:t>
      </w:r>
      <w:r w:rsidRPr="00585F36">
        <w:t xml:space="preserve"> – events, decisions or developments in the past that produce later actions, results or effects, for example, events and other reasons that led to migration to Australia; reasons for the struggle for rights and freedoms for various groups in Australia.</w:t>
      </w:r>
    </w:p>
    <w:p w:rsidRPr="00585F36" w:rsidR="00585F36" w:rsidP="00585F36" w:rsidRDefault="00585F36" w14:paraId="11AEB3D8" w14:textId="77777777">
      <w:pPr>
        <w:spacing w:line="312" w:lineRule="auto"/>
      </w:pPr>
      <w:r w:rsidRPr="00585F36">
        <w:rPr>
          <w:b/>
        </w:rPr>
        <w:t>Perspectives</w:t>
      </w:r>
      <w:r w:rsidRPr="00585F36">
        <w:t xml:space="preserve"> – people from the past will have different views and experiences, for example, differing attitudes of various groups to Federation or to granting rights and freedoms to women and Aboriginal peoples.</w:t>
      </w:r>
    </w:p>
    <w:p w:rsidRPr="00585F36" w:rsidR="00585F36" w:rsidP="00585F36" w:rsidRDefault="00585F36" w14:paraId="7636224F" w14:textId="77777777">
      <w:pPr>
        <w:spacing w:line="312" w:lineRule="auto"/>
      </w:pPr>
      <w:r w:rsidRPr="00585F36">
        <w:rPr>
          <w:b/>
        </w:rPr>
        <w:lastRenderedPageBreak/>
        <w:t>Empathetic understanding</w:t>
      </w:r>
      <w:r w:rsidRPr="00585F36">
        <w:t xml:space="preserve"> – an understanding of another's point of view, way of life and decisions made in a different time, for example, differing attitudes and experiences of living in an Australian colony; understanding the experiences of Aboriginal and Torres Strait Islanders, women and migrants throughout the twentieth century.</w:t>
      </w:r>
    </w:p>
    <w:p w:rsidRPr="00585F36" w:rsidR="00585F36" w:rsidP="00585F36" w:rsidRDefault="00585F36" w14:paraId="15CF28ED" w14:textId="77777777">
      <w:pPr>
        <w:spacing w:line="312" w:lineRule="auto"/>
      </w:pPr>
      <w:r w:rsidRPr="00585F36">
        <w:rPr>
          <w:b/>
        </w:rPr>
        <w:t>Significance</w:t>
      </w:r>
      <w:r w:rsidRPr="00585F36">
        <w:t xml:space="preserve"> – the importance of an event, development or individual/group, for example, determining the importance (significance) of various peoples' contributions to the development of a colony.</w:t>
      </w:r>
    </w:p>
    <w:p w:rsidRPr="00585F36" w:rsidR="00585F36" w:rsidP="00585F36" w:rsidRDefault="00585F36" w14:paraId="4761BD7A" w14:textId="77777777">
      <w:pPr>
        <w:spacing w:line="312" w:lineRule="auto"/>
      </w:pPr>
      <w:r w:rsidRPr="00585F36">
        <w:rPr>
          <w:b/>
        </w:rPr>
        <w:t>Contestability</w:t>
      </w:r>
      <w:r w:rsidRPr="00585F36">
        <w:t xml:space="preserve"> – historical events or issues may be interpreted differently by historians, for example, British ‘invasion’ or ‘settlement’ of Australia.</w:t>
      </w:r>
    </w:p>
    <w:p w:rsidRPr="00585F36" w:rsidR="00585F36" w:rsidP="00585F36" w:rsidRDefault="00585F36" w14:paraId="55779C4F" w14:textId="77777777">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rPr>
          <w:rFonts w:cs="Arial"/>
          <w:lang w:eastAsia="zh-CN"/>
        </w:rPr>
      </w:pPr>
      <w:r w:rsidRPr="00585F36">
        <w:rPr>
          <w:rFonts w:cs="Arial"/>
          <w:lang w:eastAsia="zh-CN"/>
        </w:rPr>
        <w:t>The following historical skills will be the focus in this learning sequence:</w:t>
      </w:r>
    </w:p>
    <w:p w:rsidRPr="00585F36" w:rsidR="00585F36" w:rsidP="00585F36" w:rsidRDefault="00585F36" w14:paraId="1D7851F2" w14:textId="77777777">
      <w:pPr>
        <w:rPr>
          <w:b/>
        </w:rPr>
      </w:pPr>
      <w:r w:rsidRPr="00585F36">
        <w:rPr>
          <w:b/>
          <w:lang w:eastAsia="zh-CN"/>
        </w:rPr>
        <w:t xml:space="preserve">Comprehension: </w:t>
      </w:r>
      <w:r w:rsidRPr="00585F36">
        <w:rPr>
          <w:b/>
        </w:rPr>
        <w:t xml:space="preserve">chronology, terms and concepts </w:t>
      </w:r>
    </w:p>
    <w:p w:rsidRPr="00585F36" w:rsidR="00585F36" w:rsidP="00585F36" w:rsidRDefault="00585F36" w14:paraId="2BEC67B0" w14:textId="77777777">
      <w:pPr>
        <w:numPr>
          <w:ilvl w:val="0"/>
          <w:numId w:val="42"/>
        </w:numPr>
        <w:contextualSpacing/>
      </w:pPr>
      <w:r w:rsidRPr="00585F36">
        <w:t xml:space="preserve">respond, read and write, to show understanding of historical matters </w:t>
      </w:r>
    </w:p>
    <w:p w:rsidRPr="00585F36" w:rsidR="00585F36" w:rsidP="00585F36" w:rsidRDefault="00585F36" w14:paraId="27529C50" w14:textId="77777777">
      <w:pPr>
        <w:numPr>
          <w:ilvl w:val="0"/>
          <w:numId w:val="42"/>
        </w:numPr>
        <w:contextualSpacing/>
      </w:pPr>
      <w:r w:rsidRPr="00585F36">
        <w:t xml:space="preserve">sequence familiar people and events (ACHHS065, ACHHS081) </w:t>
      </w:r>
    </w:p>
    <w:p w:rsidRPr="00585F36" w:rsidR="00585F36" w:rsidP="00585F36" w:rsidRDefault="00585F36" w14:paraId="27436695" w14:textId="77777777">
      <w:pPr>
        <w:numPr>
          <w:ilvl w:val="0"/>
          <w:numId w:val="42"/>
        </w:numPr>
        <w:contextualSpacing/>
      </w:pPr>
      <w:r w:rsidRPr="00585F36">
        <w:t xml:space="preserve">use historical terms (ACHHS066, ACHHS082) </w:t>
      </w:r>
    </w:p>
    <w:p w:rsidRPr="00585F36" w:rsidR="00585F36" w:rsidP="00585F36" w:rsidRDefault="00585F36" w14:paraId="5FC31A79" w14:textId="77777777">
      <w:pPr>
        <w:rPr>
          <w:b/>
        </w:rPr>
      </w:pPr>
      <w:r w:rsidRPr="00585F36">
        <w:rPr>
          <w:b/>
        </w:rPr>
        <w:t xml:space="preserve">Analysis and use of sources </w:t>
      </w:r>
    </w:p>
    <w:p w:rsidRPr="00585F36" w:rsidR="00585F36" w:rsidP="00585F36" w:rsidRDefault="00585F36" w14:paraId="5ADB8493" w14:textId="77777777">
      <w:pPr>
        <w:numPr>
          <w:ilvl w:val="0"/>
          <w:numId w:val="43"/>
        </w:numPr>
        <w:contextualSpacing/>
      </w:pPr>
      <w:r w:rsidRPr="00585F36">
        <w:t xml:space="preserve">locate relevant information from sources provided (ACHHS068, ACHHS084, ACHHS215, ACHHS216) </w:t>
      </w:r>
    </w:p>
    <w:p w:rsidRPr="00585F36" w:rsidR="00585F36" w:rsidP="00585F36" w:rsidRDefault="00585F36" w14:paraId="3279D578" w14:textId="77777777">
      <w:pPr>
        <w:rPr>
          <w:b/>
        </w:rPr>
      </w:pPr>
      <w:r w:rsidRPr="00585F36">
        <w:rPr>
          <w:b/>
        </w:rPr>
        <w:t xml:space="preserve">Perspectives and interpretations </w:t>
      </w:r>
    </w:p>
    <w:p w:rsidRPr="00585F36" w:rsidR="00585F36" w:rsidP="00585F36" w:rsidRDefault="00585F36" w14:paraId="06FF1CD0" w14:textId="77777777">
      <w:pPr>
        <w:numPr>
          <w:ilvl w:val="0"/>
          <w:numId w:val="43"/>
        </w:numPr>
        <w:contextualSpacing/>
      </w:pPr>
      <w:r w:rsidRPr="00585F36">
        <w:t xml:space="preserve">identify different points of view within an historical context (ACHHS069, ACHHS085) </w:t>
      </w:r>
    </w:p>
    <w:p w:rsidRPr="00585F36" w:rsidR="00585F36" w:rsidP="00585F36" w:rsidRDefault="00585F36" w14:paraId="0400FE3B" w14:textId="77777777">
      <w:pPr>
        <w:rPr>
          <w:b/>
        </w:rPr>
      </w:pPr>
      <w:r w:rsidRPr="00585F36">
        <w:rPr>
          <w:b/>
        </w:rPr>
        <w:t xml:space="preserve">Empathetic understanding </w:t>
      </w:r>
    </w:p>
    <w:p w:rsidRPr="00585F36" w:rsidR="00585F36" w:rsidP="00585F36" w:rsidRDefault="00585F36" w14:paraId="3525C66C" w14:textId="77777777">
      <w:pPr>
        <w:numPr>
          <w:ilvl w:val="0"/>
          <w:numId w:val="43"/>
        </w:numPr>
        <w:contextualSpacing/>
      </w:pPr>
      <w:r w:rsidRPr="00585F36">
        <w:t xml:space="preserve">explain how and why people in the past may have lived and behaved differently from today </w:t>
      </w:r>
    </w:p>
    <w:p w:rsidRPr="00585F36" w:rsidR="00585F36" w:rsidP="00585F36" w:rsidRDefault="00585F36" w14:paraId="0539DE6D" w14:textId="77777777">
      <w:pPr>
        <w:rPr>
          <w:b/>
        </w:rPr>
      </w:pPr>
      <w:r w:rsidRPr="00585F36">
        <w:rPr>
          <w:b/>
        </w:rPr>
        <w:t xml:space="preserve">Research </w:t>
      </w:r>
    </w:p>
    <w:p w:rsidRPr="00585F36" w:rsidR="00585F36" w:rsidP="00585F36" w:rsidRDefault="00585F36" w14:paraId="1816B020" w14:textId="77777777">
      <w:pPr>
        <w:numPr>
          <w:ilvl w:val="0"/>
          <w:numId w:val="43"/>
        </w:numPr>
        <w:contextualSpacing/>
      </w:pPr>
      <w:r w:rsidRPr="00585F36">
        <w:t xml:space="preserve">pose a range of questions about the past (ACHHS067, ACHHS083) </w:t>
      </w:r>
    </w:p>
    <w:p w:rsidRPr="00585F36" w:rsidR="00585F36" w:rsidP="00585F36" w:rsidRDefault="00585F36" w14:paraId="396F7BC4" w14:textId="77777777">
      <w:pPr>
        <w:numPr>
          <w:ilvl w:val="0"/>
          <w:numId w:val="43"/>
        </w:numPr>
        <w:contextualSpacing/>
      </w:pPr>
      <w:r w:rsidRPr="00585F36">
        <w:lastRenderedPageBreak/>
        <w:t xml:space="preserve">plan an historical inquiry </w:t>
      </w:r>
    </w:p>
    <w:p w:rsidRPr="00585F36" w:rsidR="00585F36" w:rsidP="00585F36" w:rsidRDefault="00585F36" w14:paraId="04EBD444" w14:textId="77777777">
      <w:pPr>
        <w:rPr>
          <w:b/>
        </w:rPr>
      </w:pPr>
      <w:r w:rsidRPr="00585F36">
        <w:rPr>
          <w:b/>
        </w:rPr>
        <w:t xml:space="preserve">Explanation and communication </w:t>
      </w:r>
    </w:p>
    <w:p w:rsidRPr="00585F36" w:rsidR="00585F36" w:rsidP="00585F36" w:rsidRDefault="00585F36" w14:paraId="663AE1CF" w14:textId="77777777">
      <w:pPr>
        <w:numPr>
          <w:ilvl w:val="0"/>
          <w:numId w:val="44"/>
        </w:numPr>
        <w:contextualSpacing/>
      </w:pPr>
      <w:r w:rsidRPr="00585F36">
        <w:t xml:space="preserve">develop texts, particularly narratives (ACHHS070, ACHHS086) </w:t>
      </w:r>
    </w:p>
    <w:p w:rsidRPr="00585F36" w:rsidR="00585F36" w:rsidP="00585F36" w:rsidRDefault="00585F36" w14:paraId="7BF5A95F" w14:textId="77777777">
      <w:pPr>
        <w:numPr>
          <w:ilvl w:val="0"/>
          <w:numId w:val="44"/>
        </w:numPr>
        <w:contextualSpacing/>
      </w:pPr>
      <w:r w:rsidRPr="00585F36">
        <w:t>use a range of communication forms (oral, graphic, written) and digital technologies (ACHHS071, ACHHS087)</w:t>
      </w:r>
    </w:p>
    <w:p w:rsidRPr="00E85054" w:rsidR="00585F36" w:rsidP="00975AED" w:rsidRDefault="00E85054" w14:paraId="6E194065" w14:textId="394D3D5B">
      <w:pPr>
        <w:pStyle w:val="Heading2"/>
      </w:pPr>
      <w:r>
        <w:t>Syllabus outcomes and content</w:t>
      </w:r>
    </w:p>
    <w:p w:rsidR="00975AED" w:rsidP="00975AED" w:rsidRDefault="00975AED" w14:paraId="37D1A893" w14:textId="4698C70E">
      <w:pPr>
        <w:rPr>
          <w:lang w:eastAsia="zh-CN"/>
        </w:rPr>
      </w:pPr>
      <w:r w:rsidRPr="00975AED">
        <w:rPr>
          <w:b/>
          <w:lang w:eastAsia="zh-CN"/>
        </w:rPr>
        <w:t>HT3-3</w:t>
      </w:r>
      <w:r>
        <w:rPr>
          <w:lang w:eastAsia="zh-CN"/>
        </w:rPr>
        <w:t xml:space="preserve"> – identifies change and continuity and describes the causes and effects of change on Australian society </w:t>
      </w:r>
    </w:p>
    <w:p w:rsidR="00975AED" w:rsidP="00975AED" w:rsidRDefault="00975AED" w14:paraId="013CD9E3" w14:textId="56C8C626">
      <w:pPr>
        <w:rPr>
          <w:lang w:eastAsia="zh-CN"/>
        </w:rPr>
      </w:pPr>
      <w:r w:rsidRPr="00975AED">
        <w:rPr>
          <w:b/>
          <w:lang w:eastAsia="zh-CN"/>
        </w:rPr>
        <w:t>HT3-4</w:t>
      </w:r>
      <w:r>
        <w:rPr>
          <w:lang w:eastAsia="zh-CN"/>
        </w:rPr>
        <w:t xml:space="preserve"> – describes and explains the struggles for rights and freedoms in Australia, including Aboriginal and Torres Strait Islander peoples </w:t>
      </w:r>
    </w:p>
    <w:p w:rsidR="001747B4" w:rsidP="00D95EEB" w:rsidRDefault="00835AF3" w14:paraId="2ECA8B4D" w14:textId="77777777">
      <w:pPr>
        <w:rPr>
          <w:lang w:eastAsia="zh-CN"/>
        </w:rPr>
      </w:pPr>
      <w:r>
        <w:rPr>
          <w:rStyle w:val="Strong"/>
        </w:rPr>
        <w:t xml:space="preserve">HT3-5 </w:t>
      </w:r>
      <w:r w:rsidR="001747B4">
        <w:rPr>
          <w:lang w:eastAsia="zh-CN"/>
        </w:rPr>
        <w:t xml:space="preserve">– </w:t>
      </w:r>
      <w:r>
        <w:rPr>
          <w:lang w:eastAsia="zh-CN"/>
        </w:rPr>
        <w:t xml:space="preserve">applies </w:t>
      </w:r>
      <w:r w:rsidRPr="00835AF3">
        <w:rPr>
          <w:lang w:eastAsia="zh-CN"/>
        </w:rPr>
        <w:t>a variety of skills of historical inquiry and communication</w:t>
      </w:r>
    </w:p>
    <w:p w:rsidR="00D95EEB" w:rsidP="00D95EEB" w:rsidRDefault="00962BB5" w14:paraId="2B4ED94C" w14:textId="77777777">
      <w:hyperlink w:history="1" r:id="rId11">
        <w:r w:rsidR="00637F09">
          <w:rPr>
            <w:color w:val="0000FF"/>
            <w:u w:val="single"/>
          </w:rPr>
          <w:t>History K-10 syllabus</w:t>
        </w:r>
      </w:hyperlink>
      <w:r w:rsidRPr="00C61706" w:rsidR="00637F09">
        <w:rPr>
          <w:rStyle w:val="Hyperlink"/>
        </w:rPr>
        <w:t xml:space="preserve"> </w:t>
      </w:r>
      <w:r w:rsidR="00C61706">
        <w:t xml:space="preserve"> © </w:t>
      </w:r>
      <w:r w:rsidR="00637F09">
        <w:t xml:space="preserve">2012 </w:t>
      </w:r>
      <w:r w:rsidRPr="00D95EEB" w:rsidR="00D95EEB">
        <w:t>NSW Education Standards Authority (NESA) for and on behalf of the Crown in right of the State of New South Wales.</w:t>
      </w:r>
    </w:p>
    <w:p w:rsidRPr="00A247F3" w:rsidR="001747B4" w:rsidP="005E597A" w:rsidRDefault="00D95EEB" w14:paraId="0AF307AA" w14:textId="5402F7B1">
      <w:pPr>
        <w:pStyle w:val="Heading2"/>
        <w:numPr>
          <w:ilvl w:val="0"/>
          <w:numId w:val="0"/>
        </w:numPr>
      </w:pPr>
      <w:r>
        <w:br w:type="page"/>
      </w:r>
      <w:r>
        <w:lastRenderedPageBreak/>
        <w:t>Lesson 1</w:t>
      </w:r>
      <w:r w:rsidR="00A1737A">
        <w:t xml:space="preserve"> </w:t>
      </w:r>
      <w:r>
        <w:t>–</w:t>
      </w:r>
      <w:r w:rsidR="00D76C12">
        <w:t xml:space="preserve"> </w:t>
      </w:r>
      <w:r w:rsidRPr="004C5D3D" w:rsidR="00D76C12">
        <w:t>Experiences of Australian democracy and citizenship, including the status and rights of Aboriginal people and/or Torres Strait Islanders</w:t>
      </w:r>
      <w:r w:rsidRPr="0039516E" w:rsidR="0039516E">
        <w:t xml:space="preserve"> </w:t>
      </w:r>
    </w:p>
    <w:p w:rsidR="001747B4" w:rsidP="001747B4" w:rsidRDefault="001747B4" w14:paraId="2879AA13" w14:textId="77777777">
      <w:r>
        <w:t>Students are learning to:</w:t>
      </w:r>
    </w:p>
    <w:p w:rsidR="00E10FB4" w:rsidP="00E10FB4" w:rsidRDefault="00E10FB4" w14:paraId="4FCC9E30" w14:textId="50A5EC81">
      <w:pPr>
        <w:pStyle w:val="ListBullet"/>
      </w:pPr>
      <w:r>
        <w:t>examine Australian human rights, past and present, affecting Aboriginal and/or Torres Strait Islander people</w:t>
      </w:r>
    </w:p>
    <w:p w:rsidR="00E10FB4" w:rsidP="00E10FB4" w:rsidRDefault="00E10FB4" w14:paraId="77DD76F8" w14:textId="77777777">
      <w:pPr>
        <w:pStyle w:val="ListBullet"/>
      </w:pPr>
      <w:r>
        <w:t xml:space="preserve">explain how Australian society has changed throughout the twentieth century for these groups  </w:t>
      </w:r>
    </w:p>
    <w:p w:rsidR="00E10FB4" w:rsidP="00E10FB4" w:rsidRDefault="00E10FB4" w14:paraId="0629F8A4" w14:textId="1E791B58">
      <w:pPr>
        <w:pStyle w:val="ListBullet"/>
        <w:rPr/>
      </w:pPr>
      <w:r w:rsidR="00E10FB4">
        <w:rPr/>
        <w:t>investigate the significance of events, such as, the Stolen Generation, the 1967 Referendum or the Mabo Decision in the struggle for the rights and freedoms of Aboriginal and Torres Strait Islander people</w:t>
      </w:r>
      <w:r w:rsidR="4BE7EF7B">
        <w:rPr/>
        <w:t>.</w:t>
      </w:r>
      <w:r w:rsidR="00E10FB4">
        <w:rPr/>
        <w:t xml:space="preserve"> </w:t>
      </w:r>
    </w:p>
    <w:p w:rsidR="00E10FB4" w:rsidP="00E10FB4" w:rsidRDefault="00E10FB4" w14:paraId="0F342B0C" w14:textId="77777777">
      <w:pPr>
        <w:pStyle w:val="ListBullet"/>
        <w:numPr>
          <w:ilvl w:val="0"/>
          <w:numId w:val="0"/>
        </w:numPr>
        <w:ind w:left="284"/>
      </w:pP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rsidTr="002B623A" w14:paraId="67C0F7A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Pr="002B623A" w:rsidR="00567C7D" w:rsidP="002B623A" w:rsidRDefault="00294846" w14:paraId="72997E72" w14:textId="77777777">
            <w:pPr>
              <w:spacing w:before="192" w:after="192"/>
              <w:rPr>
                <w:sz w:val="24"/>
              </w:rPr>
            </w:pPr>
            <w:r w:rsidRPr="002B623A">
              <w:rPr>
                <w:sz w:val="24"/>
              </w:rPr>
              <w:t>Item</w:t>
            </w:r>
          </w:p>
        </w:tc>
        <w:tc>
          <w:tcPr>
            <w:tcW w:w="7332" w:type="dxa"/>
            <w:vAlign w:val="top"/>
          </w:tcPr>
          <w:p w:rsidRPr="002B623A" w:rsidR="00567C7D" w:rsidP="002B623A" w:rsidRDefault="00567C7D" w14:paraId="0594DAF2"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Pr="002B623A" w:rsidR="00567C7D" w:rsidP="002B623A" w:rsidRDefault="00567C7D" w14:paraId="3AA02F62"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rsidRPr="002B623A" w:rsidR="00567C7D" w:rsidP="002B623A" w:rsidRDefault="00567C7D" w14:paraId="2E46A8A8"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rsidTr="002B623A" w14:paraId="16AB84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567C7D" w:rsidP="002B623A" w:rsidRDefault="00567C7D" w14:paraId="70E93AC6" w14:textId="77777777">
            <w:pPr>
              <w:rPr>
                <w:sz w:val="24"/>
              </w:rPr>
            </w:pPr>
            <w:r w:rsidRPr="002B623A">
              <w:rPr>
                <w:sz w:val="24"/>
              </w:rPr>
              <w:t>1.1</w:t>
            </w:r>
          </w:p>
        </w:tc>
        <w:tc>
          <w:tcPr>
            <w:tcW w:w="7332" w:type="dxa"/>
            <w:vAlign w:val="top"/>
          </w:tcPr>
          <w:p w:rsidRPr="002F63AD" w:rsidR="002F63AD" w:rsidP="002F63AD" w:rsidRDefault="002F63AD" w14:paraId="476660A5" w14:textId="30A4D756">
            <w:pPr>
              <w:cnfStyle w:val="000000100000" w:firstRow="0" w:lastRow="0" w:firstColumn="0" w:lastColumn="0" w:oddVBand="0" w:evenVBand="0" w:oddHBand="1" w:evenHBand="0" w:firstRowFirstColumn="0" w:firstRowLastColumn="0" w:lastRowFirstColumn="0" w:lastRowLastColumn="0"/>
              <w:rPr>
                <w:sz w:val="24"/>
              </w:rPr>
            </w:pPr>
            <w:r w:rsidRPr="008E3858">
              <w:rPr>
                <w:b/>
                <w:sz w:val="24"/>
              </w:rPr>
              <w:t>Source 1</w:t>
            </w:r>
            <w:r w:rsidRPr="002F63AD">
              <w:rPr>
                <w:sz w:val="24"/>
              </w:rPr>
              <w:t xml:space="preserve"> – </w:t>
            </w:r>
            <w:hyperlink w:history="1" w:anchor="showMoment" r:id="rId12">
              <w:r w:rsidRPr="002F63AD">
                <w:rPr>
                  <w:color w:val="2F5496" w:themeColor="accent1" w:themeShade="BF"/>
                  <w:sz w:val="24"/>
                  <w:u w:val="single"/>
                </w:rPr>
                <w:t>‘Yes’ campaign</w:t>
              </w:r>
            </w:hyperlink>
            <w:r w:rsidRPr="002F63AD">
              <w:rPr>
                <w:sz w:val="24"/>
              </w:rPr>
              <w:t>, National Museum Australia</w:t>
            </w:r>
            <w:r w:rsidR="00474E77">
              <w:rPr>
                <w:sz w:val="24"/>
              </w:rPr>
              <w:t xml:space="preserve"> – timeline </w:t>
            </w:r>
          </w:p>
          <w:p w:rsidR="002F63AD" w:rsidP="002F63AD" w:rsidRDefault="002F63AD" w14:paraId="7542EC16" w14:textId="6A35486E">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Students v</w:t>
            </w:r>
            <w:r w:rsidRPr="002F63AD">
              <w:rPr>
                <w:sz w:val="24"/>
              </w:rPr>
              <w:t>iew the image</w:t>
            </w:r>
            <w:r w:rsidR="00DA694E">
              <w:rPr>
                <w:sz w:val="24"/>
              </w:rPr>
              <w:t xml:space="preserve"> and information</w:t>
            </w:r>
            <w:r w:rsidRPr="002F63AD">
              <w:rPr>
                <w:sz w:val="24"/>
              </w:rPr>
              <w:t xml:space="preserve"> in source 1. </w:t>
            </w:r>
          </w:p>
          <w:p w:rsidR="002F63AD" w:rsidP="002F63AD" w:rsidRDefault="002F63AD" w14:paraId="3A217858" w14:textId="77777777">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Students r</w:t>
            </w:r>
            <w:r w:rsidRPr="002F63AD">
              <w:rPr>
                <w:sz w:val="24"/>
              </w:rPr>
              <w:t xml:space="preserve">ead about the ‘Yes’ campaign and 1967 referendum that resulted in inclusion of Aboriginal and Torres Strait Islander peoples in the Australian constitution. </w:t>
            </w:r>
          </w:p>
          <w:p w:rsidRPr="002F63AD" w:rsidR="002F63AD" w:rsidP="002F63AD" w:rsidRDefault="002F63AD" w14:paraId="3D9674AE" w14:textId="36717850">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2F63AD">
              <w:rPr>
                <w:sz w:val="24"/>
              </w:rPr>
              <w:t xml:space="preserve">Students use the visible thinking strategy </w:t>
            </w:r>
            <w:r w:rsidRPr="002F63AD">
              <w:rPr>
                <w:b/>
                <w:sz w:val="24"/>
              </w:rPr>
              <w:t>think-puzzle-explore</w:t>
            </w:r>
            <w:r w:rsidRPr="002F63AD">
              <w:rPr>
                <w:sz w:val="24"/>
              </w:rPr>
              <w:t xml:space="preserve"> to list what they think they know about the topic, what questions they have and ways in which they can investigate the topic.</w:t>
            </w:r>
          </w:p>
          <w:p w:rsidRPr="002B623A" w:rsidR="00693F0B" w:rsidP="0039516E" w:rsidRDefault="00693F0B" w14:paraId="2F05E259" w14:textId="3446E5DE">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Pr="002B623A" w:rsidR="00567C7D" w:rsidP="002B623A" w:rsidRDefault="00567C7D" w14:paraId="0FC94C59" w14:textId="77777777">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9403EB" w:rsidP="001F75B1" w:rsidRDefault="008E3858" w14:paraId="3882A7E8" w14:textId="286365C1">
            <w:pPr>
              <w:tabs>
                <w:tab w:val="left" w:pos="567"/>
                <w:tab w:val="left" w:pos="1134"/>
                <w:tab w:val="left" w:pos="1701"/>
                <w:tab w:val="left" w:pos="2268"/>
                <w:tab w:val="left" w:pos="2835"/>
                <w:tab w:val="left" w:pos="3402"/>
              </w:tabs>
              <w:spacing w:line="240" w:lineRule="atLeast"/>
              <w:ind w:right="567"/>
              <w:cnfStyle w:val="000000100000" w:firstRow="0" w:lastRow="0" w:firstColumn="0" w:lastColumn="0" w:oddVBand="0" w:evenVBand="0" w:oddHBand="1" w:evenHBand="0" w:firstRowFirstColumn="0" w:firstRowLastColumn="0" w:lastRowFirstColumn="0" w:lastRowLastColumn="0"/>
              <w:rPr>
                <w:color w:val="2F5496" w:themeColor="accent1" w:themeShade="BF"/>
                <w:sz w:val="24"/>
                <w:u w:val="single"/>
              </w:rPr>
            </w:pPr>
            <w:r w:rsidRPr="00474E20">
              <w:rPr>
                <w:b/>
                <w:sz w:val="24"/>
              </w:rPr>
              <w:t xml:space="preserve">Source </w:t>
            </w:r>
            <w:r>
              <w:rPr>
                <w:b/>
                <w:sz w:val="24"/>
              </w:rPr>
              <w:t>1</w:t>
            </w:r>
            <w:r w:rsidRPr="00474E20">
              <w:rPr>
                <w:sz w:val="24"/>
              </w:rPr>
              <w:t xml:space="preserve"> – </w:t>
            </w:r>
            <w:hyperlink w:history="1" w:anchor="showMoment" r:id="rId13">
              <w:r w:rsidRPr="002F63AD" w:rsidR="002F63AD">
                <w:rPr>
                  <w:color w:val="2F5496" w:themeColor="accent1" w:themeShade="BF"/>
                  <w:sz w:val="24"/>
                  <w:u w:val="single"/>
                </w:rPr>
                <w:t>‘Yes’ campaign</w:t>
              </w:r>
            </w:hyperlink>
          </w:p>
          <w:p w:rsidRPr="00F722EE" w:rsidR="00F722EE" w:rsidP="00F722EE" w:rsidRDefault="00F722EE" w14:paraId="08436BCB" w14:textId="001B20AC">
            <w:pPr>
              <w:cnfStyle w:val="000000100000" w:firstRow="0" w:lastRow="0" w:firstColumn="0" w:lastColumn="0" w:oddVBand="0" w:evenVBand="0" w:oddHBand="1" w:evenHBand="0" w:firstRowFirstColumn="0" w:firstRowLastColumn="0" w:lastRowFirstColumn="0" w:lastRowLastColumn="0"/>
              <w:rPr>
                <w:sz w:val="24"/>
              </w:rPr>
            </w:pPr>
            <w:r w:rsidRPr="00F722EE">
              <w:rPr>
                <w:sz w:val="24"/>
              </w:rPr>
              <w:t>National Museum Australia - timeline</w:t>
            </w:r>
          </w:p>
          <w:p w:rsidRPr="00554D6C" w:rsidR="00693F0B" w:rsidP="002F63AD" w:rsidRDefault="002F63AD" w14:paraId="3C39F652" w14:textId="6BEB7B71">
            <w:pPr>
              <w:cnfStyle w:val="000000100000" w:firstRow="0" w:lastRow="0" w:firstColumn="0" w:lastColumn="0" w:oddVBand="0" w:evenVBand="0" w:oddHBand="1" w:evenHBand="0" w:firstRowFirstColumn="0" w:firstRowLastColumn="0" w:lastRowFirstColumn="0" w:lastRowLastColumn="0"/>
              <w:rPr>
                <w:b/>
                <w:sz w:val="24"/>
              </w:rPr>
            </w:pPr>
            <w:r w:rsidRPr="00554D6C">
              <w:rPr>
                <w:b/>
                <w:sz w:val="24"/>
              </w:rPr>
              <w:t>Student workbook</w:t>
            </w:r>
          </w:p>
        </w:tc>
      </w:tr>
      <w:tr w:rsidR="008E3858" w:rsidTr="002B623A" w14:paraId="4BE63F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8E3858" w:rsidP="002B623A" w:rsidRDefault="008E3858" w14:paraId="05014429" w14:textId="0A4E45BA">
            <w:r w:rsidRPr="002B623A">
              <w:rPr>
                <w:sz w:val="24"/>
              </w:rPr>
              <w:t>1.2</w:t>
            </w:r>
          </w:p>
        </w:tc>
        <w:tc>
          <w:tcPr>
            <w:tcW w:w="7332" w:type="dxa"/>
            <w:vAlign w:val="top"/>
          </w:tcPr>
          <w:p w:rsidR="008E3858" w:rsidP="008E3858" w:rsidRDefault="008E3858" w14:paraId="37AA4DCF" w14:textId="77777777">
            <w:pPr>
              <w:cnfStyle w:val="000000010000" w:firstRow="0" w:lastRow="0" w:firstColumn="0" w:lastColumn="0" w:oddVBand="0" w:evenVBand="0" w:oddHBand="0" w:evenHBand="1" w:firstRowFirstColumn="0" w:firstRowLastColumn="0" w:lastRowFirstColumn="0" w:lastRowLastColumn="0"/>
              <w:rPr>
                <w:sz w:val="24"/>
              </w:rPr>
            </w:pPr>
            <w:r w:rsidRPr="00F15830">
              <w:rPr>
                <w:sz w:val="24"/>
              </w:rPr>
              <w:t xml:space="preserve">With reference to students’ </w:t>
            </w:r>
            <w:r w:rsidRPr="00F15830">
              <w:rPr>
                <w:b/>
                <w:sz w:val="24"/>
              </w:rPr>
              <w:t>think-puzzle-explore</w:t>
            </w:r>
            <w:r w:rsidRPr="00F15830">
              <w:rPr>
                <w:sz w:val="24"/>
              </w:rPr>
              <w:t xml:space="preserve"> questions, </w:t>
            </w:r>
            <w:r w:rsidRPr="00F15830">
              <w:rPr>
                <w:sz w:val="24"/>
              </w:rPr>
              <w:lastRenderedPageBreak/>
              <w:t>formulate a set of inquiry questions. Sample questions</w:t>
            </w:r>
            <w:r>
              <w:rPr>
                <w:sz w:val="24"/>
              </w:rPr>
              <w:t xml:space="preserve"> could include</w:t>
            </w:r>
            <w:r w:rsidRPr="00F15830">
              <w:rPr>
                <w:sz w:val="24"/>
              </w:rPr>
              <w:t>:</w:t>
            </w:r>
          </w:p>
          <w:p w:rsidRPr="008E3858" w:rsidR="008E3858" w:rsidP="008E3858" w:rsidRDefault="008E3858" w14:paraId="1B77E23B" w14:textId="77777777">
            <w:pPr>
              <w:pStyle w:val="ListParagraph"/>
              <w:numPr>
                <w:ilvl w:val="0"/>
                <w:numId w:val="40"/>
              </w:numPr>
              <w:cnfStyle w:val="000000010000" w:firstRow="0" w:lastRow="0" w:firstColumn="0" w:lastColumn="0" w:oddVBand="0" w:evenVBand="0" w:oddHBand="0" w:evenHBand="1" w:firstRowFirstColumn="0" w:firstRowLastColumn="0" w:lastRowFirstColumn="0" w:lastRowLastColumn="0"/>
              <w:rPr>
                <w:sz w:val="24"/>
              </w:rPr>
            </w:pPr>
            <w:r w:rsidRPr="008E3858">
              <w:rPr>
                <w:sz w:val="24"/>
              </w:rPr>
              <w:t>What are the experiences of democracy for Aboriginal and Torres Strait Islander Peoples?</w:t>
            </w:r>
          </w:p>
          <w:p w:rsidRPr="008E3858" w:rsidR="008E3858" w:rsidP="008E3858" w:rsidRDefault="008E3858" w14:paraId="612EB7B7" w14:textId="77777777">
            <w:pPr>
              <w:pStyle w:val="ListParagraph"/>
              <w:numPr>
                <w:ilvl w:val="0"/>
                <w:numId w:val="40"/>
              </w:numPr>
              <w:cnfStyle w:val="000000010000" w:firstRow="0" w:lastRow="0" w:firstColumn="0" w:lastColumn="0" w:oddVBand="0" w:evenVBand="0" w:oddHBand="0" w:evenHBand="1" w:firstRowFirstColumn="0" w:firstRowLastColumn="0" w:lastRowFirstColumn="0" w:lastRowLastColumn="0"/>
              <w:rPr>
                <w:sz w:val="24"/>
              </w:rPr>
            </w:pPr>
            <w:r w:rsidRPr="008E3858">
              <w:rPr>
                <w:sz w:val="24"/>
              </w:rPr>
              <w:t xml:space="preserve">In what ways have Aboriginal and Torres Strait Islander people experienced discrimination and inequality in Australia? </w:t>
            </w:r>
          </w:p>
          <w:p w:rsidRPr="008E3858" w:rsidR="008E3858" w:rsidP="008E3858" w:rsidRDefault="008E3858" w14:paraId="584ACFDB" w14:textId="609D5E7E">
            <w:pPr>
              <w:pStyle w:val="ListParagraph"/>
              <w:numPr>
                <w:ilvl w:val="0"/>
                <w:numId w:val="40"/>
              </w:numPr>
              <w:cnfStyle w:val="000000010000" w:firstRow="0" w:lastRow="0" w:firstColumn="0" w:lastColumn="0" w:oddVBand="0" w:evenVBand="0" w:oddHBand="0" w:evenHBand="1" w:firstRowFirstColumn="0" w:firstRowLastColumn="0" w:lastRowFirstColumn="0" w:lastRowLastColumn="0"/>
              <w:rPr>
                <w:sz w:val="24"/>
              </w:rPr>
            </w:pPr>
            <w:r w:rsidRPr="008E3858">
              <w:rPr>
                <w:sz w:val="24"/>
              </w:rPr>
              <w:t>How have people fought for equal rights for Aboriginal and Torres Strait Islander peoples</w:t>
            </w:r>
            <w:r w:rsidR="00397990">
              <w:rPr>
                <w:sz w:val="24"/>
              </w:rPr>
              <w:t>?</w:t>
            </w:r>
          </w:p>
          <w:p w:rsidRPr="002F63AD" w:rsidR="008E3858" w:rsidP="002F63AD" w:rsidRDefault="008E3858" w14:paraId="1CA07FB6" w14:textId="77777777">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rsidRPr="002B623A" w:rsidR="008E3858" w:rsidP="002B623A" w:rsidRDefault="008E3858" w14:paraId="5450200A" w14:textId="77777777">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rsidRPr="002F63AD" w:rsidR="008E3858" w:rsidP="001F75B1" w:rsidRDefault="008E3858" w14:paraId="20E9FEF2" w14:textId="1A87189B">
            <w:pPr>
              <w:tabs>
                <w:tab w:val="left" w:pos="567"/>
                <w:tab w:val="left" w:pos="1134"/>
                <w:tab w:val="left" w:pos="1701"/>
                <w:tab w:val="left" w:pos="2268"/>
                <w:tab w:val="left" w:pos="2835"/>
                <w:tab w:val="left" w:pos="3402"/>
              </w:tabs>
              <w:spacing w:line="240" w:lineRule="atLeast"/>
              <w:ind w:right="567"/>
              <w:cnfStyle w:val="000000010000" w:firstRow="0" w:lastRow="0" w:firstColumn="0" w:lastColumn="0" w:oddVBand="0" w:evenVBand="0" w:oddHBand="0" w:evenHBand="1" w:firstRowFirstColumn="0" w:firstRowLastColumn="0" w:lastRowFirstColumn="0" w:lastRowLastColumn="0"/>
              <w:rPr>
                <w:b/>
              </w:rPr>
            </w:pPr>
            <w:r>
              <w:rPr>
                <w:b/>
              </w:rPr>
              <w:t>Student workbook</w:t>
            </w:r>
          </w:p>
        </w:tc>
      </w:tr>
      <w:tr w:rsidR="00294846" w:rsidTr="002B623A" w14:paraId="432285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567C7D" w:rsidP="002B623A" w:rsidRDefault="008E3858" w14:paraId="4CF4CB05" w14:textId="4DC86BB8">
            <w:pPr>
              <w:rPr>
                <w:sz w:val="24"/>
              </w:rPr>
            </w:pPr>
            <w:r>
              <w:rPr>
                <w:sz w:val="24"/>
              </w:rPr>
              <w:t>1.3</w:t>
            </w:r>
          </w:p>
        </w:tc>
        <w:tc>
          <w:tcPr>
            <w:tcW w:w="7332" w:type="dxa"/>
            <w:vAlign w:val="top"/>
          </w:tcPr>
          <w:p w:rsidR="008E3858" w:rsidP="008E3858" w:rsidRDefault="008E3858" w14:paraId="0AEE522E" w14:textId="7BD1E108">
            <w:pPr>
              <w:cnfStyle w:val="000000100000" w:firstRow="0" w:lastRow="0" w:firstColumn="0" w:lastColumn="0" w:oddVBand="0" w:evenVBand="0" w:oddHBand="1" w:evenHBand="0" w:firstRowFirstColumn="0" w:firstRowLastColumn="0" w:lastRowFirstColumn="0" w:lastRowLastColumn="0"/>
              <w:rPr>
                <w:sz w:val="24"/>
              </w:rPr>
            </w:pPr>
            <w:r w:rsidRPr="008E3858">
              <w:rPr>
                <w:sz w:val="24"/>
              </w:rPr>
              <w:t xml:space="preserve">Share the </w:t>
            </w:r>
            <w:r w:rsidR="00AA4C6F">
              <w:rPr>
                <w:sz w:val="24"/>
              </w:rPr>
              <w:t xml:space="preserve">two </w:t>
            </w:r>
            <w:r w:rsidRPr="008E3858">
              <w:rPr>
                <w:sz w:val="24"/>
              </w:rPr>
              <w:t xml:space="preserve">books in </w:t>
            </w:r>
            <w:r w:rsidRPr="008E3858">
              <w:rPr>
                <w:b/>
                <w:sz w:val="24"/>
              </w:rPr>
              <w:t>source 2</w:t>
            </w:r>
            <w:r w:rsidRPr="008E3858">
              <w:rPr>
                <w:sz w:val="24"/>
              </w:rPr>
              <w:t xml:space="preserve"> with the students. </w:t>
            </w:r>
            <w:r w:rsidR="00F722EE">
              <w:rPr>
                <w:sz w:val="24"/>
              </w:rPr>
              <w:t>This can be a shared reading in the classroom or on-line.</w:t>
            </w:r>
          </w:p>
          <w:p w:rsidRPr="00F722EE" w:rsidR="008E3858" w:rsidP="008E3858" w:rsidRDefault="008E3858" w14:paraId="4AB3A455" w14:textId="77777777">
            <w:pPr>
              <w:cnfStyle w:val="000000100000" w:firstRow="0" w:lastRow="0" w:firstColumn="0" w:lastColumn="0" w:oddVBand="0" w:evenVBand="0" w:oddHBand="1" w:evenHBand="0" w:firstRowFirstColumn="0" w:firstRowLastColumn="0" w:lastRowFirstColumn="0" w:lastRowLastColumn="0"/>
              <w:rPr>
                <w:i/>
                <w:sz w:val="24"/>
              </w:rPr>
            </w:pPr>
            <w:r w:rsidRPr="00F722EE">
              <w:rPr>
                <w:i/>
                <w:sz w:val="24"/>
              </w:rPr>
              <w:t>Be sensitive to Aboriginal students who may be impacted by the effects of intergenerational trauma caused by removal of family members. Provide time for quiet personal reflection on the books and the opportunity for discussion.</w:t>
            </w:r>
          </w:p>
          <w:p w:rsidR="00DA694E" w:rsidP="00DA694E" w:rsidRDefault="008E3858" w14:paraId="1F5105A2" w14:textId="7B2D6716">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8E3858">
              <w:rPr>
                <w:sz w:val="24"/>
              </w:rPr>
              <w:t xml:space="preserve">Students view the videos in </w:t>
            </w:r>
            <w:r w:rsidRPr="00474E20" w:rsidR="00DA694E">
              <w:rPr>
                <w:b/>
                <w:sz w:val="24"/>
              </w:rPr>
              <w:t>Source 3</w:t>
            </w:r>
            <w:r w:rsidRPr="00474E20" w:rsidR="00DA694E">
              <w:rPr>
                <w:sz w:val="24"/>
              </w:rPr>
              <w:t xml:space="preserve"> – </w:t>
            </w:r>
            <w:hyperlink w:history="1" r:id="rId14">
              <w:r w:rsidRPr="008E3858" w:rsidR="00DA694E">
                <w:rPr>
                  <w:color w:val="2F5496" w:themeColor="accent1" w:themeShade="BF"/>
                  <w:sz w:val="24"/>
                  <w:u w:val="single"/>
                </w:rPr>
                <w:t>The Apology</w:t>
              </w:r>
            </w:hyperlink>
            <w:r w:rsidRPr="00474E20" w:rsidR="00DA694E">
              <w:rPr>
                <w:sz w:val="24"/>
              </w:rPr>
              <w:t xml:space="preserve">, My place for </w:t>
            </w:r>
            <w:r w:rsidRPr="00474E20" w:rsidR="00DA694E">
              <w:rPr>
                <w:sz w:val="24"/>
              </w:rPr>
              <w:t>teachers’</w:t>
            </w:r>
            <w:r w:rsidRPr="00474E20" w:rsidR="00DA694E">
              <w:rPr>
                <w:sz w:val="24"/>
              </w:rPr>
              <w:t xml:space="preserve"> video (3:15min)</w:t>
            </w:r>
            <w:r w:rsidR="00DA694E">
              <w:rPr>
                <w:sz w:val="24"/>
              </w:rPr>
              <w:t xml:space="preserve"> and </w:t>
            </w:r>
            <w:r w:rsidRPr="00474E20" w:rsidR="00DA694E">
              <w:rPr>
                <w:b/>
                <w:sz w:val="24"/>
              </w:rPr>
              <w:t>Source 4</w:t>
            </w:r>
            <w:r w:rsidRPr="00474E20" w:rsidR="00DA694E">
              <w:rPr>
                <w:sz w:val="24"/>
              </w:rPr>
              <w:t xml:space="preserve"> – </w:t>
            </w:r>
            <w:hyperlink w:history="1" r:id="rId15">
              <w:r w:rsidRPr="008E3858" w:rsidR="00DA694E">
                <w:rPr>
                  <w:color w:val="2F5496" w:themeColor="accent1" w:themeShade="BF"/>
                  <w:sz w:val="24"/>
                  <w:u w:val="single"/>
                </w:rPr>
                <w:t>Stolen Generations</w:t>
              </w:r>
            </w:hyperlink>
            <w:r w:rsidRPr="00474E20" w:rsidR="00DA694E">
              <w:rPr>
                <w:sz w:val="24"/>
              </w:rPr>
              <w:t>, Behind the News video (3:58min)</w:t>
            </w:r>
            <w:r w:rsidR="00DA694E">
              <w:rPr>
                <w:sz w:val="24"/>
              </w:rPr>
              <w:t>.</w:t>
            </w:r>
          </w:p>
          <w:p w:rsidR="00567C7D" w:rsidP="00DA694E" w:rsidRDefault="00DA694E" w14:paraId="12D62172" w14:textId="4CC0CDB7">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w:t>
            </w:r>
            <w:r w:rsidRPr="008E3858" w:rsidR="008E3858">
              <w:rPr>
                <w:sz w:val="24"/>
              </w:rPr>
              <w:t>compile key information into table 1</w:t>
            </w:r>
            <w:r w:rsidR="008E3858">
              <w:rPr>
                <w:sz w:val="24"/>
              </w:rPr>
              <w:t>, in their student workbook</w:t>
            </w:r>
            <w:r w:rsidRPr="008E3858" w:rsidR="008E3858">
              <w:rPr>
                <w:sz w:val="24"/>
              </w:rPr>
              <w:t xml:space="preserve">. </w:t>
            </w:r>
          </w:p>
          <w:p w:rsidRPr="008E3858" w:rsidR="00AA4C6F" w:rsidP="00AA4C6F" w:rsidRDefault="00AA4C6F" w14:paraId="661D6DC9" w14:textId="6D45B71E">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Pr="002B623A" w:rsidR="00567C7D" w:rsidP="002B623A" w:rsidRDefault="00567C7D" w14:paraId="1209923C" w14:textId="77777777">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2D7BE2" w:rsidP="00474E20" w:rsidRDefault="002D7BE2" w14:paraId="22AD4323" w14:textId="5C81E6A0">
            <w:pPr>
              <w:spacing w:line="312" w:lineRule="auto"/>
              <w:cnfStyle w:val="000000100000" w:firstRow="0" w:lastRow="0" w:firstColumn="0" w:lastColumn="0" w:oddVBand="0" w:evenVBand="0" w:oddHBand="1" w:evenHBand="0" w:firstRowFirstColumn="0" w:firstRowLastColumn="0" w:lastRowFirstColumn="0" w:lastRowLastColumn="0"/>
              <w:rPr>
                <w:b/>
                <w:sz w:val="24"/>
              </w:rPr>
            </w:pPr>
            <w:r>
              <w:rPr>
                <w:b/>
                <w:sz w:val="24"/>
              </w:rPr>
              <w:t>Student workbook</w:t>
            </w:r>
          </w:p>
          <w:p w:rsidR="00F827D7" w:rsidP="00474E20" w:rsidRDefault="00474E20" w14:paraId="71BEB826" w14:textId="6A8516ED">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474E20">
              <w:rPr>
                <w:b/>
                <w:sz w:val="24"/>
              </w:rPr>
              <w:t>Source 2</w:t>
            </w:r>
            <w:r w:rsidRPr="00474E20">
              <w:rPr>
                <w:sz w:val="24"/>
              </w:rPr>
              <w:t xml:space="preserve"> – </w:t>
            </w:r>
            <w:hyperlink w:history="1" r:id="rId16">
              <w:r w:rsidR="00F827D7">
                <w:rPr>
                  <w:rStyle w:val="Hyperlink"/>
                </w:rPr>
                <w:t>'The B</w:t>
              </w:r>
              <w:r w:rsidR="00F827D7">
                <w:rPr>
                  <w:rStyle w:val="Hyperlink"/>
                </w:rPr>
                <w:t>urnt Stick' by Anthony Hill</w:t>
              </w:r>
            </w:hyperlink>
            <w:r w:rsidR="00F827D7">
              <w:rPr>
                <w:sz w:val="24"/>
              </w:rPr>
              <w:t xml:space="preserve"> </w:t>
            </w:r>
          </w:p>
          <w:p w:rsidR="00F827D7" w:rsidP="00474E20" w:rsidRDefault="00B07F79" w14:paraId="0ECD62C2" w14:textId="0F4C7237">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S</w:t>
            </w:r>
            <w:r w:rsidR="00F827D7">
              <w:rPr>
                <w:sz w:val="24"/>
              </w:rPr>
              <w:t>afe YouTube</w:t>
            </w:r>
          </w:p>
          <w:p w:rsidR="00AA4C6F" w:rsidP="00474E20" w:rsidRDefault="00474E20" w14:paraId="09883120" w14:textId="77777777">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474E20">
              <w:rPr>
                <w:sz w:val="24"/>
              </w:rPr>
              <w:t xml:space="preserve">‘The Burnt Stick’ by Anthony Hill, Puffin Books, Australia, 1996 and/or </w:t>
            </w:r>
          </w:p>
          <w:p w:rsidR="00AA4C6F" w:rsidP="00474E20" w:rsidRDefault="00AA4C6F" w14:paraId="3E2F450E" w14:textId="3FFEC7AA">
            <w:pPr>
              <w:spacing w:line="312" w:lineRule="auto"/>
              <w:cnfStyle w:val="000000100000" w:firstRow="0" w:lastRow="0" w:firstColumn="0" w:lastColumn="0" w:oddVBand="0" w:evenVBand="0" w:oddHBand="1" w:evenHBand="0" w:firstRowFirstColumn="0" w:firstRowLastColumn="0" w:lastRowFirstColumn="0" w:lastRowLastColumn="0"/>
              <w:rPr>
                <w:sz w:val="24"/>
              </w:rPr>
            </w:pPr>
            <w:hyperlink w:history="1" r:id="rId17">
              <w:r>
                <w:rPr>
                  <w:rStyle w:val="Hyperlink"/>
                </w:rPr>
                <w:t>'Stolen G</w:t>
              </w:r>
              <w:r>
                <w:rPr>
                  <w:rStyle w:val="Hyperlink"/>
                </w:rPr>
                <w:t>irl' by Trina Saffioti</w:t>
              </w:r>
            </w:hyperlink>
            <w:r>
              <w:rPr>
                <w:sz w:val="24"/>
              </w:rPr>
              <w:t xml:space="preserve"> </w:t>
            </w:r>
          </w:p>
          <w:p w:rsidR="00AA4C6F" w:rsidP="00474E20" w:rsidRDefault="00AA4C6F" w14:paraId="2C3E8DAA" w14:textId="1B462B40">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Safe YouTube</w:t>
            </w:r>
          </w:p>
          <w:p w:rsidRPr="00474E20" w:rsidR="00474E20" w:rsidP="00474E20" w:rsidRDefault="00474E20" w14:paraId="4C7B2B47" w14:textId="5BFFA9DD">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474E20">
              <w:rPr>
                <w:sz w:val="24"/>
              </w:rPr>
              <w:t xml:space="preserve">‘Stolen Girl’ by Trina Saffioti and Norma MacDonald, Magabala Books, Australia, 2011 (can be a shared </w:t>
            </w:r>
            <w:r w:rsidRPr="00474E20">
              <w:rPr>
                <w:sz w:val="24"/>
              </w:rPr>
              <w:lastRenderedPageBreak/>
              <w:t>reading)</w:t>
            </w:r>
          </w:p>
          <w:p w:rsidRPr="00474E20" w:rsidR="00474E20" w:rsidP="00474E20" w:rsidRDefault="00474E20" w14:paraId="2C381404" w14:textId="5C491F1C">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474E20">
              <w:rPr>
                <w:b/>
                <w:sz w:val="24"/>
              </w:rPr>
              <w:t>Source 3</w:t>
            </w:r>
            <w:r w:rsidRPr="00474E20">
              <w:rPr>
                <w:sz w:val="24"/>
              </w:rPr>
              <w:t xml:space="preserve"> – </w:t>
            </w:r>
            <w:hyperlink w:history="1" r:id="rId18">
              <w:r w:rsidRPr="008E3858">
                <w:rPr>
                  <w:color w:val="2F5496" w:themeColor="accent1" w:themeShade="BF"/>
                  <w:sz w:val="24"/>
                  <w:u w:val="single"/>
                </w:rPr>
                <w:t>The Apology</w:t>
              </w:r>
            </w:hyperlink>
            <w:r w:rsidRPr="00474E20">
              <w:rPr>
                <w:sz w:val="24"/>
              </w:rPr>
              <w:t>, My place for teachers</w:t>
            </w:r>
            <w:r w:rsidR="00DA694E">
              <w:rPr>
                <w:sz w:val="24"/>
              </w:rPr>
              <w:t>’</w:t>
            </w:r>
            <w:r w:rsidRPr="00474E20">
              <w:rPr>
                <w:sz w:val="24"/>
              </w:rPr>
              <w:t xml:space="preserve"> video (3:15min)</w:t>
            </w:r>
          </w:p>
          <w:p w:rsidRPr="00474E20" w:rsidR="00474E20" w:rsidP="00474E20" w:rsidRDefault="00474E20" w14:paraId="7E64B364" w14:textId="77777777">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474E20">
              <w:rPr>
                <w:b/>
                <w:sz w:val="24"/>
              </w:rPr>
              <w:t>Source 4</w:t>
            </w:r>
            <w:r w:rsidRPr="00474E20">
              <w:rPr>
                <w:sz w:val="24"/>
              </w:rPr>
              <w:t xml:space="preserve"> – </w:t>
            </w:r>
            <w:hyperlink w:history="1" r:id="rId19">
              <w:r w:rsidRPr="008E3858">
                <w:rPr>
                  <w:color w:val="2F5496" w:themeColor="accent1" w:themeShade="BF"/>
                  <w:sz w:val="24"/>
                  <w:u w:val="single"/>
                </w:rPr>
                <w:t>Stolen Generations</w:t>
              </w:r>
            </w:hyperlink>
            <w:r w:rsidRPr="00474E20">
              <w:rPr>
                <w:sz w:val="24"/>
              </w:rPr>
              <w:t>, Behind the News video (3:58min)</w:t>
            </w:r>
          </w:p>
          <w:p w:rsidRPr="002B623A" w:rsidR="002B623A" w:rsidP="00474E20" w:rsidRDefault="002B623A" w14:paraId="568B900F" w14:textId="7BA3C26A">
            <w:pPr>
              <w:cnfStyle w:val="000000100000" w:firstRow="0" w:lastRow="0" w:firstColumn="0" w:lastColumn="0" w:oddVBand="0" w:evenVBand="0" w:oddHBand="1" w:evenHBand="0" w:firstRowFirstColumn="0" w:firstRowLastColumn="0" w:lastRowFirstColumn="0" w:lastRowLastColumn="0"/>
              <w:rPr>
                <w:sz w:val="24"/>
              </w:rPr>
            </w:pPr>
          </w:p>
        </w:tc>
      </w:tr>
      <w:tr w:rsidR="00294846" w:rsidTr="002B623A" w14:paraId="74B1B7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567C7D" w:rsidP="002B623A" w:rsidRDefault="003C0426" w14:paraId="1E781C28" w14:textId="718411B0">
            <w:pPr>
              <w:rPr>
                <w:sz w:val="24"/>
              </w:rPr>
            </w:pPr>
            <w:r>
              <w:rPr>
                <w:sz w:val="24"/>
              </w:rPr>
              <w:lastRenderedPageBreak/>
              <w:t>1.4</w:t>
            </w:r>
          </w:p>
        </w:tc>
        <w:tc>
          <w:tcPr>
            <w:tcW w:w="7332" w:type="dxa"/>
            <w:vAlign w:val="top"/>
          </w:tcPr>
          <w:p w:rsidRPr="002B623A" w:rsidR="00D95EEB" w:rsidP="002B623A" w:rsidRDefault="00D95EEB" w14:paraId="00DCDC37" w14:textId="77777777">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rsidR="000C0FF5" w:rsidP="002B623A" w:rsidRDefault="000C0FF5" w14:paraId="355F62F9" w14:textId="43927059">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After </w:t>
            </w:r>
            <w:r w:rsidR="00B612BC">
              <w:rPr>
                <w:sz w:val="24"/>
              </w:rPr>
              <w:t xml:space="preserve">sharing the stories in </w:t>
            </w:r>
            <w:r w:rsidRPr="00B612BC" w:rsidR="00B612BC">
              <w:rPr>
                <w:b/>
                <w:sz w:val="24"/>
              </w:rPr>
              <w:t>source 2</w:t>
            </w:r>
            <w:r w:rsidR="00B612BC">
              <w:rPr>
                <w:sz w:val="24"/>
              </w:rPr>
              <w:t xml:space="preserve"> and </w:t>
            </w:r>
            <w:r>
              <w:rPr>
                <w:sz w:val="24"/>
              </w:rPr>
              <w:t xml:space="preserve">viewing the videos in </w:t>
            </w:r>
            <w:r w:rsidRPr="00B612BC">
              <w:rPr>
                <w:b/>
                <w:sz w:val="24"/>
              </w:rPr>
              <w:t>sources 3 and 4</w:t>
            </w:r>
            <w:r>
              <w:rPr>
                <w:sz w:val="24"/>
              </w:rPr>
              <w:t xml:space="preserve"> students use a series of speech bubbles to state experiences and losses for </w:t>
            </w:r>
            <w:r w:rsidRPr="000C0FF5">
              <w:rPr>
                <w:sz w:val="24"/>
              </w:rPr>
              <w:t>Aboriginal and Torres Strait Islander people due to the Stolen Generations. Statements should demonstrate empathetic understanding and cause and effect.</w:t>
            </w:r>
          </w:p>
          <w:p w:rsidR="00D95EEB" w:rsidP="002B623A" w:rsidRDefault="00D95EEB" w14:paraId="6A0A6911" w14:textId="77777777">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p>
          <w:p w:rsidR="003C0426" w:rsidP="002B623A" w:rsidRDefault="00BC1D50" w14:paraId="08FFA253" w14:textId="27125E58">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r</w:t>
            </w:r>
            <w:r w:rsidR="003C0426">
              <w:rPr>
                <w:sz w:val="24"/>
              </w:rPr>
              <w:t>ecognis</w:t>
            </w:r>
            <w:r>
              <w:rPr>
                <w:sz w:val="24"/>
              </w:rPr>
              <w:t xml:space="preserve">e and differentiate between </w:t>
            </w:r>
            <w:r w:rsidR="003C0426">
              <w:rPr>
                <w:sz w:val="24"/>
              </w:rPr>
              <w:t>primary and secondary sources of information</w:t>
            </w:r>
          </w:p>
          <w:p w:rsidR="006860A9" w:rsidP="002B623A" w:rsidRDefault="00BC1D50" w14:paraId="18C1DE2E" w14:textId="6924BDC5">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i</w:t>
            </w:r>
            <w:r w:rsidR="006860A9">
              <w:rPr>
                <w:sz w:val="24"/>
              </w:rPr>
              <w:t xml:space="preserve">dentify and describe the timeline of </w:t>
            </w:r>
            <w:r w:rsidR="00BB1250">
              <w:rPr>
                <w:sz w:val="24"/>
              </w:rPr>
              <w:t xml:space="preserve">key </w:t>
            </w:r>
            <w:r w:rsidR="006860A9">
              <w:rPr>
                <w:sz w:val="24"/>
              </w:rPr>
              <w:t>events</w:t>
            </w:r>
          </w:p>
          <w:p w:rsidR="006860A9" w:rsidP="002B623A" w:rsidRDefault="00BC1D50" w14:paraId="71F1F5C4" w14:textId="3D4EC9F6">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demonstrate empathetic understanding</w:t>
            </w:r>
          </w:p>
          <w:p w:rsidRPr="00BC1D50" w:rsidR="002B623A" w:rsidP="00BC1D50" w:rsidRDefault="00790368" w14:paraId="15E3C675" w14:textId="618B126E">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 xml:space="preserve">identify and </w:t>
            </w:r>
            <w:r w:rsidR="00BC1D50">
              <w:rPr>
                <w:sz w:val="24"/>
              </w:rPr>
              <w:t xml:space="preserve">describe cause and effect </w:t>
            </w:r>
          </w:p>
        </w:tc>
        <w:tc>
          <w:tcPr>
            <w:tcW w:w="3231" w:type="dxa"/>
            <w:vAlign w:val="top"/>
          </w:tcPr>
          <w:p w:rsidRPr="002B623A" w:rsidR="00567C7D" w:rsidP="002B623A" w:rsidRDefault="00567C7D" w14:paraId="5E413AFD" w14:textId="77777777">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rsidRPr="002B623A" w:rsidR="002B623A" w:rsidP="002B623A" w:rsidRDefault="002B623A" w14:paraId="0780D681" w14:textId="77777777">
            <w:pPr>
              <w:cnfStyle w:val="000000010000" w:firstRow="0" w:lastRow="0" w:firstColumn="0" w:lastColumn="0" w:oddVBand="0" w:evenVBand="0" w:oddHBand="0" w:evenHBand="1" w:firstRowFirstColumn="0" w:firstRowLastColumn="0" w:lastRowFirstColumn="0" w:lastRowLastColumn="0"/>
              <w:rPr>
                <w:sz w:val="24"/>
              </w:rPr>
            </w:pPr>
          </w:p>
        </w:tc>
      </w:tr>
    </w:tbl>
    <w:p w:rsidR="00567C7D" w:rsidP="001747B4" w:rsidRDefault="00567C7D" w14:paraId="60CB4387" w14:textId="77777777">
      <w:r>
        <w:br w:type="page"/>
      </w:r>
    </w:p>
    <w:p w:rsidRPr="00011A06" w:rsidR="00011A06" w:rsidP="00011A06" w:rsidRDefault="002B623A" w14:paraId="70EA8A73" w14:textId="76424FAD">
      <w:pPr>
        <w:pStyle w:val="Heading2"/>
      </w:pPr>
      <w:bookmarkStart w:name="_Resource_1" w:id="0"/>
      <w:bookmarkStart w:name="_Resource_1-_[title]" w:id="1"/>
      <w:bookmarkStart w:name="_Ref38013604" w:id="2"/>
      <w:bookmarkEnd w:id="0"/>
      <w:bookmarkEnd w:id="1"/>
      <w:r>
        <w:lastRenderedPageBreak/>
        <w:t>Lesson 2 –</w:t>
      </w:r>
      <w:r w:rsidR="0046765B">
        <w:t xml:space="preserve"> Aboriginal activism</w:t>
      </w:r>
    </w:p>
    <w:p w:rsidR="002B623A" w:rsidP="002B623A" w:rsidRDefault="002B623A" w14:paraId="70CE5A01" w14:textId="77777777">
      <w:r>
        <w:t>Students are learning to:</w:t>
      </w:r>
    </w:p>
    <w:p w:rsidR="00801929" w:rsidP="00801929" w:rsidRDefault="00801929" w14:paraId="47039DEA" w14:textId="4B9E01F1">
      <w:pPr>
        <w:pStyle w:val="ListParagraph"/>
        <w:numPr>
          <w:ilvl w:val="0"/>
          <w:numId w:val="41"/>
        </w:numPr>
      </w:pPr>
      <w:r>
        <w:t>examine Australian human rights, past and present, affecting Aboriginal and/or Torres Strait Islander people</w:t>
      </w:r>
    </w:p>
    <w:p w:rsidR="00801929" w:rsidP="00801929" w:rsidRDefault="00801929" w14:paraId="70CDE72E" w14:textId="77777777">
      <w:pPr>
        <w:pStyle w:val="ListParagraph"/>
        <w:numPr>
          <w:ilvl w:val="0"/>
          <w:numId w:val="41"/>
        </w:numPr>
      </w:pPr>
      <w:r>
        <w:t xml:space="preserve">explain how Australian society has changed throughout the twentieth century for these groups  </w:t>
      </w:r>
    </w:p>
    <w:p w:rsidR="00801929" w:rsidP="00801929" w:rsidRDefault="00801929" w14:paraId="262AD35D" w14:textId="19752290">
      <w:pPr>
        <w:pStyle w:val="ListParagraph"/>
        <w:numPr>
          <w:ilvl w:val="0"/>
          <w:numId w:val="41"/>
        </w:numPr>
      </w:pPr>
      <w:r>
        <w:t xml:space="preserve">investigate the significance of events, such as, the Stolen Generation, the 1967 Referendum or the Mabo Decision in the struggle for the rights and freedoms of Aboriginal and Torres Strait Islander people </w:t>
      </w:r>
    </w:p>
    <w:p w:rsidR="00801929" w:rsidP="00801929" w:rsidRDefault="00801929" w14:paraId="6AE2EE27" w14:textId="77777777">
      <w:pPr>
        <w:pStyle w:val="ListParagraph"/>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rsidTr="008D56EC" w14:paraId="3547EEB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Pr="002B623A" w:rsidR="002B623A" w:rsidP="008D56EC" w:rsidRDefault="002B623A" w14:paraId="2B454269" w14:textId="77777777">
            <w:pPr>
              <w:spacing w:before="192" w:after="192"/>
              <w:rPr>
                <w:sz w:val="24"/>
              </w:rPr>
            </w:pPr>
            <w:r w:rsidRPr="002B623A">
              <w:rPr>
                <w:sz w:val="24"/>
              </w:rPr>
              <w:t>Item</w:t>
            </w:r>
          </w:p>
        </w:tc>
        <w:tc>
          <w:tcPr>
            <w:tcW w:w="7332" w:type="dxa"/>
            <w:vAlign w:val="top"/>
          </w:tcPr>
          <w:p w:rsidRPr="002B623A" w:rsidR="002B623A" w:rsidP="008D56EC" w:rsidRDefault="002B623A" w14:paraId="1B117982"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Pr="002B623A" w:rsidR="002B623A" w:rsidP="008D56EC" w:rsidRDefault="002B623A" w14:paraId="086F2F05"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rsidRPr="002B623A" w:rsidR="002B623A" w:rsidP="008D56EC" w:rsidRDefault="002B623A" w14:paraId="2C6B8E89"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rsidTr="008D56EC" w14:paraId="10D5E0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2B623A" w:rsidP="008D56EC" w:rsidRDefault="002B623A" w14:paraId="239CDCBC" w14:textId="77777777">
            <w:pPr>
              <w:rPr>
                <w:sz w:val="24"/>
              </w:rPr>
            </w:pPr>
            <w:r>
              <w:rPr>
                <w:sz w:val="24"/>
              </w:rPr>
              <w:t>2</w:t>
            </w:r>
            <w:r w:rsidRPr="002B623A">
              <w:rPr>
                <w:sz w:val="24"/>
              </w:rPr>
              <w:t>.1</w:t>
            </w:r>
          </w:p>
        </w:tc>
        <w:tc>
          <w:tcPr>
            <w:tcW w:w="7332" w:type="dxa"/>
            <w:vAlign w:val="top"/>
          </w:tcPr>
          <w:p w:rsidR="00FD1DF6" w:rsidP="008D56EC" w:rsidRDefault="00DC443E" w14:paraId="166FA41A" w14:textId="5BEDA5D0">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examine </w:t>
            </w:r>
            <w:r w:rsidR="00F55CE0">
              <w:rPr>
                <w:sz w:val="24"/>
              </w:rPr>
              <w:t xml:space="preserve">the photograph in </w:t>
            </w:r>
            <w:r w:rsidRPr="00F55CE0" w:rsidR="00F55CE0">
              <w:rPr>
                <w:b/>
                <w:sz w:val="24"/>
              </w:rPr>
              <w:t>source 5</w:t>
            </w:r>
            <w:r w:rsidR="00F55CE0">
              <w:rPr>
                <w:sz w:val="24"/>
              </w:rPr>
              <w:t xml:space="preserve">, </w:t>
            </w:r>
            <w:r w:rsidRPr="00DC443E">
              <w:rPr>
                <w:sz w:val="24"/>
              </w:rPr>
              <w:t>Freedom Rides</w:t>
            </w:r>
            <w:r w:rsidR="00F55CE0">
              <w:rPr>
                <w:sz w:val="24"/>
              </w:rPr>
              <w:t>,</w:t>
            </w:r>
            <w:r w:rsidRPr="00DC443E">
              <w:rPr>
                <w:sz w:val="24"/>
              </w:rPr>
              <w:t xml:space="preserve"> Student Action For Aboriginals (SAFA) outside Moree </w:t>
            </w:r>
            <w:r w:rsidRPr="00DC443E" w:rsidR="00F55CE0">
              <w:rPr>
                <w:sz w:val="24"/>
              </w:rPr>
              <w:t>Artesian</w:t>
            </w:r>
            <w:r w:rsidRPr="00DC443E">
              <w:rPr>
                <w:sz w:val="24"/>
              </w:rPr>
              <w:t xml:space="preserve"> Baths</w:t>
            </w:r>
            <w:r w:rsidRPr="00DC443E" w:rsidR="00F55CE0">
              <w:rPr>
                <w:sz w:val="24"/>
              </w:rPr>
              <w:t>, 17</w:t>
            </w:r>
            <w:r w:rsidRPr="00DC443E">
              <w:rPr>
                <w:sz w:val="24"/>
              </w:rPr>
              <w:t>-26 February, 1965</w:t>
            </w:r>
            <w:r w:rsidR="00F55CE0">
              <w:rPr>
                <w:sz w:val="24"/>
              </w:rPr>
              <w:t xml:space="preserve">. </w:t>
            </w:r>
            <w:r w:rsidR="00522CFD">
              <w:rPr>
                <w:sz w:val="24"/>
              </w:rPr>
              <w:t>Students r</w:t>
            </w:r>
            <w:r w:rsidRPr="00F55CE0" w:rsidR="00F55CE0">
              <w:rPr>
                <w:sz w:val="24"/>
              </w:rPr>
              <w:t>ead the banners people are holding. Students make inferences about the actions of the people in the photograph.</w:t>
            </w:r>
          </w:p>
          <w:p w:rsidRPr="00E9520A" w:rsidR="00F55CE0" w:rsidP="00F55CE0" w:rsidRDefault="00F55CE0" w14:paraId="4C7720CD" w14:textId="2DDC7FDA">
            <w:pPr>
              <w:cnfStyle w:val="000000100000" w:firstRow="0" w:lastRow="0" w:firstColumn="0" w:lastColumn="0" w:oddVBand="0" w:evenVBand="0" w:oddHBand="1" w:evenHBand="0" w:firstRowFirstColumn="0" w:firstRowLastColumn="0" w:lastRowFirstColumn="0" w:lastRowLastColumn="0"/>
              <w:rPr>
                <w:b/>
                <w:sz w:val="24"/>
              </w:rPr>
            </w:pPr>
            <w:r>
              <w:rPr>
                <w:sz w:val="24"/>
              </w:rPr>
              <w:t xml:space="preserve">Students view the video in </w:t>
            </w:r>
            <w:r w:rsidRPr="00F55CE0">
              <w:rPr>
                <w:b/>
                <w:sz w:val="24"/>
              </w:rPr>
              <w:t>source 6</w:t>
            </w:r>
            <w:r w:rsidRPr="00F55CE0">
              <w:rPr>
                <w:sz w:val="24"/>
              </w:rPr>
              <w:t xml:space="preserve"> – Freedom Ride, Behind the News video (3:54min)</w:t>
            </w:r>
            <w:r>
              <w:rPr>
                <w:sz w:val="24"/>
              </w:rPr>
              <w:t xml:space="preserve">. </w:t>
            </w:r>
            <w:r w:rsidRPr="00F55CE0">
              <w:rPr>
                <w:sz w:val="24"/>
              </w:rPr>
              <w:t xml:space="preserve">Using information from </w:t>
            </w:r>
            <w:r w:rsidRPr="00F55CE0">
              <w:rPr>
                <w:b/>
                <w:sz w:val="24"/>
              </w:rPr>
              <w:t>sources 5 and 6</w:t>
            </w:r>
            <w:r w:rsidRPr="00F55CE0">
              <w:rPr>
                <w:sz w:val="24"/>
              </w:rPr>
              <w:t xml:space="preserve">, students write a detailed caption for the photograph in </w:t>
            </w:r>
            <w:r w:rsidRPr="00E9520A">
              <w:rPr>
                <w:b/>
                <w:sz w:val="24"/>
              </w:rPr>
              <w:t>source 5.</w:t>
            </w:r>
          </w:p>
          <w:p w:rsidRPr="002B623A" w:rsidR="00693F0B" w:rsidP="00F55CE0" w:rsidRDefault="00693F0B" w14:paraId="3241E425" w14:textId="687F87A1">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Pr="002B623A" w:rsidR="002B623A" w:rsidP="008D56EC" w:rsidRDefault="002B623A" w14:paraId="24DA267A" w14:textId="77777777">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693F0B" w:rsidP="006457CE" w:rsidRDefault="00693F0B" w14:paraId="6002D14A" w14:textId="619A48E9">
            <w:pPr>
              <w:pStyle w:val="Bibliography"/>
              <w:cnfStyle w:val="000000100000" w:firstRow="0" w:lastRow="0" w:firstColumn="0" w:lastColumn="0" w:oddVBand="0" w:evenVBand="0" w:oddHBand="1" w:evenHBand="0" w:firstRowFirstColumn="0" w:firstRowLastColumn="0" w:lastRowFirstColumn="0" w:lastRowLastColumn="0"/>
              <w:rPr>
                <w:sz w:val="24"/>
              </w:rPr>
            </w:pPr>
            <w:r w:rsidRPr="006457CE">
              <w:rPr>
                <w:b/>
                <w:sz w:val="24"/>
              </w:rPr>
              <w:t xml:space="preserve">Source </w:t>
            </w:r>
            <w:r w:rsidRPr="006457CE" w:rsidR="006457CE">
              <w:rPr>
                <w:b/>
                <w:sz w:val="24"/>
              </w:rPr>
              <w:t>5</w:t>
            </w:r>
            <w:r w:rsidRPr="00693F0B">
              <w:rPr>
                <w:sz w:val="24"/>
              </w:rPr>
              <w:t xml:space="preserve"> – </w:t>
            </w:r>
            <w:hyperlink w:history="1" r:id="rId20">
              <w:r w:rsidR="00F55CE0">
                <w:rPr>
                  <w:color w:val="2F5496" w:themeColor="accent1" w:themeShade="BF"/>
                  <w:sz w:val="24"/>
                  <w:u w:val="single"/>
                </w:rPr>
                <w:t>Freedom Rides - Student Action for Aborigines (SAFA) 1965</w:t>
              </w:r>
            </w:hyperlink>
          </w:p>
          <w:p w:rsidRPr="00693F0B" w:rsidR="000A6D19" w:rsidP="00693F0B" w:rsidRDefault="006457CE" w14:paraId="6723DBD9" w14:textId="173D95F9">
            <w:pPr>
              <w:spacing w:line="312" w:lineRule="auto"/>
              <w:cnfStyle w:val="000000100000" w:firstRow="0" w:lastRow="0" w:firstColumn="0" w:lastColumn="0" w:oddVBand="0" w:evenVBand="0" w:oddHBand="1" w:evenHBand="0" w:firstRowFirstColumn="0" w:firstRowLastColumn="0" w:lastRowFirstColumn="0" w:lastRowLastColumn="0"/>
              <w:rPr>
                <w:sz w:val="24"/>
              </w:rPr>
            </w:pPr>
            <w:r>
              <w:rPr>
                <w:sz w:val="24"/>
              </w:rPr>
              <w:t>State Library of NSW</w:t>
            </w:r>
          </w:p>
          <w:p w:rsidR="002B623A" w:rsidP="008D56EC" w:rsidRDefault="00F55CE0" w14:paraId="1EEDF865" w14:textId="77777777">
            <w:pPr>
              <w:cnfStyle w:val="000000100000" w:firstRow="0" w:lastRow="0" w:firstColumn="0" w:lastColumn="0" w:oddVBand="0" w:evenVBand="0" w:oddHBand="1" w:evenHBand="0" w:firstRowFirstColumn="0" w:firstRowLastColumn="0" w:lastRowFirstColumn="0" w:lastRowLastColumn="0"/>
              <w:rPr>
                <w:color w:val="2F5496" w:themeColor="accent1" w:themeShade="BF"/>
                <w:sz w:val="24"/>
                <w:u w:val="single"/>
              </w:rPr>
            </w:pPr>
            <w:r w:rsidRPr="00F55CE0">
              <w:rPr>
                <w:b/>
                <w:sz w:val="24"/>
              </w:rPr>
              <w:t>Source 6</w:t>
            </w:r>
            <w:r>
              <w:rPr>
                <w:sz w:val="24"/>
              </w:rPr>
              <w:t xml:space="preserve"> – </w:t>
            </w:r>
            <w:hyperlink w:history="1" r:id="rId21">
              <w:r w:rsidRPr="00F55CE0">
                <w:rPr>
                  <w:color w:val="2F5496" w:themeColor="accent1" w:themeShade="BF"/>
                  <w:sz w:val="24"/>
                  <w:u w:val="single"/>
                </w:rPr>
                <w:t>Freedom Ride</w:t>
              </w:r>
            </w:hyperlink>
          </w:p>
          <w:p w:rsidRPr="002B623A" w:rsidR="00F55CE0" w:rsidP="008D56EC" w:rsidRDefault="00F55CE0" w14:paraId="65B5F71C" w14:textId="67883142">
            <w:pPr>
              <w:cnfStyle w:val="000000100000" w:firstRow="0" w:lastRow="0" w:firstColumn="0" w:lastColumn="0" w:oddVBand="0" w:evenVBand="0" w:oddHBand="1" w:evenHBand="0" w:firstRowFirstColumn="0" w:firstRowLastColumn="0" w:lastRowFirstColumn="0" w:lastRowLastColumn="0"/>
              <w:rPr>
                <w:sz w:val="24"/>
              </w:rPr>
            </w:pPr>
            <w:r w:rsidRPr="00F55CE0">
              <w:rPr>
                <w:sz w:val="24"/>
              </w:rPr>
              <w:t>Behind the News video (3:54min)</w:t>
            </w:r>
          </w:p>
        </w:tc>
      </w:tr>
      <w:tr w:rsidR="002B623A" w:rsidTr="008D56EC" w14:paraId="45B7154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2B623A" w:rsidP="008D56EC" w:rsidRDefault="002B623A" w14:paraId="78204324" w14:textId="77777777">
            <w:pPr>
              <w:rPr>
                <w:sz w:val="24"/>
              </w:rPr>
            </w:pPr>
            <w:r>
              <w:rPr>
                <w:sz w:val="24"/>
              </w:rPr>
              <w:t>2</w:t>
            </w:r>
            <w:r w:rsidRPr="002B623A">
              <w:rPr>
                <w:sz w:val="24"/>
              </w:rPr>
              <w:t>.2</w:t>
            </w:r>
          </w:p>
        </w:tc>
        <w:tc>
          <w:tcPr>
            <w:tcW w:w="7332" w:type="dxa"/>
            <w:vAlign w:val="top"/>
          </w:tcPr>
          <w:p w:rsidRPr="00A26195" w:rsidR="00A26195" w:rsidP="00A26195" w:rsidRDefault="00A26195" w14:paraId="24E20AEB" w14:textId="77777777">
            <w:pPr>
              <w:cnfStyle w:val="000000010000" w:firstRow="0" w:lastRow="0" w:firstColumn="0" w:lastColumn="0" w:oddVBand="0" w:evenVBand="0" w:oddHBand="0" w:evenHBand="1" w:firstRowFirstColumn="0" w:firstRowLastColumn="0" w:lastRowFirstColumn="0" w:lastRowLastColumn="0"/>
              <w:rPr>
                <w:sz w:val="24"/>
              </w:rPr>
            </w:pPr>
            <w:r w:rsidRPr="00A26195">
              <w:rPr>
                <w:sz w:val="24"/>
              </w:rPr>
              <w:t>1967 Referendum</w:t>
            </w:r>
          </w:p>
          <w:p w:rsidRPr="00A26195" w:rsidR="00A26195" w:rsidP="00A26195" w:rsidRDefault="00A26195" w14:paraId="0EC9A161" w14:textId="30034D2C">
            <w:pPr>
              <w:cnfStyle w:val="000000010000" w:firstRow="0" w:lastRow="0" w:firstColumn="0" w:lastColumn="0" w:oddVBand="0" w:evenVBand="0" w:oddHBand="0" w:evenHBand="1" w:firstRowFirstColumn="0" w:firstRowLastColumn="0" w:lastRowFirstColumn="0" w:lastRowLastColumn="0"/>
              <w:rPr>
                <w:sz w:val="24"/>
              </w:rPr>
            </w:pPr>
            <w:r>
              <w:rPr>
                <w:sz w:val="24"/>
              </w:rPr>
              <w:t>Share</w:t>
            </w:r>
            <w:r w:rsidR="0087296C">
              <w:rPr>
                <w:sz w:val="24"/>
              </w:rPr>
              <w:t>d reading of</w:t>
            </w:r>
            <w:r>
              <w:rPr>
                <w:sz w:val="24"/>
              </w:rPr>
              <w:t xml:space="preserve"> the book in </w:t>
            </w:r>
            <w:r w:rsidRPr="00926A4C">
              <w:rPr>
                <w:b/>
                <w:sz w:val="24"/>
              </w:rPr>
              <w:t>source 7</w:t>
            </w:r>
            <w:r>
              <w:rPr>
                <w:sz w:val="24"/>
              </w:rPr>
              <w:t xml:space="preserve">, </w:t>
            </w:r>
            <w:r w:rsidR="00522CFD">
              <w:rPr>
                <w:sz w:val="24"/>
              </w:rPr>
              <w:t>‘</w:t>
            </w:r>
            <w:r w:rsidRPr="00A26195">
              <w:rPr>
                <w:sz w:val="24"/>
              </w:rPr>
              <w:t>Say Yes: a story of friendship, fairness and a vote for hope</w:t>
            </w:r>
            <w:r w:rsidR="00522CFD">
              <w:rPr>
                <w:sz w:val="24"/>
              </w:rPr>
              <w:t>’</w:t>
            </w:r>
            <w:r w:rsidRPr="00A26195">
              <w:rPr>
                <w:sz w:val="24"/>
              </w:rPr>
              <w:t xml:space="preserve"> by Jennifer Castles and Paul Seden</w:t>
            </w:r>
            <w:r>
              <w:rPr>
                <w:sz w:val="24"/>
              </w:rPr>
              <w:t xml:space="preserve">. </w:t>
            </w:r>
            <w:r w:rsidRPr="00A26195">
              <w:rPr>
                <w:sz w:val="24"/>
              </w:rPr>
              <w:t xml:space="preserve"> </w:t>
            </w:r>
          </w:p>
          <w:p w:rsidRPr="002B623A" w:rsidR="002B623A" w:rsidP="00522CFD" w:rsidRDefault="00A26195" w14:paraId="7A95FB30" w14:textId="2B850D0E">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Once students have read the </w:t>
            </w:r>
            <w:r w:rsidRPr="00A26195">
              <w:rPr>
                <w:sz w:val="24"/>
              </w:rPr>
              <w:t xml:space="preserve">picture book in </w:t>
            </w:r>
            <w:r w:rsidRPr="00522CFD">
              <w:rPr>
                <w:b/>
                <w:sz w:val="24"/>
              </w:rPr>
              <w:t>source 7</w:t>
            </w:r>
            <w:r w:rsidR="0087296C">
              <w:rPr>
                <w:sz w:val="24"/>
              </w:rPr>
              <w:t xml:space="preserve">, they </w:t>
            </w:r>
            <w:r w:rsidRPr="00A26195">
              <w:rPr>
                <w:sz w:val="24"/>
              </w:rPr>
              <w:t>locate a reliable online source</w:t>
            </w:r>
            <w:r w:rsidR="0087296C">
              <w:rPr>
                <w:sz w:val="24"/>
              </w:rPr>
              <w:t xml:space="preserve"> (such as the National Museum of Australia)</w:t>
            </w:r>
            <w:r w:rsidRPr="00A26195">
              <w:rPr>
                <w:sz w:val="24"/>
              </w:rPr>
              <w:t xml:space="preserve"> that verif</w:t>
            </w:r>
            <w:r w:rsidR="00522CFD">
              <w:rPr>
                <w:sz w:val="24"/>
              </w:rPr>
              <w:t xml:space="preserve">y </w:t>
            </w:r>
            <w:r w:rsidRPr="00A26195">
              <w:rPr>
                <w:sz w:val="24"/>
              </w:rPr>
              <w:t xml:space="preserve">the information about the 1967 referendum provided in </w:t>
            </w:r>
            <w:r w:rsidRPr="00522CFD">
              <w:rPr>
                <w:b/>
                <w:sz w:val="24"/>
              </w:rPr>
              <w:t>source 7</w:t>
            </w:r>
            <w:r w:rsidRPr="00A26195">
              <w:rPr>
                <w:sz w:val="24"/>
              </w:rPr>
              <w:t xml:space="preserve">. Students list three reasons the 1967 </w:t>
            </w:r>
            <w:r w:rsidRPr="00A26195">
              <w:rPr>
                <w:sz w:val="24"/>
              </w:rPr>
              <w:lastRenderedPageBreak/>
              <w:t>Referendum was significant to Aboriginal and Torres Strait Islander people.</w:t>
            </w:r>
          </w:p>
        </w:tc>
        <w:tc>
          <w:tcPr>
            <w:tcW w:w="3231" w:type="dxa"/>
            <w:vAlign w:val="top"/>
          </w:tcPr>
          <w:p w:rsidRPr="002B623A" w:rsidR="002B623A" w:rsidP="008D56EC" w:rsidRDefault="002B623A" w14:paraId="66D26549" w14:textId="77777777">
            <w:pPr>
              <w:cnfStyle w:val="000000010000" w:firstRow="0" w:lastRow="0" w:firstColumn="0" w:lastColumn="0" w:oddVBand="0" w:evenVBand="0" w:oddHBand="0" w:evenHBand="1" w:firstRowFirstColumn="0" w:firstRowLastColumn="0" w:lastRowFirstColumn="0" w:lastRowLastColumn="0"/>
              <w:rPr>
                <w:sz w:val="24"/>
              </w:rPr>
            </w:pPr>
            <w:bookmarkStart w:name="_GoBack" w:id="3"/>
            <w:bookmarkEnd w:id="3"/>
          </w:p>
        </w:tc>
        <w:tc>
          <w:tcPr>
            <w:tcW w:w="3231" w:type="dxa"/>
            <w:vAlign w:val="top"/>
          </w:tcPr>
          <w:p w:rsidRPr="002B623A" w:rsidR="00C5522B" w:rsidP="00C5522B" w:rsidRDefault="000A6D19" w14:paraId="30847D4F" w14:textId="4A63F421">
            <w:pPr>
              <w:spacing w:line="312" w:lineRule="auto"/>
              <w:cnfStyle w:val="000000010000" w:firstRow="0" w:lastRow="0" w:firstColumn="0" w:lastColumn="0" w:oddVBand="0" w:evenVBand="0" w:oddHBand="0" w:evenHBand="1" w:firstRowFirstColumn="0" w:firstRowLastColumn="0" w:lastRowFirstColumn="0" w:lastRowLastColumn="0"/>
              <w:rPr>
                <w:sz w:val="24"/>
              </w:rPr>
            </w:pPr>
            <w:r w:rsidRPr="00AF076F">
              <w:rPr>
                <w:b/>
                <w:sz w:val="24"/>
              </w:rPr>
              <w:t xml:space="preserve">Source </w:t>
            </w:r>
            <w:r w:rsidRPr="00AF076F" w:rsidR="00A61DF7">
              <w:rPr>
                <w:b/>
                <w:sz w:val="24"/>
              </w:rPr>
              <w:t>7</w:t>
            </w:r>
            <w:r w:rsidRPr="00525A71">
              <w:rPr>
                <w:sz w:val="24"/>
              </w:rPr>
              <w:t xml:space="preserve"> – </w:t>
            </w:r>
            <w:hyperlink w:history="1" r:id="rId22">
              <w:r w:rsidR="00A26195">
                <w:rPr>
                  <w:color w:val="0000FF"/>
                  <w:sz w:val="24"/>
                  <w:u w:val="single"/>
                </w:rPr>
                <w:t>Say Yes: a story of friendship, fairness and a vote for hope</w:t>
              </w:r>
            </w:hyperlink>
          </w:p>
          <w:p w:rsidRPr="002B623A" w:rsidR="002B623A" w:rsidP="00F54B9B" w:rsidRDefault="00522CFD" w14:paraId="65C806BB" w14:textId="6860E5A4">
            <w:pPr>
              <w:cnfStyle w:val="000000010000" w:firstRow="0" w:lastRow="0" w:firstColumn="0" w:lastColumn="0" w:oddVBand="0" w:evenVBand="0" w:oddHBand="0" w:evenHBand="1" w:firstRowFirstColumn="0" w:firstRowLastColumn="0" w:lastRowFirstColumn="0" w:lastRowLastColumn="0"/>
              <w:rPr>
                <w:sz w:val="24"/>
              </w:rPr>
            </w:pPr>
            <w:r>
              <w:rPr>
                <w:sz w:val="24"/>
              </w:rPr>
              <w:t>‘</w:t>
            </w:r>
            <w:r w:rsidRPr="00A26195" w:rsidR="00A26195">
              <w:rPr>
                <w:sz w:val="24"/>
              </w:rPr>
              <w:t>Say Yes: a story of friendship, fairness and a vote for hope</w:t>
            </w:r>
            <w:r>
              <w:rPr>
                <w:sz w:val="24"/>
              </w:rPr>
              <w:t>’</w:t>
            </w:r>
            <w:r w:rsidRPr="00A26195" w:rsidR="00A26195">
              <w:rPr>
                <w:sz w:val="24"/>
              </w:rPr>
              <w:t xml:space="preserve"> by Jennifer Castles and Paul Seden, </w:t>
            </w:r>
            <w:r w:rsidRPr="00A26195" w:rsidR="00A26195">
              <w:rPr>
                <w:sz w:val="24"/>
              </w:rPr>
              <w:lastRenderedPageBreak/>
              <w:t xml:space="preserve">Allen and Unwin, </w:t>
            </w:r>
            <w:proofErr w:type="spellStart"/>
            <w:r w:rsidRPr="00A26195" w:rsidR="00A26195">
              <w:rPr>
                <w:sz w:val="24"/>
              </w:rPr>
              <w:t>Crows</w:t>
            </w:r>
            <w:proofErr w:type="spellEnd"/>
            <w:r w:rsidRPr="00A26195" w:rsidR="00A26195">
              <w:rPr>
                <w:sz w:val="24"/>
              </w:rPr>
              <w:t xml:space="preserve"> Nest, NSW, 2017</w:t>
            </w:r>
          </w:p>
        </w:tc>
      </w:tr>
      <w:tr w:rsidR="002B623A" w:rsidTr="008D56EC" w14:paraId="15FAD0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Pr="002B623A" w:rsidR="002B623A" w:rsidP="008D56EC" w:rsidRDefault="002B623A" w14:paraId="1BB7A9AC" w14:textId="77777777">
            <w:pPr>
              <w:rPr>
                <w:sz w:val="24"/>
              </w:rPr>
            </w:pPr>
            <w:r>
              <w:rPr>
                <w:sz w:val="24"/>
              </w:rPr>
              <w:lastRenderedPageBreak/>
              <w:t>2</w:t>
            </w:r>
            <w:r w:rsidRPr="002B623A">
              <w:rPr>
                <w:sz w:val="24"/>
              </w:rPr>
              <w:t>.3</w:t>
            </w:r>
          </w:p>
        </w:tc>
        <w:tc>
          <w:tcPr>
            <w:tcW w:w="7332" w:type="dxa"/>
            <w:vAlign w:val="top"/>
          </w:tcPr>
          <w:p w:rsidRPr="002B623A" w:rsidR="002B623A" w:rsidP="008D56EC" w:rsidRDefault="002B623A" w14:paraId="6FF4E866" w14:textId="77777777">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rsidR="00011A06" w:rsidP="00011A06" w:rsidRDefault="00C870CB" w14:paraId="40773FF4" w14:textId="6D757D30">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create a timeline of </w:t>
            </w:r>
            <w:r w:rsidRPr="00C870CB">
              <w:rPr>
                <w:sz w:val="24"/>
              </w:rPr>
              <w:t>a key event</w:t>
            </w:r>
            <w:r>
              <w:rPr>
                <w:sz w:val="24"/>
              </w:rPr>
              <w:t>s</w:t>
            </w:r>
            <w:r w:rsidRPr="00C870CB">
              <w:rPr>
                <w:sz w:val="24"/>
              </w:rPr>
              <w:t xml:space="preserve"> in the struggle for the rights and fr</w:t>
            </w:r>
            <w:r>
              <w:rPr>
                <w:sz w:val="24"/>
              </w:rPr>
              <w:t>eedoms of Aboriginal people. S</w:t>
            </w:r>
            <w:r w:rsidRPr="00011A06" w:rsidR="00011A06">
              <w:rPr>
                <w:sz w:val="24"/>
              </w:rPr>
              <w:t xml:space="preserve">tudents devise a way to share their key events in a short, sharp and engaging manner. </w:t>
            </w:r>
          </w:p>
          <w:p w:rsidRPr="002B623A" w:rsidR="00011A06" w:rsidP="00011A06" w:rsidRDefault="00011A06" w14:paraId="39DD502E" w14:textId="77777777">
            <w:pPr>
              <w:cnfStyle w:val="000000100000" w:firstRow="0" w:lastRow="0" w:firstColumn="0" w:lastColumn="0" w:oddVBand="0" w:evenVBand="0" w:oddHBand="1" w:evenHBand="0" w:firstRowFirstColumn="0" w:firstRowLastColumn="0" w:lastRowFirstColumn="0" w:lastRowLastColumn="0"/>
              <w:rPr>
                <w:sz w:val="24"/>
              </w:rPr>
            </w:pPr>
            <w:r w:rsidRPr="00011A06">
              <w:rPr>
                <w:sz w:val="24"/>
              </w:rPr>
              <w:t xml:space="preserve">Suggestions: Pecha-kucha presentation, role play, talking statues, walking ‘tour’, audio visual, </w:t>
            </w:r>
            <w:r w:rsidR="00C27216">
              <w:rPr>
                <w:sz w:val="24"/>
              </w:rPr>
              <w:t xml:space="preserve">poster, PowerPoint, </w:t>
            </w:r>
            <w:r w:rsidRPr="00011A06">
              <w:rPr>
                <w:sz w:val="24"/>
              </w:rPr>
              <w:t>artworks.</w:t>
            </w:r>
          </w:p>
          <w:p w:rsidRPr="002B623A" w:rsidR="002B623A" w:rsidP="008D56EC" w:rsidRDefault="002B623A" w14:paraId="7A59B4B2" w14:textId="77777777">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rsidRPr="002B623A" w:rsidR="002B623A" w:rsidP="008D56EC" w:rsidRDefault="00011A06" w14:paraId="5E761583" w14:textId="77777777">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Timeline of significant events to include:</w:t>
            </w:r>
          </w:p>
          <w:p w:rsidR="002B623A" w:rsidP="00011A06" w:rsidRDefault="00011A06" w14:paraId="73241E60" w14:textId="5B789F12">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Name of event</w:t>
            </w:r>
            <w:r w:rsidR="009B197C">
              <w:rPr>
                <w:sz w:val="24"/>
              </w:rPr>
              <w:t>s</w:t>
            </w:r>
          </w:p>
          <w:p w:rsidR="00011A06" w:rsidP="00011A06" w:rsidRDefault="009D21CD" w14:paraId="4BAE3645" w14:textId="74B25095">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Date</w:t>
            </w:r>
            <w:r w:rsidR="009B197C">
              <w:rPr>
                <w:sz w:val="24"/>
              </w:rPr>
              <w:t>s</w:t>
            </w:r>
          </w:p>
          <w:p w:rsidR="009D21CD" w:rsidP="00011A06" w:rsidRDefault="009D21CD" w14:paraId="4DF02D41" w14:textId="1B8A5B79">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Key people</w:t>
            </w:r>
          </w:p>
          <w:p w:rsidR="009D21CD" w:rsidP="00011A06" w:rsidRDefault="009D21CD" w14:paraId="25E3E269" w14:textId="03B6D3D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Key message</w:t>
            </w:r>
            <w:r w:rsidR="009B197C">
              <w:rPr>
                <w:sz w:val="24"/>
              </w:rPr>
              <w:t>s</w:t>
            </w:r>
          </w:p>
          <w:p w:rsidR="009D21CD" w:rsidP="00011A06" w:rsidRDefault="009D21CD" w14:paraId="2E4C71EC" w14:textId="11D4DC13">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Significance</w:t>
            </w:r>
          </w:p>
          <w:p w:rsidRPr="00F41775" w:rsidR="009D21CD" w:rsidP="00011A06" w:rsidRDefault="00F41775" w14:paraId="2E0B71F0" w14:textId="34CA96B5">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S</w:t>
            </w:r>
            <w:r w:rsidR="009D21CD">
              <w:rPr>
                <w:sz w:val="24"/>
              </w:rPr>
              <w:t>ources</w:t>
            </w:r>
            <w:r>
              <w:rPr>
                <w:sz w:val="24"/>
              </w:rPr>
              <w:t xml:space="preserve"> of information – are </w:t>
            </w:r>
            <w:r w:rsidRPr="00F41775">
              <w:rPr>
                <w:sz w:val="24"/>
              </w:rPr>
              <w:t>they primary or secondary sources</w:t>
            </w:r>
          </w:p>
          <w:p w:rsidRPr="002B623A" w:rsidR="00011A06" w:rsidP="009D21CD" w:rsidRDefault="009D21CD" w14:paraId="15D79A27" w14:textId="09170F64">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Reliability of sources</w:t>
            </w:r>
          </w:p>
        </w:tc>
        <w:tc>
          <w:tcPr>
            <w:tcW w:w="3231" w:type="dxa"/>
            <w:vAlign w:val="top"/>
          </w:tcPr>
          <w:p w:rsidRPr="002B623A" w:rsidR="002B623A" w:rsidP="008D56EC" w:rsidRDefault="002B623A" w14:paraId="0B4186CA" w14:textId="77777777">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Pr="002B623A" w:rsidR="002B623A" w:rsidP="00A61DF7" w:rsidRDefault="002B623A" w14:paraId="0AAC7B17" w14:textId="2E6DB992">
            <w:pPr>
              <w:spacing w:line="312" w:lineRule="auto"/>
              <w:cnfStyle w:val="000000100000" w:firstRow="0" w:lastRow="0" w:firstColumn="0" w:lastColumn="0" w:oddVBand="0" w:evenVBand="0" w:oddHBand="1" w:evenHBand="0" w:firstRowFirstColumn="0" w:firstRowLastColumn="0" w:lastRowFirstColumn="0" w:lastRowLastColumn="0"/>
              <w:rPr>
                <w:sz w:val="24"/>
              </w:rPr>
            </w:pPr>
          </w:p>
        </w:tc>
      </w:tr>
    </w:tbl>
    <w:p w:rsidR="002B623A" w:rsidP="002B623A" w:rsidRDefault="002B623A" w14:paraId="5222C84B" w14:textId="77777777">
      <w:r>
        <w:br w:type="page"/>
      </w:r>
    </w:p>
    <w:p w:rsidRPr="00C61706" w:rsidR="00294846" w:rsidP="00C61706" w:rsidRDefault="00707E20" w14:paraId="1B6ABF3D" w14:textId="77777777">
      <w:pPr>
        <w:pStyle w:val="FeatureBox2"/>
        <w:rPr>
          <w:rStyle w:val="Strong"/>
        </w:rPr>
      </w:pPr>
      <w:r w:rsidRPr="00C61706">
        <w:rPr>
          <w:rStyle w:val="Strong"/>
        </w:rPr>
        <w:lastRenderedPageBreak/>
        <w:t>Reflection and evaluation</w:t>
      </w:r>
    </w:p>
    <w:p w:rsidR="001E34D0" w:rsidP="00C61706" w:rsidRDefault="001E34D0" w14:paraId="69374067" w14:textId="77777777">
      <w:pPr>
        <w:pStyle w:val="FeatureBox2"/>
      </w:pPr>
      <w:r>
        <w:t xml:space="preserve">These simple questions may help you reflect </w:t>
      </w:r>
      <w:r w:rsidR="00BA67F2">
        <w:t xml:space="preserve">on your students’ learning and </w:t>
      </w:r>
      <w:r>
        <w:t>plan for next steps.</w:t>
      </w:r>
    </w:p>
    <w:p w:rsidRPr="00707E20" w:rsidR="00707E20" w:rsidP="00C61706" w:rsidRDefault="00BA5199" w14:paraId="07AEA6EF" w14:textId="77777777">
      <w:pPr>
        <w:pStyle w:val="FeatureBox2"/>
      </w:pPr>
      <w:r>
        <w:t>What</w:t>
      </w:r>
      <w:r w:rsidR="00707E20">
        <w:t xml:space="preserve"> worked well and why?</w:t>
      </w:r>
    </w:p>
    <w:p w:rsidR="00707E20" w:rsidP="00C61706" w:rsidRDefault="00BA5199" w14:paraId="5246C76F" w14:textId="77777777">
      <w:pPr>
        <w:pStyle w:val="FeatureBox2"/>
      </w:pPr>
      <w:r>
        <w:t>What</w:t>
      </w:r>
      <w:r w:rsidR="00707E20">
        <w:t xml:space="preserve"> didn’t work and why</w:t>
      </w:r>
      <w:r w:rsidRPr="00707E20" w:rsidR="00707E20">
        <w:t>?</w:t>
      </w:r>
    </w:p>
    <w:p w:rsidRPr="00707E20" w:rsidR="00707E20" w:rsidP="00C61706" w:rsidRDefault="00707E20" w14:paraId="005DD867" w14:textId="77777777">
      <w:pPr>
        <w:pStyle w:val="FeatureBox2"/>
      </w:pPr>
      <w:r>
        <w:t>What might I do differently next time?</w:t>
      </w:r>
    </w:p>
    <w:p w:rsidR="001E34D0" w:rsidP="00C61706" w:rsidRDefault="00707E20" w14:paraId="2B438A30" w14:textId="77777777">
      <w:pPr>
        <w:pStyle w:val="FeatureBox2"/>
      </w:pPr>
      <w:r>
        <w:t>What are the next steps for student learning based on the evidence gathered?</w:t>
      </w:r>
      <w:bookmarkEnd w:id="2"/>
    </w:p>
    <w:sectPr w:rsidR="001E34D0" w:rsidSect="00D95EEB">
      <w:footerReference w:type="even" r:id="rId23"/>
      <w:footerReference w:type="default" r:id="rId24"/>
      <w:headerReference w:type="first" r:id="rId25"/>
      <w:footerReference w:type="first" r:id="rId26"/>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DA" w:rsidP="00191F45" w:rsidRDefault="008226DA" w14:paraId="5CD67E64" w14:textId="77777777">
      <w:r>
        <w:separator/>
      </w:r>
    </w:p>
    <w:p w:rsidR="008226DA" w:rsidRDefault="008226DA" w14:paraId="2BBBA9CE" w14:textId="77777777"/>
    <w:p w:rsidR="008226DA" w:rsidRDefault="008226DA" w14:paraId="596E17C1" w14:textId="77777777"/>
    <w:p w:rsidR="008226DA" w:rsidRDefault="008226DA" w14:paraId="6F9231BC" w14:textId="77777777"/>
  </w:endnote>
  <w:endnote w:type="continuationSeparator" w:id="0">
    <w:p w:rsidR="008226DA" w:rsidP="00191F45" w:rsidRDefault="008226DA" w14:paraId="298D381D" w14:textId="77777777">
      <w:r>
        <w:continuationSeparator/>
      </w:r>
    </w:p>
    <w:p w:rsidR="008226DA" w:rsidRDefault="008226DA" w14:paraId="29AE6D87" w14:textId="77777777"/>
    <w:p w:rsidR="008226DA" w:rsidRDefault="008226DA" w14:paraId="23ACA857" w14:textId="77777777"/>
    <w:p w:rsidR="008226DA" w:rsidRDefault="008226DA" w14:paraId="31C2D2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659C0202" w14:textId="04BEF34E">
    <w:pPr>
      <w:pStyle w:val="Footer"/>
    </w:pPr>
    <w:r w:rsidRPr="002810D3">
      <w:fldChar w:fldCharType="begin"/>
    </w:r>
    <w:r w:rsidRPr="002810D3">
      <w:instrText xml:space="preserve"> PAGE </w:instrText>
    </w:r>
    <w:r w:rsidRPr="002810D3">
      <w:fldChar w:fldCharType="separate"/>
    </w:r>
    <w:r w:rsidR="00E9520A">
      <w:rPr>
        <w:noProof/>
      </w:rPr>
      <w:t>8</w:t>
    </w:r>
    <w:r w:rsidRPr="002810D3">
      <w:fldChar w:fldCharType="end"/>
    </w:r>
    <w:r w:rsidR="002B623A">
      <w:ptab w:alignment="right" w:relativeTo="margin" w:leader="none"/>
    </w:r>
    <w:r w:rsidR="00525A71">
      <w:t>HSIE: History</w:t>
    </w:r>
    <w:r w:rsidR="00E61E1E">
      <w:t>–</w:t>
    </w:r>
    <w:r w:rsidR="003403BA">
      <w:t>S</w:t>
    </w:r>
    <w:r w:rsidR="00525A71">
      <w:t>3</w:t>
    </w:r>
    <w:r w:rsidR="00E61E1E">
      <w:t>–</w:t>
    </w:r>
    <w:r w:rsidR="003403BA">
      <w:t>2 w</w:t>
    </w:r>
    <w:r w:rsidR="009402FD">
      <w:t>eek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57F79027" w14:textId="6AC28135">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D7BE2">
      <w:rPr>
        <w:noProof/>
      </w:rPr>
      <w:t>May-20</w:t>
    </w:r>
    <w:r w:rsidRPr="002810D3">
      <w:fldChar w:fldCharType="end"/>
    </w:r>
    <w:r w:rsidR="002B623A">
      <w:ptab w:alignment="right" w:relativeTo="margin" w:leader="none"/>
    </w:r>
    <w:r w:rsidRPr="002810D3">
      <w:fldChar w:fldCharType="begin"/>
    </w:r>
    <w:r w:rsidRPr="002810D3">
      <w:instrText xml:space="preserve"> PAGE </w:instrText>
    </w:r>
    <w:r w:rsidRPr="002810D3">
      <w:fldChar w:fldCharType="separate"/>
    </w:r>
    <w:r w:rsidR="00E9520A">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B26B23" w:rsidRDefault="00493120" w14:paraId="775A50D8" w14:textId="77777777">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7CD150CF" wp14:editId="05162225">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DA" w:rsidP="00191F45" w:rsidRDefault="008226DA" w14:paraId="5BABB660" w14:textId="77777777">
      <w:r>
        <w:separator/>
      </w:r>
    </w:p>
    <w:p w:rsidR="008226DA" w:rsidRDefault="008226DA" w14:paraId="658065CD" w14:textId="77777777"/>
    <w:p w:rsidR="008226DA" w:rsidRDefault="008226DA" w14:paraId="09CE5D04" w14:textId="77777777"/>
    <w:p w:rsidR="008226DA" w:rsidRDefault="008226DA" w14:paraId="4CD31960" w14:textId="77777777"/>
  </w:footnote>
  <w:footnote w:type="continuationSeparator" w:id="0">
    <w:p w:rsidR="008226DA" w:rsidP="00191F45" w:rsidRDefault="008226DA" w14:paraId="51FA81B6" w14:textId="77777777">
      <w:r>
        <w:continuationSeparator/>
      </w:r>
    </w:p>
    <w:p w:rsidR="008226DA" w:rsidRDefault="008226DA" w14:paraId="124F0294" w14:textId="77777777"/>
    <w:p w:rsidR="008226DA" w:rsidRDefault="008226DA" w14:paraId="7C22AAF9" w14:textId="77777777"/>
    <w:p w:rsidR="008226DA" w:rsidRDefault="008226DA" w14:paraId="590610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013B32A4"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31A9C4E"/>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5131CD5"/>
    <w:multiLevelType w:val="hybridMultilevel"/>
    <w:tmpl w:val="845426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EFC7408"/>
    <w:multiLevelType w:val="hybridMultilevel"/>
    <w:tmpl w:val="4AC037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46C6C1F"/>
    <w:multiLevelType w:val="hybridMultilevel"/>
    <w:tmpl w:val="76E6D2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5D264F9"/>
    <w:multiLevelType w:val="hybridMultilevel"/>
    <w:tmpl w:val="C60C44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AE34900"/>
    <w:multiLevelType w:val="multilevel"/>
    <w:tmpl w:val="B36A993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3FF27A79"/>
    <w:multiLevelType w:val="hybridMultilevel"/>
    <w:tmpl w:val="78B67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91B1D95"/>
    <w:multiLevelType w:val="multilevel"/>
    <w:tmpl w:val="1B4A4C48"/>
    <w:lvl w:ilvl="0">
      <w:start w:val="1"/>
      <w:numFmt w:val="bullet"/>
      <w:lvlText w:val=""/>
      <w:lvlJc w:val="left"/>
      <w:pPr>
        <w:tabs>
          <w:tab w:val="num" w:pos="652"/>
        </w:tabs>
        <w:ind w:left="652" w:hanging="368"/>
      </w:pPr>
      <w:rPr>
        <w:rFonts w:hint="default" w:ascii="Symbol" w:hAnsi="Symbol"/>
      </w:rPr>
    </w:lvl>
    <w:lvl w:ilvl="1">
      <w:start w:val="1"/>
      <w:numFmt w:val="bullet"/>
      <w:lvlText w:val="o"/>
      <w:lvlJc w:val="left"/>
      <w:pPr>
        <w:ind w:left="1004" w:hanging="360"/>
      </w:pPr>
      <w:rPr>
        <w:rFonts w:hint="default" w:ascii="Courier New" w:hAnsi="Courier New" w:cs="Courier New"/>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9BD7578"/>
    <w:multiLevelType w:val="hybridMultilevel"/>
    <w:tmpl w:val="8D5EF1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46B0268"/>
    <w:multiLevelType w:val="hybridMultilevel"/>
    <w:tmpl w:val="050AC0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3"/>
  </w:num>
  <w:num w:numId="2">
    <w:abstractNumId w:val="18"/>
  </w:num>
  <w:num w:numId="3">
    <w:abstractNumId w:val="25"/>
  </w:num>
  <w:num w:numId="4">
    <w:abstractNumId w:val="2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13"/>
  </w:num>
  <w:num w:numId="9">
    <w:abstractNumId w:val="24"/>
  </w:num>
  <w:num w:numId="10">
    <w:abstractNumId w:val="11"/>
  </w:num>
  <w:num w:numId="11">
    <w:abstractNumId w:val="21"/>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30"/>
  </w:num>
  <w:num w:numId="22">
    <w:abstractNumId w:val="26"/>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3"/>
  </w:num>
  <w:num w:numId="32">
    <w:abstractNumId w:val="30"/>
  </w:num>
  <w:num w:numId="33">
    <w:abstractNumId w:val="25"/>
  </w:num>
  <w:num w:numId="34">
    <w:abstractNumId w:val="27"/>
  </w:num>
  <w:num w:numId="35">
    <w:abstractNumId w:val="19"/>
  </w:num>
  <w:num w:numId="36">
    <w:abstractNumId w:val="20"/>
  </w:num>
  <w:num w:numId="37">
    <w:abstractNumId w:val="7"/>
  </w:num>
  <w:num w:numId="38">
    <w:abstractNumId w:val="17"/>
  </w:num>
  <w:num w:numId="39">
    <w:abstractNumId w:val="12"/>
  </w:num>
  <w:num w:numId="40">
    <w:abstractNumId w:val="22"/>
  </w:num>
  <w:num w:numId="41">
    <w:abstractNumId w:val="14"/>
  </w:num>
  <w:num w:numId="42">
    <w:abstractNumId w:val="10"/>
  </w:num>
  <w:num w:numId="43">
    <w:abstractNumId w:val="29"/>
  </w:num>
  <w:num w:numId="4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removePersonalInformation/>
  <w:removeDateAndTime/>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DA"/>
    <w:rsid w:val="0000031A"/>
    <w:rsid w:val="00001C08"/>
    <w:rsid w:val="00002BF1"/>
    <w:rsid w:val="00006220"/>
    <w:rsid w:val="00006CD7"/>
    <w:rsid w:val="000103FC"/>
    <w:rsid w:val="00010746"/>
    <w:rsid w:val="00011A06"/>
    <w:rsid w:val="000143DF"/>
    <w:rsid w:val="000151F8"/>
    <w:rsid w:val="00015D01"/>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D19"/>
    <w:rsid w:val="000A796C"/>
    <w:rsid w:val="000A7A61"/>
    <w:rsid w:val="000B09C8"/>
    <w:rsid w:val="000B1FC2"/>
    <w:rsid w:val="000B2886"/>
    <w:rsid w:val="000B30E1"/>
    <w:rsid w:val="000B4F65"/>
    <w:rsid w:val="000B75CB"/>
    <w:rsid w:val="000B7D49"/>
    <w:rsid w:val="000C0FB5"/>
    <w:rsid w:val="000C0FF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5C64"/>
    <w:rsid w:val="00106009"/>
    <w:rsid w:val="001061F9"/>
    <w:rsid w:val="001068B3"/>
    <w:rsid w:val="00106A3B"/>
    <w:rsid w:val="001113CC"/>
    <w:rsid w:val="0011152A"/>
    <w:rsid w:val="00113763"/>
    <w:rsid w:val="00114B7D"/>
    <w:rsid w:val="001177C4"/>
    <w:rsid w:val="00117B7D"/>
    <w:rsid w:val="00117FF3"/>
    <w:rsid w:val="0012093E"/>
    <w:rsid w:val="00123F1F"/>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93E"/>
    <w:rsid w:val="001579B3"/>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6C3"/>
    <w:rsid w:val="001B3065"/>
    <w:rsid w:val="001B33C0"/>
    <w:rsid w:val="001B4A46"/>
    <w:rsid w:val="001B5E34"/>
    <w:rsid w:val="001C168D"/>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5B1"/>
    <w:rsid w:val="001F7807"/>
    <w:rsid w:val="002007C8"/>
    <w:rsid w:val="00200AD3"/>
    <w:rsid w:val="00200EF2"/>
    <w:rsid w:val="002016B9"/>
    <w:rsid w:val="00201825"/>
    <w:rsid w:val="00201CB2"/>
    <w:rsid w:val="00202266"/>
    <w:rsid w:val="00203FC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DAF"/>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96985"/>
    <w:rsid w:val="002A10A1"/>
    <w:rsid w:val="002A3161"/>
    <w:rsid w:val="002A3410"/>
    <w:rsid w:val="002A44D1"/>
    <w:rsid w:val="002A4631"/>
    <w:rsid w:val="002A5BA6"/>
    <w:rsid w:val="002A6EA6"/>
    <w:rsid w:val="002B108B"/>
    <w:rsid w:val="002B1149"/>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02E"/>
    <w:rsid w:val="002D7247"/>
    <w:rsid w:val="002D740A"/>
    <w:rsid w:val="002D7BE2"/>
    <w:rsid w:val="002E23E3"/>
    <w:rsid w:val="002E26F3"/>
    <w:rsid w:val="002E34CB"/>
    <w:rsid w:val="002E4059"/>
    <w:rsid w:val="002E4D5B"/>
    <w:rsid w:val="002E5474"/>
    <w:rsid w:val="002E5699"/>
    <w:rsid w:val="002E5832"/>
    <w:rsid w:val="002E6170"/>
    <w:rsid w:val="002E633F"/>
    <w:rsid w:val="002F0BF7"/>
    <w:rsid w:val="002F0D60"/>
    <w:rsid w:val="002F104E"/>
    <w:rsid w:val="002F1BD9"/>
    <w:rsid w:val="002F3A6D"/>
    <w:rsid w:val="002F63AD"/>
    <w:rsid w:val="002F749C"/>
    <w:rsid w:val="00303813"/>
    <w:rsid w:val="00310348"/>
    <w:rsid w:val="00310EE6"/>
    <w:rsid w:val="00311628"/>
    <w:rsid w:val="00311E73"/>
    <w:rsid w:val="0031221D"/>
    <w:rsid w:val="003123F7"/>
    <w:rsid w:val="00314A01"/>
    <w:rsid w:val="00314B9D"/>
    <w:rsid w:val="00314DD8"/>
    <w:rsid w:val="003151B0"/>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2EDA"/>
    <w:rsid w:val="0033532B"/>
    <w:rsid w:val="00336799"/>
    <w:rsid w:val="00337929"/>
    <w:rsid w:val="00340003"/>
    <w:rsid w:val="003403BA"/>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16E"/>
    <w:rsid w:val="00395451"/>
    <w:rsid w:val="00395716"/>
    <w:rsid w:val="00396B0E"/>
    <w:rsid w:val="0039766F"/>
    <w:rsid w:val="00397990"/>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426"/>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5343"/>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AF6"/>
    <w:rsid w:val="00463BFC"/>
    <w:rsid w:val="004657D6"/>
    <w:rsid w:val="0046765B"/>
    <w:rsid w:val="004728AA"/>
    <w:rsid w:val="00473346"/>
    <w:rsid w:val="00474E20"/>
    <w:rsid w:val="00474E77"/>
    <w:rsid w:val="00476168"/>
    <w:rsid w:val="00476284"/>
    <w:rsid w:val="0048084F"/>
    <w:rsid w:val="004810BD"/>
    <w:rsid w:val="0048175E"/>
    <w:rsid w:val="00483B44"/>
    <w:rsid w:val="00483CA9"/>
    <w:rsid w:val="004845F0"/>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634"/>
    <w:rsid w:val="004D5BBA"/>
    <w:rsid w:val="004D6540"/>
    <w:rsid w:val="004E1C2A"/>
    <w:rsid w:val="004E2ACB"/>
    <w:rsid w:val="004E38B0"/>
    <w:rsid w:val="004E3C28"/>
    <w:rsid w:val="004E3D11"/>
    <w:rsid w:val="004E4332"/>
    <w:rsid w:val="004E4E0B"/>
    <w:rsid w:val="004E6856"/>
    <w:rsid w:val="004E6FB4"/>
    <w:rsid w:val="004F0977"/>
    <w:rsid w:val="004F1408"/>
    <w:rsid w:val="004F2231"/>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2CFD"/>
    <w:rsid w:val="0052396A"/>
    <w:rsid w:val="00525A71"/>
    <w:rsid w:val="0052782C"/>
    <w:rsid w:val="00527A41"/>
    <w:rsid w:val="00530E46"/>
    <w:rsid w:val="005324EF"/>
    <w:rsid w:val="0053286B"/>
    <w:rsid w:val="00536369"/>
    <w:rsid w:val="005400FF"/>
    <w:rsid w:val="00540E99"/>
    <w:rsid w:val="00541130"/>
    <w:rsid w:val="0054518F"/>
    <w:rsid w:val="00546A8B"/>
    <w:rsid w:val="00546D5E"/>
    <w:rsid w:val="00546F02"/>
    <w:rsid w:val="0054770B"/>
    <w:rsid w:val="00551073"/>
    <w:rsid w:val="00551D9E"/>
    <w:rsid w:val="00551DA4"/>
    <w:rsid w:val="0055213A"/>
    <w:rsid w:val="00554956"/>
    <w:rsid w:val="00554D6C"/>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5F36"/>
    <w:rsid w:val="0058713B"/>
    <w:rsid w:val="005876D2"/>
    <w:rsid w:val="0059056C"/>
    <w:rsid w:val="0059130B"/>
    <w:rsid w:val="00595E18"/>
    <w:rsid w:val="00596689"/>
    <w:rsid w:val="005978C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0562"/>
    <w:rsid w:val="005F10D4"/>
    <w:rsid w:val="005F26E8"/>
    <w:rsid w:val="005F275A"/>
    <w:rsid w:val="005F2E08"/>
    <w:rsid w:val="005F78DD"/>
    <w:rsid w:val="005F7A4D"/>
    <w:rsid w:val="00601B68"/>
    <w:rsid w:val="006025F7"/>
    <w:rsid w:val="0060359B"/>
    <w:rsid w:val="00603F69"/>
    <w:rsid w:val="006040DA"/>
    <w:rsid w:val="006047BD"/>
    <w:rsid w:val="00607675"/>
    <w:rsid w:val="00610F53"/>
    <w:rsid w:val="00612E3F"/>
    <w:rsid w:val="00613208"/>
    <w:rsid w:val="00615BB2"/>
    <w:rsid w:val="00616767"/>
    <w:rsid w:val="0061698B"/>
    <w:rsid w:val="00616F61"/>
    <w:rsid w:val="00620917"/>
    <w:rsid w:val="0062163D"/>
    <w:rsid w:val="00621EA1"/>
    <w:rsid w:val="00623A9E"/>
    <w:rsid w:val="00624A20"/>
    <w:rsid w:val="00624C9B"/>
    <w:rsid w:val="00630BB3"/>
    <w:rsid w:val="00632182"/>
    <w:rsid w:val="006335DF"/>
    <w:rsid w:val="00634717"/>
    <w:rsid w:val="0063670E"/>
    <w:rsid w:val="00637181"/>
    <w:rsid w:val="00637AF8"/>
    <w:rsid w:val="00637F09"/>
    <w:rsid w:val="006412BE"/>
    <w:rsid w:val="0064144D"/>
    <w:rsid w:val="00641609"/>
    <w:rsid w:val="0064160E"/>
    <w:rsid w:val="00642389"/>
    <w:rsid w:val="0064274B"/>
    <w:rsid w:val="006439ED"/>
    <w:rsid w:val="00644306"/>
    <w:rsid w:val="006450E2"/>
    <w:rsid w:val="00645259"/>
    <w:rsid w:val="006453D8"/>
    <w:rsid w:val="006457C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0A9"/>
    <w:rsid w:val="0068666F"/>
    <w:rsid w:val="0068780A"/>
    <w:rsid w:val="00690267"/>
    <w:rsid w:val="006906E7"/>
    <w:rsid w:val="00693F0B"/>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0F7B"/>
    <w:rsid w:val="006B1FFA"/>
    <w:rsid w:val="006B3564"/>
    <w:rsid w:val="006B37E6"/>
    <w:rsid w:val="006B3D8F"/>
    <w:rsid w:val="006B42E3"/>
    <w:rsid w:val="006B44E9"/>
    <w:rsid w:val="006B73E5"/>
    <w:rsid w:val="006C00A3"/>
    <w:rsid w:val="006C10FC"/>
    <w:rsid w:val="006C7967"/>
    <w:rsid w:val="006C7AB5"/>
    <w:rsid w:val="006D062E"/>
    <w:rsid w:val="006D0817"/>
    <w:rsid w:val="006D0996"/>
    <w:rsid w:val="006D2405"/>
    <w:rsid w:val="006D3A0E"/>
    <w:rsid w:val="006D4A39"/>
    <w:rsid w:val="006D53A4"/>
    <w:rsid w:val="006D6748"/>
    <w:rsid w:val="006D6775"/>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9AF"/>
    <w:rsid w:val="00790368"/>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29"/>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6DA"/>
    <w:rsid w:val="008248E7"/>
    <w:rsid w:val="00824F02"/>
    <w:rsid w:val="00825595"/>
    <w:rsid w:val="00826BD1"/>
    <w:rsid w:val="00826C4F"/>
    <w:rsid w:val="00830A48"/>
    <w:rsid w:val="00831C89"/>
    <w:rsid w:val="00832DA5"/>
    <w:rsid w:val="00832F4B"/>
    <w:rsid w:val="00833A2E"/>
    <w:rsid w:val="00833EDF"/>
    <w:rsid w:val="00834038"/>
    <w:rsid w:val="00835AF3"/>
    <w:rsid w:val="008377AF"/>
    <w:rsid w:val="008404C4"/>
    <w:rsid w:val="0084056D"/>
    <w:rsid w:val="00841080"/>
    <w:rsid w:val="008412F7"/>
    <w:rsid w:val="008414BB"/>
    <w:rsid w:val="00841B54"/>
    <w:rsid w:val="008434A7"/>
    <w:rsid w:val="00843ED1"/>
    <w:rsid w:val="008455DA"/>
    <w:rsid w:val="008467D0"/>
    <w:rsid w:val="00847057"/>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9AD"/>
    <w:rsid w:val="00870A3D"/>
    <w:rsid w:val="0087296C"/>
    <w:rsid w:val="008736AC"/>
    <w:rsid w:val="00874C1F"/>
    <w:rsid w:val="00880A08"/>
    <w:rsid w:val="008813A0"/>
    <w:rsid w:val="00882E98"/>
    <w:rsid w:val="00883242"/>
    <w:rsid w:val="00883A53"/>
    <w:rsid w:val="0088470C"/>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6A65"/>
    <w:rsid w:val="008B1FDB"/>
    <w:rsid w:val="008B2A5B"/>
    <w:rsid w:val="008B367A"/>
    <w:rsid w:val="008B430F"/>
    <w:rsid w:val="008B44C9"/>
    <w:rsid w:val="008B4B02"/>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1C7"/>
    <w:rsid w:val="008D3818"/>
    <w:rsid w:val="008D5308"/>
    <w:rsid w:val="008D55BF"/>
    <w:rsid w:val="008D61E0"/>
    <w:rsid w:val="008D6722"/>
    <w:rsid w:val="008D6E1D"/>
    <w:rsid w:val="008D7AB2"/>
    <w:rsid w:val="008E0259"/>
    <w:rsid w:val="008E385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C55"/>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A4C"/>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BE8"/>
    <w:rsid w:val="009402FD"/>
    <w:rsid w:val="009403EB"/>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CEA"/>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75AED"/>
    <w:rsid w:val="00981475"/>
    <w:rsid w:val="00981668"/>
    <w:rsid w:val="00982A9B"/>
    <w:rsid w:val="00984331"/>
    <w:rsid w:val="00984535"/>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4CC"/>
    <w:rsid w:val="009A37CC"/>
    <w:rsid w:val="009A3EAC"/>
    <w:rsid w:val="009A40D9"/>
    <w:rsid w:val="009B08F7"/>
    <w:rsid w:val="009B165F"/>
    <w:rsid w:val="009B197C"/>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C7F23"/>
    <w:rsid w:val="009D0C17"/>
    <w:rsid w:val="009D1EBE"/>
    <w:rsid w:val="009D21CD"/>
    <w:rsid w:val="009D2409"/>
    <w:rsid w:val="009D2983"/>
    <w:rsid w:val="009D36ED"/>
    <w:rsid w:val="009D4F4A"/>
    <w:rsid w:val="009D572A"/>
    <w:rsid w:val="009D67D9"/>
    <w:rsid w:val="009D7742"/>
    <w:rsid w:val="009D7D50"/>
    <w:rsid w:val="009E037B"/>
    <w:rsid w:val="009E05EC"/>
    <w:rsid w:val="009E0CF8"/>
    <w:rsid w:val="009E16BB"/>
    <w:rsid w:val="009E3694"/>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26195"/>
    <w:rsid w:val="00A307AE"/>
    <w:rsid w:val="00A30854"/>
    <w:rsid w:val="00A3598E"/>
    <w:rsid w:val="00A35E8B"/>
    <w:rsid w:val="00A3669F"/>
    <w:rsid w:val="00A36F8F"/>
    <w:rsid w:val="00A41A01"/>
    <w:rsid w:val="00A429A9"/>
    <w:rsid w:val="00A43CFF"/>
    <w:rsid w:val="00A47719"/>
    <w:rsid w:val="00A47EAB"/>
    <w:rsid w:val="00A5068D"/>
    <w:rsid w:val="00A509B4"/>
    <w:rsid w:val="00A5427A"/>
    <w:rsid w:val="00A54C7B"/>
    <w:rsid w:val="00A54CFD"/>
    <w:rsid w:val="00A552F5"/>
    <w:rsid w:val="00A5639F"/>
    <w:rsid w:val="00A57040"/>
    <w:rsid w:val="00A60064"/>
    <w:rsid w:val="00A61DF7"/>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0D53"/>
    <w:rsid w:val="00A91418"/>
    <w:rsid w:val="00A91A18"/>
    <w:rsid w:val="00A9244B"/>
    <w:rsid w:val="00A932DF"/>
    <w:rsid w:val="00A947CF"/>
    <w:rsid w:val="00A95F5B"/>
    <w:rsid w:val="00A96BE8"/>
    <w:rsid w:val="00A96D9C"/>
    <w:rsid w:val="00A97222"/>
    <w:rsid w:val="00A9772A"/>
    <w:rsid w:val="00AA18E2"/>
    <w:rsid w:val="00AA22B0"/>
    <w:rsid w:val="00AA2B19"/>
    <w:rsid w:val="00AA3B89"/>
    <w:rsid w:val="00AA4C6F"/>
    <w:rsid w:val="00AA5E50"/>
    <w:rsid w:val="00AA642B"/>
    <w:rsid w:val="00AB0677"/>
    <w:rsid w:val="00AB1983"/>
    <w:rsid w:val="00AB20C1"/>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076F"/>
    <w:rsid w:val="00AF1F68"/>
    <w:rsid w:val="00AF27B7"/>
    <w:rsid w:val="00AF2BB2"/>
    <w:rsid w:val="00AF3C5D"/>
    <w:rsid w:val="00AF726A"/>
    <w:rsid w:val="00AF7AB4"/>
    <w:rsid w:val="00AF7B91"/>
    <w:rsid w:val="00B00015"/>
    <w:rsid w:val="00B043A6"/>
    <w:rsid w:val="00B06DE8"/>
    <w:rsid w:val="00B07AE1"/>
    <w:rsid w:val="00B07D23"/>
    <w:rsid w:val="00B07F79"/>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6D34"/>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2BC"/>
    <w:rsid w:val="00B61504"/>
    <w:rsid w:val="00B62E95"/>
    <w:rsid w:val="00B63ABC"/>
    <w:rsid w:val="00B64D3D"/>
    <w:rsid w:val="00B64F0A"/>
    <w:rsid w:val="00B6562C"/>
    <w:rsid w:val="00B6729E"/>
    <w:rsid w:val="00B720C9"/>
    <w:rsid w:val="00B73907"/>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250"/>
    <w:rsid w:val="00BB1855"/>
    <w:rsid w:val="00BB2332"/>
    <w:rsid w:val="00BB239F"/>
    <w:rsid w:val="00BB2494"/>
    <w:rsid w:val="00BB2522"/>
    <w:rsid w:val="00BB28A3"/>
    <w:rsid w:val="00BB5218"/>
    <w:rsid w:val="00BB72C0"/>
    <w:rsid w:val="00BB7FF3"/>
    <w:rsid w:val="00BC0AF1"/>
    <w:rsid w:val="00BC1D50"/>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1C48"/>
    <w:rsid w:val="00C22446"/>
    <w:rsid w:val="00C22681"/>
    <w:rsid w:val="00C22FB5"/>
    <w:rsid w:val="00C24236"/>
    <w:rsid w:val="00C24CBF"/>
    <w:rsid w:val="00C25C66"/>
    <w:rsid w:val="00C2710B"/>
    <w:rsid w:val="00C27216"/>
    <w:rsid w:val="00C279C2"/>
    <w:rsid w:val="00C303A5"/>
    <w:rsid w:val="00C312A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22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870CB"/>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1D1"/>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47BF3"/>
    <w:rsid w:val="00D50CEB"/>
    <w:rsid w:val="00D51254"/>
    <w:rsid w:val="00D51627"/>
    <w:rsid w:val="00D51E1A"/>
    <w:rsid w:val="00D51E65"/>
    <w:rsid w:val="00D52344"/>
    <w:rsid w:val="00D532DA"/>
    <w:rsid w:val="00D54AAC"/>
    <w:rsid w:val="00D54B32"/>
    <w:rsid w:val="00D55DF0"/>
    <w:rsid w:val="00D563E1"/>
    <w:rsid w:val="00D56BB6"/>
    <w:rsid w:val="00D6022B"/>
    <w:rsid w:val="00D60C40"/>
    <w:rsid w:val="00D6138D"/>
    <w:rsid w:val="00D6166E"/>
    <w:rsid w:val="00D63126"/>
    <w:rsid w:val="00D63A67"/>
    <w:rsid w:val="00D63F18"/>
    <w:rsid w:val="00D646C9"/>
    <w:rsid w:val="00D6492E"/>
    <w:rsid w:val="00D65845"/>
    <w:rsid w:val="00D70087"/>
    <w:rsid w:val="00D7079E"/>
    <w:rsid w:val="00D70823"/>
    <w:rsid w:val="00D70AB1"/>
    <w:rsid w:val="00D70F23"/>
    <w:rsid w:val="00D73DD6"/>
    <w:rsid w:val="00D745F5"/>
    <w:rsid w:val="00D75392"/>
    <w:rsid w:val="00D7585E"/>
    <w:rsid w:val="00D759A3"/>
    <w:rsid w:val="00D76C12"/>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02D7"/>
    <w:rsid w:val="00DA52F5"/>
    <w:rsid w:val="00DA694E"/>
    <w:rsid w:val="00DA73A3"/>
    <w:rsid w:val="00DB3080"/>
    <w:rsid w:val="00DB43EF"/>
    <w:rsid w:val="00DB4E12"/>
    <w:rsid w:val="00DB5771"/>
    <w:rsid w:val="00DC0AB6"/>
    <w:rsid w:val="00DC21CF"/>
    <w:rsid w:val="00DC3395"/>
    <w:rsid w:val="00DC3664"/>
    <w:rsid w:val="00DC443E"/>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0FB4"/>
    <w:rsid w:val="00E137F4"/>
    <w:rsid w:val="00E164F2"/>
    <w:rsid w:val="00E16F61"/>
    <w:rsid w:val="00E178A7"/>
    <w:rsid w:val="00E20F6A"/>
    <w:rsid w:val="00E21A25"/>
    <w:rsid w:val="00E23303"/>
    <w:rsid w:val="00E239E0"/>
    <w:rsid w:val="00E253CA"/>
    <w:rsid w:val="00E2771C"/>
    <w:rsid w:val="00E31D50"/>
    <w:rsid w:val="00E324D9"/>
    <w:rsid w:val="00E32F44"/>
    <w:rsid w:val="00E331FB"/>
    <w:rsid w:val="00E33776"/>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1E1E"/>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054"/>
    <w:rsid w:val="00E862B5"/>
    <w:rsid w:val="00E86733"/>
    <w:rsid w:val="00E86927"/>
    <w:rsid w:val="00E8700D"/>
    <w:rsid w:val="00E87094"/>
    <w:rsid w:val="00E9108A"/>
    <w:rsid w:val="00E94803"/>
    <w:rsid w:val="00E94B69"/>
    <w:rsid w:val="00E9520A"/>
    <w:rsid w:val="00E9588E"/>
    <w:rsid w:val="00E96813"/>
    <w:rsid w:val="00EA17B9"/>
    <w:rsid w:val="00EA22FE"/>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5830"/>
    <w:rsid w:val="00F17235"/>
    <w:rsid w:val="00F20B40"/>
    <w:rsid w:val="00F2269A"/>
    <w:rsid w:val="00F22775"/>
    <w:rsid w:val="00F228A5"/>
    <w:rsid w:val="00F233F9"/>
    <w:rsid w:val="00F246D4"/>
    <w:rsid w:val="00F269DC"/>
    <w:rsid w:val="00F278B1"/>
    <w:rsid w:val="00F309E2"/>
    <w:rsid w:val="00F30C2D"/>
    <w:rsid w:val="00F318BD"/>
    <w:rsid w:val="00F32557"/>
    <w:rsid w:val="00F32CE9"/>
    <w:rsid w:val="00F332EF"/>
    <w:rsid w:val="00F33A6A"/>
    <w:rsid w:val="00F34D8E"/>
    <w:rsid w:val="00F3515A"/>
    <w:rsid w:val="00F3674D"/>
    <w:rsid w:val="00F37587"/>
    <w:rsid w:val="00F4079E"/>
    <w:rsid w:val="00F40B14"/>
    <w:rsid w:val="00F41775"/>
    <w:rsid w:val="00F42101"/>
    <w:rsid w:val="00F42EAA"/>
    <w:rsid w:val="00F42EE0"/>
    <w:rsid w:val="00F434A9"/>
    <w:rsid w:val="00F437C4"/>
    <w:rsid w:val="00F446A0"/>
    <w:rsid w:val="00F47A0A"/>
    <w:rsid w:val="00F47A79"/>
    <w:rsid w:val="00F47F5C"/>
    <w:rsid w:val="00F51928"/>
    <w:rsid w:val="00F543B3"/>
    <w:rsid w:val="00F5467A"/>
    <w:rsid w:val="00F54B9B"/>
    <w:rsid w:val="00F55CE0"/>
    <w:rsid w:val="00F5643A"/>
    <w:rsid w:val="00F56596"/>
    <w:rsid w:val="00F62236"/>
    <w:rsid w:val="00F642AF"/>
    <w:rsid w:val="00F650B4"/>
    <w:rsid w:val="00F65901"/>
    <w:rsid w:val="00F66B95"/>
    <w:rsid w:val="00F706AA"/>
    <w:rsid w:val="00F70A35"/>
    <w:rsid w:val="00F715D0"/>
    <w:rsid w:val="00F717E7"/>
    <w:rsid w:val="00F722EE"/>
    <w:rsid w:val="00F724A1"/>
    <w:rsid w:val="00F7288E"/>
    <w:rsid w:val="00F740FA"/>
    <w:rsid w:val="00F75C55"/>
    <w:rsid w:val="00F7632C"/>
    <w:rsid w:val="00F76FDC"/>
    <w:rsid w:val="00F771C6"/>
    <w:rsid w:val="00F77ED7"/>
    <w:rsid w:val="00F80F5D"/>
    <w:rsid w:val="00F827D7"/>
    <w:rsid w:val="00F83143"/>
    <w:rsid w:val="00F84564"/>
    <w:rsid w:val="00F853F3"/>
    <w:rsid w:val="00F85590"/>
    <w:rsid w:val="00F8591B"/>
    <w:rsid w:val="00F8655C"/>
    <w:rsid w:val="00F8746D"/>
    <w:rsid w:val="00F90BCA"/>
    <w:rsid w:val="00F90E1A"/>
    <w:rsid w:val="00F91B79"/>
    <w:rsid w:val="00F94B27"/>
    <w:rsid w:val="00F96626"/>
    <w:rsid w:val="00F96946"/>
    <w:rsid w:val="00F97131"/>
    <w:rsid w:val="00F9720F"/>
    <w:rsid w:val="00F97B4B"/>
    <w:rsid w:val="00F97C84"/>
    <w:rsid w:val="00FA0156"/>
    <w:rsid w:val="00FA166A"/>
    <w:rsid w:val="00FA1760"/>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DF6"/>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A93"/>
    <w:rsid w:val="00FF5EC7"/>
    <w:rsid w:val="00FF7815"/>
    <w:rsid w:val="00FF7892"/>
    <w:rsid w:val="21BB13D0"/>
    <w:rsid w:val="4BE7E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6970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4042F8"/>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885F34"/>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4042F8"/>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4042F8"/>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885F34"/>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885F34"/>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885F34"/>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paragraph" w:styleId="paragraph" w:customStyle="1">
    <w:name w:val="paragraph"/>
    <w:basedOn w:val="Normal"/>
    <w:rsid w:val="009403EB"/>
    <w:pPr>
      <w:spacing w:before="0" w:line="240" w:lineRule="auto"/>
    </w:pPr>
    <w:rPr>
      <w:rFonts w:ascii="Times New Roman" w:hAnsi="Times New Roman" w:eastAsia="Times New Roman" w:cs="Times New Roman"/>
      <w:lang w:eastAsia="en-AU"/>
    </w:rPr>
  </w:style>
  <w:style w:type="character" w:styleId="normaltextrun1" w:customStyle="1">
    <w:name w:val="normaltextrun1"/>
    <w:basedOn w:val="DefaultParagraphFont"/>
    <w:rsid w:val="009403EB"/>
  </w:style>
  <w:style w:type="character" w:styleId="eop" w:customStyle="1">
    <w:name w:val="eop"/>
    <w:basedOn w:val="DefaultParagraphFont"/>
    <w:rsid w:val="009403EB"/>
  </w:style>
  <w:style w:type="paragraph" w:styleId="Bibliography">
    <w:name w:val="Bibliography"/>
    <w:basedOn w:val="Normal"/>
    <w:next w:val="Normal"/>
    <w:unhideWhenUsed/>
    <w:qFormat/>
    <w:rsid w:val="006457CE"/>
  </w:style>
  <w:style w:type="character" w:styleId="FollowedHyperlink">
    <w:name w:val="FollowedHyperlink"/>
    <w:basedOn w:val="DefaultParagraphFont"/>
    <w:uiPriority w:val="99"/>
    <w:semiHidden/>
    <w:unhideWhenUsed/>
    <w:rsid w:val="00AA4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21553">
      <w:bodyDiv w:val="1"/>
      <w:marLeft w:val="0"/>
      <w:marRight w:val="0"/>
      <w:marTop w:val="0"/>
      <w:marBottom w:val="0"/>
      <w:divBdr>
        <w:top w:val="none" w:sz="0" w:space="0" w:color="auto"/>
        <w:left w:val="none" w:sz="0" w:space="0" w:color="auto"/>
        <w:bottom w:val="none" w:sz="0" w:space="0" w:color="auto"/>
        <w:right w:val="none" w:sz="0" w:space="0" w:color="auto"/>
      </w:divBdr>
      <w:divsChild>
        <w:div w:id="1584335360">
          <w:marLeft w:val="0"/>
          <w:marRight w:val="0"/>
          <w:marTop w:val="0"/>
          <w:marBottom w:val="0"/>
          <w:divBdr>
            <w:top w:val="none" w:sz="0" w:space="0" w:color="auto"/>
            <w:left w:val="none" w:sz="0" w:space="0" w:color="auto"/>
            <w:bottom w:val="none" w:sz="0" w:space="0" w:color="auto"/>
            <w:right w:val="none" w:sz="0" w:space="0" w:color="auto"/>
          </w:divBdr>
          <w:divsChild>
            <w:div w:id="1922644651">
              <w:marLeft w:val="0"/>
              <w:marRight w:val="0"/>
              <w:marTop w:val="0"/>
              <w:marBottom w:val="0"/>
              <w:divBdr>
                <w:top w:val="none" w:sz="0" w:space="0" w:color="auto"/>
                <w:left w:val="none" w:sz="0" w:space="0" w:color="auto"/>
                <w:bottom w:val="none" w:sz="0" w:space="0" w:color="auto"/>
                <w:right w:val="none" w:sz="0" w:space="0" w:color="auto"/>
              </w:divBdr>
              <w:divsChild>
                <w:div w:id="1592548571">
                  <w:marLeft w:val="0"/>
                  <w:marRight w:val="0"/>
                  <w:marTop w:val="0"/>
                  <w:marBottom w:val="0"/>
                  <w:divBdr>
                    <w:top w:val="none" w:sz="0" w:space="0" w:color="auto"/>
                    <w:left w:val="none" w:sz="0" w:space="0" w:color="auto"/>
                    <w:bottom w:val="none" w:sz="0" w:space="0" w:color="auto"/>
                    <w:right w:val="none" w:sz="0" w:space="0" w:color="auto"/>
                  </w:divBdr>
                  <w:divsChild>
                    <w:div w:id="675613969">
                      <w:marLeft w:val="0"/>
                      <w:marRight w:val="0"/>
                      <w:marTop w:val="0"/>
                      <w:marBottom w:val="0"/>
                      <w:divBdr>
                        <w:top w:val="none" w:sz="0" w:space="0" w:color="auto"/>
                        <w:left w:val="none" w:sz="0" w:space="0" w:color="auto"/>
                        <w:bottom w:val="none" w:sz="0" w:space="0" w:color="auto"/>
                        <w:right w:val="none" w:sz="0" w:space="0" w:color="auto"/>
                      </w:divBdr>
                      <w:divsChild>
                        <w:div w:id="1338537660">
                          <w:marLeft w:val="0"/>
                          <w:marRight w:val="0"/>
                          <w:marTop w:val="0"/>
                          <w:marBottom w:val="0"/>
                          <w:divBdr>
                            <w:top w:val="none" w:sz="0" w:space="0" w:color="auto"/>
                            <w:left w:val="none" w:sz="0" w:space="0" w:color="auto"/>
                            <w:bottom w:val="none" w:sz="0" w:space="0" w:color="auto"/>
                            <w:right w:val="none" w:sz="0" w:space="0" w:color="auto"/>
                          </w:divBdr>
                          <w:divsChild>
                            <w:div w:id="1922909394">
                              <w:marLeft w:val="0"/>
                              <w:marRight w:val="0"/>
                              <w:marTop w:val="0"/>
                              <w:marBottom w:val="0"/>
                              <w:divBdr>
                                <w:top w:val="none" w:sz="0" w:space="0" w:color="auto"/>
                                <w:left w:val="none" w:sz="0" w:space="0" w:color="auto"/>
                                <w:bottom w:val="none" w:sz="0" w:space="0" w:color="auto"/>
                                <w:right w:val="none" w:sz="0" w:space="0" w:color="auto"/>
                              </w:divBdr>
                              <w:divsChild>
                                <w:div w:id="1396927021">
                                  <w:marLeft w:val="0"/>
                                  <w:marRight w:val="0"/>
                                  <w:marTop w:val="0"/>
                                  <w:marBottom w:val="0"/>
                                  <w:divBdr>
                                    <w:top w:val="none" w:sz="0" w:space="0" w:color="auto"/>
                                    <w:left w:val="none" w:sz="0" w:space="0" w:color="auto"/>
                                    <w:bottom w:val="none" w:sz="0" w:space="0" w:color="auto"/>
                                    <w:right w:val="none" w:sz="0" w:space="0" w:color="auto"/>
                                  </w:divBdr>
                                  <w:divsChild>
                                    <w:div w:id="1925988789">
                                      <w:marLeft w:val="0"/>
                                      <w:marRight w:val="0"/>
                                      <w:marTop w:val="0"/>
                                      <w:marBottom w:val="0"/>
                                      <w:divBdr>
                                        <w:top w:val="none" w:sz="0" w:space="0" w:color="auto"/>
                                        <w:left w:val="none" w:sz="0" w:space="0" w:color="auto"/>
                                        <w:bottom w:val="none" w:sz="0" w:space="0" w:color="auto"/>
                                        <w:right w:val="none" w:sz="0" w:space="0" w:color="auto"/>
                                      </w:divBdr>
                                      <w:divsChild>
                                        <w:div w:id="1690137965">
                                          <w:marLeft w:val="0"/>
                                          <w:marRight w:val="0"/>
                                          <w:marTop w:val="0"/>
                                          <w:marBottom w:val="0"/>
                                          <w:divBdr>
                                            <w:top w:val="none" w:sz="0" w:space="0" w:color="auto"/>
                                            <w:left w:val="none" w:sz="0" w:space="0" w:color="auto"/>
                                            <w:bottom w:val="none" w:sz="0" w:space="0" w:color="auto"/>
                                            <w:right w:val="none" w:sz="0" w:space="0" w:color="auto"/>
                                          </w:divBdr>
                                          <w:divsChild>
                                            <w:div w:id="731658740">
                                              <w:marLeft w:val="0"/>
                                              <w:marRight w:val="0"/>
                                              <w:marTop w:val="0"/>
                                              <w:marBottom w:val="0"/>
                                              <w:divBdr>
                                                <w:top w:val="none" w:sz="0" w:space="0" w:color="auto"/>
                                                <w:left w:val="none" w:sz="0" w:space="0" w:color="auto"/>
                                                <w:bottom w:val="none" w:sz="0" w:space="0" w:color="auto"/>
                                                <w:right w:val="none" w:sz="0" w:space="0" w:color="auto"/>
                                              </w:divBdr>
                                              <w:divsChild>
                                                <w:div w:id="1206941115">
                                                  <w:marLeft w:val="0"/>
                                                  <w:marRight w:val="0"/>
                                                  <w:marTop w:val="0"/>
                                                  <w:marBottom w:val="0"/>
                                                  <w:divBdr>
                                                    <w:top w:val="none" w:sz="0" w:space="0" w:color="auto"/>
                                                    <w:left w:val="none" w:sz="0" w:space="0" w:color="auto"/>
                                                    <w:bottom w:val="none" w:sz="0" w:space="0" w:color="auto"/>
                                                    <w:right w:val="none" w:sz="0" w:space="0" w:color="auto"/>
                                                  </w:divBdr>
                                                  <w:divsChild>
                                                    <w:div w:id="1881092091">
                                                      <w:marLeft w:val="4575"/>
                                                      <w:marRight w:val="0"/>
                                                      <w:marTop w:val="0"/>
                                                      <w:marBottom w:val="0"/>
                                                      <w:divBdr>
                                                        <w:top w:val="single" w:sz="6" w:space="0" w:color="auto"/>
                                                        <w:left w:val="none" w:sz="0" w:space="0" w:color="auto"/>
                                                        <w:bottom w:val="single" w:sz="6" w:space="0" w:color="auto"/>
                                                        <w:right w:val="none" w:sz="0" w:space="0" w:color="auto"/>
                                                      </w:divBdr>
                                                      <w:divsChild>
                                                        <w:div w:id="1141268346">
                                                          <w:marLeft w:val="0"/>
                                                          <w:marRight w:val="0"/>
                                                          <w:marTop w:val="0"/>
                                                          <w:marBottom w:val="0"/>
                                                          <w:divBdr>
                                                            <w:top w:val="none" w:sz="0" w:space="0" w:color="auto"/>
                                                            <w:left w:val="none" w:sz="0" w:space="0" w:color="auto"/>
                                                            <w:bottom w:val="none" w:sz="0" w:space="0" w:color="auto"/>
                                                            <w:right w:val="none" w:sz="0" w:space="0" w:color="auto"/>
                                                          </w:divBdr>
                                                          <w:divsChild>
                                                            <w:div w:id="132798225">
                                                              <w:marLeft w:val="0"/>
                                                              <w:marRight w:val="0"/>
                                                              <w:marTop w:val="0"/>
                                                              <w:marBottom w:val="0"/>
                                                              <w:divBdr>
                                                                <w:top w:val="none" w:sz="0" w:space="0" w:color="auto"/>
                                                                <w:left w:val="none" w:sz="0" w:space="0" w:color="auto"/>
                                                                <w:bottom w:val="none" w:sz="0" w:space="0" w:color="auto"/>
                                                                <w:right w:val="none" w:sz="0" w:space="0" w:color="auto"/>
                                                              </w:divBdr>
                                                              <w:divsChild>
                                                                <w:div w:id="1863739406">
                                                                  <w:marLeft w:val="0"/>
                                                                  <w:marRight w:val="0"/>
                                                                  <w:marTop w:val="0"/>
                                                                  <w:marBottom w:val="0"/>
                                                                  <w:divBdr>
                                                                    <w:top w:val="none" w:sz="0" w:space="0" w:color="auto"/>
                                                                    <w:left w:val="none" w:sz="0" w:space="0" w:color="auto"/>
                                                                    <w:bottom w:val="none" w:sz="0" w:space="0" w:color="auto"/>
                                                                    <w:right w:val="none" w:sz="0" w:space="0" w:color="auto"/>
                                                                  </w:divBdr>
                                                                  <w:divsChild>
                                                                    <w:div w:id="937373549">
                                                                      <w:marLeft w:val="0"/>
                                                                      <w:marRight w:val="0"/>
                                                                      <w:marTop w:val="0"/>
                                                                      <w:marBottom w:val="0"/>
                                                                      <w:divBdr>
                                                                        <w:top w:val="none" w:sz="0" w:space="0" w:color="auto"/>
                                                                        <w:left w:val="none" w:sz="0" w:space="0" w:color="auto"/>
                                                                        <w:bottom w:val="none" w:sz="0" w:space="0" w:color="auto"/>
                                                                        <w:right w:val="none" w:sz="0" w:space="0" w:color="auto"/>
                                                                      </w:divBdr>
                                                                      <w:divsChild>
                                                                        <w:div w:id="878198910">
                                                                          <w:marLeft w:val="0"/>
                                                                          <w:marRight w:val="0"/>
                                                                          <w:marTop w:val="0"/>
                                                                          <w:marBottom w:val="0"/>
                                                                          <w:divBdr>
                                                                            <w:top w:val="none" w:sz="0" w:space="0" w:color="auto"/>
                                                                            <w:left w:val="none" w:sz="0" w:space="0" w:color="auto"/>
                                                                            <w:bottom w:val="none" w:sz="0" w:space="0" w:color="auto"/>
                                                                            <w:right w:val="none" w:sz="0" w:space="0" w:color="auto"/>
                                                                          </w:divBdr>
                                                                          <w:divsChild>
                                                                            <w:div w:id="293146656">
                                                                              <w:marLeft w:val="0"/>
                                                                              <w:marRight w:val="0"/>
                                                                              <w:marTop w:val="0"/>
                                                                              <w:marBottom w:val="0"/>
                                                                              <w:divBdr>
                                                                                <w:top w:val="none" w:sz="0" w:space="0" w:color="auto"/>
                                                                                <w:left w:val="none" w:sz="0" w:space="0" w:color="auto"/>
                                                                                <w:bottom w:val="none" w:sz="0" w:space="0" w:color="auto"/>
                                                                                <w:right w:val="none" w:sz="0" w:space="0" w:color="auto"/>
                                                                              </w:divBdr>
                                                                              <w:divsChild>
                                                                                <w:div w:id="168062837">
                                                                                  <w:marLeft w:val="0"/>
                                                                                  <w:marRight w:val="0"/>
                                                                                  <w:marTop w:val="0"/>
                                                                                  <w:marBottom w:val="0"/>
                                                                                  <w:divBdr>
                                                                                    <w:top w:val="none" w:sz="0" w:space="0" w:color="auto"/>
                                                                                    <w:left w:val="none" w:sz="0" w:space="0" w:color="auto"/>
                                                                                    <w:bottom w:val="none" w:sz="0" w:space="0" w:color="auto"/>
                                                                                    <w:right w:val="none" w:sz="0" w:space="0" w:color="auto"/>
                                                                                  </w:divBdr>
                                                                                  <w:divsChild>
                                                                                    <w:div w:id="17083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876406">
      <w:bodyDiv w:val="1"/>
      <w:marLeft w:val="0"/>
      <w:marRight w:val="0"/>
      <w:marTop w:val="0"/>
      <w:marBottom w:val="0"/>
      <w:divBdr>
        <w:top w:val="none" w:sz="0" w:space="0" w:color="auto"/>
        <w:left w:val="none" w:sz="0" w:space="0" w:color="auto"/>
        <w:bottom w:val="none" w:sz="0" w:space="0" w:color="auto"/>
        <w:right w:val="none" w:sz="0" w:space="0" w:color="auto"/>
      </w:divBdr>
      <w:divsChild>
        <w:div w:id="1882093345">
          <w:marLeft w:val="0"/>
          <w:marRight w:val="0"/>
          <w:marTop w:val="0"/>
          <w:marBottom w:val="0"/>
          <w:divBdr>
            <w:top w:val="none" w:sz="0" w:space="0" w:color="auto"/>
            <w:left w:val="none" w:sz="0" w:space="0" w:color="auto"/>
            <w:bottom w:val="none" w:sz="0" w:space="0" w:color="auto"/>
            <w:right w:val="none" w:sz="0" w:space="0" w:color="auto"/>
          </w:divBdr>
          <w:divsChild>
            <w:div w:id="1954945345">
              <w:marLeft w:val="0"/>
              <w:marRight w:val="0"/>
              <w:marTop w:val="0"/>
              <w:marBottom w:val="0"/>
              <w:divBdr>
                <w:top w:val="none" w:sz="0" w:space="0" w:color="auto"/>
                <w:left w:val="none" w:sz="0" w:space="0" w:color="auto"/>
                <w:bottom w:val="none" w:sz="0" w:space="0" w:color="auto"/>
                <w:right w:val="none" w:sz="0" w:space="0" w:color="auto"/>
              </w:divBdr>
              <w:divsChild>
                <w:div w:id="1875387898">
                  <w:marLeft w:val="0"/>
                  <w:marRight w:val="0"/>
                  <w:marTop w:val="0"/>
                  <w:marBottom w:val="0"/>
                  <w:divBdr>
                    <w:top w:val="none" w:sz="0" w:space="0" w:color="auto"/>
                    <w:left w:val="none" w:sz="0" w:space="0" w:color="auto"/>
                    <w:bottom w:val="none" w:sz="0" w:space="0" w:color="auto"/>
                    <w:right w:val="none" w:sz="0" w:space="0" w:color="auto"/>
                  </w:divBdr>
                  <w:divsChild>
                    <w:div w:id="1584755753">
                      <w:marLeft w:val="0"/>
                      <w:marRight w:val="0"/>
                      <w:marTop w:val="0"/>
                      <w:marBottom w:val="0"/>
                      <w:divBdr>
                        <w:top w:val="none" w:sz="0" w:space="0" w:color="auto"/>
                        <w:left w:val="none" w:sz="0" w:space="0" w:color="auto"/>
                        <w:bottom w:val="none" w:sz="0" w:space="0" w:color="auto"/>
                        <w:right w:val="none" w:sz="0" w:space="0" w:color="auto"/>
                      </w:divBdr>
                      <w:divsChild>
                        <w:div w:id="894898376">
                          <w:marLeft w:val="0"/>
                          <w:marRight w:val="0"/>
                          <w:marTop w:val="0"/>
                          <w:marBottom w:val="0"/>
                          <w:divBdr>
                            <w:top w:val="none" w:sz="0" w:space="0" w:color="auto"/>
                            <w:left w:val="none" w:sz="0" w:space="0" w:color="auto"/>
                            <w:bottom w:val="none" w:sz="0" w:space="0" w:color="auto"/>
                            <w:right w:val="none" w:sz="0" w:space="0" w:color="auto"/>
                          </w:divBdr>
                          <w:divsChild>
                            <w:div w:id="591276176">
                              <w:marLeft w:val="0"/>
                              <w:marRight w:val="0"/>
                              <w:marTop w:val="0"/>
                              <w:marBottom w:val="0"/>
                              <w:divBdr>
                                <w:top w:val="none" w:sz="0" w:space="0" w:color="auto"/>
                                <w:left w:val="none" w:sz="0" w:space="0" w:color="auto"/>
                                <w:bottom w:val="none" w:sz="0" w:space="0" w:color="auto"/>
                                <w:right w:val="none" w:sz="0" w:space="0" w:color="auto"/>
                              </w:divBdr>
                              <w:divsChild>
                                <w:div w:id="427890494">
                                  <w:marLeft w:val="0"/>
                                  <w:marRight w:val="0"/>
                                  <w:marTop w:val="0"/>
                                  <w:marBottom w:val="0"/>
                                  <w:divBdr>
                                    <w:top w:val="none" w:sz="0" w:space="0" w:color="auto"/>
                                    <w:left w:val="none" w:sz="0" w:space="0" w:color="auto"/>
                                    <w:bottom w:val="none" w:sz="0" w:space="0" w:color="auto"/>
                                    <w:right w:val="none" w:sz="0" w:space="0" w:color="auto"/>
                                  </w:divBdr>
                                  <w:divsChild>
                                    <w:div w:id="1374038777">
                                      <w:marLeft w:val="0"/>
                                      <w:marRight w:val="0"/>
                                      <w:marTop w:val="0"/>
                                      <w:marBottom w:val="0"/>
                                      <w:divBdr>
                                        <w:top w:val="none" w:sz="0" w:space="0" w:color="auto"/>
                                        <w:left w:val="none" w:sz="0" w:space="0" w:color="auto"/>
                                        <w:bottom w:val="none" w:sz="0" w:space="0" w:color="auto"/>
                                        <w:right w:val="none" w:sz="0" w:space="0" w:color="auto"/>
                                      </w:divBdr>
                                      <w:divsChild>
                                        <w:div w:id="123011748">
                                          <w:marLeft w:val="0"/>
                                          <w:marRight w:val="0"/>
                                          <w:marTop w:val="0"/>
                                          <w:marBottom w:val="0"/>
                                          <w:divBdr>
                                            <w:top w:val="none" w:sz="0" w:space="0" w:color="auto"/>
                                            <w:left w:val="none" w:sz="0" w:space="0" w:color="auto"/>
                                            <w:bottom w:val="none" w:sz="0" w:space="0" w:color="auto"/>
                                            <w:right w:val="none" w:sz="0" w:space="0" w:color="auto"/>
                                          </w:divBdr>
                                          <w:divsChild>
                                            <w:div w:id="501048204">
                                              <w:marLeft w:val="0"/>
                                              <w:marRight w:val="0"/>
                                              <w:marTop w:val="0"/>
                                              <w:marBottom w:val="0"/>
                                              <w:divBdr>
                                                <w:top w:val="none" w:sz="0" w:space="0" w:color="auto"/>
                                                <w:left w:val="none" w:sz="0" w:space="0" w:color="auto"/>
                                                <w:bottom w:val="none" w:sz="0" w:space="0" w:color="auto"/>
                                                <w:right w:val="none" w:sz="0" w:space="0" w:color="auto"/>
                                              </w:divBdr>
                                              <w:divsChild>
                                                <w:div w:id="993873960">
                                                  <w:marLeft w:val="0"/>
                                                  <w:marRight w:val="0"/>
                                                  <w:marTop w:val="0"/>
                                                  <w:marBottom w:val="0"/>
                                                  <w:divBdr>
                                                    <w:top w:val="none" w:sz="0" w:space="0" w:color="auto"/>
                                                    <w:left w:val="none" w:sz="0" w:space="0" w:color="auto"/>
                                                    <w:bottom w:val="none" w:sz="0" w:space="0" w:color="auto"/>
                                                    <w:right w:val="none" w:sz="0" w:space="0" w:color="auto"/>
                                                  </w:divBdr>
                                                  <w:divsChild>
                                                    <w:div w:id="1358040713">
                                                      <w:marLeft w:val="4575"/>
                                                      <w:marRight w:val="0"/>
                                                      <w:marTop w:val="0"/>
                                                      <w:marBottom w:val="0"/>
                                                      <w:divBdr>
                                                        <w:top w:val="single" w:sz="6" w:space="0" w:color="auto"/>
                                                        <w:left w:val="none" w:sz="0" w:space="0" w:color="auto"/>
                                                        <w:bottom w:val="single" w:sz="6" w:space="0" w:color="auto"/>
                                                        <w:right w:val="none" w:sz="0" w:space="0" w:color="auto"/>
                                                      </w:divBdr>
                                                      <w:divsChild>
                                                        <w:div w:id="621229492">
                                                          <w:marLeft w:val="0"/>
                                                          <w:marRight w:val="0"/>
                                                          <w:marTop w:val="0"/>
                                                          <w:marBottom w:val="0"/>
                                                          <w:divBdr>
                                                            <w:top w:val="none" w:sz="0" w:space="0" w:color="auto"/>
                                                            <w:left w:val="none" w:sz="0" w:space="0" w:color="auto"/>
                                                            <w:bottom w:val="none" w:sz="0" w:space="0" w:color="auto"/>
                                                            <w:right w:val="none" w:sz="0" w:space="0" w:color="auto"/>
                                                          </w:divBdr>
                                                          <w:divsChild>
                                                            <w:div w:id="1108693269">
                                                              <w:marLeft w:val="0"/>
                                                              <w:marRight w:val="0"/>
                                                              <w:marTop w:val="0"/>
                                                              <w:marBottom w:val="0"/>
                                                              <w:divBdr>
                                                                <w:top w:val="none" w:sz="0" w:space="0" w:color="auto"/>
                                                                <w:left w:val="none" w:sz="0" w:space="0" w:color="auto"/>
                                                                <w:bottom w:val="none" w:sz="0" w:space="0" w:color="auto"/>
                                                                <w:right w:val="none" w:sz="0" w:space="0" w:color="auto"/>
                                                              </w:divBdr>
                                                              <w:divsChild>
                                                                <w:div w:id="824050219">
                                                                  <w:marLeft w:val="0"/>
                                                                  <w:marRight w:val="0"/>
                                                                  <w:marTop w:val="0"/>
                                                                  <w:marBottom w:val="0"/>
                                                                  <w:divBdr>
                                                                    <w:top w:val="none" w:sz="0" w:space="0" w:color="auto"/>
                                                                    <w:left w:val="none" w:sz="0" w:space="0" w:color="auto"/>
                                                                    <w:bottom w:val="none" w:sz="0" w:space="0" w:color="auto"/>
                                                                    <w:right w:val="none" w:sz="0" w:space="0" w:color="auto"/>
                                                                  </w:divBdr>
                                                                  <w:divsChild>
                                                                    <w:div w:id="1477145716">
                                                                      <w:marLeft w:val="0"/>
                                                                      <w:marRight w:val="0"/>
                                                                      <w:marTop w:val="0"/>
                                                                      <w:marBottom w:val="0"/>
                                                                      <w:divBdr>
                                                                        <w:top w:val="none" w:sz="0" w:space="0" w:color="auto"/>
                                                                        <w:left w:val="none" w:sz="0" w:space="0" w:color="auto"/>
                                                                        <w:bottom w:val="none" w:sz="0" w:space="0" w:color="auto"/>
                                                                        <w:right w:val="none" w:sz="0" w:space="0" w:color="auto"/>
                                                                      </w:divBdr>
                                                                      <w:divsChild>
                                                                        <w:div w:id="469177341">
                                                                          <w:marLeft w:val="0"/>
                                                                          <w:marRight w:val="0"/>
                                                                          <w:marTop w:val="0"/>
                                                                          <w:marBottom w:val="0"/>
                                                                          <w:divBdr>
                                                                            <w:top w:val="none" w:sz="0" w:space="0" w:color="auto"/>
                                                                            <w:left w:val="none" w:sz="0" w:space="0" w:color="auto"/>
                                                                            <w:bottom w:val="none" w:sz="0" w:space="0" w:color="auto"/>
                                                                            <w:right w:val="none" w:sz="0" w:space="0" w:color="auto"/>
                                                                          </w:divBdr>
                                                                          <w:divsChild>
                                                                            <w:div w:id="1700204999">
                                                                              <w:marLeft w:val="0"/>
                                                                              <w:marRight w:val="0"/>
                                                                              <w:marTop w:val="0"/>
                                                                              <w:marBottom w:val="0"/>
                                                                              <w:divBdr>
                                                                                <w:top w:val="none" w:sz="0" w:space="0" w:color="auto"/>
                                                                                <w:left w:val="none" w:sz="0" w:space="0" w:color="auto"/>
                                                                                <w:bottom w:val="none" w:sz="0" w:space="0" w:color="auto"/>
                                                                                <w:right w:val="none" w:sz="0" w:space="0" w:color="auto"/>
                                                                              </w:divBdr>
                                                                              <w:divsChild>
                                                                                <w:div w:id="1783648094">
                                                                                  <w:marLeft w:val="0"/>
                                                                                  <w:marRight w:val="0"/>
                                                                                  <w:marTop w:val="0"/>
                                                                                  <w:marBottom w:val="0"/>
                                                                                  <w:divBdr>
                                                                                    <w:top w:val="none" w:sz="0" w:space="0" w:color="auto"/>
                                                                                    <w:left w:val="none" w:sz="0" w:space="0" w:color="auto"/>
                                                                                    <w:bottom w:val="none" w:sz="0" w:space="0" w:color="auto"/>
                                                                                    <w:right w:val="none" w:sz="0" w:space="0" w:color="auto"/>
                                                                                  </w:divBdr>
                                                                                  <w:divsChild>
                                                                                    <w:div w:id="12978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ma.gov.au/exhibitions/a-change-is-gonna-come/timeline" TargetMode="External" Id="rId13" /><Relationship Type="http://schemas.openxmlformats.org/officeDocument/2006/relationships/hyperlink" Target="http://myplace.edu.au/teaching_activities/2008/1/the_apology.html?idSubthem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abc.net.au/btn/classroom/freedom-ride/10527008?jwsource=cl" TargetMode="External" Id="rId21" /><Relationship Type="http://schemas.openxmlformats.org/officeDocument/2006/relationships/settings" Target="settings.xml" Id="rId7" /><Relationship Type="http://schemas.openxmlformats.org/officeDocument/2006/relationships/hyperlink" Target="https://www.nma.gov.au/exhibitions/a-change-is-gonna-come/timeline" TargetMode="External" Id="rId12" /><Relationship Type="http://schemas.openxmlformats.org/officeDocument/2006/relationships/hyperlink" Target="https://safeyoutube.net/w/QmcH"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safeyoutube.net/w/GlcH" TargetMode="External" Id="rId16" /><Relationship Type="http://schemas.openxmlformats.org/officeDocument/2006/relationships/hyperlink" Target="http://digital.sl.nsw.gov.au/delivery/DeliveryManagerServlet?dps_pid=FL449167&amp;embedded=true&amp;toolbar=fals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standards.nsw.edu.au/wps/portal/nesa/k-10/learning-areas/hsie/history-k-10"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abc.net.au/btn/classroom/stolen-generations/10542138"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abc.net.au/btn/classroom/stolen-generations/10542138"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myplace.edu.au/teaching_activities/2008/1/the_apology.html?idSubtheme=" TargetMode="External" Id="rId14" /><Relationship Type="http://schemas.openxmlformats.org/officeDocument/2006/relationships/hyperlink" Target="https://safeyoutube.net/w/6vWG" TargetMode="External" Id="rId22" /><Relationship Type="http://schemas.openxmlformats.org/officeDocument/2006/relationships/fontTable" Target="fontTable.xml" Id="rId27"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las\Downloads\hsie%20-%20history%20-%20s3%20-%202-week%20learning%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11C66-B453-4BC5-93EA-3B158735183E}"/>
</file>

<file path=customXml/itemProps2.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3.xml><?xml version="1.0" encoding="utf-8"?>
<ds:datastoreItem xmlns:ds="http://schemas.openxmlformats.org/officeDocument/2006/customXml" ds:itemID="{0DAFF55D-B382-4A47-B958-2471277F951D}">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ce805ec4-3195-48e2-8506-0119e3c1354f"/>
    <ds:schemaRef ds:uri="86946082-61df-4aa0-83a0-d2e9cacd6e6c"/>
    <ds:schemaRef ds:uri="http://purl.org/dc/dcmitype/"/>
  </ds:schemaRefs>
</ds:datastoreItem>
</file>

<file path=customXml/itemProps4.xml><?xml version="1.0" encoding="utf-8"?>
<ds:datastoreItem xmlns:ds="http://schemas.openxmlformats.org/officeDocument/2006/customXml" ds:itemID="{6B7AFCA6-63CF-4167-9313-19530FA912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hsie - history - s3 - 2-week learning sequence.dotx</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Ananda Horton</lastModifiedBy>
  <revision>2</revision>
  <dcterms:created xsi:type="dcterms:W3CDTF">2020-05-21T23:35:00.0000000Z</dcterms:created>
  <dcterms:modified xsi:type="dcterms:W3CDTF">2020-05-25T07:08:46.5077532Z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