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85E9D" w:rsidR="0080294C" w:rsidP="00FA0633" w:rsidRDefault="231B6EBD" w14:paraId="6E91C29A" w14:textId="6411E3BA">
      <w:pPr>
        <w:pStyle w:val="Title"/>
        <w:rPr>
          <w:lang w:val="en-US"/>
        </w:rPr>
      </w:pPr>
      <w:bookmarkStart w:name="_GoBack" w:id="0"/>
      <w:bookmarkEnd w:id="0"/>
      <w:r w:rsidRPr="08A45D36" w:rsidR="576885F1">
        <w:rPr>
          <w:lang w:val="en-US"/>
        </w:rPr>
        <w:t xml:space="preserve">HSIE – History </w:t>
      </w:r>
      <w:r w:rsidRPr="08A45D36" w:rsidR="00985E9D">
        <w:rPr>
          <w:lang w:val="en-US"/>
        </w:rPr>
        <w:t xml:space="preserve">– </w:t>
      </w:r>
      <w:r w:rsidRPr="08A45D36" w:rsidR="4C436F48">
        <w:rPr>
          <w:lang w:val="en-US"/>
        </w:rPr>
        <w:t xml:space="preserve">S1 </w:t>
      </w:r>
      <w:r w:rsidRPr="08A45D36" w:rsidR="00985E9D">
        <w:rPr>
          <w:lang w:val="en-US"/>
        </w:rPr>
        <w:t>learning sequence</w:t>
      </w:r>
    </w:p>
    <w:p w:rsidR="231B6EBD" w:rsidP="00B07505" w:rsidRDefault="231B6EBD" w14:paraId="68E3883A" w14:textId="003D982A">
      <w:pPr>
        <w:pStyle w:val="Heading2"/>
        <w:rPr/>
      </w:pPr>
      <w:r w:rsidR="231B6EBD">
        <w:rPr/>
        <w:t xml:space="preserve">Resource considerations </w:t>
      </w:r>
    </w:p>
    <w:p w:rsidRPr="00FA6A65" w:rsidR="00505488" w:rsidP="00505488" w:rsidRDefault="231B6EBD" w14:paraId="7BEE03B1" w14:textId="0FCCAF7A">
      <w:pPr>
        <w:spacing w:after="120"/>
        <w:rPr>
          <w:b w:val="1"/>
          <w:bCs w:val="1"/>
        </w:rPr>
      </w:pPr>
      <w:r w:rsidR="15B10BBD">
        <w:rPr/>
        <w:t xml:space="preserve">This lesson sequence allows for continuity of student learning and could be adapted to fit in with your existing teaching and learning program. Students will be supported to meet outcomes from a Key Learning Area. Each task has a duration of 30 minutes and could be used in conjunction with your </w:t>
      </w:r>
      <w:hyperlink r:id="R0a9c45a46ae24501">
        <w:r w:rsidRPr="15B10BBD" w:rsidR="15B10BBD">
          <w:rPr>
            <w:rStyle w:val="Hyperlink"/>
          </w:rPr>
          <w:t>framework, designed using the K-6 template</w:t>
        </w:r>
      </w:hyperlink>
      <w:r w:rsidR="15B10BBD">
        <w:rPr/>
        <w:t xml:space="preserve">. 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b4a2c05a65904c96">
        <w:r w:rsidRPr="15B10BBD" w:rsidR="15B10BBD">
          <w:rPr>
            <w:rStyle w:val="Hyperlink"/>
            <w:lang w:eastAsia="zh-CN"/>
          </w:rPr>
          <w:t>Learning at home, school planning page.</w:t>
        </w:r>
      </w:hyperlink>
      <w:r w:rsidRPr="15B10BBD" w:rsidR="15B10BBD">
        <w:rPr>
          <w:lang w:eastAsia="zh-CN"/>
        </w:rPr>
        <w:t xml:space="preserve"> Assessment strategies are included to ensure evidence of learning is monitored and collected.</w:t>
      </w:r>
    </w:p>
    <w:p w:rsidR="00FA0633" w:rsidP="00B07505" w:rsidRDefault="231B6EBD" w14:paraId="75108958" w14:textId="02469455">
      <w:pPr>
        <w:pStyle w:val="Heading2"/>
        <w:rPr/>
      </w:pPr>
      <w:r w:rsidR="231B6EBD">
        <w:rPr/>
        <w:t xml:space="preserve">Stage </w:t>
      </w:r>
      <w:r w:rsidR="20B9CA98">
        <w:rPr/>
        <w:t>1</w:t>
      </w:r>
      <w:r w:rsidR="231B6EBD">
        <w:rPr/>
        <w:t xml:space="preserve"> learning sequence</w:t>
      </w:r>
      <w:r w:rsidR="731A5263">
        <w:rPr/>
        <w:t xml:space="preserve"> – Present and past family life</w:t>
      </w:r>
    </w:p>
    <w:p w:rsidR="00312EB1" w:rsidP="00312EB1" w:rsidRDefault="00312EB1" w14:paraId="1671F27A" w14:textId="77777777">
      <w:pPr>
        <w:pStyle w:val="FeatureBox2"/>
        <w:rPr>
          <w:rFonts w:ascii="Segoe UI" w:hAnsi="Segoe UI" w:cs="Segoe UI"/>
          <w:sz w:val="18"/>
          <w:szCs w:val="18"/>
        </w:rPr>
      </w:pPr>
      <w:r>
        <w:rPr>
          <w:b/>
          <w:bCs/>
          <w:shd w:val="clear" w:color="auto" w:fill="C8DBF0"/>
          <w:lang w:val="en-US"/>
        </w:rPr>
        <w:t>Outcomes</w:t>
      </w:r>
    </w:p>
    <w:p w:rsidR="00312EB1" w:rsidP="08A45D36" w:rsidRDefault="00312EB1" w14:paraId="2C6FEF63" w14:textId="5B67EA26">
      <w:pPr>
        <w:pStyle w:val="FeatureBox2"/>
        <w:rPr>
          <w:lang w:val="en-US"/>
        </w:rPr>
      </w:pPr>
      <w:r w:rsidRPr="00312EB1" w:rsidR="7BBC60C9">
        <w:rPr>
          <w:rStyle w:val="Strong"/>
        </w:rPr>
        <w:t>HT1</w:t>
      </w:r>
      <w:r w:rsidRPr="00312EB1" w:rsidR="00312EB1">
        <w:rPr>
          <w:rStyle w:val="Strong"/>
        </w:rPr>
        <w:t>-1</w:t>
      </w:r>
      <w:r w:rsidR="00312EB1">
        <w:rPr>
          <w:shd w:val="clear" w:color="auto" w:fill="C8DBF0"/>
          <w:lang w:val="en-US"/>
        </w:rPr>
        <w:t xml:space="preserve"> – </w:t>
      </w:r>
      <w:r w:rsidR="79DD0E62">
        <w:rPr>
          <w:shd w:val="clear" w:color="auto" w:fill="C8DBF0"/>
          <w:lang w:val="en-US"/>
        </w:rPr>
        <w:t xml:space="preserve">communicates an understanding of change and continuity in family life </w:t>
      </w:r>
      <w:r w:rsidR="2861B919">
        <w:rPr>
          <w:shd w:val="clear" w:color="auto" w:fill="C8DBF0"/>
          <w:lang w:val="en-US"/>
        </w:rPr>
        <w:t xml:space="preserve">using appropriate historical terms</w:t>
      </w:r>
    </w:p>
    <w:p w:rsidR="00312EB1" w:rsidP="08A45D36" w:rsidRDefault="00312EB1" w14:paraId="5D3F843A" w14:textId="015D98B3">
      <w:pPr>
        <w:pStyle w:val="FeatureBox2"/>
        <w:rPr>
          <w:lang w:val="en-US"/>
        </w:rPr>
      </w:pPr>
      <w:r w:rsidRPr="00312EB1" w:rsidR="081949EC">
        <w:rPr>
          <w:rStyle w:val="Strong"/>
        </w:rPr>
        <w:t>Ht1</w:t>
      </w:r>
      <w:r w:rsidRPr="00312EB1" w:rsidR="00312EB1">
        <w:rPr>
          <w:rStyle w:val="Strong"/>
        </w:rPr>
        <w:t>-</w:t>
      </w:r>
      <w:r w:rsidRPr="00312EB1" w:rsidR="6E960223">
        <w:rPr>
          <w:rStyle w:val="Strong"/>
        </w:rPr>
        <w:t>4</w:t>
      </w:r>
      <w:r w:rsidR="00312EB1">
        <w:rPr>
          <w:shd w:val="clear" w:color="auto" w:fill="C8DBF0"/>
          <w:lang w:val="en-US"/>
        </w:rPr>
        <w:t xml:space="preserve"> – de</w:t>
      </w:r>
      <w:r w:rsidR="7C3E5E37">
        <w:rPr>
          <w:shd w:val="clear" w:color="auto" w:fill="C8DBF0"/>
          <w:lang w:val="en-US"/>
        </w:rPr>
        <w:t xml:space="preserve">monstrates skills of historical inquiry and communication</w:t>
      </w:r>
    </w:p>
    <w:p w:rsidRPr="00312EB1" w:rsidR="00D16A2A" w:rsidP="08A45D36" w:rsidRDefault="00D16A2A" w14:paraId="26D691F7" w14:textId="4D17B993">
      <w:pPr/>
      <w:r w:rsidRPr="08A45D36" w:rsidR="6E3BF91A">
        <w:rPr>
          <w:rStyle w:val="Strong"/>
        </w:rPr>
        <w:t>Learning sequence overview</w:t>
      </w:r>
      <w:r w:rsidR="6E3BF91A">
        <w:rPr/>
        <w:t xml:space="preserve"> </w:t>
      </w:r>
      <w:r w:rsidR="00FA0633">
        <w:rPr/>
        <w:t>– s</w:t>
      </w:r>
      <w:r w:rsidR="6E3BF91A">
        <w:rPr/>
        <w:t xml:space="preserve">tudents explore </w:t>
      </w:r>
      <w:r w:rsidR="1744BDDC">
        <w:rPr/>
        <w:t xml:space="preserve">differences in family structures and roles today, and how these have changed or remained the same over time. </w:t>
      </w:r>
    </w:p>
    <w:p w:rsidRPr="00312EB1" w:rsidR="00D16A2A" w:rsidP="08A45D36" w:rsidRDefault="00D16A2A" w14:paraId="3D30328A" w14:textId="03A6ADAE">
      <w:pPr/>
      <w:r w:rsidRPr="08A45D36" w:rsidR="00D16A2A">
        <w:rPr>
          <w:rStyle w:val="Strong"/>
        </w:rPr>
        <w:t>Key concepts</w:t>
      </w:r>
      <w:r w:rsidR="00D16A2A">
        <w:rPr/>
        <w:t xml:space="preserve"> </w:t>
      </w:r>
    </w:p>
    <w:p w:rsidR="5D94DD05" w:rsidP="08A45D36" w:rsidRDefault="5D94DD05" w14:paraId="50F38307" w14:textId="5E07673F">
      <w:pPr>
        <w:pStyle w:val="ListParagraph"/>
        <w:numPr>
          <w:ilvl w:val="0"/>
          <w:numId w:val="45"/>
        </w:numPr>
        <w:rPr>
          <w:b w:val="0"/>
          <w:bCs w:val="0"/>
          <w:noProof w:val="0"/>
          <w:sz w:val="24"/>
          <w:szCs w:val="24"/>
          <w:lang w:val="en-AU"/>
        </w:rPr>
      </w:pPr>
      <w:r w:rsidRPr="08A45D36" w:rsidR="5D94DD05">
        <w:rPr>
          <w:rFonts w:ascii="Arial" w:hAnsi="Arial" w:eastAsia="Arial" w:cs="Arial"/>
          <w:b w:val="0"/>
          <w:bCs w:val="0"/>
          <w:noProof w:val="0"/>
          <w:sz w:val="24"/>
          <w:szCs w:val="24"/>
          <w:lang w:val="en-AU"/>
        </w:rPr>
        <w:t>Continuity and change</w:t>
      </w:r>
      <w:r w:rsidRPr="08A45D36" w:rsidR="5D94DD05">
        <w:rPr>
          <w:rFonts w:ascii="Arial" w:hAnsi="Arial" w:eastAsia="Arial" w:cs="Arial"/>
          <w:b w:val="0"/>
          <w:bCs w:val="0"/>
          <w:noProof w:val="0"/>
          <w:sz w:val="24"/>
          <w:szCs w:val="24"/>
          <w:lang w:val="en-AU"/>
        </w:rPr>
        <w:t xml:space="preserve"> –</w:t>
      </w:r>
      <w:r w:rsidRPr="08A45D36" w:rsidR="5D94DD05">
        <w:rPr>
          <w:rFonts w:ascii="Arial" w:hAnsi="Arial" w:eastAsia="Arial" w:cs="Arial"/>
          <w:b w:val="0"/>
          <w:bCs w:val="0"/>
          <w:noProof w:val="0"/>
          <w:sz w:val="24"/>
          <w:szCs w:val="24"/>
          <w:lang w:val="en-AU"/>
        </w:rPr>
        <w:t xml:space="preserve"> some things change over time and others remain the same, </w:t>
      </w:r>
      <w:r w:rsidRPr="08A45D36" w:rsidR="5D94DD05">
        <w:rPr>
          <w:rFonts w:ascii="Arial" w:hAnsi="Arial" w:eastAsia="Arial" w:cs="Arial"/>
          <w:b w:val="0"/>
          <w:bCs w:val="0"/>
          <w:noProof w:val="0"/>
          <w:sz w:val="24"/>
          <w:szCs w:val="24"/>
          <w:lang w:val="en-AU"/>
        </w:rPr>
        <w:t>e.g.</w:t>
      </w:r>
      <w:r w:rsidRPr="08A45D36" w:rsidR="5D94DD05">
        <w:rPr>
          <w:rFonts w:ascii="Arial" w:hAnsi="Arial" w:eastAsia="Arial" w:cs="Arial"/>
          <w:b w:val="0"/>
          <w:bCs w:val="0"/>
          <w:noProof w:val="0"/>
          <w:sz w:val="24"/>
          <w:szCs w:val="24"/>
          <w:lang w:val="en-AU"/>
        </w:rPr>
        <w:t xml:space="preserve"> changes and similarities in family life over time; aspects in the local community that have changed or remained the same.</w:t>
      </w:r>
    </w:p>
    <w:p w:rsidR="5D94DD05" w:rsidP="08A45D36" w:rsidRDefault="5D94DD05" w14:paraId="1E682883" w14:textId="118DC228">
      <w:pPr>
        <w:pStyle w:val="ListParagraph"/>
        <w:numPr>
          <w:ilvl w:val="0"/>
          <w:numId w:val="45"/>
        </w:numPr>
        <w:rPr>
          <w:b w:val="0"/>
          <w:bCs w:val="0"/>
          <w:noProof w:val="0"/>
          <w:sz w:val="24"/>
          <w:szCs w:val="24"/>
          <w:lang w:val="en-AU"/>
        </w:rPr>
      </w:pPr>
      <w:r w:rsidRPr="08A45D36" w:rsidR="5D94DD05">
        <w:rPr>
          <w:rFonts w:ascii="Arial" w:hAnsi="Arial" w:eastAsia="Arial" w:cs="Arial"/>
          <w:b w:val="0"/>
          <w:bCs w:val="0"/>
          <w:noProof w:val="0"/>
          <w:sz w:val="24"/>
          <w:szCs w:val="24"/>
          <w:lang w:val="en-AU"/>
        </w:rPr>
        <w:t xml:space="preserve">Perspectives </w:t>
      </w:r>
      <w:r w:rsidRPr="08A45D36" w:rsidR="5D94DD05">
        <w:rPr>
          <w:rFonts w:ascii="Arial" w:hAnsi="Arial" w:eastAsia="Arial" w:cs="Arial"/>
          <w:b w:val="0"/>
          <w:bCs w:val="0"/>
          <w:noProof w:val="0"/>
          <w:sz w:val="24"/>
          <w:szCs w:val="24"/>
          <w:lang w:val="en-AU"/>
        </w:rPr>
        <w:t>–</w:t>
      </w:r>
      <w:r w:rsidRPr="08A45D36" w:rsidR="5D94DD05">
        <w:rPr>
          <w:rFonts w:ascii="Arial" w:hAnsi="Arial" w:eastAsia="Arial" w:cs="Arial"/>
          <w:b w:val="0"/>
          <w:bCs w:val="0"/>
          <w:noProof w:val="0"/>
          <w:sz w:val="24"/>
          <w:szCs w:val="24"/>
          <w:lang w:val="en-AU"/>
        </w:rPr>
        <w:t xml:space="preserve"> people from the past will have different views shaped by their experiences, </w:t>
      </w:r>
      <w:r w:rsidRPr="08A45D36" w:rsidR="5D94DD05">
        <w:rPr>
          <w:rFonts w:ascii="Arial" w:hAnsi="Arial" w:eastAsia="Arial" w:cs="Arial"/>
          <w:b w:val="0"/>
          <w:bCs w:val="0"/>
          <w:noProof w:val="0"/>
          <w:sz w:val="24"/>
          <w:szCs w:val="24"/>
          <w:lang w:val="en-AU"/>
        </w:rPr>
        <w:t>e.g.</w:t>
      </w:r>
      <w:r w:rsidRPr="08A45D36" w:rsidR="5D94DD05">
        <w:rPr>
          <w:rFonts w:ascii="Arial" w:hAnsi="Arial" w:eastAsia="Arial" w:cs="Arial"/>
          <w:b w:val="0"/>
          <w:bCs w:val="0"/>
          <w:noProof w:val="0"/>
          <w:sz w:val="24"/>
          <w:szCs w:val="24"/>
          <w:lang w:val="en-AU"/>
        </w:rPr>
        <w:t xml:space="preserve"> different points of view about a significant person or site in the local area.</w:t>
      </w:r>
    </w:p>
    <w:p w:rsidR="5D94DD05" w:rsidP="08A45D36" w:rsidRDefault="5D94DD05" w14:paraId="2D95E431" w14:textId="0AB4F99F">
      <w:pPr>
        <w:pStyle w:val="ListParagraph"/>
        <w:numPr>
          <w:ilvl w:val="0"/>
          <w:numId w:val="45"/>
        </w:numPr>
        <w:rPr>
          <w:b w:val="0"/>
          <w:bCs w:val="0"/>
          <w:noProof w:val="0"/>
          <w:sz w:val="24"/>
          <w:szCs w:val="24"/>
          <w:lang w:val="en-AU"/>
        </w:rPr>
      </w:pPr>
      <w:r w:rsidRPr="08A45D36" w:rsidR="5D94DD05">
        <w:rPr>
          <w:rFonts w:ascii="Arial" w:hAnsi="Arial" w:eastAsia="Arial" w:cs="Arial"/>
          <w:b w:val="0"/>
          <w:bCs w:val="0"/>
          <w:noProof w:val="0"/>
          <w:sz w:val="24"/>
          <w:szCs w:val="24"/>
          <w:lang w:val="en-AU"/>
        </w:rPr>
        <w:t>Empathetic understanding – developing an understanding of another's views, life and decisions made, e.g. how people lived in the past in the local community and decisions they made.</w:t>
      </w:r>
    </w:p>
    <w:p w:rsidR="00D16A2A" w:rsidP="08A45D36" w:rsidRDefault="00D16A2A" w14:paraId="31B88CEA" w14:textId="6274C762">
      <w:pPr>
        <w:pStyle w:val="Normal"/>
      </w:pPr>
      <w:r w:rsidRPr="08A45D36" w:rsidR="00D16A2A">
        <w:rPr>
          <w:rStyle w:val="Strong"/>
        </w:rPr>
        <w:t>Key language</w:t>
      </w:r>
      <w:r w:rsidR="00D16A2A">
        <w:rPr/>
        <w:t xml:space="preserve"> </w:t>
      </w:r>
    </w:p>
    <w:p w:rsidR="40163F41" w:rsidP="08A45D36" w:rsidRDefault="40163F41" w14:paraId="42E70B73" w14:textId="0BF5EE85">
      <w:pPr>
        <w:pStyle w:val="ListParagraph"/>
        <w:numPr>
          <w:ilvl w:val="0"/>
          <w:numId w:val="46"/>
        </w:numPr>
        <w:rPr>
          <w:sz w:val="24"/>
          <w:szCs w:val="24"/>
        </w:rPr>
      </w:pPr>
      <w:r w:rsidR="40163F41">
        <w:rPr/>
        <w:t>Daily lives past and present – family, family structure, family life, role, childhood, generation, parents, grandparents, immediate family, extended family, daily life, leisure, traditions, celebrations, technology, communication, similarities, differences, change, continue, causes, effects</w:t>
      </w:r>
    </w:p>
    <w:p w:rsidRPr="000C4F73" w:rsidR="00D16A2A" w:rsidP="00FA0633" w:rsidRDefault="231B6EBD" w14:paraId="5D7EF6E3" w14:textId="2D04D762">
      <w:pPr>
        <w:pStyle w:val="FeatureBox"/>
        <w:rPr>
          <w:b w:val="1"/>
          <w:bCs w:val="1"/>
        </w:rPr>
      </w:pPr>
      <w:r w:rsidRPr="08A45D36" w:rsidR="231B6EBD">
        <w:rPr>
          <w:rStyle w:val="Strong"/>
        </w:rPr>
        <w:t xml:space="preserve">Key inquiry question </w:t>
      </w:r>
    </w:p>
    <w:p w:rsidR="7B510D09" w:rsidP="08A45D36" w:rsidRDefault="7B510D09" w14:paraId="01573A0F" w14:textId="4466624C">
      <w:pPr>
        <w:pStyle w:val="ListParagraph"/>
        <w:numPr>
          <w:ilvl w:val="0"/>
          <w:numId w:val="43"/>
        </w:numPr>
        <w:rPr>
          <w:b w:val="0"/>
          <w:bCs w:val="0"/>
          <w:i w:val="0"/>
          <w:iCs w:val="0"/>
          <w:color w:val="000000" w:themeColor="text1" w:themeTint="FF" w:themeShade="FF"/>
          <w:sz w:val="24"/>
          <w:szCs w:val="24"/>
        </w:rPr>
      </w:pPr>
      <w:r w:rsidRPr="08A45D36" w:rsidR="7B510D09">
        <w:rPr>
          <w:rFonts w:ascii="Arial" w:hAnsi="Arial" w:eastAsia="Arial" w:cs="Arial"/>
          <w:b w:val="0"/>
          <w:bCs w:val="0"/>
          <w:i w:val="0"/>
          <w:iCs w:val="0"/>
          <w:noProof w:val="0"/>
          <w:color w:val="000000" w:themeColor="text1" w:themeTint="FF" w:themeShade="FF"/>
          <w:sz w:val="24"/>
          <w:szCs w:val="24"/>
          <w:lang w:val="en-AU"/>
        </w:rPr>
        <w:t>How has family life changed or remained the same over time?</w:t>
      </w:r>
    </w:p>
    <w:p w:rsidR="7B510D09" w:rsidP="08A45D36" w:rsidRDefault="7B510D09" w14:paraId="157E9139" w14:textId="6CCC030C">
      <w:pPr>
        <w:pStyle w:val="ListParagraph"/>
        <w:numPr>
          <w:ilvl w:val="0"/>
          <w:numId w:val="43"/>
        </w:numPr>
        <w:rPr>
          <w:b w:val="0"/>
          <w:bCs w:val="0"/>
          <w:i w:val="0"/>
          <w:iCs w:val="0"/>
          <w:color w:val="000000" w:themeColor="text1" w:themeTint="FF" w:themeShade="FF"/>
          <w:sz w:val="24"/>
          <w:szCs w:val="24"/>
        </w:rPr>
      </w:pPr>
      <w:r w:rsidRPr="08A45D36" w:rsidR="7B510D09">
        <w:rPr>
          <w:rFonts w:ascii="Arial" w:hAnsi="Arial" w:eastAsia="Arial" w:cs="Arial"/>
          <w:b w:val="0"/>
          <w:bCs w:val="0"/>
          <w:i w:val="0"/>
          <w:iCs w:val="0"/>
          <w:noProof w:val="0"/>
          <w:color w:val="000000" w:themeColor="text1" w:themeTint="FF" w:themeShade="FF"/>
          <w:sz w:val="24"/>
          <w:szCs w:val="24"/>
          <w:lang w:val="en-AU"/>
        </w:rPr>
        <w:t xml:space="preserve">How can we show that the present is different from or </w:t>
      </w:r>
      <w:r w:rsidRPr="08A45D36" w:rsidR="7B510D09">
        <w:rPr>
          <w:rFonts w:ascii="Arial" w:hAnsi="Arial" w:eastAsia="Arial" w:cs="Arial"/>
          <w:b w:val="0"/>
          <w:bCs w:val="0"/>
          <w:i w:val="0"/>
          <w:iCs w:val="0"/>
          <w:noProof w:val="0"/>
          <w:color w:val="000000" w:themeColor="text1" w:themeTint="FF" w:themeShade="FF"/>
          <w:sz w:val="24"/>
          <w:szCs w:val="24"/>
          <w:lang w:val="en-AU"/>
        </w:rPr>
        <w:t>similar to</w:t>
      </w:r>
      <w:r w:rsidRPr="08A45D36" w:rsidR="7B510D09">
        <w:rPr>
          <w:rFonts w:ascii="Arial" w:hAnsi="Arial" w:eastAsia="Arial" w:cs="Arial"/>
          <w:b w:val="0"/>
          <w:bCs w:val="0"/>
          <w:i w:val="0"/>
          <w:iCs w:val="0"/>
          <w:noProof w:val="0"/>
          <w:color w:val="000000" w:themeColor="text1" w:themeTint="FF" w:themeShade="FF"/>
          <w:sz w:val="24"/>
          <w:szCs w:val="24"/>
          <w:lang w:val="en-AU"/>
        </w:rPr>
        <w:t xml:space="preserve"> the past?</w:t>
      </w:r>
    </w:p>
    <w:p w:rsidR="08A45D36" w:rsidP="08A45D36" w:rsidRDefault="08A45D36" w14:paraId="64FBEF0E" w14:textId="7114F404">
      <w:pPr>
        <w:pStyle w:val="Normal"/>
        <w:rPr>
          <w:rStyle w:val="Strong"/>
        </w:rPr>
      </w:pPr>
    </w:p>
    <w:p w:rsidR="231B6EBD" w:rsidP="00B07505" w:rsidRDefault="00985E9D" w14:paraId="6AD24D16" w14:textId="77777777">
      <w:pPr>
        <w:pStyle w:val="Heading3"/>
      </w:pPr>
      <w:r>
        <w:t>Aim of lesson sequence</w:t>
      </w:r>
    </w:p>
    <w:p w:rsidR="334ABF24" w:rsidP="08A45D36" w:rsidRDefault="334ABF24" w14:paraId="5476932C" w14:textId="6C521F7C">
      <w:pPr>
        <w:pStyle w:val="ListParagraph"/>
        <w:numPr>
          <w:ilvl w:val="0"/>
          <w:numId w:val="2"/>
        </w:numPr>
        <w:rPr>
          <w:sz w:val="24"/>
          <w:szCs w:val="24"/>
        </w:rPr>
      </w:pPr>
      <w:r w:rsidR="334ABF24">
        <w:rPr/>
        <w:t>Investigate the structures of families and roles of family members in the past and the present.</w:t>
      </w:r>
    </w:p>
    <w:p w:rsidR="6E3BF91A" w:rsidP="00B07505" w:rsidRDefault="231B6EBD" w14:paraId="6D3A23C6" w14:textId="77777777">
      <w:pPr>
        <w:pStyle w:val="Heading3"/>
      </w:pPr>
      <w:r>
        <w:lastRenderedPageBreak/>
        <w:t>Teacher notes</w:t>
      </w:r>
    </w:p>
    <w:p w:rsidR="03DBA4E5" w:rsidP="08A45D36" w:rsidRDefault="03DBA4E5" w14:paraId="3B6B8F18" w14:textId="41A49CDC">
      <w:pPr>
        <w:pStyle w:val="ListParagraph"/>
        <w:numPr>
          <w:ilvl w:val="0"/>
          <w:numId w:val="42"/>
        </w:numPr>
        <w:rPr>
          <w:sz w:val="24"/>
          <w:szCs w:val="24"/>
        </w:rPr>
      </w:pPr>
      <w:r w:rsidR="03DBA4E5">
        <w:rPr/>
        <w:t xml:space="preserve">Students use a variety of sources, including personal family photographs and oral histories, to investigate the structures of families and roles of family members in the past and the present. </w:t>
      </w:r>
    </w:p>
    <w:p w:rsidR="03DBA4E5" w:rsidP="08A45D36" w:rsidRDefault="03DBA4E5" w14:paraId="6AE3E4C8" w14:textId="32C68C47">
      <w:pPr>
        <w:pStyle w:val="ListParagraph"/>
        <w:numPr>
          <w:ilvl w:val="0"/>
          <w:numId w:val="42"/>
        </w:numPr>
        <w:rPr>
          <w:sz w:val="24"/>
          <w:szCs w:val="24"/>
        </w:rPr>
      </w:pPr>
      <w:r w:rsidR="03DBA4E5">
        <w:rPr/>
        <w:t>They also use a range of sources to investigate the similarities and differences in the daily life of children in the past and the present, with a focus on school days and leisure time.</w:t>
      </w:r>
    </w:p>
    <w:p w:rsidR="08A45D36" w:rsidP="08A45D36" w:rsidRDefault="08A45D36" w14:paraId="15898214" w14:textId="268C29F1">
      <w:pPr>
        <w:pStyle w:val="ListParagraph"/>
        <w:numPr>
          <w:ilvl w:val="0"/>
          <w:numId w:val="42"/>
        </w:numPr>
        <w:rPr>
          <w:sz w:val="24"/>
          <w:szCs w:val="24"/>
        </w:rPr>
      </w:pPr>
      <w:r w:rsidRPr="38730514" w:rsidR="3B99B09D">
        <w:rPr>
          <w:b w:val="1"/>
          <w:bCs w:val="1"/>
        </w:rPr>
        <w:t>Note</w:t>
      </w:r>
      <w:r w:rsidR="3B99B09D">
        <w:rPr/>
        <w:t xml:space="preserve"> – The definition of ‘immediate family’ varies with the circumstances. Be sensitive to the social and cultural backgrounds of the students and their concept of their immediate family. </w:t>
      </w:r>
      <w:proofErr w:type="gramStart"/>
      <w:r w:rsidR="3B99B09D">
        <w:rPr/>
        <w:t>In particular, be</w:t>
      </w:r>
      <w:proofErr w:type="gramEnd"/>
      <w:r w:rsidR="3B99B09D">
        <w:rPr/>
        <w:t xml:space="preserve"> aware of the family structures and kinship system in Aboriginal and Torres Strait Islander families.</w:t>
      </w:r>
    </w:p>
    <w:p w:rsidR="6E3BF91A" w:rsidP="00B07505" w:rsidRDefault="231B6EBD" w14:paraId="164432F7" w14:textId="77777777">
      <w:pPr>
        <w:pStyle w:val="Heading3"/>
        <w:rPr/>
      </w:pPr>
      <w:r w:rsidR="231B6EBD">
        <w:rPr/>
        <w:t xml:space="preserve">Activities </w:t>
      </w:r>
    </w:p>
    <w:p w:rsidR="231B6EBD" w:rsidP="08A45D36" w:rsidRDefault="231B6EBD" w14:paraId="03D6F0FC" w14:textId="7EB97C03">
      <w:pPr>
        <w:pStyle w:val="ListNumber"/>
        <w:rPr>
          <w:rStyle w:val="Strong"/>
          <w:b w:val="1"/>
          <w:bCs w:val="1"/>
          <w:lang w:eastAsia="zh-CN"/>
        </w:rPr>
      </w:pPr>
      <w:r w:rsidRPr="08A45D36" w:rsidR="509659EF">
        <w:rPr>
          <w:rStyle w:val="Strong"/>
          <w:b w:val="1"/>
          <w:bCs w:val="1"/>
        </w:rPr>
        <w:t xml:space="preserve">Represent </w:t>
      </w:r>
      <w:r w:rsidRPr="08A45D36" w:rsidR="509659EF">
        <w:rPr>
          <w:rStyle w:val="Strong"/>
          <w:b w:val="1"/>
          <w:bCs w:val="1"/>
        </w:rPr>
        <w:t>graphically the structure of their immediate family</w:t>
      </w:r>
    </w:p>
    <w:p w:rsidR="231B6EBD" w:rsidP="08A45D36" w:rsidRDefault="231B6EBD" w14:paraId="326A5F78" w14:textId="385425D4">
      <w:pPr>
        <w:pStyle w:val="ListNumber"/>
        <w:numPr>
          <w:ilvl w:val="1"/>
          <w:numId w:val="1"/>
        </w:numPr>
        <w:rPr>
          <w:b w:val="1"/>
          <w:bCs w:val="1"/>
          <w:lang w:eastAsia="zh-CN"/>
        </w:rPr>
      </w:pPr>
      <w:r w:rsidRPr="08A45D36" w:rsidR="231B6EBD">
        <w:rPr>
          <w:rStyle w:val="Strong"/>
          <w:b w:val="1"/>
          <w:bCs w:val="1"/>
        </w:rPr>
        <w:t>Digital:</w:t>
      </w:r>
      <w:r w:rsidRPr="08A45D36" w:rsidR="231B6EBD">
        <w:rPr>
          <w:b w:val="1"/>
          <w:bCs w:val="1"/>
          <w:lang w:eastAsia="zh-CN"/>
        </w:rPr>
        <w:t xml:space="preserve"> </w:t>
      </w:r>
    </w:p>
    <w:p w:rsidR="75E76FB9" w:rsidP="08A45D36" w:rsidRDefault="75E76FB9" w14:paraId="7784EAB1" w14:textId="4D472469">
      <w:pPr>
        <w:pStyle w:val="ListParagraph"/>
        <w:numPr>
          <w:ilvl w:val="0"/>
          <w:numId w:val="44"/>
        </w:numPr>
        <w:rPr>
          <w:b w:val="0"/>
          <w:bCs w:val="0"/>
          <w:i w:val="0"/>
          <w:iCs w:val="0"/>
          <w:noProof w:val="0"/>
          <w:color w:val="000000" w:themeColor="text1" w:themeTint="FF" w:themeShade="FF"/>
          <w:sz w:val="24"/>
          <w:szCs w:val="24"/>
          <w:lang w:val="en-AU"/>
        </w:rPr>
      </w:pPr>
      <w:r w:rsidRPr="08A45D36" w:rsidR="75E76FB9">
        <w:rPr>
          <w:rFonts w:ascii="Arial" w:hAnsi="Arial" w:eastAsia="Arial" w:cs="Arial"/>
          <w:noProof w:val="0"/>
          <w:sz w:val="24"/>
          <w:szCs w:val="24"/>
          <w:lang w:val="en-AU"/>
        </w:rPr>
        <w:t xml:space="preserve">construct a concept map, diagram or illustration that graphically represents the structure of their own family. (Note ­– As there is great diversity in family structures, enable </w:t>
      </w:r>
      <w:r w:rsidRPr="08A45D36" w:rsidR="75E76FB9">
        <w:rPr>
          <w:rFonts w:ascii="Arial" w:hAnsi="Arial" w:eastAsia="Arial" w:cs="Arial"/>
          <w:noProof w:val="0"/>
          <w:sz w:val="24"/>
          <w:szCs w:val="24"/>
          <w:lang w:val="en-AU"/>
        </w:rPr>
        <w:t>students</w:t>
      </w:r>
      <w:r w:rsidRPr="08A45D36" w:rsidR="75E76FB9">
        <w:rPr>
          <w:rFonts w:ascii="Arial" w:hAnsi="Arial" w:eastAsia="Arial" w:cs="Arial"/>
          <w:noProof w:val="0"/>
          <w:sz w:val="24"/>
          <w:szCs w:val="24"/>
          <w:lang w:val="en-AU"/>
        </w:rPr>
        <w:t xml:space="preserve"> freedom in their representations rather than scaffolding this activity).</w:t>
      </w:r>
    </w:p>
    <w:p w:rsidR="12D9EB11" w:rsidP="08A45D36" w:rsidRDefault="12D9EB11" w14:paraId="6A12AC94" w14:textId="273F2119">
      <w:pPr>
        <w:pStyle w:val="ListNumber"/>
        <w:numPr>
          <w:ilvl w:val="1"/>
          <w:numId w:val="1"/>
        </w:numPr>
        <w:rPr>
          <w:b w:val="1"/>
          <w:bCs w:val="1"/>
          <w:lang w:eastAsia="zh-CN"/>
        </w:rPr>
      </w:pPr>
      <w:r w:rsidRPr="08A45D36" w:rsidR="12D9EB11">
        <w:rPr>
          <w:rStyle w:val="Strong"/>
          <w:b w:val="1"/>
          <w:bCs w:val="1"/>
        </w:rPr>
        <w:t xml:space="preserve">Non-digital: </w:t>
      </w:r>
    </w:p>
    <w:p w:rsidR="44155A68" w:rsidP="08A45D36" w:rsidRDefault="44155A68" w14:paraId="586E9D66" w14:textId="39863DF5">
      <w:pPr>
        <w:pStyle w:val="ListParagraph"/>
        <w:numPr>
          <w:ilvl w:val="0"/>
          <w:numId w:val="44"/>
        </w:numPr>
        <w:rPr>
          <w:b w:val="0"/>
          <w:bCs w:val="0"/>
          <w:i w:val="0"/>
          <w:iCs w:val="0"/>
          <w:noProof w:val="0"/>
          <w:color w:val="000000" w:themeColor="text1" w:themeTint="FF" w:themeShade="FF"/>
          <w:sz w:val="24"/>
          <w:szCs w:val="24"/>
          <w:lang w:val="en-AU"/>
        </w:rPr>
      </w:pPr>
      <w:r w:rsidRPr="08A45D36" w:rsidR="44155A68">
        <w:rPr>
          <w:b w:val="0"/>
          <w:bCs w:val="0"/>
          <w:i w:val="0"/>
          <w:iCs w:val="0"/>
          <w:noProof w:val="0"/>
          <w:color w:val="000000" w:themeColor="text1" w:themeTint="FF" w:themeShade="FF"/>
          <w:lang w:val="en-AU"/>
        </w:rPr>
        <w:t xml:space="preserve">construct a concept map, diagram or illustration that graphically represents the structure of their own family. (Note ­– As there is great diversity in family structures, enable </w:t>
      </w:r>
      <w:proofErr w:type="gramStart"/>
      <w:r w:rsidRPr="08A45D36" w:rsidR="44155A68">
        <w:rPr>
          <w:b w:val="0"/>
          <w:bCs w:val="0"/>
          <w:i w:val="0"/>
          <w:iCs w:val="0"/>
          <w:noProof w:val="0"/>
          <w:color w:val="000000" w:themeColor="text1" w:themeTint="FF" w:themeShade="FF"/>
          <w:lang w:val="en-AU"/>
        </w:rPr>
        <w:t>students</w:t>
      </w:r>
      <w:proofErr w:type="gramEnd"/>
      <w:r w:rsidRPr="08A45D36" w:rsidR="44155A68">
        <w:rPr>
          <w:b w:val="0"/>
          <w:bCs w:val="0"/>
          <w:i w:val="0"/>
          <w:iCs w:val="0"/>
          <w:noProof w:val="0"/>
          <w:color w:val="000000" w:themeColor="text1" w:themeTint="FF" w:themeShade="FF"/>
          <w:lang w:val="en-AU"/>
        </w:rPr>
        <w:t xml:space="preserve"> freedom in their representations rather than scaffolding this activity).</w:t>
      </w:r>
    </w:p>
    <w:p w:rsidR="08A45D36" w:rsidP="08A45D36" w:rsidRDefault="08A45D36" w14:paraId="29D4D8CD" w14:textId="46E630ED">
      <w:pPr>
        <w:pStyle w:val="ListNumber"/>
        <w:numPr>
          <w:numId w:val="0"/>
        </w:numPr>
        <w:ind w:left="284"/>
        <w:rPr>
          <w:rStyle w:val="Strong"/>
          <w:b w:val="1"/>
          <w:bCs w:val="1"/>
        </w:rPr>
      </w:pPr>
    </w:p>
    <w:p w:rsidR="33448A08" w:rsidP="08A45D36" w:rsidRDefault="33448A08" w14:paraId="55DF2884" w14:textId="2D5CFBC3">
      <w:pPr>
        <w:pStyle w:val="ListNumber"/>
        <w:rPr>
          <w:rStyle w:val="Strong"/>
          <w:b w:val="1"/>
          <w:bCs w:val="1"/>
        </w:rPr>
      </w:pPr>
      <w:r w:rsidRPr="08A45D36" w:rsidR="33448A08">
        <w:rPr>
          <w:rStyle w:val="Strong"/>
          <w:b w:val="1"/>
          <w:bCs w:val="1"/>
        </w:rPr>
        <w:t>Com</w:t>
      </w:r>
      <w:r w:rsidRPr="08A45D36" w:rsidR="0B7B7916">
        <w:rPr>
          <w:rStyle w:val="Strong"/>
          <w:b w:val="1"/>
          <w:bCs w:val="1"/>
        </w:rPr>
        <w:t xml:space="preserve">pare and contrast </w:t>
      </w:r>
      <w:r w:rsidRPr="08A45D36" w:rsidR="40DCE397">
        <w:rPr>
          <w:rStyle w:val="Strong"/>
          <w:b w:val="1"/>
          <w:bCs w:val="1"/>
        </w:rPr>
        <w:t xml:space="preserve">the structure of their immediate </w:t>
      </w:r>
      <w:r w:rsidRPr="08A45D36" w:rsidR="40DCE397">
        <w:rPr>
          <w:rStyle w:val="Strong"/>
          <w:b w:val="1"/>
          <w:bCs w:val="1"/>
        </w:rPr>
        <w:t>family</w:t>
      </w:r>
      <w:r w:rsidRPr="08A45D36" w:rsidR="63BEE9A4">
        <w:rPr>
          <w:rStyle w:val="Strong"/>
          <w:b w:val="1"/>
          <w:bCs w:val="1"/>
        </w:rPr>
        <w:t xml:space="preserve"> </w:t>
      </w:r>
      <w:r w:rsidRPr="08A45D36" w:rsidR="0838D688">
        <w:rPr>
          <w:rStyle w:val="Strong"/>
          <w:b w:val="1"/>
          <w:bCs w:val="1"/>
        </w:rPr>
        <w:t>and</w:t>
      </w:r>
      <w:r w:rsidRPr="08A45D36" w:rsidR="0838D688">
        <w:rPr>
          <w:rStyle w:val="Strong"/>
          <w:b w:val="1"/>
          <w:bCs w:val="1"/>
        </w:rPr>
        <w:t xml:space="preserve"> earlier families</w:t>
      </w:r>
    </w:p>
    <w:p w:rsidR="40DCE397" w:rsidP="08A45D36" w:rsidRDefault="40DCE397" w14:paraId="5F39AC27" w14:textId="350B25EA">
      <w:pPr>
        <w:pStyle w:val="ListNumber"/>
        <w:numPr>
          <w:ilvl w:val="1"/>
          <w:numId w:val="48"/>
        </w:numPr>
        <w:rPr>
          <w:b w:val="1"/>
          <w:bCs w:val="1"/>
          <w:sz w:val="24"/>
          <w:szCs w:val="24"/>
          <w:lang w:eastAsia="zh-CN"/>
        </w:rPr>
      </w:pPr>
      <w:r w:rsidRPr="08A45D36" w:rsidR="40DCE397">
        <w:rPr>
          <w:rStyle w:val="Strong"/>
          <w:b w:val="1"/>
          <w:bCs w:val="1"/>
        </w:rPr>
        <w:t>Digital:</w:t>
      </w:r>
    </w:p>
    <w:p w:rsidR="40DCE397" w:rsidP="08A45D36" w:rsidRDefault="40DCE397" w14:paraId="42774382" w14:textId="5D831667">
      <w:pPr>
        <w:pStyle w:val="ListParagraph"/>
        <w:numPr>
          <w:ilvl w:val="0"/>
          <w:numId w:val="44"/>
        </w:numPr>
        <w:rPr>
          <w:b w:val="0"/>
          <w:bCs w:val="0"/>
          <w:i w:val="0"/>
          <w:iCs w:val="0"/>
          <w:color w:val="000000" w:themeColor="text1" w:themeTint="FF" w:themeShade="FF"/>
          <w:sz w:val="24"/>
          <w:szCs w:val="24"/>
        </w:rPr>
      </w:pPr>
      <w:r w:rsidRPr="08A45D36" w:rsidR="40DCE397">
        <w:rPr>
          <w:rFonts w:ascii="Arial" w:hAnsi="Arial" w:eastAsia="Arial" w:cs="Arial"/>
          <w:b w:val="0"/>
          <w:bCs w:val="0"/>
          <w:i w:val="0"/>
          <w:iCs w:val="0"/>
          <w:noProof w:val="0"/>
          <w:color w:val="000000" w:themeColor="text1" w:themeTint="FF" w:themeShade="FF"/>
          <w:sz w:val="24"/>
          <w:szCs w:val="24"/>
          <w:lang w:val="en-AU"/>
        </w:rPr>
        <w:t xml:space="preserve">compare and contrast their immediate family with earlier families through photographs and other sources, discussing similarities and differences  </w:t>
      </w:r>
    </w:p>
    <w:p w:rsidR="40DCE397" w:rsidP="38730514" w:rsidRDefault="40DCE397" w14:paraId="2735DC36" w14:textId="63EA0441">
      <w:pPr>
        <w:pStyle w:val="ListParagraph"/>
        <w:numPr>
          <w:ilvl w:val="0"/>
          <w:numId w:val="44"/>
        </w:numPr>
        <w:rPr>
          <w:b w:val="0"/>
          <w:bCs w:val="0"/>
          <w:i w:val="0"/>
          <w:iCs w:val="0"/>
          <w:color w:val="000000" w:themeColor="text1" w:themeTint="FF" w:themeShade="FF"/>
          <w:sz w:val="24"/>
          <w:szCs w:val="24"/>
        </w:rPr>
      </w:pPr>
      <w:r w:rsidRPr="38730514" w:rsidR="40DCE397">
        <w:rPr>
          <w:rFonts w:ascii="Arial" w:hAnsi="Arial" w:eastAsia="Arial" w:cs="Arial"/>
          <w:b w:val="0"/>
          <w:bCs w:val="0"/>
          <w:i w:val="0"/>
          <w:iCs w:val="0"/>
          <w:noProof w:val="0"/>
          <w:color w:val="000000" w:themeColor="text1" w:themeTint="FF" w:themeShade="FF"/>
          <w:sz w:val="24"/>
          <w:szCs w:val="24"/>
          <w:lang w:val="en-AU"/>
        </w:rPr>
        <w:t>investigate the roles of present family members and compare with the roles of earlier generations using a range of sources</w:t>
      </w:r>
      <w:r w:rsidRPr="38730514" w:rsidR="2F566D1D">
        <w:rPr>
          <w:rFonts w:ascii="Arial" w:hAnsi="Arial" w:eastAsia="Arial" w:cs="Arial"/>
          <w:b w:val="0"/>
          <w:bCs w:val="0"/>
          <w:i w:val="0"/>
          <w:iCs w:val="0"/>
          <w:noProof w:val="0"/>
          <w:color w:val="000000" w:themeColor="text1" w:themeTint="FF" w:themeShade="FF"/>
          <w:sz w:val="24"/>
          <w:szCs w:val="24"/>
          <w:lang w:val="en-AU"/>
        </w:rPr>
        <w:t>.</w:t>
      </w:r>
    </w:p>
    <w:p w:rsidR="08A45D36" w:rsidP="08A45D36" w:rsidRDefault="08A45D36" w14:paraId="4E2A94CB" w14:textId="04C6184A">
      <w:pPr>
        <w:pStyle w:val="ListNumber"/>
        <w:numPr>
          <w:numId w:val="0"/>
        </w:numPr>
        <w:ind w:left="284"/>
        <w:rPr>
          <w:rStyle w:val="Strong"/>
          <w:b w:val="1"/>
          <w:bCs w:val="1"/>
        </w:rPr>
      </w:pPr>
    </w:p>
    <w:p w:rsidR="40DCE397" w:rsidP="08A45D36" w:rsidRDefault="40DCE397" w14:paraId="5EC1A307" w14:textId="2EA711DB">
      <w:pPr>
        <w:pStyle w:val="ListNumber"/>
        <w:numPr>
          <w:ilvl w:val="1"/>
          <w:numId w:val="36"/>
        </w:numPr>
        <w:rPr>
          <w:rStyle w:val="Strong"/>
          <w:b w:val="1"/>
          <w:bCs w:val="1"/>
          <w:sz w:val="24"/>
          <w:szCs w:val="24"/>
        </w:rPr>
      </w:pPr>
      <w:r w:rsidRPr="08A45D36" w:rsidR="40DCE397">
        <w:rPr>
          <w:rStyle w:val="Strong"/>
          <w:b w:val="1"/>
          <w:bCs w:val="1"/>
        </w:rPr>
        <w:t xml:space="preserve">           b. Non-digital:</w:t>
      </w:r>
    </w:p>
    <w:p w:rsidR="40DCE397" w:rsidP="08A45D36" w:rsidRDefault="40DCE397" w14:paraId="161E55AF" w14:textId="3501C29E">
      <w:pPr>
        <w:pStyle w:val="ListParagraph"/>
        <w:numPr>
          <w:ilvl w:val="0"/>
          <w:numId w:val="44"/>
        </w:numPr>
        <w:rPr>
          <w:b w:val="0"/>
          <w:bCs w:val="0"/>
          <w:i w:val="0"/>
          <w:iCs w:val="0"/>
          <w:color w:val="000000" w:themeColor="text1" w:themeTint="FF" w:themeShade="FF"/>
          <w:sz w:val="24"/>
          <w:szCs w:val="24"/>
        </w:rPr>
      </w:pPr>
      <w:r w:rsidRPr="08A45D36" w:rsidR="40DCE397">
        <w:rPr>
          <w:rFonts w:ascii="Arial" w:hAnsi="Arial" w:eastAsia="Arial" w:cs="Arial"/>
          <w:b w:val="0"/>
          <w:bCs w:val="0"/>
          <w:i w:val="0"/>
          <w:iCs w:val="0"/>
          <w:noProof w:val="0"/>
          <w:color w:val="000000" w:themeColor="text1" w:themeTint="FF" w:themeShade="FF"/>
          <w:sz w:val="24"/>
          <w:szCs w:val="24"/>
          <w:lang w:val="en-AU"/>
        </w:rPr>
        <w:t xml:space="preserve">compare and contrast their immediate family with earlier families through photographs and other sources, discussing similarities and differences   </w:t>
      </w:r>
    </w:p>
    <w:p w:rsidR="40DCE397" w:rsidP="38730514" w:rsidRDefault="40DCE397" w14:paraId="255BA531" w14:textId="0929D655">
      <w:pPr>
        <w:pStyle w:val="ListParagraph"/>
        <w:numPr>
          <w:ilvl w:val="0"/>
          <w:numId w:val="44"/>
        </w:numPr>
        <w:rPr>
          <w:b w:val="0"/>
          <w:bCs w:val="0"/>
          <w:i w:val="0"/>
          <w:iCs w:val="0"/>
          <w:color w:val="000000" w:themeColor="text1" w:themeTint="FF" w:themeShade="FF"/>
          <w:sz w:val="24"/>
          <w:szCs w:val="24"/>
        </w:rPr>
      </w:pPr>
      <w:r w:rsidR="40DCE397">
        <w:rPr/>
        <w:t>investigate the roles of present family members and compare with the roles of earlier generations using a range of sources</w:t>
      </w:r>
      <w:r w:rsidR="12C000F0">
        <w:rPr/>
        <w:t>.</w:t>
      </w:r>
    </w:p>
    <w:p w:rsidR="0D98DF8F" w:rsidP="08A45D36" w:rsidRDefault="0D98DF8F" w14:paraId="4580F71E" w14:textId="499E0110">
      <w:pPr>
        <w:pStyle w:val="Normal"/>
        <w:rPr>
          <w:rFonts w:ascii="Arial" w:hAnsi="Arial" w:eastAsia="Arial" w:cs="Arial"/>
          <w:b w:val="1"/>
          <w:bCs w:val="1"/>
          <w:i w:val="0"/>
          <w:iCs w:val="0"/>
          <w:noProof w:val="0"/>
          <w:color w:val="000000" w:themeColor="text1" w:themeTint="FF" w:themeShade="FF"/>
          <w:sz w:val="24"/>
          <w:szCs w:val="24"/>
          <w:lang w:val="en-AU"/>
        </w:rPr>
      </w:pPr>
      <w:r w:rsidRPr="08A45D36" w:rsidR="0D98DF8F">
        <w:rPr>
          <w:rFonts w:ascii="Arial" w:hAnsi="Arial" w:eastAsia="Arial" w:cs="Arial"/>
          <w:b w:val="1"/>
          <w:bCs w:val="1"/>
          <w:i w:val="0"/>
          <w:iCs w:val="0"/>
          <w:noProof w:val="0"/>
          <w:color w:val="000000" w:themeColor="text1" w:themeTint="FF" w:themeShade="FF"/>
          <w:sz w:val="24"/>
          <w:szCs w:val="24"/>
          <w:lang w:val="en-AU"/>
        </w:rPr>
        <w:t>Questions – look at the two</w:t>
      </w:r>
      <w:r w:rsidRPr="08A45D36" w:rsidR="7782F043">
        <w:rPr>
          <w:rFonts w:ascii="Arial" w:hAnsi="Arial" w:eastAsia="Arial" w:cs="Arial"/>
          <w:b w:val="1"/>
          <w:bCs w:val="1"/>
          <w:i w:val="0"/>
          <w:iCs w:val="0"/>
          <w:noProof w:val="0"/>
          <w:color w:val="000000" w:themeColor="text1" w:themeTint="FF" w:themeShade="FF"/>
          <w:sz w:val="24"/>
          <w:szCs w:val="24"/>
          <w:lang w:val="en-AU"/>
        </w:rPr>
        <w:t xml:space="preserve"> </w:t>
      </w:r>
      <w:r w:rsidRPr="08A45D36" w:rsidR="0D98DF8F">
        <w:rPr>
          <w:rFonts w:ascii="Arial" w:hAnsi="Arial" w:eastAsia="Arial" w:cs="Arial"/>
          <w:b w:val="1"/>
          <w:bCs w:val="1"/>
          <w:i w:val="0"/>
          <w:iCs w:val="0"/>
          <w:noProof w:val="0"/>
          <w:color w:val="000000" w:themeColor="text1" w:themeTint="FF" w:themeShade="FF"/>
          <w:sz w:val="24"/>
          <w:szCs w:val="24"/>
          <w:lang w:val="en-AU"/>
        </w:rPr>
        <w:t>sources and answer these questions</w:t>
      </w:r>
    </w:p>
    <w:p w:rsidR="0D98DF8F" w:rsidP="08A45D36" w:rsidRDefault="0D98DF8F" w14:paraId="6058457B" w14:textId="78834399">
      <w:pPr>
        <w:pStyle w:val="ListParagraph"/>
        <w:numPr>
          <w:ilvl w:val="0"/>
          <w:numId w:val="47"/>
        </w:numPr>
        <w:rPr>
          <w:b w:val="0"/>
          <w:bCs w:val="0"/>
          <w:i w:val="0"/>
          <w:iCs w:val="0"/>
          <w:color w:val="000000" w:themeColor="text1" w:themeTint="FF" w:themeShade="FF"/>
          <w:sz w:val="24"/>
          <w:szCs w:val="24"/>
        </w:rPr>
      </w:pPr>
      <w:r w:rsidRPr="08A45D36" w:rsidR="0D98DF8F">
        <w:rPr>
          <w:rFonts w:ascii="Arial" w:hAnsi="Arial" w:eastAsia="Arial" w:cs="Arial"/>
          <w:b w:val="0"/>
          <w:bCs w:val="0"/>
          <w:i w:val="0"/>
          <w:iCs w:val="0"/>
          <w:noProof w:val="0"/>
          <w:color w:val="000000" w:themeColor="text1" w:themeTint="FF" w:themeShade="FF"/>
          <w:sz w:val="24"/>
          <w:szCs w:val="24"/>
          <w:lang w:val="en-AU"/>
        </w:rPr>
        <w:t xml:space="preserve">Examine the photograph of a family in source 1. Make inferences about the potential relationships between the family members. </w:t>
      </w:r>
    </w:p>
    <w:p w:rsidR="0D98DF8F" w:rsidP="08A45D36" w:rsidRDefault="0D98DF8F" w14:paraId="4712F623" w14:textId="299D7B02">
      <w:pPr>
        <w:pStyle w:val="ListParagraph"/>
        <w:numPr>
          <w:ilvl w:val="0"/>
          <w:numId w:val="47"/>
        </w:numPr>
        <w:rPr>
          <w:b w:val="0"/>
          <w:bCs w:val="0"/>
          <w:i w:val="0"/>
          <w:iCs w:val="0"/>
          <w:color w:val="000000" w:themeColor="text1" w:themeTint="FF" w:themeShade="FF"/>
          <w:sz w:val="24"/>
          <w:szCs w:val="24"/>
        </w:rPr>
      </w:pPr>
      <w:r w:rsidRPr="08A45D36" w:rsidR="0D98DF8F">
        <w:rPr>
          <w:rFonts w:ascii="Arial" w:hAnsi="Arial" w:eastAsia="Arial" w:cs="Arial"/>
          <w:b w:val="0"/>
          <w:bCs w:val="0"/>
          <w:i w:val="0"/>
          <w:iCs w:val="0"/>
          <w:noProof w:val="0"/>
          <w:color w:val="000000" w:themeColor="text1" w:themeTint="FF" w:themeShade="FF"/>
          <w:sz w:val="24"/>
          <w:szCs w:val="24"/>
          <w:lang w:val="en-AU"/>
        </w:rPr>
        <w:t>Examine the photograph in source 2 and make comparisons to source 1. How family structures from the past changed or remained the same? How can we illustrate the structure of our immediate family?</w:t>
      </w:r>
    </w:p>
    <w:p w:rsidR="6FC3D128" w:rsidRDefault="6FC3D128" w14:paraId="684A7E3A" w14:textId="2C5C49FA">
      <w:r w:rsidRPr="08A45D36" w:rsidR="6FC3D128">
        <w:rPr>
          <w:b w:val="1"/>
          <w:bCs w:val="1"/>
        </w:rPr>
        <w:t>Source 1</w:t>
      </w:r>
      <w:r w:rsidR="6FC3D128">
        <w:rPr/>
        <w:t xml:space="preserve"> – Three generations of a family</w:t>
      </w:r>
    </w:p>
    <w:p w:rsidR="6FC3D128" w:rsidP="08A45D36" w:rsidRDefault="6FC3D128" w14:paraId="7888A2D4" w14:textId="39954896">
      <w:pPr>
        <w:pStyle w:val="Normal"/>
      </w:pPr>
      <w:r w:rsidR="6FC3D128">
        <w:drawing>
          <wp:inline wp14:editId="033B76F9" wp14:anchorId="28C87C35">
            <wp:extent cx="5762626" cy="3810000"/>
            <wp:effectExtent l="0" t="0" r="0" b="0"/>
            <wp:docPr id="1365267061" name="" title=""/>
            <wp:cNvGraphicFramePr>
              <a:graphicFrameLocks noChangeAspect="1"/>
            </wp:cNvGraphicFramePr>
            <a:graphic>
              <a:graphicData uri="http://schemas.openxmlformats.org/drawingml/2006/picture">
                <pic:pic>
                  <pic:nvPicPr>
                    <pic:cNvPr id="0" name=""/>
                    <pic:cNvPicPr/>
                  </pic:nvPicPr>
                  <pic:blipFill>
                    <a:blip r:embed="Ra2c7e7bd5a38456a">
                      <a:extLst>
                        <a:ext xmlns:a="http://schemas.openxmlformats.org/drawingml/2006/main" uri="{28A0092B-C50C-407E-A947-70E740481C1C}">
                          <a14:useLocalDpi val="0"/>
                        </a:ext>
                      </a:extLst>
                    </a:blip>
                    <a:stretch>
                      <a:fillRect/>
                    </a:stretch>
                  </pic:blipFill>
                  <pic:spPr>
                    <a:xfrm>
                      <a:off x="0" y="0"/>
                      <a:ext cx="5762626" cy="3810000"/>
                    </a:xfrm>
                    <a:prstGeom prst="rect">
                      <a:avLst/>
                    </a:prstGeom>
                  </pic:spPr>
                </pic:pic>
              </a:graphicData>
            </a:graphic>
          </wp:inline>
        </w:drawing>
      </w:r>
    </w:p>
    <w:p w:rsidR="4BC9758A" w:rsidP="08A45D36" w:rsidRDefault="4BC9758A" w14:paraId="47D8EE70" w14:textId="01B8727D">
      <w:pPr>
        <w:pStyle w:val="Normal"/>
        <w:rPr>
          <w:rFonts w:ascii="Arial" w:hAnsi="Arial" w:eastAsia="Arial" w:cs="Arial"/>
          <w:b w:val="0"/>
          <w:bCs w:val="0"/>
          <w:i w:val="0"/>
          <w:iCs w:val="0"/>
          <w:noProof w:val="0"/>
          <w:color w:val="000000" w:themeColor="text1" w:themeTint="FF" w:themeShade="FF"/>
          <w:sz w:val="24"/>
          <w:szCs w:val="24"/>
          <w:lang w:val="en-AU"/>
        </w:rPr>
      </w:pPr>
      <w:r w:rsidRPr="08A45D36" w:rsidR="4BC9758A">
        <w:rPr>
          <w:rFonts w:ascii="Arial" w:hAnsi="Arial" w:eastAsia="Arial" w:cs="Arial"/>
          <w:b w:val="0"/>
          <w:bCs w:val="0"/>
          <w:i w:val="0"/>
          <w:iCs w:val="0"/>
          <w:noProof w:val="0"/>
          <w:color w:val="000000" w:themeColor="text1" w:themeTint="FF" w:themeShade="FF"/>
          <w:sz w:val="24"/>
          <w:szCs w:val="24"/>
          <w:lang w:val="en-AU"/>
        </w:rPr>
        <w:t xml:space="preserve">     </w:t>
      </w:r>
      <w:hyperlink r:id="R23164cd323874b79">
        <w:r w:rsidRPr="08A45D36" w:rsidR="36AA09B5">
          <w:rPr>
            <w:rStyle w:val="Hyperlink"/>
            <w:rFonts w:ascii="Helvetica" w:hAnsi="Helvetica" w:eastAsia="Helvetica" w:cs="Helvetica"/>
            <w:noProof w:val="0"/>
            <w:color w:val="2F5496" w:themeColor="accent1" w:themeTint="FF" w:themeShade="BF"/>
            <w:sz w:val="24"/>
            <w:szCs w:val="24"/>
            <w:lang w:val="en-AU"/>
          </w:rPr>
          <w:t>Public domain pictures</w:t>
        </w:r>
      </w:hyperlink>
      <w:r w:rsidRPr="08A45D36" w:rsidR="36AA09B5">
        <w:rPr>
          <w:rFonts w:ascii="Helvetica" w:hAnsi="Helvetica" w:eastAsia="Helvetica" w:cs="Helvetica"/>
          <w:noProof w:val="0"/>
          <w:color w:val="2F5496" w:themeColor="accent1" w:themeTint="FF" w:themeShade="BF"/>
          <w:sz w:val="24"/>
          <w:szCs w:val="24"/>
          <w:lang w:val="en-AU"/>
        </w:rPr>
        <w:t xml:space="preserve">. </w:t>
      </w:r>
      <w:hyperlink r:id="Rb22907e05cd54e09">
        <w:r w:rsidRPr="08A45D36" w:rsidR="36AA09B5">
          <w:rPr>
            <w:rStyle w:val="Hyperlink"/>
            <w:rFonts w:ascii="Helvetica" w:hAnsi="Helvetica" w:eastAsia="Helvetica" w:cs="Helvetica"/>
            <w:noProof w:val="0"/>
            <w:color w:val="2F5496" w:themeColor="accent1" w:themeTint="FF" w:themeShade="BF"/>
            <w:sz w:val="24"/>
            <w:szCs w:val="24"/>
            <w:lang w:val="en-AU"/>
          </w:rPr>
          <w:t>Public domain</w:t>
        </w:r>
      </w:hyperlink>
      <w:r w:rsidRPr="08A45D36" w:rsidR="36AA09B5">
        <w:rPr>
          <w:rFonts w:ascii="Helvetica" w:hAnsi="Helvetica" w:eastAsia="Helvetica" w:cs="Helvetica"/>
          <w:noProof w:val="0"/>
          <w:color w:val="2F5496" w:themeColor="accent1" w:themeTint="FF" w:themeShade="BF"/>
          <w:sz w:val="24"/>
          <w:szCs w:val="24"/>
          <w:lang w:val="en-AU"/>
        </w:rPr>
        <w:t>.</w:t>
      </w:r>
    </w:p>
    <w:p w:rsidR="36AA09B5" w:rsidP="08A45D36" w:rsidRDefault="36AA09B5" w14:paraId="3F5418D3" w14:textId="36A91123">
      <w:pPr>
        <w:pStyle w:val="Normal"/>
        <w:rPr>
          <w:rFonts w:ascii="Helvetica" w:hAnsi="Helvetica" w:eastAsia="Helvetica" w:cs="Helvetica"/>
          <w:noProof w:val="0"/>
          <w:color w:val="auto"/>
          <w:sz w:val="24"/>
          <w:szCs w:val="24"/>
          <w:lang w:val="en-AU"/>
        </w:rPr>
      </w:pPr>
      <w:r w:rsidRPr="08A45D36" w:rsidR="36AA09B5">
        <w:rPr>
          <w:rFonts w:ascii="Helvetica" w:hAnsi="Helvetica" w:eastAsia="Helvetica" w:cs="Helvetica"/>
          <w:b w:val="1"/>
          <w:bCs w:val="1"/>
          <w:noProof w:val="0"/>
          <w:color w:val="auto"/>
          <w:sz w:val="24"/>
          <w:szCs w:val="24"/>
          <w:lang w:val="en-AU"/>
        </w:rPr>
        <w:t>Source 2</w:t>
      </w:r>
      <w:r w:rsidRPr="08A45D36" w:rsidR="36AA09B5">
        <w:rPr>
          <w:rFonts w:ascii="Helvetica" w:hAnsi="Helvetica" w:eastAsia="Helvetica" w:cs="Helvetica"/>
          <w:noProof w:val="0"/>
          <w:color w:val="auto"/>
          <w:sz w:val="24"/>
          <w:szCs w:val="24"/>
          <w:lang w:val="en-AU"/>
        </w:rPr>
        <w:t xml:space="preserve"> – Couple with seven children in front of their cottage with bark roof, Hill End, 1871-1875</w:t>
      </w:r>
    </w:p>
    <w:p w:rsidR="5E3D4FF3" w:rsidP="08A45D36" w:rsidRDefault="5E3D4FF3" w14:paraId="443423C0" w14:textId="13154A58">
      <w:pPr>
        <w:pStyle w:val="Normal"/>
      </w:pPr>
      <w:r w:rsidR="5E3D4FF3">
        <w:drawing>
          <wp:inline wp14:editId="49816241" wp14:anchorId="355602DD">
            <wp:extent cx="5762626" cy="4238625"/>
            <wp:effectExtent l="0" t="0" r="0" b="0"/>
            <wp:docPr id="784145164" name="" title=""/>
            <wp:cNvGraphicFramePr>
              <a:graphicFrameLocks noChangeAspect="1"/>
            </wp:cNvGraphicFramePr>
            <a:graphic>
              <a:graphicData uri="http://schemas.openxmlformats.org/drawingml/2006/picture">
                <pic:pic>
                  <pic:nvPicPr>
                    <pic:cNvPr id="0" name=""/>
                    <pic:cNvPicPr/>
                  </pic:nvPicPr>
                  <pic:blipFill>
                    <a:blip r:embed="R024efc226ad54343">
                      <a:extLst>
                        <a:ext xmlns:a="http://schemas.openxmlformats.org/drawingml/2006/main" uri="{28A0092B-C50C-407E-A947-70E740481C1C}">
                          <a14:useLocalDpi val="0"/>
                        </a:ext>
                      </a:extLst>
                    </a:blip>
                    <a:stretch>
                      <a:fillRect/>
                    </a:stretch>
                  </pic:blipFill>
                  <pic:spPr>
                    <a:xfrm>
                      <a:off x="0" y="0"/>
                      <a:ext cx="5762626" cy="4238625"/>
                    </a:xfrm>
                    <a:prstGeom prst="rect">
                      <a:avLst/>
                    </a:prstGeom>
                  </pic:spPr>
                </pic:pic>
              </a:graphicData>
            </a:graphic>
          </wp:inline>
        </w:drawing>
      </w:r>
    </w:p>
    <w:p w:rsidR="5E3D4FF3" w:rsidP="08A45D36" w:rsidRDefault="5E3D4FF3" w14:paraId="00DD3574" w14:textId="74DE7962">
      <w:pPr>
        <w:rPr>
          <w:rFonts w:ascii="Helvetica" w:hAnsi="Helvetica" w:eastAsia="Helvetica" w:cs="Helvetica"/>
          <w:noProof w:val="0"/>
          <w:color w:val="auto"/>
          <w:sz w:val="24"/>
          <w:szCs w:val="24"/>
          <w:lang w:val="en-AU"/>
        </w:rPr>
      </w:pPr>
      <w:hyperlink r:id="R307db814f58b46eb">
        <w:r w:rsidRPr="08A45D36" w:rsidR="5E3D4FF3">
          <w:rPr>
            <w:rStyle w:val="Hyperlink"/>
            <w:rFonts w:ascii="Helvetica" w:hAnsi="Helvetica" w:eastAsia="Helvetica" w:cs="Helvetica"/>
            <w:noProof w:val="0"/>
            <w:color w:val="2F5496" w:themeColor="accent1" w:themeTint="FF" w:themeShade="BF"/>
            <w:sz w:val="24"/>
            <w:szCs w:val="24"/>
            <w:lang w:val="en-AU"/>
          </w:rPr>
          <w:t>American and Australasian Photographic Company. NSW State Archives on Flickr.</w:t>
        </w:r>
      </w:hyperlink>
      <w:r w:rsidRPr="08A45D36" w:rsidR="5E3D4FF3">
        <w:rPr>
          <w:rFonts w:ascii="Helvetica" w:hAnsi="Helvetica" w:eastAsia="Helvetica" w:cs="Helvetica"/>
          <w:noProof w:val="0"/>
          <w:color w:val="2F5496" w:themeColor="accent1" w:themeTint="FF" w:themeShade="BF"/>
          <w:sz w:val="24"/>
          <w:szCs w:val="24"/>
          <w:lang w:val="en-AU"/>
        </w:rPr>
        <w:t xml:space="preserve"> </w:t>
      </w:r>
      <w:r w:rsidRPr="08A45D36" w:rsidR="5E3D4FF3">
        <w:rPr>
          <w:rFonts w:ascii="Helvetica" w:hAnsi="Helvetica" w:eastAsia="Helvetica" w:cs="Helvetica"/>
          <w:noProof w:val="0"/>
          <w:color w:val="auto"/>
          <w:sz w:val="24"/>
          <w:szCs w:val="24"/>
          <w:lang w:val="en-AU"/>
        </w:rPr>
        <w:t>No known copyright restrictions.</w:t>
      </w:r>
    </w:p>
    <w:p w:rsidR="4BC9758A" w:rsidP="08A45D36" w:rsidRDefault="4BC9758A" w14:paraId="01BB6748" w14:textId="7A4539C9">
      <w:pPr>
        <w:pStyle w:val="Normal"/>
        <w:ind w:left="360"/>
        <w:rPr>
          <w:rFonts w:ascii="Arial" w:hAnsi="Arial" w:eastAsia="Arial" w:cs="Arial"/>
          <w:b w:val="0"/>
          <w:bCs w:val="0"/>
          <w:i w:val="0"/>
          <w:iCs w:val="0"/>
          <w:noProof w:val="0"/>
          <w:color w:val="000000" w:themeColor="text1" w:themeTint="FF" w:themeShade="FF"/>
          <w:sz w:val="24"/>
          <w:szCs w:val="24"/>
          <w:lang w:val="en-AU"/>
        </w:rPr>
      </w:pPr>
      <w:r w:rsidRPr="08A45D36" w:rsidR="4BC9758A">
        <w:rPr>
          <w:rFonts w:ascii="Arial" w:hAnsi="Arial" w:eastAsia="Arial" w:cs="Arial"/>
          <w:b w:val="0"/>
          <w:bCs w:val="0"/>
          <w:i w:val="0"/>
          <w:iCs w:val="0"/>
          <w:noProof w:val="0"/>
          <w:color w:val="000000" w:themeColor="text1" w:themeTint="FF" w:themeShade="FF"/>
          <w:sz w:val="24"/>
          <w:szCs w:val="24"/>
          <w:lang w:val="en-AU"/>
        </w:rPr>
        <w:t xml:space="preserve"> </w:t>
      </w:r>
    </w:p>
    <w:p w:rsidR="37D318D7" w:rsidP="40ACF608" w:rsidRDefault="37D318D7" w14:paraId="7E002304" w14:textId="76A0ADE8">
      <w:pPr>
        <w:pStyle w:val="Heading3"/>
        <w:rPr/>
      </w:pPr>
      <w:r w:rsidRPr="08A45D36" w:rsidR="37D318D7">
        <w:rPr>
          <w:noProof w:val="0"/>
          <w:lang w:val="en-AU"/>
        </w:rPr>
        <w:t>Differentiation</w:t>
      </w:r>
    </w:p>
    <w:p w:rsidR="37D318D7" w:rsidRDefault="37D318D7" w14:paraId="298E4C4D" w14:textId="546360D2">
      <w:r w:rsidRPr="40ACF608" w:rsidR="37D318D7">
        <w:rPr>
          <w:rFonts w:ascii="Arial" w:hAnsi="Arial" w:eastAsia="Arial" w:cs="Arial"/>
          <w:noProof w:val="0"/>
          <w:sz w:val="24"/>
          <w:szCs w:val="24"/>
          <w:lang w:val="en-AU"/>
        </w:rPr>
        <w:t>Differentiation is a targeted process recognising that individuals learn at different rates and in different ways. Differentiation refers to deliberate adjustments to meet the specific learning needs of all students.</w:t>
      </w:r>
    </w:p>
    <w:p w:rsidR="37D318D7" w:rsidRDefault="37D318D7" w14:paraId="69683C5C" w14:textId="5A37A55C">
      <w:r w:rsidRPr="40ACF608" w:rsidR="37D318D7">
        <w:rPr>
          <w:rFonts w:ascii="Arial" w:hAnsi="Arial" w:eastAsia="Arial" w:cs="Arial"/>
          <w:noProof w:val="0"/>
          <w:sz w:val="24"/>
          <w:szCs w:val="24"/>
          <w:lang w:val="en-AU"/>
        </w:rPr>
        <w:t>Here are some questions that you might consider when adapting the learning sequence to meet the needs of your students:</w:t>
      </w:r>
    </w:p>
    <w:p w:rsidR="37D318D7" w:rsidP="40ACF608" w:rsidRDefault="37D318D7" w14:paraId="026CDA3E" w14:textId="287E8242">
      <w:pPr>
        <w:pStyle w:val="ListBullet"/>
        <w:rPr/>
      </w:pPr>
      <w:r w:rsidRPr="40ACF608" w:rsidR="37D318D7">
        <w:rPr>
          <w:noProof w:val="0"/>
          <w:lang w:val="en-AU"/>
        </w:rPr>
        <w:t xml:space="preserve">What adjustments might you put in place for students who require additional support to access the task? For example, how will they get help when needed? </w:t>
      </w:r>
    </w:p>
    <w:p w:rsidR="37D318D7" w:rsidP="40ACF608" w:rsidRDefault="37D318D7" w14:paraId="1F80EA60" w14:textId="4F4CBA7E">
      <w:pPr>
        <w:pStyle w:val="ListBullet"/>
        <w:rPr/>
      </w:pPr>
      <w:r w:rsidRPr="40ACF608" w:rsidR="37D318D7">
        <w:rPr>
          <w:noProof w:val="0"/>
          <w:lang w:val="en-AU"/>
        </w:rPr>
        <w:t>Do you need to adjust the content to ensure it is adequately challenging and allows students to operate at their own level of thinking, skill and knowledge?</w:t>
      </w:r>
    </w:p>
    <w:p w:rsidR="37D318D7" w:rsidP="40ACF608" w:rsidRDefault="37D318D7" w14:paraId="4E5C3623" w14:textId="211D6C25">
      <w:pPr>
        <w:pStyle w:val="ListBullet"/>
        <w:rPr/>
      </w:pPr>
      <w:r w:rsidRPr="40ACF608" w:rsidR="37D318D7">
        <w:rPr>
          <w:noProof w:val="0"/>
          <w:lang w:val="en-AU"/>
        </w:rPr>
        <w:t xml:space="preserve">Will you adapt the instructions so they are provided in a way that EAL/D students can easily interpret them? For example, </w:t>
      </w:r>
      <w:proofErr w:type="gramStart"/>
      <w:r w:rsidRPr="40ACF608" w:rsidR="37D318D7">
        <w:rPr>
          <w:noProof w:val="0"/>
          <w:lang w:val="en-AU"/>
        </w:rPr>
        <w:t>through the use of</w:t>
      </w:r>
      <w:proofErr w:type="gramEnd"/>
      <w:r w:rsidRPr="40ACF608" w:rsidR="37D318D7">
        <w:rPr>
          <w:noProof w:val="0"/>
          <w:lang w:val="en-AU"/>
        </w:rPr>
        <w:t xml:space="preserve"> visuals, checklists, diagrams or flow charts.</w:t>
      </w:r>
    </w:p>
    <w:p w:rsidR="37D318D7" w:rsidP="40ACF608" w:rsidRDefault="37D318D7" w14:paraId="6DD2738A" w14:textId="15058EBB">
      <w:pPr>
        <w:pStyle w:val="ListBullet"/>
        <w:rPr/>
      </w:pPr>
      <w:r w:rsidRPr="40ACF608" w:rsidR="37D318D7">
        <w:rPr>
          <w:noProof w:val="0"/>
          <w:lang w:val="en-AU"/>
        </w:rPr>
        <w:t>Could you suggest ways that home language can be used as a tool to support learning? For example, bilingual dictionaries.</w:t>
      </w:r>
    </w:p>
    <w:p w:rsidR="37D318D7" w:rsidP="40ACF608" w:rsidRDefault="37D318D7" w14:paraId="1056F476" w14:textId="141B2101">
      <w:pPr>
        <w:pStyle w:val="ListBullet"/>
        <w:rPr/>
      </w:pPr>
      <w:r w:rsidRPr="40ACF608" w:rsidR="37D318D7">
        <w:rPr>
          <w:noProof w:val="0"/>
          <w:lang w:val="en-AU"/>
        </w:rPr>
        <w:t>Can you demonstrate that you value the Identity, culture, heritage and language of your Aboriginal students through your teaching practices?</w:t>
      </w:r>
    </w:p>
    <w:p w:rsidR="00B63007" w:rsidP="00B07505" w:rsidRDefault="231B6EBD" w14:paraId="2606F75F" w14:textId="77777777">
      <w:pPr>
        <w:pStyle w:val="Heading3"/>
        <w:rPr/>
      </w:pPr>
      <w:r w:rsidR="231B6EBD">
        <w:rPr/>
        <w:t>Assessment</w:t>
      </w:r>
    </w:p>
    <w:p w:rsidR="231B6EBD" w:rsidP="08A45D36" w:rsidRDefault="231B6EBD" w14:paraId="76E426BC" w14:textId="195CCF7E">
      <w:pPr>
        <w:pStyle w:val="Normal"/>
      </w:pPr>
      <w:r w:rsidR="231B6EBD">
        <w:rPr/>
        <w:t>Some assessment opportunities could be embedded into the lesson sequence</w:t>
      </w:r>
      <w:r w:rsidR="483FD041">
        <w:rPr/>
        <w:t>.</w:t>
      </w:r>
      <w:r w:rsidR="68ECD420">
        <w:rPr/>
        <w:t xml:space="preserve"> All activities require students to demonstrate their learning. All are assessment for learning activities.</w:t>
      </w:r>
    </w:p>
    <w:p w:rsidR="08A45D36" w:rsidP="08A45D36" w:rsidRDefault="08A45D36" w14:paraId="48974482" w14:textId="422B2FF4">
      <w:pPr>
        <w:pStyle w:val="Normal"/>
      </w:pPr>
    </w:p>
    <w:p w:rsidR="231B6EBD" w:rsidP="00B07505" w:rsidRDefault="231B6EBD" w14:paraId="3DA72DCE" w14:textId="77777777">
      <w:pPr>
        <w:pStyle w:val="Heading3"/>
        <w:rPr/>
      </w:pPr>
      <w:r w:rsidR="231B6EBD">
        <w:rPr/>
        <w:t>Activity resources</w:t>
      </w:r>
    </w:p>
    <w:p w:rsidR="6E3BF91A" w:rsidP="006B6133" w:rsidRDefault="00580EE8" w14:paraId="51950D2E" w14:textId="4165F4A1">
      <w:pPr>
        <w:pStyle w:val="ListBullet"/>
        <w:rPr/>
      </w:pPr>
      <w:r w:rsidR="00580EE8">
        <w:rPr/>
        <w:t>Online teaching</w:t>
      </w:r>
      <w:r w:rsidR="00270B74">
        <w:rPr/>
        <w:t xml:space="preserve"> resource </w:t>
      </w:r>
    </w:p>
    <w:p w:rsidR="4E91BD08" w:rsidP="08A45D36" w:rsidRDefault="4E91BD08" w14:paraId="5BCCBBEE" w14:textId="599EBD24">
      <w:pPr>
        <w:pStyle w:val="Normal"/>
        <w:ind w:left="284"/>
        <w:rPr>
          <w:rFonts w:ascii="Arial" w:hAnsi="Arial" w:eastAsia="Arial" w:cs="Arial"/>
          <w:b w:val="0"/>
          <w:bCs w:val="0"/>
          <w:i w:val="0"/>
          <w:iCs w:val="0"/>
          <w:noProof w:val="0"/>
          <w:color w:val="000000" w:themeColor="text1" w:themeTint="FF" w:themeShade="FF"/>
          <w:sz w:val="24"/>
          <w:szCs w:val="24"/>
          <w:lang w:val="en-AU"/>
        </w:rPr>
      </w:pPr>
      <w:r w:rsidR="4E91BD08">
        <w:rPr/>
        <w:t xml:space="preserve">Source 1: Three generations of a family </w:t>
      </w:r>
      <w:hyperlink r:id="Ra59b407ab22945ee">
        <w:r w:rsidRPr="08A45D36" w:rsidR="4E91BD08">
          <w:rPr>
            <w:rStyle w:val="Hyperlink"/>
            <w:rFonts w:ascii="Helvetica" w:hAnsi="Helvetica" w:eastAsia="Helvetica" w:cs="Helvetica"/>
            <w:noProof w:val="0"/>
            <w:color w:val="2F5496" w:themeColor="accent1" w:themeTint="FF" w:themeShade="BF"/>
            <w:sz w:val="24"/>
            <w:szCs w:val="24"/>
            <w:lang w:val="en-AU"/>
          </w:rPr>
          <w:t>Public domain pictures</w:t>
        </w:r>
      </w:hyperlink>
      <w:r w:rsidRPr="08A45D36" w:rsidR="4E91BD08">
        <w:rPr>
          <w:rFonts w:ascii="Helvetica" w:hAnsi="Helvetica" w:eastAsia="Helvetica" w:cs="Helvetica"/>
          <w:noProof w:val="0"/>
          <w:color w:val="2F5496" w:themeColor="accent1" w:themeTint="FF" w:themeShade="BF"/>
          <w:sz w:val="24"/>
          <w:szCs w:val="24"/>
          <w:lang w:val="en-AU"/>
        </w:rPr>
        <w:t xml:space="preserve">. </w:t>
      </w:r>
      <w:hyperlink r:id="R21dadd7c0a03451c">
        <w:r w:rsidRPr="08A45D36" w:rsidR="4E91BD08">
          <w:rPr>
            <w:rStyle w:val="Hyperlink"/>
            <w:rFonts w:ascii="Helvetica" w:hAnsi="Helvetica" w:eastAsia="Helvetica" w:cs="Helvetica"/>
            <w:noProof w:val="0"/>
            <w:color w:val="2F5496" w:themeColor="accent1" w:themeTint="FF" w:themeShade="BF"/>
            <w:sz w:val="24"/>
            <w:szCs w:val="24"/>
            <w:lang w:val="en-AU"/>
          </w:rPr>
          <w:t>Public domain</w:t>
        </w:r>
      </w:hyperlink>
      <w:r w:rsidRPr="08A45D36" w:rsidR="4E91BD08">
        <w:rPr>
          <w:rFonts w:ascii="Helvetica" w:hAnsi="Helvetica" w:eastAsia="Helvetica" w:cs="Helvetica"/>
          <w:noProof w:val="0"/>
          <w:color w:val="2F5496" w:themeColor="accent1" w:themeTint="FF" w:themeShade="BF"/>
          <w:sz w:val="24"/>
          <w:szCs w:val="24"/>
          <w:lang w:val="en-AU"/>
        </w:rPr>
        <w:t>.</w:t>
      </w:r>
    </w:p>
    <w:p w:rsidR="4E91BD08" w:rsidP="08A45D36" w:rsidRDefault="4E91BD08" w14:paraId="2D835701" w14:textId="11FB1D70">
      <w:pPr>
        <w:pStyle w:val="Normal"/>
        <w:ind w:left="284"/>
        <w:rPr>
          <w:rFonts w:ascii="Helvetica" w:hAnsi="Helvetica" w:eastAsia="Helvetica" w:cs="Helvetica"/>
          <w:noProof w:val="0"/>
          <w:color w:val="2F5496" w:themeColor="accent1" w:themeTint="FF" w:themeShade="BF"/>
          <w:sz w:val="24"/>
          <w:szCs w:val="24"/>
          <w:lang w:val="en-AU"/>
        </w:rPr>
      </w:pPr>
      <w:r w:rsidR="4E91BD08">
        <w:rPr/>
        <w:t xml:space="preserve">Source 2: </w:t>
      </w:r>
      <w:r w:rsidR="5B12AEC2">
        <w:rPr/>
        <w:t xml:space="preserve">Couple with seven children in front of their cottage with bark roof, Hill End, 1871-1875 </w:t>
      </w:r>
      <w:hyperlink r:id="R920981026b5d4910">
        <w:r w:rsidRPr="08A45D36" w:rsidR="5B12AEC2">
          <w:rPr>
            <w:rStyle w:val="Hyperlink"/>
            <w:rFonts w:ascii="Helvetica" w:hAnsi="Helvetica" w:eastAsia="Helvetica" w:cs="Helvetica"/>
            <w:noProof w:val="0"/>
            <w:color w:val="2F5496" w:themeColor="accent1" w:themeTint="FF" w:themeShade="BF"/>
            <w:sz w:val="24"/>
            <w:szCs w:val="24"/>
            <w:lang w:val="en-AU"/>
          </w:rPr>
          <w:t>American and Australasian Photographic Company. NSW State Archives on Flickr.</w:t>
        </w:r>
      </w:hyperlink>
    </w:p>
    <w:p w:rsidR="6E3BF91A" w:rsidP="006B6133" w:rsidRDefault="6E3BF91A" w14:paraId="5E277347" w14:textId="77777777">
      <w:pPr>
        <w:pStyle w:val="ListBullet"/>
      </w:pPr>
      <w:r>
        <w:t xml:space="preserve">Student </w:t>
      </w:r>
      <w:r w:rsidR="00580EE8">
        <w:t>printed workbooks</w:t>
      </w:r>
    </w:p>
    <w:p w:rsidR="6E3BF91A" w:rsidP="08A45D36" w:rsidRDefault="6E3BF91A" w14:paraId="120A13DB" w14:textId="789FD7E9">
      <w:pPr>
        <w:pStyle w:val="ListBullet"/>
        <w:rPr>
          <w:sz w:val="24"/>
          <w:szCs w:val="24"/>
        </w:rPr>
      </w:pPr>
      <w:r w:rsidR="6E3BF91A">
        <w:rPr/>
        <w:t>Parent/care</w:t>
      </w:r>
      <w:r w:rsidR="29894C86">
        <w:rPr/>
        <w:t>r</w:t>
      </w:r>
      <w:r w:rsidR="6E3BF91A">
        <w:rPr/>
        <w:t xml:space="preserve"> advice</w:t>
      </w:r>
      <w:r w:rsidR="0CA398CD">
        <w:rPr/>
        <w:t xml:space="preserve">: These activities require students to use a range of primary and secondary information sources. Assistance may be required to interpret and analyse primary and secondary sources of information and some language used in these resources. Parents can talk to their children about their roles as family members </w:t>
      </w:r>
      <w:r w:rsidR="7FC445C1">
        <w:rPr/>
        <w:t xml:space="preserve">and how family structures have changed or remained the same. </w:t>
      </w:r>
      <w:r w:rsidR="0CA398CD">
        <w:rPr/>
        <w:t>Students are required to compose written work as part of these activities</w:t>
      </w:r>
      <w:r w:rsidR="3EFD0E67">
        <w:rPr/>
        <w:t>.</w:t>
      </w:r>
      <w:r w:rsidR="0CA398CD">
        <w:rPr/>
        <w:t xml:space="preserve"> Parents may need to provide support in drafting, proof-reading and editing.</w:t>
      </w:r>
    </w:p>
    <w:sectPr w:rsidR="6E3BF91A" w:rsidSect="00ED288C">
      <w:footerReference w:type="even" r:id="rId13"/>
      <w:footerReference w:type="default" r:id="rId14"/>
      <w:headerReference w:type="first" r:id="rId15"/>
      <w:footerReference w:type="first" r:id="rId16"/>
      <w:pgSz w:w="11900" w:h="16840" w:orient="portrait"/>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A18" w:rsidP="00191F45" w:rsidRDefault="003A6A18" w14:paraId="29C6F425" w14:textId="77777777">
      <w:r>
        <w:separator/>
      </w:r>
    </w:p>
    <w:p w:rsidR="003A6A18" w:rsidRDefault="003A6A18" w14:paraId="5090F19A" w14:textId="77777777"/>
    <w:p w:rsidR="003A6A18" w:rsidRDefault="003A6A18" w14:paraId="639189B1" w14:textId="77777777"/>
    <w:p w:rsidR="003A6A18" w:rsidRDefault="003A6A18" w14:paraId="615C48F4" w14:textId="77777777"/>
  </w:endnote>
  <w:endnote w:type="continuationSeparator" w:id="0">
    <w:p w:rsidR="003A6A18" w:rsidP="00191F45" w:rsidRDefault="003A6A18" w14:paraId="1FEF01E1" w14:textId="77777777">
      <w:r>
        <w:continuationSeparator/>
      </w:r>
    </w:p>
    <w:p w:rsidR="003A6A18" w:rsidRDefault="003A6A18" w14:paraId="2F27D63A" w14:textId="77777777"/>
    <w:p w:rsidR="003A6A18" w:rsidRDefault="003A6A18" w14:paraId="26523F78" w14:textId="77777777"/>
    <w:p w:rsidR="003A6A18" w:rsidRDefault="003A6A18" w14:paraId="3C59B49D" w14:textId="77777777"/>
  </w:endnote>
  <w:endnote w:type="continuationNotice" w:id="1">
    <w:p w:rsidR="003A6A18" w:rsidRDefault="003A6A18" w14:paraId="433A369A"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5A1DA280" w14:textId="77777777">
    <w:pPr>
      <w:pStyle w:val="Footer"/>
    </w:pPr>
    <w:r w:rsidRPr="002810D3">
      <w:fldChar w:fldCharType="begin"/>
    </w:r>
    <w:r w:rsidRPr="002810D3">
      <w:instrText xml:space="preserve"> PAGE </w:instrText>
    </w:r>
    <w:r w:rsidRPr="002810D3">
      <w:fldChar w:fldCharType="separate"/>
    </w:r>
    <w:r w:rsidR="00BF5D0B">
      <w:rPr>
        <w:noProof/>
      </w:rPr>
      <w:t>2</w:t>
    </w:r>
    <w:r w:rsidRPr="002810D3">
      <w:fldChar w:fldCharType="end"/>
    </w:r>
    <w:r w:rsidRPr="002810D3">
      <w:tab/>
    </w:r>
    <w:r w:rsidRPr="006B6133" w:rsidR="006B6133">
      <w:t>KLA – learning sequence</w:t>
    </w:r>
    <w:r w:rsidRPr="00F90C1D" w:rsidR="00F90C1D">
      <w:t xml:space="preserve"> –</w:t>
    </w:r>
    <w:r w:rsidR="00F90C1D">
      <w:t xml:space="preserve"> Stage 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36F8F335" w14:textId="77777777">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A6A18">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3A6A18">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93120" w:rsidP="00493120" w:rsidRDefault="00493120" w14:paraId="532E920D" w14:textId="77777777">
    <w:pPr>
      <w:pStyle w:val="Logo"/>
    </w:pPr>
    <w:r w:rsidRPr="6E3BF91A">
      <w:rPr>
        <w:sz w:val="24"/>
        <w:szCs w:val="24"/>
      </w:rPr>
      <w:t>education.nsw.gov.au</w:t>
    </w:r>
    <w:r w:rsidRPr="00791B72">
      <w:tab/>
    </w:r>
    <w:r w:rsidRPr="009C69B7">
      <w:rPr>
        <w:noProof/>
        <w:lang w:eastAsia="en-AU"/>
      </w:rPr>
      <w:drawing>
        <wp:inline distT="0" distB="0" distL="0" distR="0" wp14:anchorId="07EEE1E8" wp14:editId="725D48C3">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A18" w:rsidP="00191F45" w:rsidRDefault="003A6A18" w14:paraId="55F6AFC7" w14:textId="77777777">
      <w:r>
        <w:separator/>
      </w:r>
    </w:p>
    <w:p w:rsidR="003A6A18" w:rsidRDefault="003A6A18" w14:paraId="73C24905" w14:textId="77777777"/>
    <w:p w:rsidR="003A6A18" w:rsidRDefault="003A6A18" w14:paraId="7F783BF3" w14:textId="77777777"/>
    <w:p w:rsidR="003A6A18" w:rsidRDefault="003A6A18" w14:paraId="42A0D249" w14:textId="77777777"/>
  </w:footnote>
  <w:footnote w:type="continuationSeparator" w:id="0">
    <w:p w:rsidR="003A6A18" w:rsidP="00191F45" w:rsidRDefault="003A6A18" w14:paraId="360F47D1" w14:textId="77777777">
      <w:r>
        <w:continuationSeparator/>
      </w:r>
    </w:p>
    <w:p w:rsidR="003A6A18" w:rsidRDefault="003A6A18" w14:paraId="0342E96E" w14:textId="77777777"/>
    <w:p w:rsidR="003A6A18" w:rsidRDefault="003A6A18" w14:paraId="3901E5E5" w14:textId="77777777"/>
    <w:p w:rsidR="003A6A18" w:rsidRDefault="003A6A18" w14:paraId="18DD603B" w14:textId="77777777"/>
  </w:footnote>
  <w:footnote w:type="continuationNotice" w:id="1">
    <w:p w:rsidR="003A6A18" w:rsidRDefault="003A6A18" w14:paraId="3D655954"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14:paraId="4B2AA28B"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504E39E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896529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8A4139"/>
    <w:multiLevelType w:val="hybridMultilevel"/>
    <w:tmpl w:val="F01E4674"/>
    <w:lvl w:ilvl="0" w:tplc="59D23698">
      <w:start w:val="1"/>
      <w:numFmt w:val="bullet"/>
      <w:lvlText w:val=""/>
      <w:lvlJc w:val="left"/>
      <w:pPr>
        <w:ind w:left="720" w:hanging="360"/>
      </w:pPr>
      <w:rPr>
        <w:rFonts w:hint="default" w:ascii="Symbol" w:hAnsi="Symbol"/>
      </w:rPr>
    </w:lvl>
    <w:lvl w:ilvl="1" w:tplc="AF804CCC">
      <w:start w:val="1"/>
      <w:numFmt w:val="bullet"/>
      <w:lvlText w:val="o"/>
      <w:lvlJc w:val="left"/>
      <w:pPr>
        <w:ind w:left="1440" w:hanging="360"/>
      </w:pPr>
      <w:rPr>
        <w:rFonts w:hint="default" w:ascii="Courier New" w:hAnsi="Courier New"/>
      </w:rPr>
    </w:lvl>
    <w:lvl w:ilvl="2" w:tplc="99F0260A">
      <w:start w:val="1"/>
      <w:numFmt w:val="bullet"/>
      <w:lvlText w:val=""/>
      <w:lvlJc w:val="left"/>
      <w:pPr>
        <w:ind w:left="2160" w:hanging="360"/>
      </w:pPr>
      <w:rPr>
        <w:rFonts w:hint="default" w:ascii="Wingdings" w:hAnsi="Wingdings"/>
      </w:rPr>
    </w:lvl>
    <w:lvl w:ilvl="3" w:tplc="B95CA960">
      <w:start w:val="1"/>
      <w:numFmt w:val="bullet"/>
      <w:lvlText w:val=""/>
      <w:lvlJc w:val="left"/>
      <w:pPr>
        <w:ind w:left="2880" w:hanging="360"/>
      </w:pPr>
      <w:rPr>
        <w:rFonts w:hint="default" w:ascii="Symbol" w:hAnsi="Symbol"/>
      </w:rPr>
    </w:lvl>
    <w:lvl w:ilvl="4" w:tplc="713A2896">
      <w:start w:val="1"/>
      <w:numFmt w:val="bullet"/>
      <w:lvlText w:val="o"/>
      <w:lvlJc w:val="left"/>
      <w:pPr>
        <w:ind w:left="3600" w:hanging="360"/>
      </w:pPr>
      <w:rPr>
        <w:rFonts w:hint="default" w:ascii="Courier New" w:hAnsi="Courier New"/>
      </w:rPr>
    </w:lvl>
    <w:lvl w:ilvl="5" w:tplc="893423BA">
      <w:start w:val="1"/>
      <w:numFmt w:val="bullet"/>
      <w:lvlText w:val=""/>
      <w:lvlJc w:val="left"/>
      <w:pPr>
        <w:ind w:left="4320" w:hanging="360"/>
      </w:pPr>
      <w:rPr>
        <w:rFonts w:hint="default" w:ascii="Wingdings" w:hAnsi="Wingdings"/>
      </w:rPr>
    </w:lvl>
    <w:lvl w:ilvl="6" w:tplc="145EADA4">
      <w:start w:val="1"/>
      <w:numFmt w:val="bullet"/>
      <w:lvlText w:val=""/>
      <w:lvlJc w:val="left"/>
      <w:pPr>
        <w:ind w:left="5040" w:hanging="360"/>
      </w:pPr>
      <w:rPr>
        <w:rFonts w:hint="default" w:ascii="Symbol" w:hAnsi="Symbol"/>
      </w:rPr>
    </w:lvl>
    <w:lvl w:ilvl="7" w:tplc="15302C68">
      <w:start w:val="1"/>
      <w:numFmt w:val="bullet"/>
      <w:lvlText w:val="o"/>
      <w:lvlJc w:val="left"/>
      <w:pPr>
        <w:ind w:left="5760" w:hanging="360"/>
      </w:pPr>
      <w:rPr>
        <w:rFonts w:hint="default" w:ascii="Courier New" w:hAnsi="Courier New"/>
      </w:rPr>
    </w:lvl>
    <w:lvl w:ilvl="8" w:tplc="F92CCFD0">
      <w:start w:val="1"/>
      <w:numFmt w:val="bullet"/>
      <w:lvlText w:val=""/>
      <w:lvlJc w:val="left"/>
      <w:pPr>
        <w:ind w:left="6480" w:hanging="360"/>
      </w:pPr>
      <w:rPr>
        <w:rFonts w:hint="default" w:ascii="Wingdings" w:hAnsi="Wingdings"/>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AA85234"/>
    <w:multiLevelType w:val="hybridMultilevel"/>
    <w:tmpl w:val="CFD4B606"/>
    <w:lvl w:ilvl="0">
      <w:start w:val="1"/>
      <w:numFmt w:val="bullet"/>
      <w:lvlText w:val=""/>
      <w:lvlJc w:val="left"/>
      <w:pPr>
        <w:ind w:left="720" w:hanging="360"/>
      </w:pPr>
      <w:rPr>
        <w:rFonts w:hint="default" w:ascii="Symbol" w:hAnsi="Symbol"/>
      </w:rPr>
    </w:lvl>
    <w:lvl w:ilvl="1" w:tplc="406E17A2">
      <w:start w:val="1"/>
      <w:numFmt w:val="bullet"/>
      <w:lvlText w:val="o"/>
      <w:lvlJc w:val="left"/>
      <w:pPr>
        <w:ind w:left="1440" w:hanging="360"/>
      </w:pPr>
      <w:rPr>
        <w:rFonts w:hint="default" w:ascii="Courier New" w:hAnsi="Courier New"/>
      </w:rPr>
    </w:lvl>
    <w:lvl w:ilvl="2" w:tplc="0CC2D3A2">
      <w:start w:val="1"/>
      <w:numFmt w:val="bullet"/>
      <w:lvlText w:val=""/>
      <w:lvlJc w:val="left"/>
      <w:pPr>
        <w:ind w:left="2160" w:hanging="360"/>
      </w:pPr>
      <w:rPr>
        <w:rFonts w:hint="default" w:ascii="Wingdings" w:hAnsi="Wingdings"/>
      </w:rPr>
    </w:lvl>
    <w:lvl w:ilvl="3" w:tplc="A498F4FC">
      <w:start w:val="1"/>
      <w:numFmt w:val="bullet"/>
      <w:lvlText w:val=""/>
      <w:lvlJc w:val="left"/>
      <w:pPr>
        <w:ind w:left="2880" w:hanging="360"/>
      </w:pPr>
      <w:rPr>
        <w:rFonts w:hint="default" w:ascii="Symbol" w:hAnsi="Symbol"/>
      </w:rPr>
    </w:lvl>
    <w:lvl w:ilvl="4" w:tplc="EAE4CAB8">
      <w:start w:val="1"/>
      <w:numFmt w:val="bullet"/>
      <w:lvlText w:val="o"/>
      <w:lvlJc w:val="left"/>
      <w:pPr>
        <w:ind w:left="3600" w:hanging="360"/>
      </w:pPr>
      <w:rPr>
        <w:rFonts w:hint="default" w:ascii="Courier New" w:hAnsi="Courier New"/>
      </w:rPr>
    </w:lvl>
    <w:lvl w:ilvl="5" w:tplc="76BC6B64">
      <w:start w:val="1"/>
      <w:numFmt w:val="bullet"/>
      <w:lvlText w:val=""/>
      <w:lvlJc w:val="left"/>
      <w:pPr>
        <w:ind w:left="4320" w:hanging="360"/>
      </w:pPr>
      <w:rPr>
        <w:rFonts w:hint="default" w:ascii="Wingdings" w:hAnsi="Wingdings"/>
      </w:rPr>
    </w:lvl>
    <w:lvl w:ilvl="6" w:tplc="4C20D86C">
      <w:start w:val="1"/>
      <w:numFmt w:val="bullet"/>
      <w:lvlText w:val=""/>
      <w:lvlJc w:val="left"/>
      <w:pPr>
        <w:ind w:left="5040" w:hanging="360"/>
      </w:pPr>
      <w:rPr>
        <w:rFonts w:hint="default" w:ascii="Symbol" w:hAnsi="Symbol"/>
      </w:rPr>
    </w:lvl>
    <w:lvl w:ilvl="7" w:tplc="5B1EFDF4">
      <w:start w:val="1"/>
      <w:numFmt w:val="bullet"/>
      <w:lvlText w:val="o"/>
      <w:lvlJc w:val="left"/>
      <w:pPr>
        <w:ind w:left="5760" w:hanging="360"/>
      </w:pPr>
      <w:rPr>
        <w:rFonts w:hint="default" w:ascii="Courier New" w:hAnsi="Courier New"/>
      </w:rPr>
    </w:lvl>
    <w:lvl w:ilvl="8" w:tplc="124EBA42">
      <w:start w:val="1"/>
      <w:numFmt w:val="bullet"/>
      <w:lvlText w:val=""/>
      <w:lvlJc w:val="left"/>
      <w:pPr>
        <w:ind w:left="6480" w:hanging="360"/>
      </w:pPr>
      <w:rPr>
        <w:rFonts w:hint="default" w:ascii="Wingdings" w:hAnsi="Wingdings"/>
      </w:rPr>
    </w:lvl>
  </w:abstractNum>
  <w:abstractNum w:abstractNumId="16" w15:restartNumberingAfterBreak="0">
    <w:nsid w:val="4B774F48"/>
    <w:multiLevelType w:val="hybridMultilevel"/>
    <w:tmpl w:val="77F8E032"/>
    <w:lvl w:ilvl="0" w:tplc="8AC06740">
      <w:start w:val="1"/>
      <w:numFmt w:val="upperLetter"/>
      <w:lvlText w:val="%1."/>
      <w:lvlJc w:val="left"/>
      <w:pPr>
        <w:ind w:left="720" w:hanging="360"/>
      </w:pPr>
    </w:lvl>
    <w:lvl w:ilvl="1">
      <w:start w:val="1"/>
      <w:numFmt w:val="lowerLetter"/>
      <w:lvlText w:val="%2."/>
      <w:lvlJc w:val="left"/>
      <w:pPr>
        <w:ind w:left="1440" w:hanging="360"/>
      </w:pPr>
    </w:lvl>
    <w:lvl w:ilvl="2" w:tplc="CF8A5B22">
      <w:start w:val="1"/>
      <w:numFmt w:val="lowerRoman"/>
      <w:lvlText w:val="%3."/>
      <w:lvlJc w:val="right"/>
      <w:pPr>
        <w:ind w:left="2160" w:hanging="180"/>
      </w:p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17" w15:restartNumberingAfterBreak="0">
    <w:nsid w:val="57FD455F"/>
    <w:multiLevelType w:val="hybridMultilevel"/>
    <w:tmpl w:val="1E9A4EDC"/>
    <w:lvl w:ilvl="0">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nothing"/>
      <w:lvlText w:val=""/>
      <w:lvlJc w:val="left"/>
      <w:pPr>
        <w:ind w:left="284" w:firstLine="0"/>
      </w:pPr>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7F6477FA"/>
    <w:multiLevelType w:val="hybridMultilevel"/>
    <w:tmpl w:val="1DB64282"/>
    <w:lvl w:ilvl="0" w:tplc="090A0038">
      <w:start w:val="1"/>
      <w:numFmt w:val="decimal"/>
      <w:lvlText w:val="%1."/>
      <w:lvlJc w:val="left"/>
      <w:pPr>
        <w:ind w:left="720" w:hanging="360"/>
      </w:pPr>
    </w:lvl>
    <w:lvl w:ilvl="1" w:tplc="D7DCAF3E">
      <w:start w:val="1"/>
      <w:numFmt w:val="decimal"/>
      <w:lvlText w:val="%2."/>
      <w:lvlJc w:val="left"/>
      <w:pPr>
        <w:ind w:left="1440" w:hanging="360"/>
      </w:pPr>
    </w:lvl>
    <w:lvl w:ilvl="2" w:tplc="915E6606">
      <w:start w:val="1"/>
      <w:numFmt w:val="lowerRoman"/>
      <w:lvlText w:val="%3."/>
      <w:lvlJc w:val="right"/>
      <w:pPr>
        <w:ind w:left="2160" w:hanging="180"/>
      </w:pPr>
    </w:lvl>
    <w:lvl w:ilvl="3" w:tplc="8BCEE182">
      <w:start w:val="1"/>
      <w:numFmt w:val="decimal"/>
      <w:lvlText w:val="%4."/>
      <w:lvlJc w:val="left"/>
      <w:pPr>
        <w:ind w:left="2880" w:hanging="360"/>
      </w:pPr>
    </w:lvl>
    <w:lvl w:ilvl="4" w:tplc="BC72D6A6">
      <w:start w:val="1"/>
      <w:numFmt w:val="lowerLetter"/>
      <w:lvlText w:val="%5."/>
      <w:lvlJc w:val="left"/>
      <w:pPr>
        <w:ind w:left="3600" w:hanging="360"/>
      </w:pPr>
    </w:lvl>
    <w:lvl w:ilvl="5" w:tplc="44DAAD78">
      <w:start w:val="1"/>
      <w:numFmt w:val="lowerRoman"/>
      <w:lvlText w:val="%6."/>
      <w:lvlJc w:val="right"/>
      <w:pPr>
        <w:ind w:left="4320" w:hanging="180"/>
      </w:pPr>
    </w:lvl>
    <w:lvl w:ilvl="6" w:tplc="7978916E">
      <w:start w:val="1"/>
      <w:numFmt w:val="decimal"/>
      <w:lvlText w:val="%7."/>
      <w:lvlJc w:val="left"/>
      <w:pPr>
        <w:ind w:left="5040" w:hanging="360"/>
      </w:pPr>
    </w:lvl>
    <w:lvl w:ilvl="7" w:tplc="CE3C4856">
      <w:start w:val="1"/>
      <w:numFmt w:val="lowerLetter"/>
      <w:lvlText w:val="%8."/>
      <w:lvlJc w:val="left"/>
      <w:pPr>
        <w:ind w:left="5760" w:hanging="360"/>
      </w:pPr>
    </w:lvl>
    <w:lvl w:ilvl="8" w:tplc="9B163F84">
      <w:start w:val="1"/>
      <w:numFmt w:val="lowerRoman"/>
      <w:lvlText w:val="%9."/>
      <w:lvlJc w:val="right"/>
      <w:pPr>
        <w:ind w:left="6480" w:hanging="180"/>
      </w:pPr>
    </w:lvl>
  </w:abstractNum>
  <w:num w:numId="48">
    <w:abstractNumId w:val="32"/>
  </w:num>
  <w:num w:numId="47">
    <w:abstractNumId w:val="31"/>
  </w:num>
  <w:num w:numId="46">
    <w:abstractNumId w:val="30"/>
  </w:num>
  <w:num w:numId="45">
    <w:abstractNumId w:val="29"/>
  </w:num>
  <w:num w:numId="44">
    <w:abstractNumId w:val="28"/>
  </w:num>
  <w:num w:numId="43">
    <w:abstractNumId w:val="27"/>
  </w:num>
  <w:num w:numId="1">
    <w:abstractNumId w:val="16"/>
  </w:num>
  <w:num w:numId="2">
    <w:abstractNumId w:val="15"/>
  </w:num>
  <w:num w:numId="3">
    <w:abstractNumId w:val="10"/>
  </w:num>
  <w:num w:numId="4">
    <w:abstractNumId w:val="26"/>
  </w:num>
  <w:num w:numId="5">
    <w:abstractNumId w:val="19"/>
  </w:num>
  <w:num w:numId="6">
    <w:abstractNumId w:val="14"/>
  </w:num>
  <w:num w:numId="7">
    <w:abstractNumId w:val="21"/>
  </w:num>
  <w:num w:numId="8">
    <w:abstractNumId w:val="2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4"/>
  </w:num>
  <w:num w:numId="12">
    <w:abstractNumId w:val="12"/>
  </w:num>
  <w:num w:numId="13">
    <w:abstractNumId w:val="20"/>
  </w:num>
  <w:num w:numId="14">
    <w:abstractNumId w:val="11"/>
  </w:num>
  <w:num w:numId="15">
    <w:abstractNumId w:val="18"/>
  </w:num>
  <w:num w:numId="16">
    <w:abstractNumId w:val="6"/>
  </w:num>
  <w:num w:numId="17">
    <w:abstractNumId w:val="9"/>
  </w:num>
  <w:num w:numId="18">
    <w:abstractNumId w:val="0"/>
  </w:num>
  <w:num w:numId="19">
    <w:abstractNumId w:val="1"/>
  </w:num>
  <w:num w:numId="20">
    <w:abstractNumId w:val="2"/>
  </w:num>
  <w:num w:numId="21">
    <w:abstractNumId w:val="3"/>
  </w:num>
  <w:num w:numId="22">
    <w:abstractNumId w:val="4"/>
  </w:num>
  <w:num w:numId="23">
    <w:abstractNumId w:val="5"/>
  </w:num>
  <w:num w:numId="24">
    <w:abstractNumId w:val="8"/>
  </w:num>
  <w:num w:numId="25">
    <w:abstractNumId w:val="25"/>
  </w:num>
  <w:num w:numId="26">
    <w:abstractNumId w:val="22"/>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9"/>
  </w:num>
  <w:num w:numId="36">
    <w:abstractNumId w:val="25"/>
  </w:num>
  <w:num w:numId="37">
    <w:abstractNumId w:val="21"/>
  </w:num>
  <w:num w:numId="38">
    <w:abstractNumId w:val="23"/>
  </w:num>
  <w:num w:numId="39">
    <w:abstractNumId w:val="7"/>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activeWritingStyle w:lang="en-US" w:vendorID="64" w:dllVersion="131078" w:nlCheck="1" w:checkStyle="1" w:appName="MSWord"/>
  <w:attachedTemplate r:id="rId1"/>
  <w:revisionView w:inkAnnotations="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A18"/>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F94"/>
    <w:rsid w:val="002760B7"/>
    <w:rsid w:val="00276811"/>
    <w:rsid w:val="002810D3"/>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18"/>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679"/>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57C"/>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861"/>
    <w:rsid w:val="00FF7815"/>
    <w:rsid w:val="00FF7892"/>
    <w:rsid w:val="0105DDEE"/>
    <w:rsid w:val="0275F7EA"/>
    <w:rsid w:val="03DBA4E5"/>
    <w:rsid w:val="04E4B5DA"/>
    <w:rsid w:val="05005AFD"/>
    <w:rsid w:val="05126DF5"/>
    <w:rsid w:val="0711EEEE"/>
    <w:rsid w:val="081949EC"/>
    <w:rsid w:val="0838D688"/>
    <w:rsid w:val="08A45D36"/>
    <w:rsid w:val="08D1D844"/>
    <w:rsid w:val="09291580"/>
    <w:rsid w:val="0B242E20"/>
    <w:rsid w:val="0B5EB747"/>
    <w:rsid w:val="0B7B7916"/>
    <w:rsid w:val="0C59FE3D"/>
    <w:rsid w:val="0CA398CD"/>
    <w:rsid w:val="0D98DF8F"/>
    <w:rsid w:val="0DB2B429"/>
    <w:rsid w:val="0EFB84A3"/>
    <w:rsid w:val="12C000F0"/>
    <w:rsid w:val="12D9EB11"/>
    <w:rsid w:val="153788D7"/>
    <w:rsid w:val="1575F401"/>
    <w:rsid w:val="15B10BBD"/>
    <w:rsid w:val="1744BDDC"/>
    <w:rsid w:val="186C9785"/>
    <w:rsid w:val="18F402E3"/>
    <w:rsid w:val="1BAFF68F"/>
    <w:rsid w:val="1EFBAF51"/>
    <w:rsid w:val="204E997D"/>
    <w:rsid w:val="20B9CA98"/>
    <w:rsid w:val="216F5767"/>
    <w:rsid w:val="231B6EBD"/>
    <w:rsid w:val="25FC7F8A"/>
    <w:rsid w:val="264434A0"/>
    <w:rsid w:val="2703F77E"/>
    <w:rsid w:val="2845E61A"/>
    <w:rsid w:val="285073A0"/>
    <w:rsid w:val="2861B919"/>
    <w:rsid w:val="289942F1"/>
    <w:rsid w:val="29894C86"/>
    <w:rsid w:val="2A280E30"/>
    <w:rsid w:val="2D3BBE5D"/>
    <w:rsid w:val="2EA0B2D5"/>
    <w:rsid w:val="2F566D1D"/>
    <w:rsid w:val="33448A08"/>
    <w:rsid w:val="334ABF24"/>
    <w:rsid w:val="347F48E0"/>
    <w:rsid w:val="35127F53"/>
    <w:rsid w:val="36AA09B5"/>
    <w:rsid w:val="36F4E0B5"/>
    <w:rsid w:val="37D318D7"/>
    <w:rsid w:val="38730514"/>
    <w:rsid w:val="3925FFC6"/>
    <w:rsid w:val="3B99B09D"/>
    <w:rsid w:val="3D3A0953"/>
    <w:rsid w:val="3D71C4D1"/>
    <w:rsid w:val="3E35E177"/>
    <w:rsid w:val="3E3CDD1A"/>
    <w:rsid w:val="3E8CC8BE"/>
    <w:rsid w:val="3EFD0E67"/>
    <w:rsid w:val="3F357B95"/>
    <w:rsid w:val="40163F41"/>
    <w:rsid w:val="4095BFF9"/>
    <w:rsid w:val="40ACF608"/>
    <w:rsid w:val="40DCE397"/>
    <w:rsid w:val="432E0C93"/>
    <w:rsid w:val="44155A68"/>
    <w:rsid w:val="449A7EB1"/>
    <w:rsid w:val="479A7FA5"/>
    <w:rsid w:val="482072C9"/>
    <w:rsid w:val="483FD041"/>
    <w:rsid w:val="4B43662C"/>
    <w:rsid w:val="4BB56B56"/>
    <w:rsid w:val="4BC9758A"/>
    <w:rsid w:val="4C436F48"/>
    <w:rsid w:val="4E91BD08"/>
    <w:rsid w:val="506E3250"/>
    <w:rsid w:val="509659EF"/>
    <w:rsid w:val="53D36015"/>
    <w:rsid w:val="54A8F587"/>
    <w:rsid w:val="55C0373D"/>
    <w:rsid w:val="576885F1"/>
    <w:rsid w:val="5B12AEC2"/>
    <w:rsid w:val="5CBEC5D2"/>
    <w:rsid w:val="5D94DD05"/>
    <w:rsid w:val="5E3D4FF3"/>
    <w:rsid w:val="5E5F4C3C"/>
    <w:rsid w:val="5FB08132"/>
    <w:rsid w:val="60D77720"/>
    <w:rsid w:val="63BEE9A4"/>
    <w:rsid w:val="68ECD420"/>
    <w:rsid w:val="69C6A0D8"/>
    <w:rsid w:val="6C1AC39D"/>
    <w:rsid w:val="6E1B5DCE"/>
    <w:rsid w:val="6E2EE14D"/>
    <w:rsid w:val="6E3BF91A"/>
    <w:rsid w:val="6E960223"/>
    <w:rsid w:val="6EFBAFB2"/>
    <w:rsid w:val="6FB9D777"/>
    <w:rsid w:val="6FC3D128"/>
    <w:rsid w:val="6FF3A27E"/>
    <w:rsid w:val="7099BB5B"/>
    <w:rsid w:val="72061F01"/>
    <w:rsid w:val="729EC2F4"/>
    <w:rsid w:val="731A5263"/>
    <w:rsid w:val="7484AD63"/>
    <w:rsid w:val="74DAD6FD"/>
    <w:rsid w:val="74DF26A0"/>
    <w:rsid w:val="75E76FB9"/>
    <w:rsid w:val="762F04F8"/>
    <w:rsid w:val="766B7B1C"/>
    <w:rsid w:val="7751DCAF"/>
    <w:rsid w:val="7782F043"/>
    <w:rsid w:val="786DB7DE"/>
    <w:rsid w:val="7925F8CD"/>
    <w:rsid w:val="79DD0E62"/>
    <w:rsid w:val="7B510D09"/>
    <w:rsid w:val="7BBC60C9"/>
    <w:rsid w:val="7C3E5E37"/>
    <w:rsid w:val="7D33281C"/>
    <w:rsid w:val="7DB600BC"/>
    <w:rsid w:val="7ECA642D"/>
    <w:rsid w:val="7FC4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4A414"/>
  <w14:defaultImageDpi w14:val="32767"/>
  <w15:chartTrackingRefBased/>
  <w15:docId w15:val="{38B28437-E872-472A-9C61-7F1C4A5E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4"/>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4"/>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4"/>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4"/>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4"/>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4"/>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F13777"/>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3147A"/>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F13777"/>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F13777"/>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3147A"/>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8"/>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7"/>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6"/>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5"/>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3D22E3"/>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3D22E3"/>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styleId="paragraph" w:customStyle="1">
    <w:name w:val="paragraph"/>
    <w:basedOn w:val="Normal"/>
    <w:rsid w:val="00312EB1"/>
    <w:pPr>
      <w:spacing w:before="100" w:beforeAutospacing="1" w:after="100" w:afterAutospacing="1" w:line="240" w:lineRule="auto"/>
    </w:pPr>
    <w:rPr>
      <w:rFonts w:ascii="Times New Roman" w:hAnsi="Times New Roman" w:eastAsia="Times New Roman" w:cs="Times New Roman"/>
      <w:lang w:eastAsia="en-AU"/>
    </w:rPr>
  </w:style>
  <w:style w:type="character" w:styleId="normaltextrun" w:customStyle="1">
    <w:name w:val="normaltextrun"/>
    <w:basedOn w:val="DefaultParagraphFont"/>
    <w:rsid w:val="00312EB1"/>
  </w:style>
  <w:style w:type="character" w:styleId="eop" w:customStyle="1">
    <w:name w:val="eop"/>
    <w:basedOn w:val="DefaultParagraphFont"/>
    <w:rsid w:val="00312EB1"/>
  </w:style>
  <w:style w:type="table" w:styleId="Tableheader1" w:customStyle="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education.nsw.gov.au/teaching-and-learning/curriculum/learning-from-home/teaching-and-learning-resources/k-6-resources" TargetMode="External" Id="R0a9c45a46ae24501" /><Relationship Type="http://schemas.openxmlformats.org/officeDocument/2006/relationships/hyperlink" Target="https://education.nsw.gov.au/teaching-and-learning/curriculum/learning-from-home/school-planning" TargetMode="External" Id="Rb4a2c05a65904c96" /><Relationship Type="http://schemas.openxmlformats.org/officeDocument/2006/relationships/image" Target="/media/image2.png" Id="Ra2c7e7bd5a38456a" /><Relationship Type="http://schemas.openxmlformats.org/officeDocument/2006/relationships/hyperlink" Target="http://www.publicdomainpictures.net/view-image.php?image=62978&amp;picture=happy-extended-family-isolated-on-white" TargetMode="External" Id="R23164cd323874b79" /><Relationship Type="http://schemas.openxmlformats.org/officeDocument/2006/relationships/hyperlink" Target="https://creativecommons.org/share-your-work/public-domain/cc0/" TargetMode="External" Id="Rb22907e05cd54e09" /><Relationship Type="http://schemas.openxmlformats.org/officeDocument/2006/relationships/image" Target="/media/image3.png" Id="R024efc226ad54343" /><Relationship Type="http://schemas.openxmlformats.org/officeDocument/2006/relationships/hyperlink" Target="https://flic.kr/p/5vD4Vy" TargetMode="External" Id="R307db814f58b46eb" /><Relationship Type="http://schemas.openxmlformats.org/officeDocument/2006/relationships/hyperlink" Target="http://www.publicdomainpictures.net/view-image.php?image=62978&amp;picture=happy-extended-family-isolated-on-white" TargetMode="External" Id="Ra59b407ab22945ee" /><Relationship Type="http://schemas.openxmlformats.org/officeDocument/2006/relationships/hyperlink" Target="https://creativecommons.org/share-your-work/public-domain/cc0/" TargetMode="External" Id="R21dadd7c0a03451c" /><Relationship Type="http://schemas.openxmlformats.org/officeDocument/2006/relationships/hyperlink" Target="https://flic.kr/p/5vD4Vy" TargetMode="External" Id="R920981026b5d4910"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raham4\OneDrive%20-%20NSW%20Department%20of%20Education\Desktop\PROJECTS%20FOLDER\058%20-%20General%20-%20Remote%20teaching%20resources\PRIMARY%20FOLDERS\kla-lesson-seque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0" ma:contentTypeDescription="Create a new document." ma:contentTypeScope="" ma:versionID="b4db6eecdabe36eae56d183a7910de90">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f52ab982d64c903b120eedf1c94f057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schemas.microsoft.com/office/infopath/2007/PartnerControls"/>
    <ds:schemaRef ds:uri="6eb5f69c-03cb-4d3c-b51d-2a20c17cf613"/>
    <ds:schemaRef ds:uri="http://purl.org/dc/terms/"/>
    <ds:schemaRef ds:uri="67bdf6bb-e693-4a82-b631-0b377b6bae2a"/>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DD784A9-7AF3-4ADF-8ED7-CC0B5FB47407}"/>
</file>

<file path=customXml/itemProps4.xml><?xml version="1.0" encoding="utf-8"?>
<ds:datastoreItem xmlns:ds="http://schemas.openxmlformats.org/officeDocument/2006/customXml" ds:itemID="{49B932BA-0166-4B58-9A88-B13084D018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kla-lesson-sequence-template.dotx</ap:Template>
  <ap:Application>Microsoft Office Word</ap:Application>
  <ap:DocSecurity>0</ap:DocSecurity>
  <ap:ScaleCrop>false</ap:ScaleCrop>
  <ap:Manager/>
  <ap:Company>NSW Department of Education</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KLA -</dc:title>
  <dc:subject/>
  <dc:creator>Isaac Graham</dc:creator>
  <keywords/>
  <dc:description/>
  <lastModifiedBy>Ananda Horton</lastModifiedBy>
  <revision>5</revision>
  <lastPrinted>2019-09-30T07:42:00.0000000Z</lastPrinted>
  <dcterms:created xsi:type="dcterms:W3CDTF">2020-03-17T03:39:00.0000000Z</dcterms:created>
  <dcterms:modified xsi:type="dcterms:W3CDTF">2020-03-29T21:41:41.2091096Z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