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C5EDA" w14:textId="77777777" w:rsidR="00DF4A64" w:rsidRPr="00F9178D" w:rsidRDefault="00DF4A64" w:rsidP="008A5197">
      <w:pPr>
        <w:pStyle w:val="Title"/>
      </w:pPr>
      <w:bookmarkStart w:id="0" w:name="_Toc5018952"/>
      <w:bookmarkStart w:id="1" w:name="_Toc5019569"/>
      <w:bookmarkStart w:id="2" w:name="_Toc5019728"/>
      <w:r>
        <w:t>Expanding contacts</w:t>
      </w:r>
    </w:p>
    <w:p w14:paraId="65DF90CF" w14:textId="77777777" w:rsidR="00DF4A64" w:rsidRPr="00C11333" w:rsidRDefault="00DF4A64" w:rsidP="0096213A">
      <w:pPr>
        <w:pStyle w:val="Heading2"/>
      </w:pPr>
      <w:r w:rsidRPr="00C11333">
        <w:t>Focus</w:t>
      </w:r>
    </w:p>
    <w:p w14:paraId="4CC33734" w14:textId="77777777" w:rsidR="00DF4A64" w:rsidRPr="00C11333" w:rsidRDefault="00DF4A64" w:rsidP="00931B54">
      <w:r>
        <w:t>The Black Death in Asia, Europe and Africa</w:t>
      </w:r>
    </w:p>
    <w:p w14:paraId="7829B634" w14:textId="77777777" w:rsidR="00DF4A64" w:rsidRPr="00C11333" w:rsidRDefault="00DF4A64" w:rsidP="0096213A">
      <w:pPr>
        <w:pStyle w:val="Heading2"/>
      </w:pPr>
      <w:r w:rsidRPr="00C11333">
        <w:t>Overview</w:t>
      </w:r>
    </w:p>
    <w:p w14:paraId="733FF3CE" w14:textId="77777777" w:rsidR="00DF4A64" w:rsidRPr="00ED1FDB" w:rsidRDefault="00DF4A64" w:rsidP="00931B54">
      <w:r>
        <w:t>The causes and symptoms of the Black Death and the response of different groups in society to the spread of the disease and the effects of the Black Death on Asian, European and African societies</w:t>
      </w:r>
    </w:p>
    <w:p w14:paraId="77791D0B" w14:textId="625F670A" w:rsidR="00DF4A64" w:rsidRPr="009022CA" w:rsidRDefault="00DF4A64" w:rsidP="00931B54">
      <w:r>
        <w:t xml:space="preserve">Duration </w:t>
      </w:r>
      <w:r w:rsidR="008A5197">
        <w:t>–</w:t>
      </w:r>
      <w:r>
        <w:t xml:space="preserve"> 2 lessons</w:t>
      </w:r>
    </w:p>
    <w:p w14:paraId="7C5C2EE5" w14:textId="77777777" w:rsidR="00DF4A64" w:rsidRPr="00C11333" w:rsidRDefault="00DF4A64" w:rsidP="0096213A">
      <w:pPr>
        <w:pStyle w:val="Heading2"/>
      </w:pPr>
      <w:r w:rsidRPr="00C11333">
        <w:t>Content</w:t>
      </w:r>
    </w:p>
    <w:p w14:paraId="778009CA" w14:textId="77777777" w:rsidR="00DF4A64" w:rsidRDefault="00DF4A64" w:rsidP="00DF4A64">
      <w:pPr>
        <w:pStyle w:val="IOSbodytext2017"/>
        <w:spacing w:before="320" w:after="240" w:line="240" w:lineRule="auto"/>
        <w:rPr>
          <w:lang w:val="en-US" w:eastAsia="en-US"/>
        </w:rPr>
      </w:pPr>
      <w:r>
        <w:rPr>
          <w:lang w:val="en-US" w:eastAsia="en-US"/>
        </w:rPr>
        <w:t>Students</w:t>
      </w:r>
    </w:p>
    <w:p w14:paraId="06047B4E" w14:textId="77777777" w:rsidR="00DF4A64" w:rsidRDefault="00DF4A64" w:rsidP="00931B54">
      <w:pPr>
        <w:pStyle w:val="ListBullet"/>
      </w:pPr>
      <w:proofErr w:type="gramStart"/>
      <w:r>
        <w:t>describe</w:t>
      </w:r>
      <w:proofErr w:type="gramEnd"/>
      <w:r>
        <w:t xml:space="preserve"> the causes and symptoms of the Black Death.</w:t>
      </w:r>
    </w:p>
    <w:p w14:paraId="74FB089E" w14:textId="77777777" w:rsidR="00DF4A64" w:rsidRPr="00ED1FDB" w:rsidRDefault="00DF4A64" w:rsidP="00931B54">
      <w:pPr>
        <w:pStyle w:val="ListBullet"/>
      </w:pPr>
      <w:proofErr w:type="gramStart"/>
      <w:r>
        <w:t>assess</w:t>
      </w:r>
      <w:proofErr w:type="gramEnd"/>
      <w:r>
        <w:t xml:space="preserve"> the impact of the Black Death on Asian, European and African societies.</w:t>
      </w:r>
    </w:p>
    <w:p w14:paraId="5D8698D2" w14:textId="77777777" w:rsidR="00DF4A64" w:rsidRPr="00ED1FDB" w:rsidRDefault="00DF4A64" w:rsidP="0096213A">
      <w:pPr>
        <w:pStyle w:val="Heading3"/>
      </w:pPr>
      <w:r w:rsidRPr="00ED1FDB">
        <w:t>Stage 4 outcomes</w:t>
      </w:r>
    </w:p>
    <w:p w14:paraId="0FA1A136" w14:textId="77777777" w:rsidR="00DF4A64" w:rsidRPr="00ED1FDB" w:rsidRDefault="00DF4A64" w:rsidP="00DF4A64">
      <w:pPr>
        <w:pStyle w:val="DoEbodytext2018"/>
        <w:rPr>
          <w:szCs w:val="24"/>
        </w:rPr>
      </w:pPr>
      <w:r w:rsidRPr="00ED1FDB">
        <w:rPr>
          <w:szCs w:val="24"/>
        </w:rPr>
        <w:t>A student:</w:t>
      </w:r>
    </w:p>
    <w:p w14:paraId="46B23DD4" w14:textId="77777777" w:rsidR="00DF4A64" w:rsidRPr="008A5197" w:rsidRDefault="00DF4A64" w:rsidP="008A5197">
      <w:pPr>
        <w:pStyle w:val="ListBullet"/>
      </w:pPr>
      <w:r w:rsidRPr="008A5197">
        <w:t xml:space="preserve">describes and assesses the motives and actions of past individuals and groups in the context of past societies </w:t>
      </w:r>
      <w:r w:rsidRPr="008A5197">
        <w:rPr>
          <w:rStyle w:val="outcomecode"/>
          <w:color w:val="auto"/>
          <w:sz w:val="24"/>
        </w:rPr>
        <w:t>HT4</w:t>
      </w:r>
      <w:r w:rsidRPr="008A5197">
        <w:rPr>
          <w:rStyle w:val="outcomecode"/>
          <w:color w:val="auto"/>
          <w:sz w:val="24"/>
        </w:rPr>
        <w:noBreakHyphen/>
        <w:t>3</w:t>
      </w:r>
    </w:p>
    <w:p w14:paraId="3EFAC41C" w14:textId="77777777" w:rsidR="00DF4A64" w:rsidRPr="008A5197" w:rsidRDefault="00DF4A64" w:rsidP="008A5197">
      <w:pPr>
        <w:pStyle w:val="ListBullet"/>
      </w:pPr>
      <w:r w:rsidRPr="008A5197">
        <w:t xml:space="preserve">describes and explains the causes and effects of events and developments of past societies over time </w:t>
      </w:r>
      <w:r w:rsidRPr="008A5197">
        <w:rPr>
          <w:rStyle w:val="outcomecode"/>
          <w:color w:val="auto"/>
          <w:sz w:val="24"/>
        </w:rPr>
        <w:t>HT4</w:t>
      </w:r>
      <w:r w:rsidRPr="008A5197">
        <w:rPr>
          <w:rStyle w:val="outcomecode"/>
          <w:color w:val="auto"/>
          <w:sz w:val="24"/>
        </w:rPr>
        <w:noBreakHyphen/>
        <w:t>4</w:t>
      </w:r>
    </w:p>
    <w:p w14:paraId="354234B3" w14:textId="77777777" w:rsidR="00DF4A64" w:rsidRPr="008A5197" w:rsidRDefault="00DF4A64" w:rsidP="008A5197">
      <w:pPr>
        <w:pStyle w:val="ListBullet"/>
      </w:pPr>
      <w:r w:rsidRPr="008A5197">
        <w:t xml:space="preserve">uses evidence from sources to support historical narratives and explanations </w:t>
      </w:r>
      <w:r w:rsidRPr="008A5197">
        <w:rPr>
          <w:rStyle w:val="outcomecode"/>
          <w:color w:val="auto"/>
          <w:sz w:val="24"/>
        </w:rPr>
        <w:t>HT4</w:t>
      </w:r>
      <w:r w:rsidRPr="008A5197">
        <w:rPr>
          <w:rStyle w:val="outcomecode"/>
          <w:color w:val="auto"/>
          <w:sz w:val="24"/>
        </w:rPr>
        <w:noBreakHyphen/>
        <w:t>6</w:t>
      </w:r>
    </w:p>
    <w:p w14:paraId="47EC784A" w14:textId="77777777" w:rsidR="00DF4A64" w:rsidRPr="008A5197" w:rsidRDefault="00DF4A64" w:rsidP="008A5197">
      <w:pPr>
        <w:pStyle w:val="ListBullet"/>
      </w:pPr>
      <w:r w:rsidRPr="008A5197">
        <w:t xml:space="preserve">selects and uses appropriate oral, written, visual and digital forms to communicate about the past </w:t>
      </w:r>
      <w:r w:rsidRPr="008A5197">
        <w:rPr>
          <w:rStyle w:val="outcomecode"/>
          <w:color w:val="auto"/>
          <w:sz w:val="24"/>
        </w:rPr>
        <w:t>HT4</w:t>
      </w:r>
      <w:r w:rsidRPr="008A5197">
        <w:rPr>
          <w:rStyle w:val="outcomecode"/>
          <w:color w:val="auto"/>
          <w:sz w:val="24"/>
        </w:rPr>
        <w:noBreakHyphen/>
        <w:t>10</w:t>
      </w:r>
    </w:p>
    <w:p w14:paraId="55CF90BD" w14:textId="77777777" w:rsidR="00DF4A64" w:rsidRPr="00ED1FDB" w:rsidRDefault="00DF4A64" w:rsidP="0096213A">
      <w:pPr>
        <w:pStyle w:val="Heading3"/>
      </w:pPr>
      <w:r w:rsidRPr="00ED1FDB">
        <w:t>Learning across the curriculum content</w:t>
      </w:r>
    </w:p>
    <w:p w14:paraId="16F0850B" w14:textId="77777777" w:rsidR="00DF4A64" w:rsidRPr="00ED1FDB" w:rsidRDefault="00DF4A64" w:rsidP="00931B54">
      <w:pPr>
        <w:pStyle w:val="ListBullet"/>
      </w:pPr>
      <w:r w:rsidRPr="00ED1FDB">
        <w:t>Critical and creative thinking</w:t>
      </w:r>
    </w:p>
    <w:p w14:paraId="242CBD6E" w14:textId="77777777" w:rsidR="00DF4A64" w:rsidRPr="00ED1FDB" w:rsidRDefault="00DF4A64" w:rsidP="00931B54">
      <w:pPr>
        <w:pStyle w:val="ListBullet"/>
      </w:pPr>
      <w:r w:rsidRPr="00ED1FDB">
        <w:t>Information and communication technology capability</w:t>
      </w:r>
    </w:p>
    <w:p w14:paraId="636BF4E8" w14:textId="77777777" w:rsidR="00DF4A64" w:rsidRPr="00ED1FDB" w:rsidRDefault="00DF4A64" w:rsidP="00931B54">
      <w:pPr>
        <w:pStyle w:val="ListBullet"/>
      </w:pPr>
      <w:r w:rsidRPr="00ED1FDB">
        <w:lastRenderedPageBreak/>
        <w:t>Literacy</w:t>
      </w:r>
    </w:p>
    <w:p w14:paraId="60615B43" w14:textId="77777777" w:rsidR="00DF4A64" w:rsidRPr="00E25098" w:rsidRDefault="004C3AD7" w:rsidP="00E25098">
      <w:pPr>
        <w:rPr>
          <w:szCs w:val="18"/>
        </w:rPr>
      </w:pPr>
      <w:hyperlink r:id="rId8" w:history="1">
        <w:r w:rsidR="00DF4A64" w:rsidRPr="00E25098">
          <w:rPr>
            <w:rStyle w:val="Hyperlink"/>
            <w:szCs w:val="18"/>
          </w:rPr>
          <w:t>History K-10 syllabus</w:t>
        </w:r>
      </w:hyperlink>
      <w:r w:rsidR="00DF4A64" w:rsidRPr="00E25098">
        <w:rPr>
          <w:szCs w:val="18"/>
        </w:rPr>
        <w:t xml:space="preserve"> </w:t>
      </w:r>
      <w:r w:rsidR="00DF4A64" w:rsidRPr="00E25098">
        <w:rPr>
          <w:rFonts w:cs="Arial"/>
          <w:szCs w:val="18"/>
        </w:rPr>
        <w:t>© NSW Education Standards Authority (NESA) for and on behalf of the Crown in right of the State of New South Wales, 2012</w:t>
      </w:r>
    </w:p>
    <w:p w14:paraId="11F702D8" w14:textId="77777777" w:rsidR="00DF4A64" w:rsidRDefault="00DF4A64" w:rsidP="004C3AD7">
      <w:pPr>
        <w:pStyle w:val="Heading2"/>
      </w:pPr>
      <w:r>
        <w:t>Learning progressions – literacy</w:t>
      </w:r>
    </w:p>
    <w:p w14:paraId="4C34C25A" w14:textId="77777777" w:rsidR="00DF4A64" w:rsidRDefault="00DF4A64" w:rsidP="004C3AD7">
      <w:pPr>
        <w:pStyle w:val="Heading3"/>
      </w:pPr>
      <w:r>
        <w:t>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5264"/>
      </w:tblGrid>
      <w:tr w:rsidR="00DF4A64" w14:paraId="5CD82D5F" w14:textId="77777777" w:rsidTr="008A5197">
        <w:trPr>
          <w:tblHeader/>
        </w:trPr>
        <w:tc>
          <w:tcPr>
            <w:tcW w:w="5324" w:type="dxa"/>
            <w:shd w:val="clear" w:color="auto" w:fill="B4C6E7" w:themeFill="accent1" w:themeFillTint="66"/>
          </w:tcPr>
          <w:p w14:paraId="1F10E524" w14:textId="77777777" w:rsidR="00DF4A64" w:rsidRPr="00AD455D" w:rsidRDefault="00DF4A64" w:rsidP="00931B54">
            <w:pPr>
              <w:pStyle w:val="Tableheading"/>
            </w:pPr>
            <w:r>
              <w:t>Sub-element</w:t>
            </w:r>
          </w:p>
        </w:tc>
        <w:tc>
          <w:tcPr>
            <w:tcW w:w="5325" w:type="dxa"/>
            <w:shd w:val="clear" w:color="auto" w:fill="B4C6E7" w:themeFill="accent1" w:themeFillTint="66"/>
          </w:tcPr>
          <w:p w14:paraId="663365E0" w14:textId="77777777" w:rsidR="00DF4A64" w:rsidRPr="00AD455D" w:rsidRDefault="00DF4A64" w:rsidP="00931B54">
            <w:pPr>
              <w:pStyle w:val="Tableheading"/>
            </w:pPr>
            <w:r>
              <w:t>Indicators</w:t>
            </w:r>
          </w:p>
        </w:tc>
      </w:tr>
      <w:tr w:rsidR="00DF4A64" w14:paraId="45097F42" w14:textId="77777777" w:rsidTr="001023D3">
        <w:tc>
          <w:tcPr>
            <w:tcW w:w="5324" w:type="dxa"/>
            <w:shd w:val="clear" w:color="auto" w:fill="FFFFFF"/>
          </w:tcPr>
          <w:p w14:paraId="6C517E09" w14:textId="77777777" w:rsidR="00DF4A64" w:rsidRPr="00AD455D" w:rsidRDefault="00DF4A64" w:rsidP="00931B54">
            <w:pPr>
              <w:pStyle w:val="Tabletext"/>
            </w:pPr>
            <w:r w:rsidRPr="00AD455D">
              <w:t>Creating texts (</w:t>
            </w:r>
            <w:proofErr w:type="spellStart"/>
            <w:r w:rsidRPr="00AD455D">
              <w:t>CrT</w:t>
            </w:r>
            <w:proofErr w:type="spellEnd"/>
            <w:r w:rsidRPr="00AD455D">
              <w:t>)</w:t>
            </w:r>
          </w:p>
        </w:tc>
        <w:tc>
          <w:tcPr>
            <w:tcW w:w="5325" w:type="dxa"/>
            <w:shd w:val="clear" w:color="auto" w:fill="FFFFFF"/>
          </w:tcPr>
          <w:p w14:paraId="0D5D0806" w14:textId="77777777" w:rsidR="00DF4A64" w:rsidRPr="00AD455D" w:rsidRDefault="00DF4A64" w:rsidP="00931B54">
            <w:pPr>
              <w:pStyle w:val="Tabletext"/>
            </w:pPr>
            <w:r>
              <w:t>CrT6, CrT7, CrT8, CrT9</w:t>
            </w:r>
          </w:p>
        </w:tc>
      </w:tr>
      <w:tr w:rsidR="00DF4A64" w14:paraId="7095FD64" w14:textId="77777777" w:rsidTr="001023D3">
        <w:tc>
          <w:tcPr>
            <w:tcW w:w="5324" w:type="dxa"/>
            <w:shd w:val="clear" w:color="auto" w:fill="auto"/>
          </w:tcPr>
          <w:p w14:paraId="1863DFD8" w14:textId="77777777" w:rsidR="00DF4A64" w:rsidRPr="0024015F" w:rsidRDefault="00DF4A64" w:rsidP="00931B54">
            <w:pPr>
              <w:pStyle w:val="Tabletext"/>
              <w:rPr>
                <w:color w:val="C00000"/>
              </w:rPr>
            </w:pPr>
            <w:r w:rsidRPr="0024015F">
              <w:rPr>
                <w:color w:val="C00000"/>
              </w:rPr>
              <w:t>Grammar (GrA1)*</w:t>
            </w:r>
          </w:p>
        </w:tc>
        <w:tc>
          <w:tcPr>
            <w:tcW w:w="5325" w:type="dxa"/>
            <w:shd w:val="clear" w:color="auto" w:fill="auto"/>
          </w:tcPr>
          <w:p w14:paraId="4A8F2547" w14:textId="77777777" w:rsidR="00DF4A64" w:rsidRPr="00AD455D" w:rsidRDefault="00DF4A64" w:rsidP="00931B54">
            <w:pPr>
              <w:pStyle w:val="Tabletext"/>
            </w:pPr>
          </w:p>
        </w:tc>
      </w:tr>
      <w:tr w:rsidR="00DF4A64" w14:paraId="7CCC0C94" w14:textId="77777777" w:rsidTr="001023D3">
        <w:tc>
          <w:tcPr>
            <w:tcW w:w="5324" w:type="dxa"/>
            <w:shd w:val="clear" w:color="auto" w:fill="auto"/>
          </w:tcPr>
          <w:p w14:paraId="4526D50C" w14:textId="77777777" w:rsidR="00DF4A64" w:rsidRPr="0024015F" w:rsidRDefault="00DF4A64" w:rsidP="00931B54">
            <w:pPr>
              <w:pStyle w:val="Tabletext"/>
              <w:rPr>
                <w:color w:val="C00000"/>
              </w:rPr>
            </w:pPr>
            <w:r w:rsidRPr="0024015F">
              <w:rPr>
                <w:color w:val="C00000"/>
              </w:rPr>
              <w:t>Punctuation (</w:t>
            </w:r>
            <w:proofErr w:type="spellStart"/>
            <w:r w:rsidRPr="0024015F">
              <w:rPr>
                <w:color w:val="C00000"/>
              </w:rPr>
              <w:t>PuN</w:t>
            </w:r>
            <w:proofErr w:type="spellEnd"/>
            <w:r w:rsidRPr="0024015F">
              <w:rPr>
                <w:color w:val="C00000"/>
              </w:rPr>
              <w:t>)*</w:t>
            </w:r>
          </w:p>
        </w:tc>
        <w:tc>
          <w:tcPr>
            <w:tcW w:w="5325" w:type="dxa"/>
            <w:shd w:val="clear" w:color="auto" w:fill="auto"/>
          </w:tcPr>
          <w:p w14:paraId="7DC8009A" w14:textId="77777777" w:rsidR="00DF4A64" w:rsidRPr="00AD455D" w:rsidRDefault="00DF4A64" w:rsidP="00931B54">
            <w:pPr>
              <w:pStyle w:val="Tabletext"/>
            </w:pPr>
          </w:p>
        </w:tc>
      </w:tr>
      <w:tr w:rsidR="00DF4A64" w14:paraId="28AD5F84" w14:textId="77777777" w:rsidTr="001023D3">
        <w:tc>
          <w:tcPr>
            <w:tcW w:w="5324" w:type="dxa"/>
            <w:shd w:val="clear" w:color="auto" w:fill="auto"/>
          </w:tcPr>
          <w:p w14:paraId="3B0B74B0" w14:textId="77777777" w:rsidR="00DF4A64" w:rsidRPr="0024015F" w:rsidRDefault="00DF4A64" w:rsidP="00931B54">
            <w:pPr>
              <w:pStyle w:val="Tabletext"/>
              <w:rPr>
                <w:color w:val="C00000"/>
              </w:rPr>
            </w:pPr>
            <w:r w:rsidRPr="0024015F">
              <w:rPr>
                <w:color w:val="C00000"/>
              </w:rPr>
              <w:t>Spelling (</w:t>
            </w:r>
            <w:proofErr w:type="spellStart"/>
            <w:r w:rsidRPr="0024015F">
              <w:rPr>
                <w:color w:val="C00000"/>
              </w:rPr>
              <w:t>SpG</w:t>
            </w:r>
            <w:proofErr w:type="spellEnd"/>
            <w:r w:rsidRPr="0024015F">
              <w:rPr>
                <w:color w:val="C00000"/>
              </w:rPr>
              <w:t>)*</w:t>
            </w:r>
          </w:p>
        </w:tc>
        <w:tc>
          <w:tcPr>
            <w:tcW w:w="5325" w:type="dxa"/>
            <w:shd w:val="clear" w:color="auto" w:fill="auto"/>
          </w:tcPr>
          <w:p w14:paraId="41886592" w14:textId="77777777" w:rsidR="00DF4A64" w:rsidRPr="00AD455D" w:rsidRDefault="00DF4A64" w:rsidP="00931B54">
            <w:pPr>
              <w:pStyle w:val="Tabletext"/>
            </w:pPr>
          </w:p>
        </w:tc>
      </w:tr>
      <w:tr w:rsidR="00DF4A64" w14:paraId="741B6D89" w14:textId="77777777" w:rsidTr="001023D3">
        <w:tc>
          <w:tcPr>
            <w:tcW w:w="5324" w:type="dxa"/>
            <w:shd w:val="clear" w:color="auto" w:fill="auto"/>
          </w:tcPr>
          <w:p w14:paraId="1E361DC0" w14:textId="77777777" w:rsidR="00DF4A64" w:rsidRPr="0024015F" w:rsidRDefault="00DF4A64" w:rsidP="00931B54">
            <w:pPr>
              <w:pStyle w:val="Tabletext"/>
              <w:rPr>
                <w:color w:val="C00000"/>
              </w:rPr>
            </w:pPr>
            <w:r w:rsidRPr="0024015F">
              <w:rPr>
                <w:color w:val="C00000"/>
              </w:rPr>
              <w:t>Handwriting and keyboarding (</w:t>
            </w:r>
            <w:proofErr w:type="spellStart"/>
            <w:r w:rsidRPr="0024015F">
              <w:rPr>
                <w:color w:val="C00000"/>
              </w:rPr>
              <w:t>HwK</w:t>
            </w:r>
            <w:proofErr w:type="spellEnd"/>
            <w:r w:rsidRPr="0024015F">
              <w:rPr>
                <w:color w:val="C00000"/>
              </w:rPr>
              <w:t>)*</w:t>
            </w:r>
          </w:p>
        </w:tc>
        <w:tc>
          <w:tcPr>
            <w:tcW w:w="5325" w:type="dxa"/>
            <w:shd w:val="clear" w:color="auto" w:fill="auto"/>
          </w:tcPr>
          <w:p w14:paraId="1D201D94" w14:textId="77777777" w:rsidR="00DF4A64" w:rsidRPr="00AD455D" w:rsidRDefault="00DF4A64" w:rsidP="00931B54">
            <w:pPr>
              <w:pStyle w:val="Tabletext"/>
            </w:pPr>
          </w:p>
        </w:tc>
      </w:tr>
    </w:tbl>
    <w:p w14:paraId="5B461881" w14:textId="77777777" w:rsidR="00DF4A64" w:rsidRDefault="00DF4A64" w:rsidP="004C3AD7">
      <w:pPr>
        <w:pStyle w:val="Heading3"/>
      </w:pPr>
      <w:r>
        <w:t>Reading and viewing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5264"/>
      </w:tblGrid>
      <w:tr w:rsidR="00DF4A64" w14:paraId="2966D555" w14:textId="77777777" w:rsidTr="008A5197">
        <w:trPr>
          <w:tblHeader/>
        </w:trPr>
        <w:tc>
          <w:tcPr>
            <w:tcW w:w="5324" w:type="dxa"/>
            <w:shd w:val="clear" w:color="auto" w:fill="B4C6E7" w:themeFill="accent1" w:themeFillTint="66"/>
          </w:tcPr>
          <w:p w14:paraId="2B26F0E5" w14:textId="77777777" w:rsidR="00DF4A64" w:rsidRPr="00AD455D" w:rsidRDefault="00DF4A64" w:rsidP="00931B54">
            <w:pPr>
              <w:pStyle w:val="Tableheading"/>
            </w:pPr>
            <w:r>
              <w:t>Sub-element</w:t>
            </w:r>
          </w:p>
        </w:tc>
        <w:tc>
          <w:tcPr>
            <w:tcW w:w="5325" w:type="dxa"/>
            <w:shd w:val="clear" w:color="auto" w:fill="B4C6E7" w:themeFill="accent1" w:themeFillTint="66"/>
          </w:tcPr>
          <w:p w14:paraId="0FF4477A" w14:textId="77777777" w:rsidR="00DF4A64" w:rsidRPr="00AD455D" w:rsidRDefault="00DF4A64" w:rsidP="00931B54">
            <w:pPr>
              <w:pStyle w:val="Tableheading"/>
            </w:pPr>
            <w:r>
              <w:t>Indicators</w:t>
            </w:r>
          </w:p>
        </w:tc>
      </w:tr>
      <w:tr w:rsidR="00DF4A64" w14:paraId="5A7744EB" w14:textId="77777777" w:rsidTr="001023D3">
        <w:tc>
          <w:tcPr>
            <w:tcW w:w="5324" w:type="dxa"/>
            <w:shd w:val="clear" w:color="auto" w:fill="FFFFFF"/>
          </w:tcPr>
          <w:p w14:paraId="6912F8B1" w14:textId="77777777" w:rsidR="00DF4A64" w:rsidRPr="00AD455D" w:rsidRDefault="00DF4A64" w:rsidP="00931B54">
            <w:pPr>
              <w:pStyle w:val="Tabletext"/>
            </w:pPr>
            <w:r>
              <w:t>Understanding texts (</w:t>
            </w:r>
            <w:proofErr w:type="spellStart"/>
            <w:r>
              <w:t>UnT</w:t>
            </w:r>
            <w:proofErr w:type="spellEnd"/>
            <w:r>
              <w:t>)</w:t>
            </w:r>
          </w:p>
        </w:tc>
        <w:tc>
          <w:tcPr>
            <w:tcW w:w="5325" w:type="dxa"/>
            <w:shd w:val="clear" w:color="auto" w:fill="FFFFFF"/>
          </w:tcPr>
          <w:p w14:paraId="17DB7DD6" w14:textId="77777777" w:rsidR="00DF4A64" w:rsidRPr="00AD455D" w:rsidRDefault="00DF4A64" w:rsidP="00931B54">
            <w:pPr>
              <w:pStyle w:val="Tabletext"/>
            </w:pPr>
            <w:r>
              <w:t>UnT8, UnT9, UnT10</w:t>
            </w:r>
          </w:p>
        </w:tc>
      </w:tr>
      <w:tr w:rsidR="00DF4A64" w14:paraId="6A987B4B" w14:textId="77777777" w:rsidTr="001023D3">
        <w:tc>
          <w:tcPr>
            <w:tcW w:w="5324" w:type="dxa"/>
            <w:shd w:val="clear" w:color="auto" w:fill="auto"/>
          </w:tcPr>
          <w:p w14:paraId="2C9BE4D5" w14:textId="77777777" w:rsidR="00DF4A64" w:rsidRPr="0024015F" w:rsidRDefault="00DF4A64" w:rsidP="00931B54">
            <w:pPr>
              <w:pStyle w:val="Tabletext"/>
              <w:rPr>
                <w:color w:val="000000"/>
              </w:rPr>
            </w:pPr>
            <w:r w:rsidRPr="0024015F">
              <w:rPr>
                <w:color w:val="000000"/>
              </w:rPr>
              <w:t>Phonological awareness (</w:t>
            </w:r>
            <w:proofErr w:type="spellStart"/>
            <w:r w:rsidRPr="0024015F">
              <w:rPr>
                <w:color w:val="000000"/>
              </w:rPr>
              <w:t>PhA</w:t>
            </w:r>
            <w:proofErr w:type="spellEnd"/>
            <w:r w:rsidRPr="0024015F">
              <w:rPr>
                <w:color w:val="000000"/>
              </w:rPr>
              <w:t>)</w:t>
            </w:r>
          </w:p>
          <w:p w14:paraId="73A683B6" w14:textId="77777777" w:rsidR="00DF4A64" w:rsidRPr="00AD455D" w:rsidRDefault="00DF4A64" w:rsidP="00931B54">
            <w:pPr>
              <w:pStyle w:val="Tabletext"/>
            </w:pPr>
            <w:r w:rsidRPr="0024015F">
              <w:rPr>
                <w:color w:val="000000"/>
              </w:rPr>
              <w:t>Phonic knowledge and word recognition (PKW)</w:t>
            </w:r>
          </w:p>
        </w:tc>
        <w:tc>
          <w:tcPr>
            <w:tcW w:w="5325" w:type="dxa"/>
            <w:shd w:val="clear" w:color="auto" w:fill="auto"/>
          </w:tcPr>
          <w:p w14:paraId="5617D022" w14:textId="77777777" w:rsidR="00DF4A64" w:rsidRPr="00AD455D" w:rsidRDefault="00DF4A64" w:rsidP="00931B54">
            <w:pPr>
              <w:pStyle w:val="Tabletext"/>
            </w:pPr>
            <w:r w:rsidRPr="0024015F">
              <w:rPr>
                <w:rFonts w:cs="Arial"/>
                <w:color w:val="000000"/>
              </w:rPr>
              <w:t xml:space="preserve">These are constrained skills gained in the early years of learning. There may be students who are identified as needing individual assistance with </w:t>
            </w:r>
            <w:proofErr w:type="spellStart"/>
            <w:r w:rsidRPr="0024015F">
              <w:rPr>
                <w:rFonts w:cs="Arial"/>
                <w:color w:val="000000"/>
              </w:rPr>
              <w:t>PhA</w:t>
            </w:r>
            <w:proofErr w:type="spellEnd"/>
            <w:r w:rsidRPr="0024015F">
              <w:rPr>
                <w:rFonts w:cs="Arial"/>
                <w:color w:val="000000"/>
              </w:rPr>
              <w:t xml:space="preserve"> and PKW in the secondary years. These students must be referred to the </w:t>
            </w:r>
            <w:proofErr w:type="spellStart"/>
            <w:r w:rsidRPr="0024015F">
              <w:rPr>
                <w:rFonts w:cs="Arial"/>
                <w:color w:val="000000"/>
              </w:rPr>
              <w:t>LaST</w:t>
            </w:r>
            <w:proofErr w:type="spellEnd"/>
            <w:r w:rsidRPr="0024015F">
              <w:rPr>
                <w:rFonts w:cs="Arial"/>
                <w:color w:val="000000"/>
              </w:rPr>
              <w:t xml:space="preserve"> for further intervention.</w:t>
            </w:r>
          </w:p>
        </w:tc>
      </w:tr>
      <w:tr w:rsidR="00DF4A64" w14:paraId="7BD43BF9" w14:textId="77777777" w:rsidTr="001023D3">
        <w:tc>
          <w:tcPr>
            <w:tcW w:w="5324" w:type="dxa"/>
            <w:shd w:val="clear" w:color="auto" w:fill="auto"/>
          </w:tcPr>
          <w:p w14:paraId="76BEEF5E" w14:textId="77777777" w:rsidR="00DF4A64" w:rsidRPr="00AD455D" w:rsidRDefault="00DF4A64" w:rsidP="00931B54">
            <w:pPr>
              <w:pStyle w:val="Tabletext"/>
            </w:pPr>
            <w:r w:rsidRPr="0024015F">
              <w:rPr>
                <w:color w:val="FF0000"/>
              </w:rPr>
              <w:t>Fluency (</w:t>
            </w:r>
            <w:proofErr w:type="spellStart"/>
            <w:r w:rsidRPr="0024015F">
              <w:rPr>
                <w:color w:val="FF0000"/>
              </w:rPr>
              <w:t>FlY</w:t>
            </w:r>
            <w:proofErr w:type="spellEnd"/>
            <w:r w:rsidRPr="0024015F">
              <w:rPr>
                <w:color w:val="FF0000"/>
              </w:rPr>
              <w:t>)*</w:t>
            </w:r>
          </w:p>
        </w:tc>
        <w:tc>
          <w:tcPr>
            <w:tcW w:w="5325" w:type="dxa"/>
            <w:shd w:val="clear" w:color="auto" w:fill="auto"/>
          </w:tcPr>
          <w:p w14:paraId="15F1E469" w14:textId="77777777" w:rsidR="00DF4A64" w:rsidRPr="00AD455D" w:rsidRDefault="00DF4A64" w:rsidP="00931B54">
            <w:pPr>
              <w:pStyle w:val="Tabletext"/>
            </w:pPr>
          </w:p>
        </w:tc>
      </w:tr>
    </w:tbl>
    <w:p w14:paraId="180DC9A1" w14:textId="77777777" w:rsidR="00DF4A64" w:rsidRDefault="00DF4A64" w:rsidP="004C3AD7">
      <w:pPr>
        <w:pStyle w:val="Heading3"/>
      </w:pPr>
      <w:r>
        <w:t>Speaking and listening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266"/>
      </w:tblGrid>
      <w:tr w:rsidR="00DF4A64" w14:paraId="271EACDF" w14:textId="77777777" w:rsidTr="008A5197">
        <w:trPr>
          <w:tblHeader/>
        </w:trPr>
        <w:tc>
          <w:tcPr>
            <w:tcW w:w="5324" w:type="dxa"/>
            <w:shd w:val="clear" w:color="auto" w:fill="B4C6E7" w:themeFill="accent1" w:themeFillTint="66"/>
          </w:tcPr>
          <w:p w14:paraId="63FCD6DD" w14:textId="77777777" w:rsidR="00DF4A64" w:rsidRPr="00AD455D" w:rsidRDefault="00DF4A64" w:rsidP="00931B54">
            <w:pPr>
              <w:pStyle w:val="Tableheading"/>
            </w:pPr>
            <w:r>
              <w:t>Sub-element</w:t>
            </w:r>
          </w:p>
        </w:tc>
        <w:tc>
          <w:tcPr>
            <w:tcW w:w="5325" w:type="dxa"/>
            <w:shd w:val="clear" w:color="auto" w:fill="B4C6E7" w:themeFill="accent1" w:themeFillTint="66"/>
          </w:tcPr>
          <w:p w14:paraId="75CBD105" w14:textId="77777777" w:rsidR="00DF4A64" w:rsidRPr="00AD455D" w:rsidRDefault="00DF4A64" w:rsidP="00931B54">
            <w:pPr>
              <w:pStyle w:val="Tableheading"/>
            </w:pPr>
            <w:r>
              <w:t>Indicators</w:t>
            </w:r>
          </w:p>
        </w:tc>
      </w:tr>
      <w:tr w:rsidR="00DF4A64" w14:paraId="4FBF4E2F" w14:textId="77777777" w:rsidTr="001023D3">
        <w:tc>
          <w:tcPr>
            <w:tcW w:w="5324" w:type="dxa"/>
            <w:shd w:val="clear" w:color="auto" w:fill="auto"/>
          </w:tcPr>
          <w:p w14:paraId="5EDAAAD2" w14:textId="77777777" w:rsidR="00DF4A64" w:rsidRPr="002277D0" w:rsidRDefault="00DF4A64" w:rsidP="00931B54">
            <w:pPr>
              <w:pStyle w:val="Tabletext"/>
            </w:pPr>
            <w:r w:rsidRPr="002277D0">
              <w:t>Listening (</w:t>
            </w:r>
            <w:proofErr w:type="spellStart"/>
            <w:r w:rsidRPr="002277D0">
              <w:t>LiS</w:t>
            </w:r>
            <w:proofErr w:type="spellEnd"/>
            <w:r w:rsidRPr="002277D0">
              <w:t>)</w:t>
            </w:r>
          </w:p>
        </w:tc>
        <w:tc>
          <w:tcPr>
            <w:tcW w:w="5325" w:type="dxa"/>
            <w:shd w:val="clear" w:color="auto" w:fill="auto"/>
          </w:tcPr>
          <w:p w14:paraId="05D822E5" w14:textId="77777777" w:rsidR="00DF4A64" w:rsidRPr="00AD455D" w:rsidRDefault="00DF4A64" w:rsidP="00931B54">
            <w:pPr>
              <w:pStyle w:val="Tabletext"/>
            </w:pPr>
            <w:r>
              <w:t>LiS6, LiS7</w:t>
            </w:r>
          </w:p>
        </w:tc>
      </w:tr>
      <w:tr w:rsidR="00DF4A64" w14:paraId="1C3BC069" w14:textId="77777777" w:rsidTr="001023D3">
        <w:tc>
          <w:tcPr>
            <w:tcW w:w="5324" w:type="dxa"/>
            <w:shd w:val="clear" w:color="auto" w:fill="auto"/>
          </w:tcPr>
          <w:p w14:paraId="7927343E" w14:textId="77777777" w:rsidR="00DF4A64" w:rsidRPr="002277D0" w:rsidRDefault="00DF4A64" w:rsidP="00931B54">
            <w:pPr>
              <w:pStyle w:val="Tabletext"/>
            </w:pPr>
            <w:r w:rsidRPr="002277D0">
              <w:t>Interacting (</w:t>
            </w:r>
            <w:proofErr w:type="spellStart"/>
            <w:r w:rsidRPr="002277D0">
              <w:t>InT</w:t>
            </w:r>
            <w:proofErr w:type="spellEnd"/>
            <w:r w:rsidRPr="002277D0">
              <w:t>)</w:t>
            </w:r>
          </w:p>
        </w:tc>
        <w:tc>
          <w:tcPr>
            <w:tcW w:w="5325" w:type="dxa"/>
            <w:shd w:val="clear" w:color="auto" w:fill="auto"/>
          </w:tcPr>
          <w:p w14:paraId="700C2030" w14:textId="77777777" w:rsidR="00DF4A64" w:rsidRPr="00AD455D" w:rsidRDefault="00DF4A64" w:rsidP="00931B54">
            <w:pPr>
              <w:pStyle w:val="Tabletext"/>
            </w:pPr>
          </w:p>
        </w:tc>
      </w:tr>
      <w:tr w:rsidR="00DF4A64" w14:paraId="1102CF10" w14:textId="77777777" w:rsidTr="001023D3">
        <w:tc>
          <w:tcPr>
            <w:tcW w:w="5324" w:type="dxa"/>
            <w:shd w:val="clear" w:color="auto" w:fill="auto"/>
          </w:tcPr>
          <w:p w14:paraId="3B513012" w14:textId="77777777" w:rsidR="00DF4A64" w:rsidRPr="002277D0" w:rsidRDefault="00DF4A64" w:rsidP="00931B54">
            <w:pPr>
              <w:pStyle w:val="Tabletext"/>
            </w:pPr>
            <w:r w:rsidRPr="002277D0">
              <w:t>Speaking (</w:t>
            </w:r>
            <w:proofErr w:type="spellStart"/>
            <w:r w:rsidRPr="002277D0">
              <w:t>SpK</w:t>
            </w:r>
            <w:proofErr w:type="spellEnd"/>
            <w:r w:rsidRPr="002277D0">
              <w:t>)</w:t>
            </w:r>
          </w:p>
        </w:tc>
        <w:tc>
          <w:tcPr>
            <w:tcW w:w="5325" w:type="dxa"/>
            <w:shd w:val="clear" w:color="auto" w:fill="auto"/>
          </w:tcPr>
          <w:p w14:paraId="34ADF7A9" w14:textId="77777777" w:rsidR="00DF4A64" w:rsidRPr="0024015F" w:rsidRDefault="00DF4A64" w:rsidP="00931B54">
            <w:pPr>
              <w:pStyle w:val="Tabletext"/>
              <w:rPr>
                <w:rFonts w:cs="Arial"/>
                <w:color w:val="000000"/>
              </w:rPr>
            </w:pPr>
            <w:r>
              <w:t>SpK6, SpK7, SpK8</w:t>
            </w:r>
          </w:p>
        </w:tc>
      </w:tr>
    </w:tbl>
    <w:p w14:paraId="33CE42EC" w14:textId="77777777" w:rsidR="00DF4A64" w:rsidRDefault="00DF4A64" w:rsidP="004C3AD7">
      <w:pPr>
        <w:pStyle w:val="Heading2"/>
      </w:pPr>
      <w:r>
        <w:lastRenderedPageBreak/>
        <w:t>Learning progressions – numeracy</w:t>
      </w:r>
    </w:p>
    <w:p w14:paraId="0AEA34B9" w14:textId="77777777" w:rsidR="00DF4A64" w:rsidRDefault="00DF4A64" w:rsidP="004C3AD7">
      <w:pPr>
        <w:pStyle w:val="Heading3"/>
      </w:pPr>
      <w:r>
        <w:t>Number sense and algebra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3"/>
      </w:tblGrid>
      <w:tr w:rsidR="00DF4A64" w14:paraId="4E2933FD" w14:textId="77777777" w:rsidTr="008A5197">
        <w:trPr>
          <w:tblHeader/>
        </w:trPr>
        <w:tc>
          <w:tcPr>
            <w:tcW w:w="5324" w:type="dxa"/>
            <w:shd w:val="clear" w:color="auto" w:fill="B4C6E7" w:themeFill="accent1" w:themeFillTint="66"/>
          </w:tcPr>
          <w:p w14:paraId="55F560A4" w14:textId="77777777" w:rsidR="00DF4A64" w:rsidRPr="00AD455D" w:rsidRDefault="00DF4A64" w:rsidP="00931B54">
            <w:pPr>
              <w:pStyle w:val="Tableheading"/>
            </w:pPr>
            <w:r>
              <w:t>Sub-element</w:t>
            </w:r>
          </w:p>
        </w:tc>
        <w:tc>
          <w:tcPr>
            <w:tcW w:w="5325" w:type="dxa"/>
            <w:shd w:val="clear" w:color="auto" w:fill="B4C6E7" w:themeFill="accent1" w:themeFillTint="66"/>
          </w:tcPr>
          <w:p w14:paraId="41895FB3" w14:textId="77777777" w:rsidR="00DF4A64" w:rsidRPr="00AD455D" w:rsidRDefault="00DF4A64" w:rsidP="00931B54">
            <w:pPr>
              <w:pStyle w:val="Tableheading"/>
            </w:pPr>
            <w:r>
              <w:t>Indicators</w:t>
            </w:r>
          </w:p>
        </w:tc>
      </w:tr>
      <w:tr w:rsidR="00DF4A64" w14:paraId="1BBFD617" w14:textId="77777777" w:rsidTr="001023D3">
        <w:tc>
          <w:tcPr>
            <w:tcW w:w="5324" w:type="dxa"/>
            <w:shd w:val="clear" w:color="auto" w:fill="auto"/>
          </w:tcPr>
          <w:p w14:paraId="1DBC4236" w14:textId="77777777" w:rsidR="00DF4A64" w:rsidRPr="002277D0" w:rsidRDefault="00DF4A64" w:rsidP="00931B54">
            <w:pPr>
              <w:pStyle w:val="Tabletext"/>
            </w:pPr>
            <w:r w:rsidRPr="002277D0">
              <w:t>Quantifying numbers (</w:t>
            </w:r>
            <w:proofErr w:type="spellStart"/>
            <w:r w:rsidRPr="002277D0">
              <w:t>QuN</w:t>
            </w:r>
            <w:proofErr w:type="spellEnd"/>
            <w:r w:rsidRPr="002277D0">
              <w:t>)</w:t>
            </w:r>
          </w:p>
        </w:tc>
        <w:tc>
          <w:tcPr>
            <w:tcW w:w="5325" w:type="dxa"/>
            <w:shd w:val="clear" w:color="auto" w:fill="auto"/>
          </w:tcPr>
          <w:p w14:paraId="5A44C82A" w14:textId="77777777" w:rsidR="00DF4A64" w:rsidRPr="00AD455D" w:rsidRDefault="00DF4A64" w:rsidP="00931B54">
            <w:pPr>
              <w:pStyle w:val="Tabletext"/>
            </w:pPr>
          </w:p>
        </w:tc>
      </w:tr>
      <w:tr w:rsidR="00DF4A64" w14:paraId="7C885D6B" w14:textId="77777777" w:rsidTr="001023D3">
        <w:tc>
          <w:tcPr>
            <w:tcW w:w="5324" w:type="dxa"/>
            <w:shd w:val="clear" w:color="auto" w:fill="auto"/>
          </w:tcPr>
          <w:p w14:paraId="2984FA3D" w14:textId="77777777" w:rsidR="00DF4A64" w:rsidRPr="002277D0" w:rsidRDefault="00DF4A64" w:rsidP="00931B54">
            <w:pPr>
              <w:pStyle w:val="Tabletext"/>
            </w:pPr>
            <w:r w:rsidRPr="002277D0">
              <w:t>Additive strategies (</w:t>
            </w:r>
            <w:proofErr w:type="spellStart"/>
            <w:r w:rsidRPr="002277D0">
              <w:t>AdS</w:t>
            </w:r>
            <w:proofErr w:type="spellEnd"/>
            <w:r w:rsidRPr="002277D0">
              <w:t>)</w:t>
            </w:r>
          </w:p>
        </w:tc>
        <w:tc>
          <w:tcPr>
            <w:tcW w:w="5325" w:type="dxa"/>
            <w:shd w:val="clear" w:color="auto" w:fill="auto"/>
          </w:tcPr>
          <w:p w14:paraId="6D80AD61" w14:textId="77777777" w:rsidR="00DF4A64" w:rsidRPr="00AD455D" w:rsidRDefault="00DF4A64" w:rsidP="00931B54">
            <w:pPr>
              <w:pStyle w:val="Tabletext"/>
            </w:pPr>
          </w:p>
        </w:tc>
      </w:tr>
      <w:tr w:rsidR="00DF4A64" w14:paraId="63EC5217" w14:textId="77777777" w:rsidTr="001023D3">
        <w:tc>
          <w:tcPr>
            <w:tcW w:w="5324" w:type="dxa"/>
            <w:shd w:val="clear" w:color="auto" w:fill="auto"/>
          </w:tcPr>
          <w:p w14:paraId="1674C364" w14:textId="77777777" w:rsidR="00DF4A64" w:rsidRPr="002277D0" w:rsidRDefault="00DF4A64" w:rsidP="00931B54">
            <w:pPr>
              <w:pStyle w:val="Tabletext"/>
            </w:pPr>
            <w:r w:rsidRPr="002277D0">
              <w:t>Multiplicative strategies (</w:t>
            </w:r>
            <w:proofErr w:type="spellStart"/>
            <w:r w:rsidRPr="002277D0">
              <w:t>MuS</w:t>
            </w:r>
            <w:proofErr w:type="spellEnd"/>
            <w:r w:rsidRPr="002277D0">
              <w:t>)</w:t>
            </w:r>
          </w:p>
        </w:tc>
        <w:tc>
          <w:tcPr>
            <w:tcW w:w="5325" w:type="dxa"/>
            <w:shd w:val="clear" w:color="auto" w:fill="auto"/>
          </w:tcPr>
          <w:p w14:paraId="18788E00" w14:textId="77777777" w:rsidR="00DF4A64" w:rsidRPr="0024015F" w:rsidRDefault="00DF4A64" w:rsidP="00931B54">
            <w:pPr>
              <w:pStyle w:val="Tabletext"/>
              <w:rPr>
                <w:rFonts w:cs="Arial"/>
                <w:color w:val="000000"/>
              </w:rPr>
            </w:pPr>
          </w:p>
        </w:tc>
      </w:tr>
      <w:tr w:rsidR="00DF4A64" w14:paraId="2608024E" w14:textId="77777777" w:rsidTr="001023D3">
        <w:tc>
          <w:tcPr>
            <w:tcW w:w="5324" w:type="dxa"/>
            <w:shd w:val="clear" w:color="auto" w:fill="auto"/>
          </w:tcPr>
          <w:p w14:paraId="7C16301E" w14:textId="77777777" w:rsidR="00DF4A64" w:rsidRPr="002277D0" w:rsidRDefault="00DF4A64" w:rsidP="00931B54">
            <w:pPr>
              <w:pStyle w:val="Tabletext"/>
            </w:pPr>
            <w:r w:rsidRPr="002277D0">
              <w:t>Operating with decimals (</w:t>
            </w:r>
            <w:proofErr w:type="spellStart"/>
            <w:r w:rsidRPr="002277D0">
              <w:t>OpD</w:t>
            </w:r>
            <w:proofErr w:type="spellEnd"/>
            <w:r w:rsidRPr="002277D0">
              <w:t>)</w:t>
            </w:r>
          </w:p>
        </w:tc>
        <w:tc>
          <w:tcPr>
            <w:tcW w:w="5325" w:type="dxa"/>
            <w:shd w:val="clear" w:color="auto" w:fill="auto"/>
          </w:tcPr>
          <w:p w14:paraId="7A40E116" w14:textId="77777777" w:rsidR="00DF4A64" w:rsidRPr="0024015F" w:rsidRDefault="00DF4A64" w:rsidP="00931B54">
            <w:pPr>
              <w:pStyle w:val="Tabletext"/>
              <w:rPr>
                <w:rFonts w:cs="Arial"/>
                <w:color w:val="000000"/>
              </w:rPr>
            </w:pPr>
          </w:p>
        </w:tc>
      </w:tr>
      <w:tr w:rsidR="00DF4A64" w14:paraId="069410D1" w14:textId="77777777" w:rsidTr="001023D3">
        <w:tc>
          <w:tcPr>
            <w:tcW w:w="5324" w:type="dxa"/>
            <w:shd w:val="clear" w:color="auto" w:fill="auto"/>
          </w:tcPr>
          <w:p w14:paraId="1C4D20D0" w14:textId="77777777" w:rsidR="00DF4A64" w:rsidRPr="002277D0" w:rsidRDefault="00DF4A64" w:rsidP="00931B54">
            <w:pPr>
              <w:pStyle w:val="Tabletext"/>
            </w:pPr>
            <w:r w:rsidRPr="002277D0">
              <w:t>Operating with percentages (</w:t>
            </w:r>
            <w:proofErr w:type="spellStart"/>
            <w:r w:rsidRPr="002277D0">
              <w:t>OpP</w:t>
            </w:r>
            <w:proofErr w:type="spellEnd"/>
            <w:r w:rsidRPr="002277D0">
              <w:t>)</w:t>
            </w:r>
          </w:p>
        </w:tc>
        <w:tc>
          <w:tcPr>
            <w:tcW w:w="5325" w:type="dxa"/>
            <w:shd w:val="clear" w:color="auto" w:fill="auto"/>
          </w:tcPr>
          <w:p w14:paraId="55F0810F" w14:textId="77777777" w:rsidR="00DF4A64" w:rsidRPr="0024015F" w:rsidRDefault="00DF4A64" w:rsidP="00931B54">
            <w:pPr>
              <w:pStyle w:val="Tabletext"/>
              <w:rPr>
                <w:rFonts w:cs="Arial"/>
                <w:color w:val="000000"/>
              </w:rPr>
            </w:pPr>
          </w:p>
        </w:tc>
      </w:tr>
      <w:tr w:rsidR="00DF4A64" w14:paraId="15FFC2E7" w14:textId="77777777" w:rsidTr="001023D3">
        <w:tc>
          <w:tcPr>
            <w:tcW w:w="5324" w:type="dxa"/>
            <w:shd w:val="clear" w:color="auto" w:fill="auto"/>
          </w:tcPr>
          <w:p w14:paraId="7955D8C5" w14:textId="77777777" w:rsidR="00DF4A64" w:rsidRPr="002277D0" w:rsidRDefault="00DF4A64" w:rsidP="00931B54">
            <w:pPr>
              <w:pStyle w:val="Tabletext"/>
            </w:pPr>
            <w:r w:rsidRPr="002277D0">
              <w:t>Understanding money (</w:t>
            </w:r>
            <w:proofErr w:type="spellStart"/>
            <w:r w:rsidRPr="002277D0">
              <w:t>UnM</w:t>
            </w:r>
            <w:proofErr w:type="spellEnd"/>
            <w:r w:rsidRPr="002277D0">
              <w:t>)</w:t>
            </w:r>
          </w:p>
        </w:tc>
        <w:tc>
          <w:tcPr>
            <w:tcW w:w="5325" w:type="dxa"/>
            <w:shd w:val="clear" w:color="auto" w:fill="auto"/>
          </w:tcPr>
          <w:p w14:paraId="6D69FC45" w14:textId="77777777" w:rsidR="00DF4A64" w:rsidRPr="0024015F" w:rsidRDefault="00DF4A64" w:rsidP="00931B54">
            <w:pPr>
              <w:pStyle w:val="Tabletext"/>
              <w:rPr>
                <w:rFonts w:cs="Arial"/>
                <w:color w:val="000000"/>
              </w:rPr>
            </w:pPr>
          </w:p>
        </w:tc>
      </w:tr>
      <w:tr w:rsidR="00DF4A64" w14:paraId="1918A63F" w14:textId="77777777" w:rsidTr="001023D3">
        <w:tc>
          <w:tcPr>
            <w:tcW w:w="5324" w:type="dxa"/>
            <w:shd w:val="clear" w:color="auto" w:fill="auto"/>
          </w:tcPr>
          <w:p w14:paraId="0FE4D7AF" w14:textId="77777777" w:rsidR="00DF4A64" w:rsidRPr="002277D0" w:rsidRDefault="00DF4A64" w:rsidP="00931B54">
            <w:pPr>
              <w:pStyle w:val="Tabletext"/>
            </w:pPr>
            <w:r w:rsidRPr="002277D0">
              <w:t>Number patterns and algebraic thinking (NPA)</w:t>
            </w:r>
          </w:p>
        </w:tc>
        <w:tc>
          <w:tcPr>
            <w:tcW w:w="5325" w:type="dxa"/>
            <w:shd w:val="clear" w:color="auto" w:fill="auto"/>
          </w:tcPr>
          <w:p w14:paraId="59331E27" w14:textId="77777777" w:rsidR="00DF4A64" w:rsidRPr="0024015F" w:rsidRDefault="00DF4A64" w:rsidP="00931B54">
            <w:pPr>
              <w:pStyle w:val="Tabletext"/>
              <w:rPr>
                <w:rFonts w:cs="Arial"/>
                <w:color w:val="000000"/>
              </w:rPr>
            </w:pPr>
          </w:p>
        </w:tc>
      </w:tr>
      <w:tr w:rsidR="00DF4A64" w14:paraId="5EB34A2A" w14:textId="77777777" w:rsidTr="001023D3">
        <w:tc>
          <w:tcPr>
            <w:tcW w:w="5324" w:type="dxa"/>
            <w:shd w:val="clear" w:color="auto" w:fill="auto"/>
          </w:tcPr>
          <w:p w14:paraId="61AE7DD3" w14:textId="77777777" w:rsidR="00DF4A64" w:rsidRPr="002277D0" w:rsidRDefault="00DF4A64" w:rsidP="00931B54">
            <w:pPr>
              <w:pStyle w:val="Tabletext"/>
            </w:pPr>
            <w:r w:rsidRPr="002277D0">
              <w:t>Interpreting fractions (</w:t>
            </w:r>
            <w:proofErr w:type="spellStart"/>
            <w:r w:rsidRPr="002277D0">
              <w:t>InF</w:t>
            </w:r>
            <w:proofErr w:type="spellEnd"/>
            <w:r w:rsidRPr="002277D0">
              <w:t>)</w:t>
            </w:r>
          </w:p>
        </w:tc>
        <w:tc>
          <w:tcPr>
            <w:tcW w:w="5325" w:type="dxa"/>
            <w:shd w:val="clear" w:color="auto" w:fill="auto"/>
          </w:tcPr>
          <w:p w14:paraId="7E1DF7AB" w14:textId="77777777" w:rsidR="00DF4A64" w:rsidRPr="0024015F" w:rsidRDefault="00DF4A64" w:rsidP="00931B54">
            <w:pPr>
              <w:pStyle w:val="Tabletext"/>
              <w:rPr>
                <w:rFonts w:cs="Arial"/>
                <w:color w:val="000000"/>
              </w:rPr>
            </w:pPr>
          </w:p>
        </w:tc>
      </w:tr>
      <w:tr w:rsidR="00DF4A64" w14:paraId="61B8F191" w14:textId="77777777" w:rsidTr="001023D3">
        <w:tc>
          <w:tcPr>
            <w:tcW w:w="5324" w:type="dxa"/>
            <w:shd w:val="clear" w:color="auto" w:fill="auto"/>
          </w:tcPr>
          <w:p w14:paraId="1F310E98" w14:textId="77777777" w:rsidR="00DF4A64" w:rsidRPr="002277D0" w:rsidRDefault="00DF4A64" w:rsidP="00931B54">
            <w:pPr>
              <w:pStyle w:val="Tabletext"/>
            </w:pPr>
            <w:r w:rsidRPr="002277D0">
              <w:t>Comparing units (</w:t>
            </w:r>
            <w:proofErr w:type="spellStart"/>
            <w:r w:rsidRPr="002277D0">
              <w:t>CoU</w:t>
            </w:r>
            <w:proofErr w:type="spellEnd"/>
            <w:r w:rsidRPr="002277D0">
              <w:t>)</w:t>
            </w:r>
          </w:p>
        </w:tc>
        <w:tc>
          <w:tcPr>
            <w:tcW w:w="5325" w:type="dxa"/>
            <w:shd w:val="clear" w:color="auto" w:fill="auto"/>
          </w:tcPr>
          <w:p w14:paraId="38098ED2" w14:textId="77777777" w:rsidR="00DF4A64" w:rsidRPr="0024015F" w:rsidRDefault="00DF4A64" w:rsidP="00931B54">
            <w:pPr>
              <w:pStyle w:val="Tabletext"/>
              <w:rPr>
                <w:rFonts w:cs="Arial"/>
                <w:color w:val="000000"/>
              </w:rPr>
            </w:pPr>
          </w:p>
        </w:tc>
      </w:tr>
    </w:tbl>
    <w:p w14:paraId="0F183B5E" w14:textId="77777777" w:rsidR="00DF4A64" w:rsidRDefault="00DF4A64" w:rsidP="004C3AD7">
      <w:pPr>
        <w:pStyle w:val="Heading3"/>
      </w:pPr>
      <w:r>
        <w:t>Measurement and geometry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3"/>
      </w:tblGrid>
      <w:tr w:rsidR="00DF4A64" w:rsidRPr="00AD455D" w14:paraId="3D791922" w14:textId="77777777" w:rsidTr="008A5197">
        <w:trPr>
          <w:tblHeader/>
        </w:trPr>
        <w:tc>
          <w:tcPr>
            <w:tcW w:w="5324" w:type="dxa"/>
            <w:shd w:val="clear" w:color="auto" w:fill="B4C6E7" w:themeFill="accent1" w:themeFillTint="66"/>
          </w:tcPr>
          <w:p w14:paraId="2FAA4A02" w14:textId="77777777" w:rsidR="00DF4A64" w:rsidRPr="00AD455D" w:rsidRDefault="00DF4A64" w:rsidP="00931B54">
            <w:pPr>
              <w:pStyle w:val="Tableheading"/>
            </w:pPr>
            <w:r>
              <w:t>Sub-element</w:t>
            </w:r>
          </w:p>
        </w:tc>
        <w:tc>
          <w:tcPr>
            <w:tcW w:w="5325" w:type="dxa"/>
            <w:shd w:val="clear" w:color="auto" w:fill="B4C6E7" w:themeFill="accent1" w:themeFillTint="66"/>
          </w:tcPr>
          <w:p w14:paraId="32E605CB" w14:textId="77777777" w:rsidR="00DF4A64" w:rsidRPr="00AD455D" w:rsidRDefault="00DF4A64" w:rsidP="00931B54">
            <w:pPr>
              <w:pStyle w:val="Tableheading"/>
            </w:pPr>
            <w:r>
              <w:t>Indicators</w:t>
            </w:r>
          </w:p>
        </w:tc>
      </w:tr>
      <w:tr w:rsidR="00DF4A64" w:rsidRPr="00AD455D" w14:paraId="38F4836D" w14:textId="77777777" w:rsidTr="001023D3">
        <w:tc>
          <w:tcPr>
            <w:tcW w:w="5324" w:type="dxa"/>
            <w:shd w:val="clear" w:color="auto" w:fill="auto"/>
          </w:tcPr>
          <w:p w14:paraId="69C605C4" w14:textId="77777777" w:rsidR="00DF4A64" w:rsidRPr="002277D0" w:rsidRDefault="00DF4A64" w:rsidP="00931B54">
            <w:pPr>
              <w:pStyle w:val="Tabletext"/>
            </w:pPr>
            <w:r w:rsidRPr="002277D0">
              <w:t>Measuring time (</w:t>
            </w:r>
            <w:proofErr w:type="spellStart"/>
            <w:r w:rsidRPr="002277D0">
              <w:t>MeT</w:t>
            </w:r>
            <w:proofErr w:type="spellEnd"/>
            <w:r w:rsidRPr="002277D0">
              <w:t>)</w:t>
            </w:r>
          </w:p>
        </w:tc>
        <w:tc>
          <w:tcPr>
            <w:tcW w:w="5325" w:type="dxa"/>
            <w:shd w:val="clear" w:color="auto" w:fill="auto"/>
          </w:tcPr>
          <w:p w14:paraId="6CD816ED" w14:textId="77777777" w:rsidR="00DF4A64" w:rsidRPr="00AD455D" w:rsidRDefault="00DF4A64" w:rsidP="00931B54">
            <w:pPr>
              <w:pStyle w:val="Tabletext"/>
            </w:pPr>
          </w:p>
        </w:tc>
      </w:tr>
      <w:tr w:rsidR="00DF4A64" w:rsidRPr="00AD455D" w14:paraId="083C75EE" w14:textId="77777777" w:rsidTr="001023D3">
        <w:tc>
          <w:tcPr>
            <w:tcW w:w="5324" w:type="dxa"/>
            <w:shd w:val="clear" w:color="auto" w:fill="auto"/>
          </w:tcPr>
          <w:p w14:paraId="1762B3DB" w14:textId="77777777" w:rsidR="00DF4A64" w:rsidRPr="002277D0" w:rsidRDefault="00DF4A64" w:rsidP="00931B54">
            <w:pPr>
              <w:pStyle w:val="Tabletext"/>
            </w:pPr>
            <w:r w:rsidRPr="002277D0">
              <w:t>Positioning and locating (</w:t>
            </w:r>
            <w:proofErr w:type="spellStart"/>
            <w:r w:rsidRPr="002277D0">
              <w:t>PoL</w:t>
            </w:r>
            <w:proofErr w:type="spellEnd"/>
            <w:r w:rsidRPr="002277D0">
              <w:t>)</w:t>
            </w:r>
          </w:p>
        </w:tc>
        <w:tc>
          <w:tcPr>
            <w:tcW w:w="5325" w:type="dxa"/>
            <w:shd w:val="clear" w:color="auto" w:fill="auto"/>
          </w:tcPr>
          <w:p w14:paraId="409AA86F" w14:textId="77777777" w:rsidR="00DF4A64" w:rsidRPr="00AD455D" w:rsidRDefault="00DF4A64" w:rsidP="00931B54">
            <w:pPr>
              <w:pStyle w:val="Tabletext"/>
            </w:pPr>
          </w:p>
        </w:tc>
      </w:tr>
      <w:tr w:rsidR="00DF4A64" w14:paraId="3A9719E5" w14:textId="77777777" w:rsidTr="001023D3">
        <w:tc>
          <w:tcPr>
            <w:tcW w:w="5324" w:type="dxa"/>
            <w:shd w:val="clear" w:color="auto" w:fill="auto"/>
          </w:tcPr>
          <w:p w14:paraId="1284E981" w14:textId="77777777" w:rsidR="00DF4A64" w:rsidRPr="002277D0" w:rsidRDefault="00DF4A64" w:rsidP="00931B54">
            <w:pPr>
              <w:pStyle w:val="Tabletext"/>
            </w:pPr>
            <w:r w:rsidRPr="002277D0">
              <w:t>Understanding geometric properties (UGP)</w:t>
            </w:r>
          </w:p>
        </w:tc>
        <w:tc>
          <w:tcPr>
            <w:tcW w:w="5325" w:type="dxa"/>
            <w:shd w:val="clear" w:color="auto" w:fill="auto"/>
          </w:tcPr>
          <w:p w14:paraId="0FFEBCA1" w14:textId="77777777" w:rsidR="00DF4A64" w:rsidRPr="0024015F" w:rsidRDefault="00DF4A64" w:rsidP="00931B54">
            <w:pPr>
              <w:pStyle w:val="Tabletext"/>
              <w:rPr>
                <w:rFonts w:cs="Arial"/>
                <w:color w:val="000000"/>
              </w:rPr>
            </w:pPr>
          </w:p>
        </w:tc>
      </w:tr>
      <w:tr w:rsidR="00DF4A64" w14:paraId="6D8972FF" w14:textId="77777777" w:rsidTr="001023D3">
        <w:tc>
          <w:tcPr>
            <w:tcW w:w="5324" w:type="dxa"/>
            <w:shd w:val="clear" w:color="auto" w:fill="auto"/>
          </w:tcPr>
          <w:p w14:paraId="51C942E0" w14:textId="77777777" w:rsidR="00DF4A64" w:rsidRPr="002277D0" w:rsidRDefault="00DF4A64" w:rsidP="00931B54">
            <w:pPr>
              <w:pStyle w:val="Tabletext"/>
            </w:pPr>
            <w:r w:rsidRPr="002277D0">
              <w:t>Understanding units of measurement (UUM)</w:t>
            </w:r>
          </w:p>
        </w:tc>
        <w:tc>
          <w:tcPr>
            <w:tcW w:w="5325" w:type="dxa"/>
            <w:shd w:val="clear" w:color="auto" w:fill="auto"/>
          </w:tcPr>
          <w:p w14:paraId="31177FAA" w14:textId="77777777" w:rsidR="00DF4A64" w:rsidRPr="0024015F" w:rsidRDefault="00DF4A64" w:rsidP="00931B54">
            <w:pPr>
              <w:pStyle w:val="Tabletext"/>
              <w:rPr>
                <w:rFonts w:cs="Arial"/>
                <w:color w:val="000000"/>
              </w:rPr>
            </w:pPr>
          </w:p>
        </w:tc>
      </w:tr>
    </w:tbl>
    <w:p w14:paraId="4D0DA376" w14:textId="77777777" w:rsidR="00DF4A64" w:rsidRDefault="00DF4A64" w:rsidP="004C3AD7">
      <w:pPr>
        <w:pStyle w:val="Heading3"/>
      </w:pPr>
      <w:r>
        <w:t>Statistics and probability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3"/>
      </w:tblGrid>
      <w:tr w:rsidR="00DF4A64" w:rsidRPr="00AD455D" w14:paraId="724A22AD" w14:textId="77777777" w:rsidTr="008A5197">
        <w:trPr>
          <w:tblHeader/>
        </w:trPr>
        <w:tc>
          <w:tcPr>
            <w:tcW w:w="5324" w:type="dxa"/>
            <w:shd w:val="clear" w:color="auto" w:fill="B4C6E7" w:themeFill="accent1" w:themeFillTint="66"/>
          </w:tcPr>
          <w:p w14:paraId="1F44C567" w14:textId="77777777" w:rsidR="00DF4A64" w:rsidRPr="00AD455D" w:rsidRDefault="00DF4A64" w:rsidP="00931B54">
            <w:pPr>
              <w:pStyle w:val="Tableheading"/>
            </w:pPr>
            <w:r>
              <w:t>Sub-element</w:t>
            </w:r>
          </w:p>
        </w:tc>
        <w:tc>
          <w:tcPr>
            <w:tcW w:w="5325" w:type="dxa"/>
            <w:shd w:val="clear" w:color="auto" w:fill="B4C6E7" w:themeFill="accent1" w:themeFillTint="66"/>
          </w:tcPr>
          <w:p w14:paraId="2C55CA99" w14:textId="77777777" w:rsidR="00DF4A64" w:rsidRPr="00AD455D" w:rsidRDefault="00DF4A64" w:rsidP="00931B54">
            <w:pPr>
              <w:pStyle w:val="Tableheading"/>
            </w:pPr>
            <w:r>
              <w:t>Indicators</w:t>
            </w:r>
          </w:p>
        </w:tc>
      </w:tr>
      <w:tr w:rsidR="00DF4A64" w:rsidRPr="00AD455D" w14:paraId="0D2C3877" w14:textId="77777777" w:rsidTr="001023D3">
        <w:tc>
          <w:tcPr>
            <w:tcW w:w="5324" w:type="dxa"/>
            <w:shd w:val="clear" w:color="auto" w:fill="FFFFFF"/>
          </w:tcPr>
          <w:p w14:paraId="2121318C" w14:textId="77777777" w:rsidR="00DF4A64" w:rsidRPr="002277D0" w:rsidRDefault="00DF4A64" w:rsidP="00931B54">
            <w:pPr>
              <w:pStyle w:val="Tabletext"/>
            </w:pPr>
            <w:r>
              <w:t>Interpreting and representing data (IRD)</w:t>
            </w:r>
          </w:p>
        </w:tc>
        <w:tc>
          <w:tcPr>
            <w:tcW w:w="5325" w:type="dxa"/>
            <w:shd w:val="clear" w:color="auto" w:fill="FFFFFF"/>
          </w:tcPr>
          <w:p w14:paraId="11769484" w14:textId="77777777" w:rsidR="00DF4A64" w:rsidRPr="00AD455D" w:rsidRDefault="00DF4A64" w:rsidP="00931B54">
            <w:pPr>
              <w:pStyle w:val="Tabletext"/>
            </w:pPr>
          </w:p>
        </w:tc>
      </w:tr>
      <w:tr w:rsidR="00DF4A64" w:rsidRPr="00AD455D" w14:paraId="668945E4" w14:textId="77777777" w:rsidTr="001023D3">
        <w:tc>
          <w:tcPr>
            <w:tcW w:w="5324" w:type="dxa"/>
            <w:shd w:val="clear" w:color="auto" w:fill="auto"/>
          </w:tcPr>
          <w:p w14:paraId="747EDCA8" w14:textId="77777777" w:rsidR="00DF4A64" w:rsidRPr="002277D0" w:rsidRDefault="00DF4A64" w:rsidP="00931B54">
            <w:pPr>
              <w:pStyle w:val="Tabletext"/>
            </w:pPr>
            <w:r>
              <w:t>Understanding chance (</w:t>
            </w:r>
            <w:proofErr w:type="spellStart"/>
            <w:r>
              <w:t>UnC</w:t>
            </w:r>
            <w:proofErr w:type="spellEnd"/>
            <w:r>
              <w:t>)</w:t>
            </w:r>
          </w:p>
        </w:tc>
        <w:tc>
          <w:tcPr>
            <w:tcW w:w="5325" w:type="dxa"/>
            <w:shd w:val="clear" w:color="auto" w:fill="auto"/>
          </w:tcPr>
          <w:p w14:paraId="41E41869" w14:textId="77777777" w:rsidR="00DF4A64" w:rsidRPr="00AD455D" w:rsidRDefault="00DF4A64" w:rsidP="00931B54">
            <w:pPr>
              <w:pStyle w:val="Tabletext"/>
            </w:pPr>
          </w:p>
        </w:tc>
      </w:tr>
    </w:tbl>
    <w:p w14:paraId="3B4B1C30" w14:textId="77777777" w:rsidR="00DF4A64" w:rsidRDefault="00DF4A64" w:rsidP="00931B54">
      <w:r>
        <w:t>Note –</w:t>
      </w:r>
      <w:r w:rsidRPr="002277D0">
        <w:t xml:space="preserve"> </w:t>
      </w:r>
      <w:r>
        <w:t>i</w:t>
      </w:r>
      <w:r w:rsidRPr="002277D0">
        <w:t xml:space="preserve">ndicators for the sub-elements in </w:t>
      </w:r>
      <w:r w:rsidRPr="00572473">
        <w:rPr>
          <w:color w:val="C00000"/>
        </w:rPr>
        <w:t>red*</w:t>
      </w:r>
      <w:r w:rsidRPr="002277D0">
        <w:t xml:space="preserve"> can be identified once work samples from students have been collected and analysed.</w:t>
      </w:r>
    </w:p>
    <w:p w14:paraId="4B85278B" w14:textId="362EA603" w:rsidR="00DF4A64" w:rsidRDefault="00DF4A64" w:rsidP="004C3AD7">
      <w:pPr>
        <w:pStyle w:val="Heading2"/>
      </w:pPr>
      <w:r>
        <w:t>T</w:t>
      </w:r>
      <w:r w:rsidR="008A5197">
        <w:t>eaching and learning activities</w:t>
      </w:r>
    </w:p>
    <w:p w14:paraId="4E4ACB9F" w14:textId="28B4F0A0" w:rsidR="00DF4A64" w:rsidRDefault="00DF4A64" w:rsidP="00931B54">
      <w:pPr>
        <w:pStyle w:val="ListBullet"/>
      </w:pPr>
      <w:r>
        <w:t>Take notes w</w:t>
      </w:r>
      <w:r w:rsidR="005505B7">
        <w:t>hilst listening to the</w:t>
      </w:r>
      <w:r>
        <w:t xml:space="preserve"> historical source </w:t>
      </w:r>
      <w:r w:rsidR="008A5197">
        <w:t>–</w:t>
      </w:r>
      <w:r>
        <w:t xml:space="preserve"> podcast:</w:t>
      </w:r>
      <w:r w:rsidR="005505B7">
        <w:t xml:space="preserve"> </w:t>
      </w:r>
      <w:hyperlink r:id="rId9" w:history="1">
        <w:r w:rsidR="005505B7" w:rsidRPr="005505B7">
          <w:rPr>
            <w:rStyle w:val="Hyperlink"/>
          </w:rPr>
          <w:t>The bubonic plague, or: a flea’s worst nightmare.</w:t>
        </w:r>
      </w:hyperlink>
    </w:p>
    <w:p w14:paraId="11E1FD69" w14:textId="77777777" w:rsidR="00DF4A64" w:rsidRDefault="00DF4A64" w:rsidP="00931B54">
      <w:pPr>
        <w:pStyle w:val="ListBullet"/>
      </w:pPr>
      <w:r>
        <w:lastRenderedPageBreak/>
        <w:t>Locate at least four historical sources to generate a 2-3-minute podcast which assesses the impacts of the Black Death on Asian, European and African societies</w:t>
      </w:r>
    </w:p>
    <w:p w14:paraId="25C3552D" w14:textId="77777777" w:rsidR="00DF4A64" w:rsidRPr="00645830" w:rsidRDefault="00DF4A64" w:rsidP="00931B54">
      <w:pPr>
        <w:pStyle w:val="ListBullet"/>
      </w:pPr>
      <w:r>
        <w:t>Construct and annotate a bibliography including no fewer than four different historical sources used in the podcast. The annotation should outline the usefulness, validity, reliability and perspective of each source. Each annotation should be a minimum of 100 words.</w:t>
      </w:r>
    </w:p>
    <w:p w14:paraId="51A76362" w14:textId="77777777" w:rsidR="00DF4A64" w:rsidRDefault="00DF4A64" w:rsidP="004C3AD7">
      <w:pPr>
        <w:pStyle w:val="Heading3"/>
      </w:pPr>
      <w:r>
        <w:t>Evaluate</w:t>
      </w:r>
    </w:p>
    <w:p w14:paraId="1D9C7DBF" w14:textId="77777777" w:rsidR="00DF4A64" w:rsidRPr="00931B54" w:rsidRDefault="00DF4A64" w:rsidP="00DF4A64">
      <w:pPr>
        <w:pStyle w:val="IOSbodytext"/>
        <w:spacing w:after="120"/>
        <w:rPr>
          <w:rStyle w:val="Strong"/>
        </w:rPr>
      </w:pPr>
      <w:r w:rsidRPr="00931B54">
        <w:rPr>
          <w:rStyle w:val="Strong"/>
        </w:rPr>
        <w:t>Formative feedback</w:t>
      </w:r>
    </w:p>
    <w:p w14:paraId="1790C562" w14:textId="55B68346" w:rsidR="00DF4A64" w:rsidRDefault="008A5197" w:rsidP="00931B54">
      <w:pPr>
        <w:pStyle w:val="ListBullet"/>
      </w:pPr>
      <w:r>
        <w:t>T</w:t>
      </w:r>
      <w:r w:rsidR="00DF4A64">
        <w:t>eacher observation of the sources gathered for their podcast</w:t>
      </w:r>
      <w:r>
        <w:t>.</w:t>
      </w:r>
    </w:p>
    <w:p w14:paraId="27F0EE89" w14:textId="57888F28" w:rsidR="00DF4A64" w:rsidRDefault="008A5197" w:rsidP="00931B54">
      <w:pPr>
        <w:pStyle w:val="ListBullet"/>
      </w:pPr>
      <w:r>
        <w:t>S</w:t>
      </w:r>
      <w:r w:rsidR="00DF4A64">
        <w:t>tudents’ ability to interact and contribute to the group dynamic and learning</w:t>
      </w:r>
      <w:r>
        <w:t>.</w:t>
      </w:r>
    </w:p>
    <w:p w14:paraId="60FBBE82" w14:textId="055E8D88" w:rsidR="00DF4A64" w:rsidRDefault="008A5197" w:rsidP="00931B54">
      <w:pPr>
        <w:pStyle w:val="ListBullet"/>
      </w:pPr>
      <w:proofErr w:type="gramStart"/>
      <w:r>
        <w:t>S</w:t>
      </w:r>
      <w:r w:rsidR="00DF4A64">
        <w:t>tudents</w:t>
      </w:r>
      <w:proofErr w:type="gramEnd"/>
      <w:r w:rsidR="00DF4A64">
        <w:t xml:space="preserve"> use of ICT to create a podcast as a communicative tool.</w:t>
      </w:r>
    </w:p>
    <w:p w14:paraId="389921CF" w14:textId="77777777" w:rsidR="00931B54" w:rsidRDefault="00DF4A64" w:rsidP="008A5197">
      <w:r w:rsidRPr="00931B54">
        <w:rPr>
          <w:rStyle w:val="Strong"/>
        </w:rPr>
        <w:t>Summative feedback</w:t>
      </w:r>
      <w:r>
        <w:t xml:space="preserve"> </w:t>
      </w:r>
    </w:p>
    <w:p w14:paraId="34C858AB" w14:textId="48424445" w:rsidR="00DF4A64" w:rsidRDefault="008A5197" w:rsidP="00931B54">
      <w:pPr>
        <w:pStyle w:val="ListBullet"/>
      </w:pPr>
      <w:r>
        <w:t>S</w:t>
      </w:r>
      <w:r w:rsidR="00DF4A64">
        <w:t>ubmitted podcast and annotated bibliography.</w:t>
      </w:r>
    </w:p>
    <w:p w14:paraId="04FE70FD" w14:textId="77777777" w:rsidR="00DF4A64" w:rsidRDefault="00DF4A64" w:rsidP="004C3AD7">
      <w:pPr>
        <w:pStyle w:val="Heading3"/>
      </w:pPr>
      <w:r>
        <w:t>Assessment task</w:t>
      </w:r>
      <w:bookmarkStart w:id="3" w:name="_GoBack"/>
      <w:bookmarkEnd w:id="3"/>
    </w:p>
    <w:p w14:paraId="30415DB9" w14:textId="77777777" w:rsidR="00DF4A64" w:rsidRDefault="00DF4A64" w:rsidP="00931B54">
      <w:r>
        <w:t>The submission of a completed group podcast and the annotated bibliography list.</w:t>
      </w:r>
    </w:p>
    <w:p w14:paraId="56B54471" w14:textId="77777777" w:rsidR="00DF4A64" w:rsidRDefault="00DF4A64" w:rsidP="004C3AD7">
      <w:pPr>
        <w:pStyle w:val="Heading3"/>
      </w:pPr>
      <w:r>
        <w:t>Linking to the learning progression indicators (observable behaviours)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750"/>
        <w:gridCol w:w="1843"/>
        <w:gridCol w:w="4565"/>
      </w:tblGrid>
      <w:tr w:rsidR="00DF4A64" w:rsidRPr="00764AE3" w14:paraId="5CA0C4E8" w14:textId="77777777" w:rsidTr="008A5197">
        <w:tc>
          <w:tcPr>
            <w:tcW w:w="2327" w:type="dxa"/>
            <w:shd w:val="clear" w:color="auto" w:fill="B4C6E7" w:themeFill="accent1" w:themeFillTint="66"/>
          </w:tcPr>
          <w:p w14:paraId="030F92C6" w14:textId="77777777" w:rsidR="00DF4A64" w:rsidRPr="00764AE3" w:rsidRDefault="00DF4A64" w:rsidP="00931B54">
            <w:pPr>
              <w:pStyle w:val="Tableheading"/>
              <w:rPr>
                <w:lang w:val="en-US"/>
              </w:rPr>
            </w:pPr>
            <w:r w:rsidRPr="00764AE3">
              <w:rPr>
                <w:lang w:val="en-US"/>
              </w:rPr>
              <w:t>Name</w:t>
            </w:r>
          </w:p>
        </w:tc>
        <w:tc>
          <w:tcPr>
            <w:tcW w:w="1750" w:type="dxa"/>
            <w:shd w:val="clear" w:color="auto" w:fill="B4C6E7" w:themeFill="accent1" w:themeFillTint="66"/>
          </w:tcPr>
          <w:p w14:paraId="077E62BE" w14:textId="77777777" w:rsidR="00DF4A64" w:rsidRPr="00764AE3" w:rsidRDefault="00DF4A64" w:rsidP="00931B54">
            <w:pPr>
              <w:pStyle w:val="Tableheading"/>
              <w:rPr>
                <w:lang w:val="en-US"/>
              </w:rPr>
            </w:pPr>
            <w:r w:rsidRPr="00764AE3">
              <w:rPr>
                <w:lang w:val="en-US"/>
              </w:rPr>
              <w:t>Indicator</w:t>
            </w:r>
          </w:p>
        </w:tc>
        <w:tc>
          <w:tcPr>
            <w:tcW w:w="1843" w:type="dxa"/>
            <w:shd w:val="clear" w:color="auto" w:fill="B4C6E7" w:themeFill="accent1" w:themeFillTint="66"/>
          </w:tcPr>
          <w:p w14:paraId="169EB7F8" w14:textId="77777777" w:rsidR="00DF4A64" w:rsidRPr="00764AE3" w:rsidRDefault="00DF4A64" w:rsidP="00931B54">
            <w:pPr>
              <w:pStyle w:val="Tableheading"/>
              <w:rPr>
                <w:lang w:val="en-US"/>
              </w:rPr>
            </w:pPr>
            <w:r w:rsidRPr="00764AE3">
              <w:rPr>
                <w:lang w:val="en-US"/>
              </w:rPr>
              <w:t>Where to next</w:t>
            </w:r>
            <w:r>
              <w:rPr>
                <w:lang w:val="en-US"/>
              </w:rPr>
              <w:t xml:space="preserve"> (indicator)</w:t>
            </w:r>
          </w:p>
        </w:tc>
        <w:tc>
          <w:tcPr>
            <w:tcW w:w="4565" w:type="dxa"/>
            <w:shd w:val="clear" w:color="auto" w:fill="B4C6E7" w:themeFill="accent1" w:themeFillTint="66"/>
          </w:tcPr>
          <w:p w14:paraId="62045E41" w14:textId="77777777" w:rsidR="00DF4A64" w:rsidRPr="00764AE3" w:rsidRDefault="00DF4A64" w:rsidP="00931B54">
            <w:pPr>
              <w:pStyle w:val="Tableheading"/>
              <w:rPr>
                <w:lang w:val="en-US"/>
              </w:rPr>
            </w:pPr>
            <w:r>
              <w:rPr>
                <w:lang w:val="en-US"/>
              </w:rPr>
              <w:t>Suggested learning activity</w:t>
            </w:r>
          </w:p>
        </w:tc>
      </w:tr>
      <w:tr w:rsidR="00DF4A64" w:rsidRPr="00764AE3" w14:paraId="0933F646" w14:textId="77777777" w:rsidTr="008A5197">
        <w:tc>
          <w:tcPr>
            <w:tcW w:w="2327" w:type="dxa"/>
            <w:shd w:val="clear" w:color="auto" w:fill="auto"/>
          </w:tcPr>
          <w:p w14:paraId="1EAEDFFC" w14:textId="77777777" w:rsidR="00DF4A64" w:rsidRPr="00764AE3" w:rsidRDefault="00DF4A64" w:rsidP="001023D3">
            <w:pPr>
              <w:pStyle w:val="IOSbodytext2017"/>
              <w:rPr>
                <w:lang w:val="en-US" w:eastAsia="en-US"/>
              </w:rPr>
            </w:pPr>
          </w:p>
        </w:tc>
        <w:tc>
          <w:tcPr>
            <w:tcW w:w="1750" w:type="dxa"/>
            <w:shd w:val="clear" w:color="auto" w:fill="auto"/>
          </w:tcPr>
          <w:p w14:paraId="35D38902" w14:textId="77777777" w:rsidR="00DF4A64" w:rsidRPr="00764AE3" w:rsidRDefault="00DF4A64" w:rsidP="001023D3">
            <w:pPr>
              <w:pStyle w:val="IOSbodytext2017"/>
              <w:rPr>
                <w:lang w:val="en-US" w:eastAsia="en-US"/>
              </w:rPr>
            </w:pPr>
          </w:p>
        </w:tc>
        <w:tc>
          <w:tcPr>
            <w:tcW w:w="1843" w:type="dxa"/>
            <w:shd w:val="clear" w:color="auto" w:fill="auto"/>
          </w:tcPr>
          <w:p w14:paraId="0F3BEFFD" w14:textId="77777777" w:rsidR="00DF4A64" w:rsidRPr="00764AE3" w:rsidRDefault="00DF4A64" w:rsidP="001023D3">
            <w:pPr>
              <w:pStyle w:val="IOSbodytext2017"/>
              <w:rPr>
                <w:lang w:val="en-US" w:eastAsia="en-US"/>
              </w:rPr>
            </w:pPr>
          </w:p>
        </w:tc>
        <w:tc>
          <w:tcPr>
            <w:tcW w:w="4565" w:type="dxa"/>
          </w:tcPr>
          <w:p w14:paraId="097283B9" w14:textId="77777777" w:rsidR="00DF4A64" w:rsidRPr="00764AE3" w:rsidRDefault="00DF4A64" w:rsidP="001023D3">
            <w:pPr>
              <w:pStyle w:val="IOSbodytext2017"/>
              <w:rPr>
                <w:lang w:val="en-US" w:eastAsia="en-US"/>
              </w:rPr>
            </w:pPr>
          </w:p>
        </w:tc>
      </w:tr>
      <w:tr w:rsidR="00DF4A64" w:rsidRPr="00764AE3" w14:paraId="65A919C3" w14:textId="77777777" w:rsidTr="008A5197">
        <w:tc>
          <w:tcPr>
            <w:tcW w:w="2327" w:type="dxa"/>
            <w:shd w:val="clear" w:color="auto" w:fill="auto"/>
          </w:tcPr>
          <w:p w14:paraId="297B9966" w14:textId="77777777" w:rsidR="00DF4A64" w:rsidRPr="00764AE3" w:rsidRDefault="00DF4A64" w:rsidP="001023D3">
            <w:pPr>
              <w:pStyle w:val="IOSbodytext2017"/>
              <w:rPr>
                <w:lang w:val="en-US" w:eastAsia="en-US"/>
              </w:rPr>
            </w:pPr>
          </w:p>
        </w:tc>
        <w:tc>
          <w:tcPr>
            <w:tcW w:w="1750" w:type="dxa"/>
            <w:shd w:val="clear" w:color="auto" w:fill="auto"/>
          </w:tcPr>
          <w:p w14:paraId="05B899DA" w14:textId="77777777" w:rsidR="00DF4A64" w:rsidRPr="00764AE3" w:rsidRDefault="00DF4A64" w:rsidP="001023D3">
            <w:pPr>
              <w:pStyle w:val="IOSbodytext2017"/>
              <w:rPr>
                <w:lang w:val="en-US" w:eastAsia="en-US"/>
              </w:rPr>
            </w:pPr>
          </w:p>
        </w:tc>
        <w:tc>
          <w:tcPr>
            <w:tcW w:w="1843" w:type="dxa"/>
            <w:shd w:val="clear" w:color="auto" w:fill="auto"/>
          </w:tcPr>
          <w:p w14:paraId="15F2F1BA" w14:textId="77777777" w:rsidR="00DF4A64" w:rsidRPr="00764AE3" w:rsidRDefault="00DF4A64" w:rsidP="001023D3">
            <w:pPr>
              <w:pStyle w:val="IOSbodytext2017"/>
              <w:rPr>
                <w:lang w:val="en-US" w:eastAsia="en-US"/>
              </w:rPr>
            </w:pPr>
          </w:p>
        </w:tc>
        <w:tc>
          <w:tcPr>
            <w:tcW w:w="4565" w:type="dxa"/>
          </w:tcPr>
          <w:p w14:paraId="24302285" w14:textId="77777777" w:rsidR="00DF4A64" w:rsidRPr="00764AE3" w:rsidRDefault="00DF4A64" w:rsidP="001023D3">
            <w:pPr>
              <w:pStyle w:val="IOSbodytext2017"/>
              <w:rPr>
                <w:lang w:val="en-US" w:eastAsia="en-US"/>
              </w:rPr>
            </w:pPr>
          </w:p>
        </w:tc>
      </w:tr>
      <w:tr w:rsidR="00DF4A64" w:rsidRPr="00764AE3" w14:paraId="6278AE83" w14:textId="77777777" w:rsidTr="008A5197">
        <w:tc>
          <w:tcPr>
            <w:tcW w:w="2327" w:type="dxa"/>
            <w:shd w:val="clear" w:color="auto" w:fill="auto"/>
          </w:tcPr>
          <w:p w14:paraId="234E38B1" w14:textId="77777777" w:rsidR="00DF4A64" w:rsidRPr="00764AE3" w:rsidRDefault="00DF4A64" w:rsidP="001023D3">
            <w:pPr>
              <w:pStyle w:val="IOSbodytext2017"/>
              <w:rPr>
                <w:lang w:val="en-US" w:eastAsia="en-US"/>
              </w:rPr>
            </w:pPr>
          </w:p>
        </w:tc>
        <w:tc>
          <w:tcPr>
            <w:tcW w:w="1750" w:type="dxa"/>
            <w:shd w:val="clear" w:color="auto" w:fill="auto"/>
          </w:tcPr>
          <w:p w14:paraId="0AE19288" w14:textId="77777777" w:rsidR="00DF4A64" w:rsidRPr="00764AE3" w:rsidRDefault="00DF4A64" w:rsidP="001023D3">
            <w:pPr>
              <w:pStyle w:val="IOSbodytext2017"/>
              <w:rPr>
                <w:lang w:val="en-US" w:eastAsia="en-US"/>
              </w:rPr>
            </w:pPr>
          </w:p>
        </w:tc>
        <w:tc>
          <w:tcPr>
            <w:tcW w:w="1843" w:type="dxa"/>
            <w:shd w:val="clear" w:color="auto" w:fill="auto"/>
          </w:tcPr>
          <w:p w14:paraId="0ABF0FAD" w14:textId="77777777" w:rsidR="00DF4A64" w:rsidRPr="00764AE3" w:rsidRDefault="00DF4A64" w:rsidP="001023D3">
            <w:pPr>
              <w:pStyle w:val="IOSbodytext2017"/>
              <w:rPr>
                <w:lang w:val="en-US" w:eastAsia="en-US"/>
              </w:rPr>
            </w:pPr>
          </w:p>
        </w:tc>
        <w:tc>
          <w:tcPr>
            <w:tcW w:w="4565" w:type="dxa"/>
          </w:tcPr>
          <w:p w14:paraId="5EC91006" w14:textId="77777777" w:rsidR="00DF4A64" w:rsidRPr="00764AE3" w:rsidRDefault="00DF4A64" w:rsidP="001023D3">
            <w:pPr>
              <w:pStyle w:val="IOSbodytext2017"/>
              <w:rPr>
                <w:lang w:val="en-US" w:eastAsia="en-US"/>
              </w:rPr>
            </w:pPr>
          </w:p>
        </w:tc>
      </w:tr>
    </w:tbl>
    <w:p w14:paraId="4ACBCCDA" w14:textId="77777777" w:rsidR="00DF4A64" w:rsidRPr="00CC37D1" w:rsidRDefault="00DF4A64" w:rsidP="00DF4A64">
      <w:pPr>
        <w:pStyle w:val="IOSbodytext2017"/>
        <w:rPr>
          <w:lang w:val="en-US" w:eastAsia="en-US"/>
        </w:rPr>
      </w:pPr>
    </w:p>
    <w:bookmarkEnd w:id="0"/>
    <w:bookmarkEnd w:id="1"/>
    <w:bookmarkEnd w:id="2"/>
    <w:p w14:paraId="077EAB4E" w14:textId="06E1613B" w:rsidR="00DF4A64" w:rsidRPr="009C2CC3" w:rsidRDefault="00DF4A64" w:rsidP="00DF4A64">
      <w:pPr>
        <w:pStyle w:val="IOSbodytext"/>
      </w:pPr>
    </w:p>
    <w:sectPr w:rsidR="00DF4A64" w:rsidRPr="009C2CC3" w:rsidSect="004959EF">
      <w:footerReference w:type="even" r:id="rId10"/>
      <w:footerReference w:type="default" r:id="rId11"/>
      <w:headerReference w:type="first" r:id="rId12"/>
      <w:footerReference w:type="first" r:id="rId13"/>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A49BF" w14:textId="77777777" w:rsidR="00DB2B4B" w:rsidRDefault="00DB2B4B" w:rsidP="00191F45">
      <w:r>
        <w:separator/>
      </w:r>
    </w:p>
    <w:p w14:paraId="294C05B8" w14:textId="77777777" w:rsidR="00DB2B4B" w:rsidRDefault="00DB2B4B"/>
    <w:p w14:paraId="64843BCF" w14:textId="77777777" w:rsidR="00DB2B4B" w:rsidRDefault="00DB2B4B"/>
  </w:endnote>
  <w:endnote w:type="continuationSeparator" w:id="0">
    <w:p w14:paraId="0EE3D703" w14:textId="77777777" w:rsidR="00DB2B4B" w:rsidRDefault="00DB2B4B" w:rsidP="00191F45">
      <w:r>
        <w:continuationSeparator/>
      </w:r>
    </w:p>
    <w:p w14:paraId="55BC52F3" w14:textId="77777777" w:rsidR="00DB2B4B" w:rsidRDefault="00DB2B4B"/>
    <w:p w14:paraId="34C70B58" w14:textId="77777777" w:rsidR="00DB2B4B" w:rsidRDefault="00DB2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7A79" w14:textId="560A0AB0"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4C3AD7">
      <w:rPr>
        <w:noProof/>
      </w:rPr>
      <w:t>4</w:t>
    </w:r>
    <w:r w:rsidRPr="002810D3">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C689" w14:textId="0EC7ECED"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C3AD7">
      <w:rPr>
        <w:noProof/>
      </w:rPr>
      <w:t>Aug-19</w:t>
    </w:r>
    <w:r w:rsidRPr="002810D3">
      <w:fldChar w:fldCharType="end"/>
    </w:r>
    <w:r w:rsidRPr="002810D3">
      <w:tab/>
    </w:r>
    <w:r>
      <w:fldChar w:fldCharType="begin"/>
    </w:r>
    <w:r>
      <w:instrText xml:space="preserve"> PAGE   \* MERGEFORMAT </w:instrText>
    </w:r>
    <w:r>
      <w:fldChar w:fldCharType="separate"/>
    </w:r>
    <w:r w:rsidR="004C3AD7">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13"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4B40F699" wp14:editId="16411B4F">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ADACF" w14:textId="77777777" w:rsidR="00DB2B4B" w:rsidRDefault="00DB2B4B" w:rsidP="00191F45">
      <w:r>
        <w:separator/>
      </w:r>
    </w:p>
    <w:p w14:paraId="539913BD" w14:textId="77777777" w:rsidR="00DB2B4B" w:rsidRDefault="00DB2B4B"/>
    <w:p w14:paraId="329710A7" w14:textId="77777777" w:rsidR="00DB2B4B" w:rsidRDefault="00DB2B4B"/>
  </w:footnote>
  <w:footnote w:type="continuationSeparator" w:id="0">
    <w:p w14:paraId="45E4A487" w14:textId="77777777" w:rsidR="00DB2B4B" w:rsidRDefault="00DB2B4B" w:rsidP="00191F45">
      <w:r>
        <w:continuationSeparator/>
      </w:r>
    </w:p>
    <w:p w14:paraId="6F88B564" w14:textId="77777777" w:rsidR="00DB2B4B" w:rsidRDefault="00DB2B4B"/>
    <w:p w14:paraId="6AA3C22C" w14:textId="77777777" w:rsidR="00DB2B4B" w:rsidRDefault="00DB2B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C348"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7449E1"/>
    <w:multiLevelType w:val="hybridMultilevel"/>
    <w:tmpl w:val="1DF0D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5"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A82E4F"/>
    <w:multiLevelType w:val="hybridMultilevel"/>
    <w:tmpl w:val="A00EE7D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20" w15:restartNumberingAfterBreak="0">
    <w:nsid w:val="4187109F"/>
    <w:multiLevelType w:val="hybridMultilevel"/>
    <w:tmpl w:val="325676D0"/>
    <w:lvl w:ilvl="0" w:tplc="6A189E3E">
      <w:start w:val="1"/>
      <w:numFmt w:val="bullet"/>
      <w:pStyle w:val="outcome"/>
      <w:lvlText w:val="›"/>
      <w:lvlJc w:val="left"/>
      <w:pPr>
        <w:ind w:left="360" w:hanging="360"/>
      </w:pPr>
      <w:rPr>
        <w:rFonts w:ascii="Arial" w:hAnsi="Arial" w:hint="default"/>
        <w:b w:val="0"/>
        <w:bCs w:val="0"/>
        <w:i w:val="0"/>
        <w:iCs w:val="0"/>
        <w:color w:val="BB2C01"/>
        <w:sz w:val="26"/>
        <w:szCs w:val="26"/>
      </w:rPr>
    </w:lvl>
    <w:lvl w:ilvl="1" w:tplc="50040FC4" w:tentative="1">
      <w:start w:val="1"/>
      <w:numFmt w:val="bullet"/>
      <w:lvlText w:val="o"/>
      <w:lvlJc w:val="left"/>
      <w:pPr>
        <w:ind w:left="1440" w:hanging="360"/>
      </w:pPr>
      <w:rPr>
        <w:rFonts w:ascii="Courier New" w:hAnsi="Courier New" w:hint="default"/>
      </w:rPr>
    </w:lvl>
    <w:lvl w:ilvl="2" w:tplc="2CDC4A82" w:tentative="1">
      <w:start w:val="1"/>
      <w:numFmt w:val="bullet"/>
      <w:lvlText w:val=""/>
      <w:lvlJc w:val="left"/>
      <w:pPr>
        <w:ind w:left="2160" w:hanging="360"/>
      </w:pPr>
      <w:rPr>
        <w:rFonts w:ascii="Wingdings" w:hAnsi="Wingdings" w:hint="default"/>
      </w:rPr>
    </w:lvl>
    <w:lvl w:ilvl="3" w:tplc="AC42D850" w:tentative="1">
      <w:start w:val="1"/>
      <w:numFmt w:val="bullet"/>
      <w:lvlText w:val=""/>
      <w:lvlJc w:val="left"/>
      <w:pPr>
        <w:ind w:left="2880" w:hanging="360"/>
      </w:pPr>
      <w:rPr>
        <w:rFonts w:ascii="Symbol" w:hAnsi="Symbol" w:hint="default"/>
      </w:rPr>
    </w:lvl>
    <w:lvl w:ilvl="4" w:tplc="25A829FA" w:tentative="1">
      <w:start w:val="1"/>
      <w:numFmt w:val="bullet"/>
      <w:lvlText w:val="o"/>
      <w:lvlJc w:val="left"/>
      <w:pPr>
        <w:ind w:left="3600" w:hanging="360"/>
      </w:pPr>
      <w:rPr>
        <w:rFonts w:ascii="Courier New" w:hAnsi="Courier New" w:hint="default"/>
      </w:rPr>
    </w:lvl>
    <w:lvl w:ilvl="5" w:tplc="C5CA6944" w:tentative="1">
      <w:start w:val="1"/>
      <w:numFmt w:val="bullet"/>
      <w:lvlText w:val=""/>
      <w:lvlJc w:val="left"/>
      <w:pPr>
        <w:ind w:left="4320" w:hanging="360"/>
      </w:pPr>
      <w:rPr>
        <w:rFonts w:ascii="Wingdings" w:hAnsi="Wingdings" w:hint="default"/>
      </w:rPr>
    </w:lvl>
    <w:lvl w:ilvl="6" w:tplc="ED0EC870" w:tentative="1">
      <w:start w:val="1"/>
      <w:numFmt w:val="bullet"/>
      <w:lvlText w:val=""/>
      <w:lvlJc w:val="left"/>
      <w:pPr>
        <w:ind w:left="5040" w:hanging="360"/>
      </w:pPr>
      <w:rPr>
        <w:rFonts w:ascii="Symbol" w:hAnsi="Symbol" w:hint="default"/>
      </w:rPr>
    </w:lvl>
    <w:lvl w:ilvl="7" w:tplc="240EB26C" w:tentative="1">
      <w:start w:val="1"/>
      <w:numFmt w:val="bullet"/>
      <w:lvlText w:val="o"/>
      <w:lvlJc w:val="left"/>
      <w:pPr>
        <w:ind w:left="5760" w:hanging="360"/>
      </w:pPr>
      <w:rPr>
        <w:rFonts w:ascii="Courier New" w:hAnsi="Courier New" w:hint="default"/>
      </w:rPr>
    </w:lvl>
    <w:lvl w:ilvl="8" w:tplc="6D0AA200" w:tentative="1">
      <w:start w:val="1"/>
      <w:numFmt w:val="bullet"/>
      <w:lvlText w:val=""/>
      <w:lvlJc w:val="left"/>
      <w:pPr>
        <w:ind w:left="6480" w:hanging="360"/>
      </w:pPr>
      <w:rPr>
        <w:rFonts w:ascii="Wingdings" w:hAnsi="Wingdings" w:hint="default"/>
      </w:rPr>
    </w:lvl>
  </w:abstractNum>
  <w:abstractNum w:abstractNumId="21" w15:restartNumberingAfterBreak="0">
    <w:nsid w:val="41B16161"/>
    <w:multiLevelType w:val="hybridMultilevel"/>
    <w:tmpl w:val="CCA6B5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23"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5" w15:restartNumberingAfterBreak="0">
    <w:nsid w:val="49A87AD0"/>
    <w:multiLevelType w:val="hybridMultilevel"/>
    <w:tmpl w:val="A6DCB4B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9"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30" w15:restartNumberingAfterBreak="0">
    <w:nsid w:val="7A375911"/>
    <w:multiLevelType w:val="hybridMultilevel"/>
    <w:tmpl w:val="6024D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8"/>
  </w:num>
  <w:num w:numId="4">
    <w:abstractNumId w:val="27"/>
  </w:num>
  <w:num w:numId="5">
    <w:abstractNumId w:val="22"/>
  </w:num>
  <w:num w:numId="6">
    <w:abstractNumId w:val="8"/>
  </w:num>
  <w:num w:numId="7">
    <w:abstractNumId w:val="27"/>
  </w:num>
  <w:num w:numId="8">
    <w:abstractNumId w:val="15"/>
  </w:num>
  <w:num w:numId="9">
    <w:abstractNumId w:val="22"/>
  </w:num>
  <w:num w:numId="10">
    <w:abstractNumId w:val="27"/>
  </w:num>
  <w:num w:numId="11">
    <w:abstractNumId w:val="0"/>
  </w:num>
  <w:num w:numId="12">
    <w:abstractNumId w:val="1"/>
  </w:num>
  <w:num w:numId="13">
    <w:abstractNumId w:val="2"/>
  </w:num>
  <w:num w:numId="14">
    <w:abstractNumId w:val="4"/>
  </w:num>
  <w:num w:numId="15">
    <w:abstractNumId w:val="5"/>
  </w:num>
  <w:num w:numId="16">
    <w:abstractNumId w:val="6"/>
  </w:num>
  <w:num w:numId="17">
    <w:abstractNumId w:val="9"/>
  </w:num>
  <w:num w:numId="18">
    <w:abstractNumId w:val="7"/>
  </w:num>
  <w:num w:numId="19">
    <w:abstractNumId w:val="26"/>
  </w:num>
  <w:num w:numId="20">
    <w:abstractNumId w:val="28"/>
  </w:num>
  <w:num w:numId="21">
    <w:abstractNumId w:val="9"/>
  </w:num>
  <w:num w:numId="22">
    <w:abstractNumId w:val="8"/>
  </w:num>
  <w:num w:numId="23">
    <w:abstractNumId w:val="27"/>
  </w:num>
  <w:num w:numId="24">
    <w:abstractNumId w:val="28"/>
  </w:num>
  <w:num w:numId="25">
    <w:abstractNumId w:val="19"/>
  </w:num>
  <w:num w:numId="26">
    <w:abstractNumId w:val="28"/>
  </w:num>
  <w:num w:numId="27">
    <w:abstractNumId w:val="29"/>
  </w:num>
  <w:num w:numId="28">
    <w:abstractNumId w:val="24"/>
  </w:num>
  <w:num w:numId="29">
    <w:abstractNumId w:val="1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3"/>
  </w:num>
  <w:num w:numId="39">
    <w:abstractNumId w:val="16"/>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1"/>
  </w:num>
  <w:num w:numId="43">
    <w:abstractNumId w:val="21"/>
  </w:num>
  <w:num w:numId="44">
    <w:abstractNumId w:val="12"/>
  </w:num>
  <w:num w:numId="45">
    <w:abstractNumId w:val="30"/>
  </w:num>
  <w:num w:numId="46">
    <w:abstractNumId w:val="20"/>
  </w:num>
  <w:num w:numId="47">
    <w:abstractNumId w:val="17"/>
  </w:num>
  <w:num w:numId="4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hideSpellingErrors/>
  <w:hideGrammaticalErrors/>
  <w:proofState w:spelling="clean" w:grammar="clean"/>
  <w:attachedTemplate r:id="rId1"/>
  <w:stylePaneSortMethod w:val="0000"/>
  <w:defaultTabStop w:val="720"/>
  <w:evenAndOddHeaders/>
  <w:characterSpacingControl w:val="doNotCompress"/>
  <w:hdrShapeDefaults>
    <o:shapedefaults v:ext="edit" spidmax="12289"/>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4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E64EC"/>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3AD7"/>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05B7"/>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197"/>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1B54"/>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13A"/>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4F9D"/>
    <w:rsid w:val="00DA52F5"/>
    <w:rsid w:val="00DA73A3"/>
    <w:rsid w:val="00DB2B4B"/>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4A64"/>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098"/>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DD36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IOSbodytext">
    <w:name w:val="IOS body text"/>
    <w:basedOn w:val="Normal"/>
    <w:link w:val="IOSbodytextChar"/>
    <w:qFormat/>
    <w:rsid w:val="00DF4A6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F4A64"/>
    <w:rPr>
      <w:rFonts w:ascii="Arial" w:eastAsia="SimSun" w:hAnsi="Arial" w:cs="Times New Roman"/>
      <w:lang w:val="en-AU" w:eastAsia="zh-CN"/>
    </w:rPr>
  </w:style>
  <w:style w:type="paragraph" w:customStyle="1" w:styleId="IOSbodytext2017">
    <w:name w:val="IOS body text 2017"/>
    <w:basedOn w:val="Normal"/>
    <w:qFormat/>
    <w:rsid w:val="00DF4A64"/>
    <w:pPr>
      <w:spacing w:line="300" w:lineRule="atLeast"/>
    </w:pPr>
    <w:rPr>
      <w:rFonts w:eastAsia="SimSun" w:cs="Times New Roman"/>
      <w:szCs w:val="22"/>
      <w:lang w:eastAsia="zh-CN"/>
    </w:rPr>
  </w:style>
  <w:style w:type="paragraph" w:customStyle="1" w:styleId="IOSreference2017">
    <w:name w:val="IOS reference 2017"/>
    <w:basedOn w:val="Normal"/>
    <w:next w:val="IOSbodytext2017"/>
    <w:qFormat/>
    <w:locked/>
    <w:rsid w:val="00DF4A64"/>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IOSHeader22017">
    <w:name w:val="IOS Header 2 2017"/>
    <w:basedOn w:val="Normal"/>
    <w:next w:val="IOSbodytext2017"/>
    <w:qFormat/>
    <w:locked/>
    <w:rsid w:val="00DF4A64"/>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Header42017">
    <w:name w:val="IOS Header 4 2017"/>
    <w:basedOn w:val="Normal"/>
    <w:next w:val="IOSbodytext2017"/>
    <w:qFormat/>
    <w:locked/>
    <w:rsid w:val="00DF4A64"/>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noProof/>
      <w:sz w:val="32"/>
      <w:szCs w:val="32"/>
      <w:lang w:val="en-US"/>
    </w:rPr>
  </w:style>
  <w:style w:type="paragraph" w:customStyle="1" w:styleId="IOSList1bullet2017">
    <w:name w:val="IOS List 1 bullet 2017"/>
    <w:basedOn w:val="Normal"/>
    <w:qFormat/>
    <w:locked/>
    <w:rsid w:val="00DF4A64"/>
    <w:pPr>
      <w:spacing w:before="80" w:line="280" w:lineRule="atLeast"/>
    </w:pPr>
    <w:rPr>
      <w:rFonts w:eastAsia="SimSun" w:cs="Times New Roman"/>
      <w:lang w:eastAsia="zh-CN"/>
    </w:rPr>
  </w:style>
  <w:style w:type="paragraph" w:customStyle="1" w:styleId="IOSheading4">
    <w:name w:val="IOS heading 4"/>
    <w:basedOn w:val="Normal"/>
    <w:next w:val="IOSbodytext"/>
    <w:qFormat/>
    <w:rsid w:val="00DF4A64"/>
    <w:pPr>
      <w:keepNext/>
      <w:tabs>
        <w:tab w:val="left" w:pos="567"/>
        <w:tab w:val="left" w:pos="1134"/>
        <w:tab w:val="left" w:pos="1701"/>
        <w:tab w:val="left" w:pos="2268"/>
        <w:tab w:val="left" w:pos="2835"/>
        <w:tab w:val="left" w:pos="3402"/>
      </w:tabs>
      <w:spacing w:before="80" w:after="32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DF4A64"/>
    <w:pPr>
      <w:keepNext/>
      <w:tabs>
        <w:tab w:val="left" w:pos="567"/>
        <w:tab w:val="left" w:pos="1134"/>
        <w:tab w:val="left" w:pos="1701"/>
        <w:tab w:val="left" w:pos="2268"/>
        <w:tab w:val="left" w:pos="2835"/>
        <w:tab w:val="left" w:pos="3402"/>
      </w:tabs>
      <w:spacing w:before="0" w:after="320" w:line="240" w:lineRule="auto"/>
      <w:outlineLvl w:val="4"/>
    </w:pPr>
    <w:rPr>
      <w:rFonts w:ascii="Helvetica" w:eastAsia="SimSun" w:hAnsi="Helvetica" w:cs="Times New Roman"/>
      <w:sz w:val="28"/>
      <w:szCs w:val="28"/>
      <w:lang w:eastAsia="zh-CN"/>
    </w:rPr>
  </w:style>
  <w:style w:type="paragraph" w:customStyle="1" w:styleId="outcome">
    <w:name w:val="outcome"/>
    <w:autoRedefine/>
    <w:qFormat/>
    <w:rsid w:val="00DF4A64"/>
    <w:pPr>
      <w:numPr>
        <w:numId w:val="46"/>
      </w:numPr>
      <w:spacing w:before="120" w:after="120" w:line="240" w:lineRule="auto"/>
    </w:pPr>
    <w:rPr>
      <w:rFonts w:ascii="Arial" w:eastAsia="Times New Roman" w:hAnsi="Arial" w:cs="Times New Roman"/>
      <w:bCs/>
      <w:sz w:val="20"/>
      <w:lang w:val="en-AU"/>
    </w:rPr>
  </w:style>
  <w:style w:type="character" w:customStyle="1" w:styleId="outcomecode">
    <w:name w:val="outcomecode"/>
    <w:qFormat/>
    <w:rsid w:val="00DF4A64"/>
    <w:rPr>
      <w:rFonts w:ascii="Arial" w:hAnsi="Arial"/>
      <w:color w:val="505150"/>
      <w:sz w:val="18"/>
    </w:rPr>
  </w:style>
  <w:style w:type="paragraph" w:customStyle="1" w:styleId="DoEbodytext2018">
    <w:name w:val="DoE body text 2018"/>
    <w:basedOn w:val="Normal"/>
    <w:qFormat/>
    <w:rsid w:val="00DF4A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rPr>
      <w:rFonts w:eastAsia="SimSun" w:cs="Times New Roman"/>
      <w:szCs w:val="22"/>
      <w:lang w:eastAsia="zh-CN"/>
    </w:rPr>
  </w:style>
  <w:style w:type="paragraph" w:customStyle="1" w:styleId="DoEheading22018">
    <w:name w:val="DoE heading 2 2018"/>
    <w:basedOn w:val="Normal"/>
    <w:next w:val="DoEbodytext2018"/>
    <w:qFormat/>
    <w:locked/>
    <w:rsid w:val="00DF4A64"/>
    <w:pPr>
      <w:keepNext/>
      <w:tabs>
        <w:tab w:val="left" w:pos="567"/>
        <w:tab w:val="left" w:pos="1134"/>
        <w:tab w:val="left" w:pos="1701"/>
        <w:tab w:val="left" w:pos="2268"/>
        <w:tab w:val="left" w:pos="2835"/>
        <w:tab w:val="left" w:pos="3402"/>
      </w:tabs>
      <w:spacing w:before="320" w:after="240" w:line="240" w:lineRule="auto"/>
      <w:outlineLvl w:val="1"/>
    </w:pPr>
    <w:rPr>
      <w:rFonts w:eastAsia="SimSun" w:cs="Times New Roman"/>
      <w:sz w:val="40"/>
      <w:szCs w:val="36"/>
    </w:rPr>
  </w:style>
  <w:style w:type="paragraph" w:customStyle="1" w:styleId="DoEheading32018">
    <w:name w:val="DoE heading 3 2018"/>
    <w:basedOn w:val="DoEheading22018"/>
    <w:next w:val="DoEbodytext2018"/>
    <w:qFormat/>
    <w:locked/>
    <w:rsid w:val="00DF4A64"/>
    <w:pPr>
      <w:spacing w:before="280"/>
      <w:outlineLvl w:val="2"/>
    </w:pPr>
    <w:rPr>
      <w:sz w:val="32"/>
      <w:szCs w:val="40"/>
    </w:rPr>
  </w:style>
  <w:style w:type="paragraph" w:customStyle="1" w:styleId="DoEtableheading2018">
    <w:name w:val="DoE table heading 2018"/>
    <w:basedOn w:val="Normal"/>
    <w:next w:val="DoEtabletext2018"/>
    <w:qFormat/>
    <w:locked/>
    <w:rsid w:val="00DF4A64"/>
    <w:pPr>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paragraph" w:customStyle="1" w:styleId="DoEtabletext2018">
    <w:name w:val="DoE table text 2018"/>
    <w:basedOn w:val="Normal"/>
    <w:qFormat/>
    <w:locked/>
    <w:rsid w:val="00DF4A64"/>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heading12018">
    <w:name w:val="DoE heading 1 2018"/>
    <w:basedOn w:val="Normal"/>
    <w:next w:val="DoEbodytext2018"/>
    <w:qFormat/>
    <w:locked/>
    <w:rsid w:val="00DF4A64"/>
    <w:pPr>
      <w:keepNext/>
      <w:pageBreakBefore/>
      <w:pBdr>
        <w:bottom w:val="single" w:sz="4" w:space="12" w:color="auto"/>
      </w:pBdr>
      <w:tabs>
        <w:tab w:val="left" w:pos="567"/>
        <w:tab w:val="left" w:pos="1134"/>
        <w:tab w:val="left" w:pos="1701"/>
        <w:tab w:val="left" w:pos="2268"/>
        <w:tab w:val="left" w:pos="2835"/>
        <w:tab w:val="left" w:pos="3402"/>
      </w:tabs>
      <w:spacing w:before="120" w:after="400" w:line="240" w:lineRule="auto"/>
      <w:ind w:left="851" w:hanging="851"/>
      <w:outlineLvl w:val="0"/>
    </w:pPr>
    <w:rPr>
      <w:rFonts w:eastAsia="SimSun" w:cs="Times New Roman"/>
      <w:sz w:val="4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llabus.nesa.nsw.edu.au/hsie/history-k1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pod.net/all-transcripts/a-fleas-worst-nightmare-on-the-plague-text/"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mali.DETNSW\Downloads\2019-doe-short-template-annotated%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D0F4-DACE-49EC-8BBB-7510EE62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2019-doe-short-template-annotated (14).dotx</Template>
  <TotalTime>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2019-05-13T23:34:00Z</dcterms:created>
  <dcterms:modified xsi:type="dcterms:W3CDTF">2019-08-02T04:57:00Z</dcterms:modified>
  <cp:category/>
</cp:coreProperties>
</file>