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CCA47" w14:textId="77777777" w:rsidR="00101866" w:rsidRDefault="007823AE" w:rsidP="00101866">
      <w:pPr>
        <w:pStyle w:val="Title"/>
      </w:pPr>
      <w:bookmarkStart w:id="0" w:name="_Toc78303623"/>
      <w:r>
        <w:t>Paper 1 – practice examination 2</w:t>
      </w:r>
      <w:bookmarkEnd w:id="0"/>
    </w:p>
    <w:p w14:paraId="2EA8E0E8" w14:textId="108005DA" w:rsidR="007823AE" w:rsidRPr="007823AE" w:rsidRDefault="007823AE" w:rsidP="007823AE">
      <w:pPr>
        <w:pStyle w:val="Heading2"/>
      </w:pPr>
      <w:bookmarkStart w:id="1" w:name="_Toc78303624"/>
      <w:r>
        <w:t>English Standard – Common Module</w:t>
      </w:r>
      <w:bookmarkEnd w:id="1"/>
    </w:p>
    <w:p w14:paraId="1FC8F954" w14:textId="77777777" w:rsidR="00101866" w:rsidRPr="00101866" w:rsidRDefault="007823AE" w:rsidP="00101866">
      <w:pPr>
        <w:pStyle w:val="NoSpacing"/>
        <w:rPr>
          <w:lang w:eastAsia="zh-CN"/>
        </w:rPr>
      </w:pPr>
      <w:r>
        <w:rPr>
          <w:lang w:eastAsia="zh-CN"/>
        </w:rPr>
        <w:t xml:space="preserve">This sample examination has been written and collated by the English curriculum team. </w:t>
      </w:r>
    </w:p>
    <w:p w14:paraId="7C11C535" w14:textId="77777777" w:rsidR="003267EB" w:rsidRPr="003C4CA5" w:rsidRDefault="003267EB" w:rsidP="003267EB">
      <w:pPr>
        <w:rPr>
          <w:lang w:eastAsia="zh-CN"/>
        </w:rPr>
      </w:pPr>
      <w:r>
        <w:rPr>
          <w:noProof/>
          <w:lang w:eastAsia="en-AU"/>
        </w:rPr>
        <mc:AlternateContent>
          <mc:Choice Requires="wps">
            <w:drawing>
              <wp:inline distT="0" distB="0" distL="0" distR="0" wp14:anchorId="5B9E4B6C" wp14:editId="62C064C5">
                <wp:extent cx="1498600" cy="1498600"/>
                <wp:effectExtent l="0" t="0" r="0" b="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773137A" id="Oval 3" o:spid="_x0000_s1026" alt="Brand Circle 1" style="width:118pt;height:1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" fillcolor="#1b428a" stroked="f" strokeweight="5pt">
                <v:stroke joinstyle="miter"/>
                <w10:anchorlock/>
              </v:oval>
            </w:pict>
          </mc:Fallback>
        </mc:AlternateContent>
      </w:r>
    </w:p>
    <w:p w14:paraId="50C77D36" w14:textId="77777777" w:rsidR="00101866" w:rsidRDefault="003267EB" w:rsidP="003267EB">
      <w:pPr>
        <w:rPr>
          <w:lang w:eastAsia="zh-CN"/>
        </w:rPr>
      </w:pPr>
      <w:r>
        <w:rPr>
          <w:noProof/>
          <w:lang w:eastAsia="en-AU"/>
        </w:rPr>
        <mc:AlternateContent>
          <mc:Choice Requires="wps">
            <w:drawing>
              <wp:inline distT="0" distB="0" distL="0" distR="0" wp14:anchorId="09E6C10C" wp14:editId="748896EA">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28B32B9" id="Oval 2" o:spid="_x0000_s1026" alt="Brand Dotted Circle 2" style="width:148pt;height:1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filled="f" strokecolor="#c7dbf1" strokeweight="10pt">
                <v:stroke dashstyle="1 1" joinstyle="miter" endcap="round"/>
                <w10:anchorlock/>
              </v:oval>
            </w:pict>
          </mc:Fallback>
        </mc:AlternateContent>
      </w:r>
      <w:r>
        <w:rPr>
          <w:noProof/>
          <w:lang w:eastAsia="en-AU"/>
        </w:rPr>
        <mc:AlternateContent>
          <mc:Choice Requires="wps">
            <w:drawing>
              <wp:inline distT="0" distB="0" distL="0" distR="0" wp14:anchorId="371279A2" wp14:editId="5AD1019C">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1EFED7D" id="Oval 1" o:spid="_x0000_s1026" alt="Brand Circle 2" style="width:302pt;height:3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filled="f" strokecolor="#cf0038" strokeweight="12pt">
                <v:stroke joinstyle="miter"/>
                <w10:anchorlock/>
              </v:oval>
            </w:pict>
          </mc:Fallback>
        </mc:AlternateContent>
      </w:r>
      <w:r w:rsidR="00101866">
        <w:rPr>
          <w:lang w:eastAsia="zh-CN"/>
        </w:rPr>
        <w:br w:type="page"/>
      </w:r>
    </w:p>
    <w:p w14:paraId="101B5D4F" w14:textId="77777777" w:rsidR="00101866" w:rsidRDefault="00101866" w:rsidP="004566CD">
      <w:pPr>
        <w:pStyle w:val="Heading2"/>
        <w:numPr>
          <w:ilvl w:val="0"/>
          <w:numId w:val="0"/>
        </w:numPr>
      </w:pPr>
      <w:bookmarkStart w:id="2" w:name="_Toc78303625"/>
      <w:r>
        <w:lastRenderedPageBreak/>
        <w:t>Table of contents</w:t>
      </w:r>
      <w:bookmarkEnd w:id="2"/>
    </w:p>
    <w:p w14:paraId="7CDC7A80" w14:textId="0F71330C" w:rsidR="00B7194B" w:rsidRDefault="00A25B65">
      <w:pPr>
        <w:pStyle w:val="TOC1"/>
        <w:tabs>
          <w:tab w:val="right" w:leader="dot" w:pos="9622"/>
        </w:tabs>
        <w:rPr>
          <w:rFonts w:asciiTheme="minorHAnsi" w:eastAsiaTheme="minorEastAsia" w:hAnsiTheme="minorHAnsi" w:cstheme="minorBidi"/>
          <w:b w:val="0"/>
          <w:bCs w:val="0"/>
          <w:noProof/>
          <w:szCs w:val="22"/>
          <w:lang w:val="en-US" w:eastAsia="ja-JP"/>
        </w:rPr>
      </w:pPr>
      <w:r>
        <w:rPr>
          <w:b w:val="0"/>
          <w:bCs w:val="0"/>
          <w:lang w:eastAsia="zh-CN"/>
        </w:rPr>
        <w:fldChar w:fldCharType="begin"/>
      </w:r>
      <w:r>
        <w:rPr>
          <w:b w:val="0"/>
          <w:bCs w:val="0"/>
          <w:lang w:eastAsia="zh-CN"/>
        </w:rPr>
        <w:instrText xml:space="preserve"> TOC \o "1-3" \h \z \u </w:instrText>
      </w:r>
      <w:r>
        <w:rPr>
          <w:b w:val="0"/>
          <w:bCs w:val="0"/>
          <w:lang w:eastAsia="zh-CN"/>
        </w:rPr>
        <w:fldChar w:fldCharType="separate"/>
      </w:r>
      <w:hyperlink w:anchor="_Toc78303623" w:history="1">
        <w:r w:rsidR="00B7194B" w:rsidRPr="00717AA5">
          <w:rPr>
            <w:rStyle w:val="Hyperlink"/>
            <w:noProof/>
          </w:rPr>
          <w:t>Paper 1 – practice examination 2</w:t>
        </w:r>
        <w:r w:rsidR="00B7194B">
          <w:rPr>
            <w:noProof/>
            <w:webHidden/>
          </w:rPr>
          <w:tab/>
        </w:r>
        <w:r w:rsidR="00B7194B">
          <w:rPr>
            <w:noProof/>
            <w:webHidden/>
          </w:rPr>
          <w:fldChar w:fldCharType="begin"/>
        </w:r>
        <w:r w:rsidR="00B7194B">
          <w:rPr>
            <w:noProof/>
            <w:webHidden/>
          </w:rPr>
          <w:instrText xml:space="preserve"> PAGEREF _Toc78303623 \h </w:instrText>
        </w:r>
        <w:r w:rsidR="00B7194B">
          <w:rPr>
            <w:noProof/>
            <w:webHidden/>
          </w:rPr>
        </w:r>
        <w:r w:rsidR="00B7194B">
          <w:rPr>
            <w:noProof/>
            <w:webHidden/>
          </w:rPr>
          <w:fldChar w:fldCharType="separate"/>
        </w:r>
        <w:r w:rsidR="00B7194B">
          <w:rPr>
            <w:noProof/>
            <w:webHidden/>
          </w:rPr>
          <w:t>1</w:t>
        </w:r>
        <w:r w:rsidR="00B7194B">
          <w:rPr>
            <w:noProof/>
            <w:webHidden/>
          </w:rPr>
          <w:fldChar w:fldCharType="end"/>
        </w:r>
      </w:hyperlink>
    </w:p>
    <w:p w14:paraId="31546BF3" w14:textId="741D42A3" w:rsidR="00B7194B" w:rsidRDefault="00A5117E">
      <w:pPr>
        <w:pStyle w:val="TOC2"/>
        <w:tabs>
          <w:tab w:val="right" w:leader="dot" w:pos="9622"/>
        </w:tabs>
        <w:rPr>
          <w:rFonts w:asciiTheme="minorHAnsi" w:eastAsiaTheme="minorEastAsia" w:hAnsiTheme="minorHAnsi" w:cstheme="minorBidi"/>
          <w:noProof/>
          <w:sz w:val="22"/>
          <w:szCs w:val="22"/>
          <w:lang w:val="en-US" w:eastAsia="ja-JP"/>
        </w:rPr>
      </w:pPr>
      <w:hyperlink w:anchor="_Toc78303624" w:history="1">
        <w:r w:rsidR="00B7194B" w:rsidRPr="00717AA5">
          <w:rPr>
            <w:rStyle w:val="Hyperlink"/>
            <w:noProof/>
          </w:rPr>
          <w:t>English Standard – Common Module</w:t>
        </w:r>
        <w:r w:rsidR="00B7194B">
          <w:rPr>
            <w:noProof/>
            <w:webHidden/>
          </w:rPr>
          <w:tab/>
        </w:r>
        <w:r w:rsidR="00B7194B">
          <w:rPr>
            <w:noProof/>
            <w:webHidden/>
          </w:rPr>
          <w:fldChar w:fldCharType="begin"/>
        </w:r>
        <w:r w:rsidR="00B7194B">
          <w:rPr>
            <w:noProof/>
            <w:webHidden/>
          </w:rPr>
          <w:instrText xml:space="preserve"> PAGEREF _Toc78303624 \h </w:instrText>
        </w:r>
        <w:r w:rsidR="00B7194B">
          <w:rPr>
            <w:noProof/>
            <w:webHidden/>
          </w:rPr>
        </w:r>
        <w:r w:rsidR="00B7194B">
          <w:rPr>
            <w:noProof/>
            <w:webHidden/>
          </w:rPr>
          <w:fldChar w:fldCharType="separate"/>
        </w:r>
        <w:r w:rsidR="00B7194B">
          <w:rPr>
            <w:noProof/>
            <w:webHidden/>
          </w:rPr>
          <w:t>1</w:t>
        </w:r>
        <w:r w:rsidR="00B7194B">
          <w:rPr>
            <w:noProof/>
            <w:webHidden/>
          </w:rPr>
          <w:fldChar w:fldCharType="end"/>
        </w:r>
      </w:hyperlink>
    </w:p>
    <w:p w14:paraId="0EBE0F0A" w14:textId="677E7C5C" w:rsidR="00B7194B" w:rsidRDefault="00A5117E">
      <w:pPr>
        <w:pStyle w:val="TOC2"/>
        <w:tabs>
          <w:tab w:val="right" w:leader="dot" w:pos="9622"/>
        </w:tabs>
        <w:rPr>
          <w:rFonts w:asciiTheme="minorHAnsi" w:eastAsiaTheme="minorEastAsia" w:hAnsiTheme="minorHAnsi" w:cstheme="minorBidi"/>
          <w:noProof/>
          <w:sz w:val="22"/>
          <w:szCs w:val="22"/>
          <w:lang w:val="en-US" w:eastAsia="ja-JP"/>
        </w:rPr>
      </w:pPr>
      <w:hyperlink w:anchor="_Toc78303625" w:history="1">
        <w:r w:rsidR="00B7194B" w:rsidRPr="00717AA5">
          <w:rPr>
            <w:rStyle w:val="Hyperlink"/>
            <w:noProof/>
          </w:rPr>
          <w:t>Table of contents</w:t>
        </w:r>
        <w:r w:rsidR="00B7194B">
          <w:rPr>
            <w:noProof/>
            <w:webHidden/>
          </w:rPr>
          <w:tab/>
        </w:r>
        <w:r w:rsidR="00B7194B">
          <w:rPr>
            <w:noProof/>
            <w:webHidden/>
          </w:rPr>
          <w:fldChar w:fldCharType="begin"/>
        </w:r>
        <w:r w:rsidR="00B7194B">
          <w:rPr>
            <w:noProof/>
            <w:webHidden/>
          </w:rPr>
          <w:instrText xml:space="preserve"> PAGEREF _Toc78303625 \h </w:instrText>
        </w:r>
        <w:r w:rsidR="00B7194B">
          <w:rPr>
            <w:noProof/>
            <w:webHidden/>
          </w:rPr>
        </w:r>
        <w:r w:rsidR="00B7194B">
          <w:rPr>
            <w:noProof/>
            <w:webHidden/>
          </w:rPr>
          <w:fldChar w:fldCharType="separate"/>
        </w:r>
        <w:r w:rsidR="00B7194B">
          <w:rPr>
            <w:noProof/>
            <w:webHidden/>
          </w:rPr>
          <w:t>2</w:t>
        </w:r>
        <w:r w:rsidR="00B7194B">
          <w:rPr>
            <w:noProof/>
            <w:webHidden/>
          </w:rPr>
          <w:fldChar w:fldCharType="end"/>
        </w:r>
      </w:hyperlink>
    </w:p>
    <w:p w14:paraId="2C53AA3B" w14:textId="03C0D0BD" w:rsidR="00B7194B" w:rsidRDefault="00A5117E">
      <w:pPr>
        <w:pStyle w:val="TOC3"/>
        <w:tabs>
          <w:tab w:val="right" w:leader="dot" w:pos="9622"/>
        </w:tabs>
        <w:rPr>
          <w:rFonts w:asciiTheme="minorHAnsi" w:eastAsiaTheme="minorEastAsia" w:hAnsiTheme="minorHAnsi" w:cstheme="minorBidi"/>
          <w:iCs w:val="0"/>
          <w:noProof/>
          <w:sz w:val="22"/>
          <w:szCs w:val="22"/>
          <w:lang w:val="en-US" w:eastAsia="ja-JP"/>
        </w:rPr>
      </w:pPr>
      <w:hyperlink w:anchor="_Toc78303626" w:history="1">
        <w:r w:rsidR="00B7194B" w:rsidRPr="00717AA5">
          <w:rPr>
            <w:rStyle w:val="Hyperlink"/>
            <w:noProof/>
          </w:rPr>
          <w:t>List of tables</w:t>
        </w:r>
        <w:r w:rsidR="00B7194B">
          <w:rPr>
            <w:noProof/>
            <w:webHidden/>
          </w:rPr>
          <w:tab/>
        </w:r>
        <w:r w:rsidR="00B7194B">
          <w:rPr>
            <w:noProof/>
            <w:webHidden/>
          </w:rPr>
          <w:fldChar w:fldCharType="begin"/>
        </w:r>
        <w:r w:rsidR="00B7194B">
          <w:rPr>
            <w:noProof/>
            <w:webHidden/>
          </w:rPr>
          <w:instrText xml:space="preserve"> PAGEREF _Toc78303626 \h </w:instrText>
        </w:r>
        <w:r w:rsidR="00B7194B">
          <w:rPr>
            <w:noProof/>
            <w:webHidden/>
          </w:rPr>
        </w:r>
        <w:r w:rsidR="00B7194B">
          <w:rPr>
            <w:noProof/>
            <w:webHidden/>
          </w:rPr>
          <w:fldChar w:fldCharType="separate"/>
        </w:r>
        <w:r w:rsidR="00B7194B">
          <w:rPr>
            <w:noProof/>
            <w:webHidden/>
          </w:rPr>
          <w:t>2</w:t>
        </w:r>
        <w:r w:rsidR="00B7194B">
          <w:rPr>
            <w:noProof/>
            <w:webHidden/>
          </w:rPr>
          <w:fldChar w:fldCharType="end"/>
        </w:r>
      </w:hyperlink>
    </w:p>
    <w:p w14:paraId="20B66ABC" w14:textId="0070C200" w:rsidR="00B7194B" w:rsidRDefault="00A5117E">
      <w:pPr>
        <w:pStyle w:val="TOC3"/>
        <w:tabs>
          <w:tab w:val="right" w:leader="dot" w:pos="9622"/>
        </w:tabs>
        <w:rPr>
          <w:rFonts w:asciiTheme="minorHAnsi" w:eastAsiaTheme="minorEastAsia" w:hAnsiTheme="minorHAnsi" w:cstheme="minorBidi"/>
          <w:iCs w:val="0"/>
          <w:noProof/>
          <w:sz w:val="22"/>
          <w:szCs w:val="22"/>
          <w:lang w:val="en-US" w:eastAsia="ja-JP"/>
        </w:rPr>
      </w:pPr>
      <w:hyperlink w:anchor="_Toc78303627" w:history="1">
        <w:r w:rsidR="00B7194B" w:rsidRPr="00717AA5">
          <w:rPr>
            <w:rStyle w:val="Hyperlink"/>
            <w:noProof/>
          </w:rPr>
          <w:t>Resource overview</w:t>
        </w:r>
        <w:r w:rsidR="00B7194B">
          <w:rPr>
            <w:noProof/>
            <w:webHidden/>
          </w:rPr>
          <w:tab/>
        </w:r>
        <w:r w:rsidR="00B7194B">
          <w:rPr>
            <w:noProof/>
            <w:webHidden/>
          </w:rPr>
          <w:fldChar w:fldCharType="begin"/>
        </w:r>
        <w:r w:rsidR="00B7194B">
          <w:rPr>
            <w:noProof/>
            <w:webHidden/>
          </w:rPr>
          <w:instrText xml:space="preserve"> PAGEREF _Toc78303627 \h </w:instrText>
        </w:r>
        <w:r w:rsidR="00B7194B">
          <w:rPr>
            <w:noProof/>
            <w:webHidden/>
          </w:rPr>
        </w:r>
        <w:r w:rsidR="00B7194B">
          <w:rPr>
            <w:noProof/>
            <w:webHidden/>
          </w:rPr>
          <w:fldChar w:fldCharType="separate"/>
        </w:r>
        <w:r w:rsidR="00B7194B">
          <w:rPr>
            <w:noProof/>
            <w:webHidden/>
          </w:rPr>
          <w:t>3</w:t>
        </w:r>
        <w:r w:rsidR="00B7194B">
          <w:rPr>
            <w:noProof/>
            <w:webHidden/>
          </w:rPr>
          <w:fldChar w:fldCharType="end"/>
        </w:r>
      </w:hyperlink>
    </w:p>
    <w:p w14:paraId="112964D9" w14:textId="5C215A14" w:rsidR="00B7194B" w:rsidRDefault="00A5117E">
      <w:pPr>
        <w:pStyle w:val="TOC2"/>
        <w:tabs>
          <w:tab w:val="right" w:leader="dot" w:pos="9622"/>
        </w:tabs>
        <w:rPr>
          <w:rFonts w:asciiTheme="minorHAnsi" w:eastAsiaTheme="minorEastAsia" w:hAnsiTheme="minorHAnsi" w:cstheme="minorBidi"/>
          <w:noProof/>
          <w:sz w:val="22"/>
          <w:szCs w:val="22"/>
          <w:lang w:val="en-US" w:eastAsia="ja-JP"/>
        </w:rPr>
      </w:pPr>
      <w:hyperlink w:anchor="_Toc78303628" w:history="1">
        <w:r w:rsidR="00B7194B" w:rsidRPr="00717AA5">
          <w:rPr>
            <w:rStyle w:val="Hyperlink"/>
            <w:noProof/>
          </w:rPr>
          <w:t>Links to third-party websites</w:t>
        </w:r>
        <w:r w:rsidR="00B7194B">
          <w:rPr>
            <w:noProof/>
            <w:webHidden/>
          </w:rPr>
          <w:tab/>
        </w:r>
        <w:r w:rsidR="00B7194B">
          <w:rPr>
            <w:noProof/>
            <w:webHidden/>
          </w:rPr>
          <w:fldChar w:fldCharType="begin"/>
        </w:r>
        <w:r w:rsidR="00B7194B">
          <w:rPr>
            <w:noProof/>
            <w:webHidden/>
          </w:rPr>
          <w:instrText xml:space="preserve"> PAGEREF _Toc78303628 \h </w:instrText>
        </w:r>
        <w:r w:rsidR="00B7194B">
          <w:rPr>
            <w:noProof/>
            <w:webHidden/>
          </w:rPr>
        </w:r>
        <w:r w:rsidR="00B7194B">
          <w:rPr>
            <w:noProof/>
            <w:webHidden/>
          </w:rPr>
          <w:fldChar w:fldCharType="separate"/>
        </w:r>
        <w:r w:rsidR="00B7194B">
          <w:rPr>
            <w:noProof/>
            <w:webHidden/>
          </w:rPr>
          <w:t>3</w:t>
        </w:r>
        <w:r w:rsidR="00B7194B">
          <w:rPr>
            <w:noProof/>
            <w:webHidden/>
          </w:rPr>
          <w:fldChar w:fldCharType="end"/>
        </w:r>
      </w:hyperlink>
    </w:p>
    <w:p w14:paraId="7C0E954C" w14:textId="24241AB6" w:rsidR="00B7194B" w:rsidRDefault="00A5117E">
      <w:pPr>
        <w:pStyle w:val="TOC2"/>
        <w:tabs>
          <w:tab w:val="right" w:leader="dot" w:pos="9622"/>
        </w:tabs>
        <w:rPr>
          <w:rFonts w:asciiTheme="minorHAnsi" w:eastAsiaTheme="minorEastAsia" w:hAnsiTheme="minorHAnsi" w:cstheme="minorBidi"/>
          <w:noProof/>
          <w:sz w:val="22"/>
          <w:szCs w:val="22"/>
          <w:lang w:val="en-US" w:eastAsia="ja-JP"/>
        </w:rPr>
      </w:pPr>
      <w:hyperlink w:anchor="_Toc78303629" w:history="1">
        <w:r w:rsidR="00B7194B" w:rsidRPr="00717AA5">
          <w:rPr>
            <w:rStyle w:val="Hyperlink"/>
            <w:noProof/>
          </w:rPr>
          <w:t>Use of NESA resources</w:t>
        </w:r>
        <w:r w:rsidR="00B7194B">
          <w:rPr>
            <w:noProof/>
            <w:webHidden/>
          </w:rPr>
          <w:tab/>
        </w:r>
        <w:r w:rsidR="00B7194B">
          <w:rPr>
            <w:noProof/>
            <w:webHidden/>
          </w:rPr>
          <w:fldChar w:fldCharType="begin"/>
        </w:r>
        <w:r w:rsidR="00B7194B">
          <w:rPr>
            <w:noProof/>
            <w:webHidden/>
          </w:rPr>
          <w:instrText xml:space="preserve"> PAGEREF _Toc78303629 \h </w:instrText>
        </w:r>
        <w:r w:rsidR="00B7194B">
          <w:rPr>
            <w:noProof/>
            <w:webHidden/>
          </w:rPr>
        </w:r>
        <w:r w:rsidR="00B7194B">
          <w:rPr>
            <w:noProof/>
            <w:webHidden/>
          </w:rPr>
          <w:fldChar w:fldCharType="separate"/>
        </w:r>
        <w:r w:rsidR="00B7194B">
          <w:rPr>
            <w:noProof/>
            <w:webHidden/>
          </w:rPr>
          <w:t>3</w:t>
        </w:r>
        <w:r w:rsidR="00B7194B">
          <w:rPr>
            <w:noProof/>
            <w:webHidden/>
          </w:rPr>
          <w:fldChar w:fldCharType="end"/>
        </w:r>
      </w:hyperlink>
    </w:p>
    <w:p w14:paraId="568274DA" w14:textId="10E61EAA" w:rsidR="00B7194B" w:rsidRDefault="00A5117E">
      <w:pPr>
        <w:pStyle w:val="TOC1"/>
        <w:tabs>
          <w:tab w:val="right" w:leader="dot" w:pos="9622"/>
        </w:tabs>
        <w:rPr>
          <w:rFonts w:asciiTheme="minorHAnsi" w:eastAsiaTheme="minorEastAsia" w:hAnsiTheme="minorHAnsi" w:cstheme="minorBidi"/>
          <w:b w:val="0"/>
          <w:bCs w:val="0"/>
          <w:noProof/>
          <w:szCs w:val="22"/>
          <w:lang w:val="en-US" w:eastAsia="ja-JP"/>
        </w:rPr>
      </w:pPr>
      <w:hyperlink w:anchor="_Toc78303630" w:history="1">
        <w:r w:rsidR="00B7194B" w:rsidRPr="00717AA5">
          <w:rPr>
            <w:rStyle w:val="Hyperlink"/>
            <w:noProof/>
            <w:lang w:eastAsia="zh-CN"/>
          </w:rPr>
          <w:t>2021 English curriculum team Paper 1 practice paper</w:t>
        </w:r>
        <w:r w:rsidR="00B7194B">
          <w:rPr>
            <w:noProof/>
            <w:webHidden/>
          </w:rPr>
          <w:tab/>
        </w:r>
        <w:r w:rsidR="00B7194B">
          <w:rPr>
            <w:noProof/>
            <w:webHidden/>
          </w:rPr>
          <w:fldChar w:fldCharType="begin"/>
        </w:r>
        <w:r w:rsidR="00B7194B">
          <w:rPr>
            <w:noProof/>
            <w:webHidden/>
          </w:rPr>
          <w:instrText xml:space="preserve"> PAGEREF _Toc78303630 \h </w:instrText>
        </w:r>
        <w:r w:rsidR="00B7194B">
          <w:rPr>
            <w:noProof/>
            <w:webHidden/>
          </w:rPr>
        </w:r>
        <w:r w:rsidR="00B7194B">
          <w:rPr>
            <w:noProof/>
            <w:webHidden/>
          </w:rPr>
          <w:fldChar w:fldCharType="separate"/>
        </w:r>
        <w:r w:rsidR="00B7194B">
          <w:rPr>
            <w:noProof/>
            <w:webHidden/>
          </w:rPr>
          <w:t>5</w:t>
        </w:r>
        <w:r w:rsidR="00B7194B">
          <w:rPr>
            <w:noProof/>
            <w:webHidden/>
          </w:rPr>
          <w:fldChar w:fldCharType="end"/>
        </w:r>
      </w:hyperlink>
    </w:p>
    <w:p w14:paraId="65C9ACEE" w14:textId="60E23024" w:rsidR="00B7194B" w:rsidRDefault="00A5117E">
      <w:pPr>
        <w:pStyle w:val="TOC2"/>
        <w:tabs>
          <w:tab w:val="right" w:leader="dot" w:pos="9622"/>
        </w:tabs>
        <w:rPr>
          <w:rFonts w:asciiTheme="minorHAnsi" w:eastAsiaTheme="minorEastAsia" w:hAnsiTheme="minorHAnsi" w:cstheme="minorBidi"/>
          <w:noProof/>
          <w:sz w:val="22"/>
          <w:szCs w:val="22"/>
          <w:lang w:val="en-US" w:eastAsia="ja-JP"/>
        </w:rPr>
      </w:pPr>
      <w:hyperlink w:anchor="_Toc78303631" w:history="1">
        <w:r w:rsidR="00B7194B" w:rsidRPr="00717AA5">
          <w:rPr>
            <w:rStyle w:val="Hyperlink"/>
            <w:noProof/>
          </w:rPr>
          <w:t>English Standard, Paper 1, question and writing booklet</w:t>
        </w:r>
        <w:r w:rsidR="00B7194B">
          <w:rPr>
            <w:noProof/>
            <w:webHidden/>
          </w:rPr>
          <w:tab/>
        </w:r>
        <w:r w:rsidR="00B7194B">
          <w:rPr>
            <w:noProof/>
            <w:webHidden/>
          </w:rPr>
          <w:fldChar w:fldCharType="begin"/>
        </w:r>
        <w:r w:rsidR="00B7194B">
          <w:rPr>
            <w:noProof/>
            <w:webHidden/>
          </w:rPr>
          <w:instrText xml:space="preserve"> PAGEREF _Toc78303631 \h </w:instrText>
        </w:r>
        <w:r w:rsidR="00B7194B">
          <w:rPr>
            <w:noProof/>
            <w:webHidden/>
          </w:rPr>
        </w:r>
        <w:r w:rsidR="00B7194B">
          <w:rPr>
            <w:noProof/>
            <w:webHidden/>
          </w:rPr>
          <w:fldChar w:fldCharType="separate"/>
        </w:r>
        <w:r w:rsidR="00B7194B">
          <w:rPr>
            <w:noProof/>
            <w:webHidden/>
          </w:rPr>
          <w:t>6</w:t>
        </w:r>
        <w:r w:rsidR="00B7194B">
          <w:rPr>
            <w:noProof/>
            <w:webHidden/>
          </w:rPr>
          <w:fldChar w:fldCharType="end"/>
        </w:r>
      </w:hyperlink>
    </w:p>
    <w:p w14:paraId="04FC0938" w14:textId="21F9EAB0" w:rsidR="00B7194B" w:rsidRDefault="00A5117E">
      <w:pPr>
        <w:pStyle w:val="TOC3"/>
        <w:tabs>
          <w:tab w:val="right" w:leader="dot" w:pos="9622"/>
        </w:tabs>
        <w:rPr>
          <w:rFonts w:asciiTheme="minorHAnsi" w:eastAsiaTheme="minorEastAsia" w:hAnsiTheme="minorHAnsi" w:cstheme="minorBidi"/>
          <w:iCs w:val="0"/>
          <w:noProof/>
          <w:sz w:val="22"/>
          <w:szCs w:val="22"/>
          <w:lang w:val="en-US" w:eastAsia="ja-JP"/>
        </w:rPr>
      </w:pPr>
      <w:hyperlink w:anchor="_Toc78303632" w:history="1">
        <w:r w:rsidR="00B7194B" w:rsidRPr="00717AA5">
          <w:rPr>
            <w:rStyle w:val="Hyperlink"/>
            <w:noProof/>
          </w:rPr>
          <w:t>Texts and Human Experiences</w:t>
        </w:r>
        <w:r w:rsidR="00B7194B">
          <w:rPr>
            <w:noProof/>
            <w:webHidden/>
          </w:rPr>
          <w:tab/>
        </w:r>
        <w:r w:rsidR="00B7194B">
          <w:rPr>
            <w:noProof/>
            <w:webHidden/>
          </w:rPr>
          <w:fldChar w:fldCharType="begin"/>
        </w:r>
        <w:r w:rsidR="00B7194B">
          <w:rPr>
            <w:noProof/>
            <w:webHidden/>
          </w:rPr>
          <w:instrText xml:space="preserve"> PAGEREF _Toc78303632 \h </w:instrText>
        </w:r>
        <w:r w:rsidR="00B7194B">
          <w:rPr>
            <w:noProof/>
            <w:webHidden/>
          </w:rPr>
        </w:r>
        <w:r w:rsidR="00B7194B">
          <w:rPr>
            <w:noProof/>
            <w:webHidden/>
          </w:rPr>
          <w:fldChar w:fldCharType="separate"/>
        </w:r>
        <w:r w:rsidR="00B7194B">
          <w:rPr>
            <w:noProof/>
            <w:webHidden/>
          </w:rPr>
          <w:t>6</w:t>
        </w:r>
        <w:r w:rsidR="00B7194B">
          <w:rPr>
            <w:noProof/>
            <w:webHidden/>
          </w:rPr>
          <w:fldChar w:fldCharType="end"/>
        </w:r>
      </w:hyperlink>
    </w:p>
    <w:p w14:paraId="53FA6C41" w14:textId="35E9518F" w:rsidR="00B7194B" w:rsidRDefault="00A5117E">
      <w:pPr>
        <w:pStyle w:val="TOC3"/>
        <w:tabs>
          <w:tab w:val="right" w:leader="dot" w:pos="9622"/>
        </w:tabs>
        <w:rPr>
          <w:rFonts w:asciiTheme="minorHAnsi" w:eastAsiaTheme="minorEastAsia" w:hAnsiTheme="minorHAnsi" w:cstheme="minorBidi"/>
          <w:iCs w:val="0"/>
          <w:noProof/>
          <w:sz w:val="22"/>
          <w:szCs w:val="22"/>
          <w:lang w:val="en-US" w:eastAsia="ja-JP"/>
        </w:rPr>
      </w:pPr>
      <w:hyperlink w:anchor="_Toc78303633" w:history="1">
        <w:r w:rsidR="00B7194B" w:rsidRPr="00717AA5">
          <w:rPr>
            <w:rStyle w:val="Hyperlink"/>
            <w:noProof/>
          </w:rPr>
          <w:t>Section I</w:t>
        </w:r>
        <w:r w:rsidR="00B7194B">
          <w:rPr>
            <w:noProof/>
            <w:webHidden/>
          </w:rPr>
          <w:tab/>
        </w:r>
        <w:r w:rsidR="00B7194B">
          <w:rPr>
            <w:noProof/>
            <w:webHidden/>
          </w:rPr>
          <w:fldChar w:fldCharType="begin"/>
        </w:r>
        <w:r w:rsidR="00B7194B">
          <w:rPr>
            <w:noProof/>
            <w:webHidden/>
          </w:rPr>
          <w:instrText xml:space="preserve"> PAGEREF _Toc78303633 \h </w:instrText>
        </w:r>
        <w:r w:rsidR="00B7194B">
          <w:rPr>
            <w:noProof/>
            <w:webHidden/>
          </w:rPr>
        </w:r>
        <w:r w:rsidR="00B7194B">
          <w:rPr>
            <w:noProof/>
            <w:webHidden/>
          </w:rPr>
          <w:fldChar w:fldCharType="separate"/>
        </w:r>
        <w:r w:rsidR="00B7194B">
          <w:rPr>
            <w:noProof/>
            <w:webHidden/>
          </w:rPr>
          <w:t>7</w:t>
        </w:r>
        <w:r w:rsidR="00B7194B">
          <w:rPr>
            <w:noProof/>
            <w:webHidden/>
          </w:rPr>
          <w:fldChar w:fldCharType="end"/>
        </w:r>
      </w:hyperlink>
    </w:p>
    <w:p w14:paraId="4917DB52" w14:textId="68F78758" w:rsidR="00B7194B" w:rsidRDefault="00A5117E">
      <w:pPr>
        <w:pStyle w:val="TOC3"/>
        <w:tabs>
          <w:tab w:val="right" w:leader="dot" w:pos="9622"/>
        </w:tabs>
        <w:rPr>
          <w:rFonts w:asciiTheme="minorHAnsi" w:eastAsiaTheme="minorEastAsia" w:hAnsiTheme="minorHAnsi" w:cstheme="minorBidi"/>
          <w:iCs w:val="0"/>
          <w:noProof/>
          <w:sz w:val="22"/>
          <w:szCs w:val="22"/>
          <w:lang w:val="en-US" w:eastAsia="ja-JP"/>
        </w:rPr>
      </w:pPr>
      <w:hyperlink w:anchor="_Toc78303634" w:history="1">
        <w:r w:rsidR="00B7194B" w:rsidRPr="00717AA5">
          <w:rPr>
            <w:rStyle w:val="Hyperlink"/>
            <w:noProof/>
          </w:rPr>
          <w:t>Section II</w:t>
        </w:r>
        <w:r w:rsidR="00B7194B">
          <w:rPr>
            <w:noProof/>
            <w:webHidden/>
          </w:rPr>
          <w:tab/>
        </w:r>
        <w:r w:rsidR="00B7194B">
          <w:rPr>
            <w:noProof/>
            <w:webHidden/>
          </w:rPr>
          <w:fldChar w:fldCharType="begin"/>
        </w:r>
        <w:r w:rsidR="00B7194B">
          <w:rPr>
            <w:noProof/>
            <w:webHidden/>
          </w:rPr>
          <w:instrText xml:space="preserve"> PAGEREF _Toc78303634 \h </w:instrText>
        </w:r>
        <w:r w:rsidR="00B7194B">
          <w:rPr>
            <w:noProof/>
            <w:webHidden/>
          </w:rPr>
        </w:r>
        <w:r w:rsidR="00B7194B">
          <w:rPr>
            <w:noProof/>
            <w:webHidden/>
          </w:rPr>
          <w:fldChar w:fldCharType="separate"/>
        </w:r>
        <w:r w:rsidR="00B7194B">
          <w:rPr>
            <w:noProof/>
            <w:webHidden/>
          </w:rPr>
          <w:t>13</w:t>
        </w:r>
        <w:r w:rsidR="00B7194B">
          <w:rPr>
            <w:noProof/>
            <w:webHidden/>
          </w:rPr>
          <w:fldChar w:fldCharType="end"/>
        </w:r>
      </w:hyperlink>
    </w:p>
    <w:p w14:paraId="3345AD3C" w14:textId="565BA615" w:rsidR="00B7194B" w:rsidRDefault="00A5117E">
      <w:pPr>
        <w:pStyle w:val="TOC1"/>
        <w:tabs>
          <w:tab w:val="right" w:leader="dot" w:pos="9622"/>
        </w:tabs>
        <w:rPr>
          <w:rFonts w:asciiTheme="minorHAnsi" w:eastAsiaTheme="minorEastAsia" w:hAnsiTheme="minorHAnsi" w:cstheme="minorBidi"/>
          <w:b w:val="0"/>
          <w:bCs w:val="0"/>
          <w:noProof/>
          <w:szCs w:val="22"/>
          <w:lang w:val="en-US" w:eastAsia="ja-JP"/>
        </w:rPr>
      </w:pPr>
      <w:hyperlink w:anchor="_Toc78303635" w:history="1">
        <w:r w:rsidR="00B7194B" w:rsidRPr="00717AA5">
          <w:rPr>
            <w:rStyle w:val="Hyperlink"/>
            <w:noProof/>
          </w:rPr>
          <w:t>English Standard, Paper 1</w:t>
        </w:r>
        <w:r w:rsidR="00B7194B">
          <w:rPr>
            <w:noProof/>
            <w:webHidden/>
          </w:rPr>
          <w:tab/>
        </w:r>
        <w:r w:rsidR="00B7194B">
          <w:rPr>
            <w:noProof/>
            <w:webHidden/>
          </w:rPr>
          <w:fldChar w:fldCharType="begin"/>
        </w:r>
        <w:r w:rsidR="00B7194B">
          <w:rPr>
            <w:noProof/>
            <w:webHidden/>
          </w:rPr>
          <w:instrText xml:space="preserve"> PAGEREF _Toc78303635 \h </w:instrText>
        </w:r>
        <w:r w:rsidR="00B7194B">
          <w:rPr>
            <w:noProof/>
            <w:webHidden/>
          </w:rPr>
        </w:r>
        <w:r w:rsidR="00B7194B">
          <w:rPr>
            <w:noProof/>
            <w:webHidden/>
          </w:rPr>
          <w:fldChar w:fldCharType="separate"/>
        </w:r>
        <w:r w:rsidR="00B7194B">
          <w:rPr>
            <w:noProof/>
            <w:webHidden/>
          </w:rPr>
          <w:t>17</w:t>
        </w:r>
        <w:r w:rsidR="00B7194B">
          <w:rPr>
            <w:noProof/>
            <w:webHidden/>
          </w:rPr>
          <w:fldChar w:fldCharType="end"/>
        </w:r>
      </w:hyperlink>
    </w:p>
    <w:p w14:paraId="1313A57A" w14:textId="4725FB8B" w:rsidR="00B7194B" w:rsidRDefault="00A5117E">
      <w:pPr>
        <w:pStyle w:val="TOC2"/>
        <w:tabs>
          <w:tab w:val="right" w:leader="dot" w:pos="9622"/>
        </w:tabs>
        <w:rPr>
          <w:rFonts w:asciiTheme="minorHAnsi" w:eastAsiaTheme="minorEastAsia" w:hAnsiTheme="minorHAnsi" w:cstheme="minorBidi"/>
          <w:noProof/>
          <w:sz w:val="22"/>
          <w:szCs w:val="22"/>
          <w:lang w:val="en-US" w:eastAsia="ja-JP"/>
        </w:rPr>
      </w:pPr>
      <w:hyperlink w:anchor="_Toc78303636" w:history="1">
        <w:r w:rsidR="00B7194B" w:rsidRPr="00717AA5">
          <w:rPr>
            <w:rStyle w:val="Hyperlink"/>
            <w:noProof/>
          </w:rPr>
          <w:t>Stimulus Booklet</w:t>
        </w:r>
        <w:r w:rsidR="00B7194B">
          <w:rPr>
            <w:noProof/>
            <w:webHidden/>
          </w:rPr>
          <w:tab/>
        </w:r>
        <w:r w:rsidR="00B7194B">
          <w:rPr>
            <w:noProof/>
            <w:webHidden/>
          </w:rPr>
          <w:fldChar w:fldCharType="begin"/>
        </w:r>
        <w:r w:rsidR="00B7194B">
          <w:rPr>
            <w:noProof/>
            <w:webHidden/>
          </w:rPr>
          <w:instrText xml:space="preserve"> PAGEREF _Toc78303636 \h </w:instrText>
        </w:r>
        <w:r w:rsidR="00B7194B">
          <w:rPr>
            <w:noProof/>
            <w:webHidden/>
          </w:rPr>
        </w:r>
        <w:r w:rsidR="00B7194B">
          <w:rPr>
            <w:noProof/>
            <w:webHidden/>
          </w:rPr>
          <w:fldChar w:fldCharType="separate"/>
        </w:r>
        <w:r w:rsidR="00B7194B">
          <w:rPr>
            <w:noProof/>
            <w:webHidden/>
          </w:rPr>
          <w:t>17</w:t>
        </w:r>
        <w:r w:rsidR="00B7194B">
          <w:rPr>
            <w:noProof/>
            <w:webHidden/>
          </w:rPr>
          <w:fldChar w:fldCharType="end"/>
        </w:r>
      </w:hyperlink>
    </w:p>
    <w:p w14:paraId="73BFE227" w14:textId="4FD76295" w:rsidR="00B7194B" w:rsidRDefault="00A5117E">
      <w:pPr>
        <w:pStyle w:val="TOC3"/>
        <w:tabs>
          <w:tab w:val="right" w:leader="dot" w:pos="9622"/>
        </w:tabs>
        <w:rPr>
          <w:rFonts w:asciiTheme="minorHAnsi" w:eastAsiaTheme="minorEastAsia" w:hAnsiTheme="minorHAnsi" w:cstheme="minorBidi"/>
          <w:iCs w:val="0"/>
          <w:noProof/>
          <w:sz w:val="22"/>
          <w:szCs w:val="22"/>
          <w:lang w:val="en-US" w:eastAsia="ja-JP"/>
        </w:rPr>
      </w:pPr>
      <w:hyperlink w:anchor="_Toc78303637" w:history="1">
        <w:r w:rsidR="00B7194B" w:rsidRPr="00717AA5">
          <w:rPr>
            <w:rStyle w:val="Hyperlink"/>
            <w:noProof/>
          </w:rPr>
          <w:t>Texts and Human Experiences</w:t>
        </w:r>
        <w:r w:rsidR="00B7194B">
          <w:rPr>
            <w:noProof/>
            <w:webHidden/>
          </w:rPr>
          <w:tab/>
        </w:r>
        <w:r w:rsidR="00B7194B">
          <w:rPr>
            <w:noProof/>
            <w:webHidden/>
          </w:rPr>
          <w:fldChar w:fldCharType="begin"/>
        </w:r>
        <w:r w:rsidR="00B7194B">
          <w:rPr>
            <w:noProof/>
            <w:webHidden/>
          </w:rPr>
          <w:instrText xml:space="preserve"> PAGEREF _Toc78303637 \h </w:instrText>
        </w:r>
        <w:r w:rsidR="00B7194B">
          <w:rPr>
            <w:noProof/>
            <w:webHidden/>
          </w:rPr>
        </w:r>
        <w:r w:rsidR="00B7194B">
          <w:rPr>
            <w:noProof/>
            <w:webHidden/>
          </w:rPr>
          <w:fldChar w:fldCharType="separate"/>
        </w:r>
        <w:r w:rsidR="00B7194B">
          <w:rPr>
            <w:noProof/>
            <w:webHidden/>
          </w:rPr>
          <w:t>17</w:t>
        </w:r>
        <w:r w:rsidR="00B7194B">
          <w:rPr>
            <w:noProof/>
            <w:webHidden/>
          </w:rPr>
          <w:fldChar w:fldCharType="end"/>
        </w:r>
      </w:hyperlink>
    </w:p>
    <w:p w14:paraId="2353F226" w14:textId="64F1026C" w:rsidR="00B7194B" w:rsidRDefault="00A5117E">
      <w:pPr>
        <w:pStyle w:val="TOC3"/>
        <w:tabs>
          <w:tab w:val="right" w:leader="dot" w:pos="9622"/>
        </w:tabs>
        <w:rPr>
          <w:rFonts w:asciiTheme="minorHAnsi" w:eastAsiaTheme="minorEastAsia" w:hAnsiTheme="minorHAnsi" w:cstheme="minorBidi"/>
          <w:iCs w:val="0"/>
          <w:noProof/>
          <w:sz w:val="22"/>
          <w:szCs w:val="22"/>
          <w:lang w:val="en-US" w:eastAsia="ja-JP"/>
        </w:rPr>
      </w:pPr>
      <w:hyperlink w:anchor="_Toc78303638" w:history="1">
        <w:r w:rsidR="00B7194B" w:rsidRPr="00717AA5">
          <w:rPr>
            <w:rStyle w:val="Hyperlink"/>
            <w:noProof/>
          </w:rPr>
          <w:t>Text 1 – image</w:t>
        </w:r>
        <w:r w:rsidR="00B7194B">
          <w:rPr>
            <w:noProof/>
            <w:webHidden/>
          </w:rPr>
          <w:tab/>
        </w:r>
        <w:r w:rsidR="00B7194B">
          <w:rPr>
            <w:noProof/>
            <w:webHidden/>
          </w:rPr>
          <w:fldChar w:fldCharType="begin"/>
        </w:r>
        <w:r w:rsidR="00B7194B">
          <w:rPr>
            <w:noProof/>
            <w:webHidden/>
          </w:rPr>
          <w:instrText xml:space="preserve"> PAGEREF _Toc78303638 \h </w:instrText>
        </w:r>
        <w:r w:rsidR="00B7194B">
          <w:rPr>
            <w:noProof/>
            <w:webHidden/>
          </w:rPr>
        </w:r>
        <w:r w:rsidR="00B7194B">
          <w:rPr>
            <w:noProof/>
            <w:webHidden/>
          </w:rPr>
          <w:fldChar w:fldCharType="separate"/>
        </w:r>
        <w:r w:rsidR="00B7194B">
          <w:rPr>
            <w:noProof/>
            <w:webHidden/>
          </w:rPr>
          <w:t>18</w:t>
        </w:r>
        <w:r w:rsidR="00B7194B">
          <w:rPr>
            <w:noProof/>
            <w:webHidden/>
          </w:rPr>
          <w:fldChar w:fldCharType="end"/>
        </w:r>
      </w:hyperlink>
    </w:p>
    <w:p w14:paraId="667D5892" w14:textId="29783AB9" w:rsidR="00B7194B" w:rsidRDefault="00A5117E">
      <w:pPr>
        <w:pStyle w:val="TOC3"/>
        <w:tabs>
          <w:tab w:val="right" w:leader="dot" w:pos="9622"/>
        </w:tabs>
        <w:rPr>
          <w:rFonts w:asciiTheme="minorHAnsi" w:eastAsiaTheme="minorEastAsia" w:hAnsiTheme="minorHAnsi" w:cstheme="minorBidi"/>
          <w:iCs w:val="0"/>
          <w:noProof/>
          <w:sz w:val="22"/>
          <w:szCs w:val="22"/>
          <w:lang w:val="en-US" w:eastAsia="ja-JP"/>
        </w:rPr>
      </w:pPr>
      <w:hyperlink w:anchor="_Toc78303639" w:history="1">
        <w:r w:rsidR="00B7194B" w:rsidRPr="00717AA5">
          <w:rPr>
            <w:rStyle w:val="Hyperlink"/>
            <w:noProof/>
          </w:rPr>
          <w:t>Text 2 – poem</w:t>
        </w:r>
        <w:r w:rsidR="00B7194B">
          <w:rPr>
            <w:noProof/>
            <w:webHidden/>
          </w:rPr>
          <w:tab/>
        </w:r>
        <w:r w:rsidR="00B7194B">
          <w:rPr>
            <w:noProof/>
            <w:webHidden/>
          </w:rPr>
          <w:fldChar w:fldCharType="begin"/>
        </w:r>
        <w:r w:rsidR="00B7194B">
          <w:rPr>
            <w:noProof/>
            <w:webHidden/>
          </w:rPr>
          <w:instrText xml:space="preserve"> PAGEREF _Toc78303639 \h </w:instrText>
        </w:r>
        <w:r w:rsidR="00B7194B">
          <w:rPr>
            <w:noProof/>
            <w:webHidden/>
          </w:rPr>
        </w:r>
        <w:r w:rsidR="00B7194B">
          <w:rPr>
            <w:noProof/>
            <w:webHidden/>
          </w:rPr>
          <w:fldChar w:fldCharType="separate"/>
        </w:r>
        <w:r w:rsidR="00B7194B">
          <w:rPr>
            <w:noProof/>
            <w:webHidden/>
          </w:rPr>
          <w:t>19</w:t>
        </w:r>
        <w:r w:rsidR="00B7194B">
          <w:rPr>
            <w:noProof/>
            <w:webHidden/>
          </w:rPr>
          <w:fldChar w:fldCharType="end"/>
        </w:r>
      </w:hyperlink>
    </w:p>
    <w:p w14:paraId="71BBBECA" w14:textId="7208FDD0" w:rsidR="00B7194B" w:rsidRDefault="00A5117E">
      <w:pPr>
        <w:pStyle w:val="TOC3"/>
        <w:tabs>
          <w:tab w:val="right" w:leader="dot" w:pos="9622"/>
        </w:tabs>
        <w:rPr>
          <w:rFonts w:asciiTheme="minorHAnsi" w:eastAsiaTheme="minorEastAsia" w:hAnsiTheme="minorHAnsi" w:cstheme="minorBidi"/>
          <w:iCs w:val="0"/>
          <w:noProof/>
          <w:sz w:val="22"/>
          <w:szCs w:val="22"/>
          <w:lang w:val="en-US" w:eastAsia="ja-JP"/>
        </w:rPr>
      </w:pPr>
      <w:hyperlink w:anchor="_Toc78303640" w:history="1">
        <w:r w:rsidR="00B7194B" w:rsidRPr="00717AA5">
          <w:rPr>
            <w:rStyle w:val="Hyperlink"/>
            <w:noProof/>
          </w:rPr>
          <w:t>Text 3 – prose fiction excerpt</w:t>
        </w:r>
        <w:r w:rsidR="00B7194B">
          <w:rPr>
            <w:noProof/>
            <w:webHidden/>
          </w:rPr>
          <w:tab/>
        </w:r>
        <w:r w:rsidR="00B7194B">
          <w:rPr>
            <w:noProof/>
            <w:webHidden/>
          </w:rPr>
          <w:fldChar w:fldCharType="begin"/>
        </w:r>
        <w:r w:rsidR="00B7194B">
          <w:rPr>
            <w:noProof/>
            <w:webHidden/>
          </w:rPr>
          <w:instrText xml:space="preserve"> PAGEREF _Toc78303640 \h </w:instrText>
        </w:r>
        <w:r w:rsidR="00B7194B">
          <w:rPr>
            <w:noProof/>
            <w:webHidden/>
          </w:rPr>
        </w:r>
        <w:r w:rsidR="00B7194B">
          <w:rPr>
            <w:noProof/>
            <w:webHidden/>
          </w:rPr>
          <w:fldChar w:fldCharType="separate"/>
        </w:r>
        <w:r w:rsidR="00B7194B">
          <w:rPr>
            <w:noProof/>
            <w:webHidden/>
          </w:rPr>
          <w:t>20</w:t>
        </w:r>
        <w:r w:rsidR="00B7194B">
          <w:rPr>
            <w:noProof/>
            <w:webHidden/>
          </w:rPr>
          <w:fldChar w:fldCharType="end"/>
        </w:r>
      </w:hyperlink>
    </w:p>
    <w:p w14:paraId="4A933ED9" w14:textId="29700838" w:rsidR="00B7194B" w:rsidRDefault="00A5117E">
      <w:pPr>
        <w:pStyle w:val="TOC1"/>
        <w:tabs>
          <w:tab w:val="right" w:leader="dot" w:pos="9622"/>
        </w:tabs>
        <w:rPr>
          <w:rFonts w:asciiTheme="minorHAnsi" w:eastAsiaTheme="minorEastAsia" w:hAnsiTheme="minorHAnsi" w:cstheme="minorBidi"/>
          <w:b w:val="0"/>
          <w:bCs w:val="0"/>
          <w:noProof/>
          <w:szCs w:val="22"/>
          <w:lang w:val="en-US" w:eastAsia="ja-JP"/>
        </w:rPr>
      </w:pPr>
      <w:hyperlink w:anchor="_Toc78303641" w:history="1">
        <w:r w:rsidR="00B7194B" w:rsidRPr="00717AA5">
          <w:rPr>
            <w:rStyle w:val="Hyperlink"/>
            <w:noProof/>
          </w:rPr>
          <w:t>Marking criteria and suggested answers</w:t>
        </w:r>
        <w:r w:rsidR="00B7194B">
          <w:rPr>
            <w:noProof/>
            <w:webHidden/>
          </w:rPr>
          <w:tab/>
        </w:r>
        <w:r w:rsidR="00B7194B">
          <w:rPr>
            <w:noProof/>
            <w:webHidden/>
          </w:rPr>
          <w:fldChar w:fldCharType="begin"/>
        </w:r>
        <w:r w:rsidR="00B7194B">
          <w:rPr>
            <w:noProof/>
            <w:webHidden/>
          </w:rPr>
          <w:instrText xml:space="preserve"> PAGEREF _Toc78303641 \h </w:instrText>
        </w:r>
        <w:r w:rsidR="00B7194B">
          <w:rPr>
            <w:noProof/>
            <w:webHidden/>
          </w:rPr>
        </w:r>
        <w:r w:rsidR="00B7194B">
          <w:rPr>
            <w:noProof/>
            <w:webHidden/>
          </w:rPr>
          <w:fldChar w:fldCharType="separate"/>
        </w:r>
        <w:r w:rsidR="00B7194B">
          <w:rPr>
            <w:noProof/>
            <w:webHidden/>
          </w:rPr>
          <w:t>22</w:t>
        </w:r>
        <w:r w:rsidR="00B7194B">
          <w:rPr>
            <w:noProof/>
            <w:webHidden/>
          </w:rPr>
          <w:fldChar w:fldCharType="end"/>
        </w:r>
      </w:hyperlink>
    </w:p>
    <w:p w14:paraId="0DDEE13A" w14:textId="7ACF66D2" w:rsidR="00B7194B" w:rsidRDefault="00A5117E">
      <w:pPr>
        <w:pStyle w:val="TOC2"/>
        <w:tabs>
          <w:tab w:val="right" w:leader="dot" w:pos="9622"/>
        </w:tabs>
        <w:rPr>
          <w:rFonts w:asciiTheme="minorHAnsi" w:eastAsiaTheme="minorEastAsia" w:hAnsiTheme="minorHAnsi" w:cstheme="minorBidi"/>
          <w:noProof/>
          <w:sz w:val="22"/>
          <w:szCs w:val="22"/>
          <w:lang w:val="en-US" w:eastAsia="ja-JP"/>
        </w:rPr>
      </w:pPr>
      <w:hyperlink w:anchor="_Toc78303642" w:history="1">
        <w:r w:rsidR="00B7194B" w:rsidRPr="00717AA5">
          <w:rPr>
            <w:rStyle w:val="Hyperlink"/>
            <w:noProof/>
          </w:rPr>
          <w:t>Paper 1, Section I guidelines</w:t>
        </w:r>
        <w:r w:rsidR="00B7194B">
          <w:rPr>
            <w:noProof/>
            <w:webHidden/>
          </w:rPr>
          <w:tab/>
        </w:r>
        <w:r w:rsidR="00B7194B">
          <w:rPr>
            <w:noProof/>
            <w:webHidden/>
          </w:rPr>
          <w:fldChar w:fldCharType="begin"/>
        </w:r>
        <w:r w:rsidR="00B7194B">
          <w:rPr>
            <w:noProof/>
            <w:webHidden/>
          </w:rPr>
          <w:instrText xml:space="preserve"> PAGEREF _Toc78303642 \h </w:instrText>
        </w:r>
        <w:r w:rsidR="00B7194B">
          <w:rPr>
            <w:noProof/>
            <w:webHidden/>
          </w:rPr>
        </w:r>
        <w:r w:rsidR="00B7194B">
          <w:rPr>
            <w:noProof/>
            <w:webHidden/>
          </w:rPr>
          <w:fldChar w:fldCharType="separate"/>
        </w:r>
        <w:r w:rsidR="00B7194B">
          <w:rPr>
            <w:noProof/>
            <w:webHidden/>
          </w:rPr>
          <w:t>22</w:t>
        </w:r>
        <w:r w:rsidR="00B7194B">
          <w:rPr>
            <w:noProof/>
            <w:webHidden/>
          </w:rPr>
          <w:fldChar w:fldCharType="end"/>
        </w:r>
      </w:hyperlink>
    </w:p>
    <w:p w14:paraId="3A73321B" w14:textId="1A2CE70E" w:rsidR="00B7194B" w:rsidRDefault="00A5117E">
      <w:pPr>
        <w:pStyle w:val="TOC3"/>
        <w:tabs>
          <w:tab w:val="right" w:leader="dot" w:pos="9622"/>
        </w:tabs>
        <w:rPr>
          <w:rFonts w:asciiTheme="minorHAnsi" w:eastAsiaTheme="minorEastAsia" w:hAnsiTheme="minorHAnsi" w:cstheme="minorBidi"/>
          <w:iCs w:val="0"/>
          <w:noProof/>
          <w:sz w:val="22"/>
          <w:szCs w:val="22"/>
          <w:lang w:val="en-US" w:eastAsia="ja-JP"/>
        </w:rPr>
      </w:pPr>
      <w:hyperlink w:anchor="_Toc78303643" w:history="1">
        <w:r w:rsidR="00B7194B" w:rsidRPr="00717AA5">
          <w:rPr>
            <w:rStyle w:val="Hyperlink"/>
            <w:noProof/>
          </w:rPr>
          <w:t>Question 1 – text 1, image</w:t>
        </w:r>
        <w:r w:rsidR="00B7194B">
          <w:rPr>
            <w:noProof/>
            <w:webHidden/>
          </w:rPr>
          <w:tab/>
        </w:r>
        <w:r w:rsidR="00B7194B">
          <w:rPr>
            <w:noProof/>
            <w:webHidden/>
          </w:rPr>
          <w:fldChar w:fldCharType="begin"/>
        </w:r>
        <w:r w:rsidR="00B7194B">
          <w:rPr>
            <w:noProof/>
            <w:webHidden/>
          </w:rPr>
          <w:instrText xml:space="preserve"> PAGEREF _Toc78303643 \h </w:instrText>
        </w:r>
        <w:r w:rsidR="00B7194B">
          <w:rPr>
            <w:noProof/>
            <w:webHidden/>
          </w:rPr>
        </w:r>
        <w:r w:rsidR="00B7194B">
          <w:rPr>
            <w:noProof/>
            <w:webHidden/>
          </w:rPr>
          <w:fldChar w:fldCharType="separate"/>
        </w:r>
        <w:r w:rsidR="00B7194B">
          <w:rPr>
            <w:noProof/>
            <w:webHidden/>
          </w:rPr>
          <w:t>22</w:t>
        </w:r>
        <w:r w:rsidR="00B7194B">
          <w:rPr>
            <w:noProof/>
            <w:webHidden/>
          </w:rPr>
          <w:fldChar w:fldCharType="end"/>
        </w:r>
      </w:hyperlink>
    </w:p>
    <w:p w14:paraId="70560CF3" w14:textId="239187FC" w:rsidR="00B7194B" w:rsidRDefault="00A5117E">
      <w:pPr>
        <w:pStyle w:val="TOC3"/>
        <w:tabs>
          <w:tab w:val="right" w:leader="dot" w:pos="9622"/>
        </w:tabs>
        <w:rPr>
          <w:rFonts w:asciiTheme="minorHAnsi" w:eastAsiaTheme="minorEastAsia" w:hAnsiTheme="minorHAnsi" w:cstheme="minorBidi"/>
          <w:iCs w:val="0"/>
          <w:noProof/>
          <w:sz w:val="22"/>
          <w:szCs w:val="22"/>
          <w:lang w:val="en-US" w:eastAsia="ja-JP"/>
        </w:rPr>
      </w:pPr>
      <w:hyperlink w:anchor="_Toc78303644" w:history="1">
        <w:r w:rsidR="00B7194B" w:rsidRPr="00717AA5">
          <w:rPr>
            <w:rStyle w:val="Hyperlink"/>
            <w:noProof/>
          </w:rPr>
          <w:t>Question 2 – text 2, poem</w:t>
        </w:r>
        <w:r w:rsidR="00B7194B">
          <w:rPr>
            <w:noProof/>
            <w:webHidden/>
          </w:rPr>
          <w:tab/>
        </w:r>
        <w:r w:rsidR="00B7194B">
          <w:rPr>
            <w:noProof/>
            <w:webHidden/>
          </w:rPr>
          <w:fldChar w:fldCharType="begin"/>
        </w:r>
        <w:r w:rsidR="00B7194B">
          <w:rPr>
            <w:noProof/>
            <w:webHidden/>
          </w:rPr>
          <w:instrText xml:space="preserve"> PAGEREF _Toc78303644 \h </w:instrText>
        </w:r>
        <w:r w:rsidR="00B7194B">
          <w:rPr>
            <w:noProof/>
            <w:webHidden/>
          </w:rPr>
        </w:r>
        <w:r w:rsidR="00B7194B">
          <w:rPr>
            <w:noProof/>
            <w:webHidden/>
          </w:rPr>
          <w:fldChar w:fldCharType="separate"/>
        </w:r>
        <w:r w:rsidR="00B7194B">
          <w:rPr>
            <w:noProof/>
            <w:webHidden/>
          </w:rPr>
          <w:t>23</w:t>
        </w:r>
        <w:r w:rsidR="00B7194B">
          <w:rPr>
            <w:noProof/>
            <w:webHidden/>
          </w:rPr>
          <w:fldChar w:fldCharType="end"/>
        </w:r>
      </w:hyperlink>
    </w:p>
    <w:p w14:paraId="303BA9A2" w14:textId="27ADA402" w:rsidR="00B7194B" w:rsidRDefault="00A5117E">
      <w:pPr>
        <w:pStyle w:val="TOC3"/>
        <w:tabs>
          <w:tab w:val="right" w:leader="dot" w:pos="9622"/>
        </w:tabs>
        <w:rPr>
          <w:rFonts w:asciiTheme="minorHAnsi" w:eastAsiaTheme="minorEastAsia" w:hAnsiTheme="minorHAnsi" w:cstheme="minorBidi"/>
          <w:iCs w:val="0"/>
          <w:noProof/>
          <w:sz w:val="22"/>
          <w:szCs w:val="22"/>
          <w:lang w:val="en-US" w:eastAsia="ja-JP"/>
        </w:rPr>
      </w:pPr>
      <w:hyperlink w:anchor="_Toc78303645" w:history="1">
        <w:r w:rsidR="00B7194B" w:rsidRPr="00717AA5">
          <w:rPr>
            <w:rStyle w:val="Hyperlink"/>
            <w:noProof/>
          </w:rPr>
          <w:t>Question 3 – text 3, prose fiction excerpt</w:t>
        </w:r>
        <w:r w:rsidR="00B7194B">
          <w:rPr>
            <w:noProof/>
            <w:webHidden/>
          </w:rPr>
          <w:tab/>
        </w:r>
        <w:r w:rsidR="00B7194B">
          <w:rPr>
            <w:noProof/>
            <w:webHidden/>
          </w:rPr>
          <w:fldChar w:fldCharType="begin"/>
        </w:r>
        <w:r w:rsidR="00B7194B">
          <w:rPr>
            <w:noProof/>
            <w:webHidden/>
          </w:rPr>
          <w:instrText xml:space="preserve"> PAGEREF _Toc78303645 \h </w:instrText>
        </w:r>
        <w:r w:rsidR="00B7194B">
          <w:rPr>
            <w:noProof/>
            <w:webHidden/>
          </w:rPr>
        </w:r>
        <w:r w:rsidR="00B7194B">
          <w:rPr>
            <w:noProof/>
            <w:webHidden/>
          </w:rPr>
          <w:fldChar w:fldCharType="separate"/>
        </w:r>
        <w:r w:rsidR="00B7194B">
          <w:rPr>
            <w:noProof/>
            <w:webHidden/>
          </w:rPr>
          <w:t>24</w:t>
        </w:r>
        <w:r w:rsidR="00B7194B">
          <w:rPr>
            <w:noProof/>
            <w:webHidden/>
          </w:rPr>
          <w:fldChar w:fldCharType="end"/>
        </w:r>
      </w:hyperlink>
    </w:p>
    <w:p w14:paraId="7BE7804B" w14:textId="44CF570C" w:rsidR="00B7194B" w:rsidRDefault="00A5117E">
      <w:pPr>
        <w:pStyle w:val="TOC3"/>
        <w:tabs>
          <w:tab w:val="right" w:leader="dot" w:pos="9622"/>
        </w:tabs>
        <w:rPr>
          <w:rFonts w:asciiTheme="minorHAnsi" w:eastAsiaTheme="minorEastAsia" w:hAnsiTheme="minorHAnsi" w:cstheme="minorBidi"/>
          <w:iCs w:val="0"/>
          <w:noProof/>
          <w:sz w:val="22"/>
          <w:szCs w:val="22"/>
          <w:lang w:val="en-US" w:eastAsia="ja-JP"/>
        </w:rPr>
      </w:pPr>
      <w:hyperlink w:anchor="_Toc78303646" w:history="1">
        <w:r w:rsidR="00B7194B" w:rsidRPr="00717AA5">
          <w:rPr>
            <w:rStyle w:val="Hyperlink"/>
            <w:noProof/>
          </w:rPr>
          <w:t>Question 4 – text 4, nonfiction excerpt</w:t>
        </w:r>
        <w:r w:rsidR="00B7194B">
          <w:rPr>
            <w:noProof/>
            <w:webHidden/>
          </w:rPr>
          <w:tab/>
        </w:r>
        <w:r w:rsidR="00B7194B">
          <w:rPr>
            <w:noProof/>
            <w:webHidden/>
          </w:rPr>
          <w:fldChar w:fldCharType="begin"/>
        </w:r>
        <w:r w:rsidR="00B7194B">
          <w:rPr>
            <w:noProof/>
            <w:webHidden/>
          </w:rPr>
          <w:instrText xml:space="preserve"> PAGEREF _Toc78303646 \h </w:instrText>
        </w:r>
        <w:r w:rsidR="00B7194B">
          <w:rPr>
            <w:noProof/>
            <w:webHidden/>
          </w:rPr>
        </w:r>
        <w:r w:rsidR="00B7194B">
          <w:rPr>
            <w:noProof/>
            <w:webHidden/>
          </w:rPr>
          <w:fldChar w:fldCharType="separate"/>
        </w:r>
        <w:r w:rsidR="00B7194B">
          <w:rPr>
            <w:noProof/>
            <w:webHidden/>
          </w:rPr>
          <w:t>25</w:t>
        </w:r>
        <w:r w:rsidR="00B7194B">
          <w:rPr>
            <w:noProof/>
            <w:webHidden/>
          </w:rPr>
          <w:fldChar w:fldCharType="end"/>
        </w:r>
      </w:hyperlink>
    </w:p>
    <w:p w14:paraId="7B31B248" w14:textId="493FE672" w:rsidR="00B7194B" w:rsidRDefault="00A5117E">
      <w:pPr>
        <w:pStyle w:val="TOC3"/>
        <w:tabs>
          <w:tab w:val="right" w:leader="dot" w:pos="9622"/>
        </w:tabs>
        <w:rPr>
          <w:rFonts w:asciiTheme="minorHAnsi" w:eastAsiaTheme="minorEastAsia" w:hAnsiTheme="minorHAnsi" w:cstheme="minorBidi"/>
          <w:iCs w:val="0"/>
          <w:noProof/>
          <w:sz w:val="22"/>
          <w:szCs w:val="22"/>
          <w:lang w:val="en-US" w:eastAsia="ja-JP"/>
        </w:rPr>
      </w:pPr>
      <w:hyperlink w:anchor="_Toc78303647" w:history="1">
        <w:r w:rsidR="00B7194B" w:rsidRPr="00717AA5">
          <w:rPr>
            <w:rStyle w:val="Hyperlink"/>
            <w:noProof/>
          </w:rPr>
          <w:t>Question 5 – text 3, prose fiction excerpt and text 4, nonfiction excerpt</w:t>
        </w:r>
        <w:r w:rsidR="00B7194B">
          <w:rPr>
            <w:noProof/>
            <w:webHidden/>
          </w:rPr>
          <w:tab/>
        </w:r>
        <w:r w:rsidR="00B7194B">
          <w:rPr>
            <w:noProof/>
            <w:webHidden/>
          </w:rPr>
          <w:fldChar w:fldCharType="begin"/>
        </w:r>
        <w:r w:rsidR="00B7194B">
          <w:rPr>
            <w:noProof/>
            <w:webHidden/>
          </w:rPr>
          <w:instrText xml:space="preserve"> PAGEREF _Toc78303647 \h </w:instrText>
        </w:r>
        <w:r w:rsidR="00B7194B">
          <w:rPr>
            <w:noProof/>
            <w:webHidden/>
          </w:rPr>
        </w:r>
        <w:r w:rsidR="00B7194B">
          <w:rPr>
            <w:noProof/>
            <w:webHidden/>
          </w:rPr>
          <w:fldChar w:fldCharType="separate"/>
        </w:r>
        <w:r w:rsidR="00B7194B">
          <w:rPr>
            <w:noProof/>
            <w:webHidden/>
          </w:rPr>
          <w:t>26</w:t>
        </w:r>
        <w:r w:rsidR="00B7194B">
          <w:rPr>
            <w:noProof/>
            <w:webHidden/>
          </w:rPr>
          <w:fldChar w:fldCharType="end"/>
        </w:r>
      </w:hyperlink>
    </w:p>
    <w:p w14:paraId="3C9169DE" w14:textId="0A2634E9" w:rsidR="00B7194B" w:rsidRDefault="00A5117E">
      <w:pPr>
        <w:pStyle w:val="TOC2"/>
        <w:tabs>
          <w:tab w:val="right" w:leader="dot" w:pos="9622"/>
        </w:tabs>
        <w:rPr>
          <w:rFonts w:asciiTheme="minorHAnsi" w:eastAsiaTheme="minorEastAsia" w:hAnsiTheme="minorHAnsi" w:cstheme="minorBidi"/>
          <w:noProof/>
          <w:sz w:val="22"/>
          <w:szCs w:val="22"/>
          <w:lang w:val="en-US" w:eastAsia="ja-JP"/>
        </w:rPr>
      </w:pPr>
      <w:hyperlink w:anchor="_Toc78303648" w:history="1">
        <w:r w:rsidR="00B7194B" w:rsidRPr="00717AA5">
          <w:rPr>
            <w:rStyle w:val="Hyperlink"/>
            <w:noProof/>
          </w:rPr>
          <w:t>Paper 1, Section II guidelines</w:t>
        </w:r>
        <w:r w:rsidR="00B7194B">
          <w:rPr>
            <w:noProof/>
            <w:webHidden/>
          </w:rPr>
          <w:tab/>
        </w:r>
        <w:r w:rsidR="00B7194B">
          <w:rPr>
            <w:noProof/>
            <w:webHidden/>
          </w:rPr>
          <w:fldChar w:fldCharType="begin"/>
        </w:r>
        <w:r w:rsidR="00B7194B">
          <w:rPr>
            <w:noProof/>
            <w:webHidden/>
          </w:rPr>
          <w:instrText xml:space="preserve"> PAGEREF _Toc78303648 \h </w:instrText>
        </w:r>
        <w:r w:rsidR="00B7194B">
          <w:rPr>
            <w:noProof/>
            <w:webHidden/>
          </w:rPr>
        </w:r>
        <w:r w:rsidR="00B7194B">
          <w:rPr>
            <w:noProof/>
            <w:webHidden/>
          </w:rPr>
          <w:fldChar w:fldCharType="separate"/>
        </w:r>
        <w:r w:rsidR="00B7194B">
          <w:rPr>
            <w:noProof/>
            <w:webHidden/>
          </w:rPr>
          <w:t>29</w:t>
        </w:r>
        <w:r w:rsidR="00B7194B">
          <w:rPr>
            <w:noProof/>
            <w:webHidden/>
          </w:rPr>
          <w:fldChar w:fldCharType="end"/>
        </w:r>
      </w:hyperlink>
    </w:p>
    <w:p w14:paraId="31975147" w14:textId="74406108" w:rsidR="00B7194B" w:rsidRDefault="00A5117E">
      <w:pPr>
        <w:pStyle w:val="TOC3"/>
        <w:tabs>
          <w:tab w:val="right" w:leader="dot" w:pos="9622"/>
        </w:tabs>
        <w:rPr>
          <w:rFonts w:asciiTheme="minorHAnsi" w:eastAsiaTheme="minorEastAsia" w:hAnsiTheme="minorHAnsi" w:cstheme="minorBidi"/>
          <w:iCs w:val="0"/>
          <w:noProof/>
          <w:sz w:val="22"/>
          <w:szCs w:val="22"/>
          <w:lang w:val="en-US" w:eastAsia="ja-JP"/>
        </w:rPr>
      </w:pPr>
      <w:hyperlink w:anchor="_Toc78303649" w:history="1">
        <w:r w:rsidR="00B7194B" w:rsidRPr="00717AA5">
          <w:rPr>
            <w:rStyle w:val="Hyperlink"/>
            <w:noProof/>
          </w:rPr>
          <w:t>General Advice</w:t>
        </w:r>
        <w:r w:rsidR="00B7194B">
          <w:rPr>
            <w:noProof/>
            <w:webHidden/>
          </w:rPr>
          <w:tab/>
        </w:r>
        <w:r w:rsidR="00B7194B">
          <w:rPr>
            <w:noProof/>
            <w:webHidden/>
          </w:rPr>
          <w:fldChar w:fldCharType="begin"/>
        </w:r>
        <w:r w:rsidR="00B7194B">
          <w:rPr>
            <w:noProof/>
            <w:webHidden/>
          </w:rPr>
          <w:instrText xml:space="preserve"> PAGEREF _Toc78303649 \h </w:instrText>
        </w:r>
        <w:r w:rsidR="00B7194B">
          <w:rPr>
            <w:noProof/>
            <w:webHidden/>
          </w:rPr>
        </w:r>
        <w:r w:rsidR="00B7194B">
          <w:rPr>
            <w:noProof/>
            <w:webHidden/>
          </w:rPr>
          <w:fldChar w:fldCharType="separate"/>
        </w:r>
        <w:r w:rsidR="00B7194B">
          <w:rPr>
            <w:noProof/>
            <w:webHidden/>
          </w:rPr>
          <w:t>29</w:t>
        </w:r>
        <w:r w:rsidR="00B7194B">
          <w:rPr>
            <w:noProof/>
            <w:webHidden/>
          </w:rPr>
          <w:fldChar w:fldCharType="end"/>
        </w:r>
      </w:hyperlink>
    </w:p>
    <w:p w14:paraId="5F087C79" w14:textId="1515CC4A" w:rsidR="00A25B65" w:rsidRDefault="00A25B65" w:rsidP="00817717">
      <w:pPr>
        <w:pStyle w:val="Heading3"/>
      </w:pPr>
      <w:r>
        <w:fldChar w:fldCharType="end"/>
      </w:r>
      <w:bookmarkStart w:id="3" w:name="_Toc78303626"/>
      <w:r w:rsidR="00817717">
        <w:t>List of tables</w:t>
      </w:r>
      <w:bookmarkEnd w:id="3"/>
    </w:p>
    <w:p w14:paraId="3144EF1D" w14:textId="0D483C32" w:rsidR="00365A84" w:rsidRDefault="00817717">
      <w:pPr>
        <w:pStyle w:val="TableofFigures"/>
        <w:tabs>
          <w:tab w:val="right" w:leader="dot" w:pos="9622"/>
        </w:tabs>
        <w:rPr>
          <w:rFonts w:asciiTheme="minorHAnsi" w:eastAsiaTheme="minorEastAsia" w:hAnsiTheme="minorHAnsi"/>
          <w:noProof/>
          <w:sz w:val="22"/>
          <w:szCs w:val="22"/>
          <w:lang w:val="en-US" w:eastAsia="ja-JP"/>
        </w:rPr>
      </w:pPr>
      <w:r>
        <w:rPr>
          <w:lang w:eastAsia="zh-CN"/>
        </w:rPr>
        <w:fldChar w:fldCharType="begin"/>
      </w:r>
      <w:r>
        <w:rPr>
          <w:lang w:eastAsia="zh-CN"/>
        </w:rPr>
        <w:instrText xml:space="preserve"> TOC \h \z \c "Table" </w:instrText>
      </w:r>
      <w:r>
        <w:rPr>
          <w:lang w:eastAsia="zh-CN"/>
        </w:rPr>
        <w:fldChar w:fldCharType="separate"/>
      </w:r>
      <w:hyperlink w:anchor="_Toc78297878" w:history="1">
        <w:r w:rsidR="00365A84" w:rsidRPr="00233440">
          <w:rPr>
            <w:rStyle w:val="Hyperlink"/>
            <w:noProof/>
          </w:rPr>
          <w:t>Table 1 – marking criteria for question 1</w:t>
        </w:r>
        <w:r w:rsidR="00365A84">
          <w:rPr>
            <w:noProof/>
            <w:webHidden/>
          </w:rPr>
          <w:tab/>
        </w:r>
        <w:r w:rsidR="00365A84">
          <w:rPr>
            <w:noProof/>
            <w:webHidden/>
          </w:rPr>
          <w:fldChar w:fldCharType="begin"/>
        </w:r>
        <w:r w:rsidR="00365A84">
          <w:rPr>
            <w:noProof/>
            <w:webHidden/>
          </w:rPr>
          <w:instrText xml:space="preserve"> PAGEREF _Toc78297878 \h </w:instrText>
        </w:r>
        <w:r w:rsidR="00365A84">
          <w:rPr>
            <w:noProof/>
            <w:webHidden/>
          </w:rPr>
        </w:r>
        <w:r w:rsidR="00365A84">
          <w:rPr>
            <w:noProof/>
            <w:webHidden/>
          </w:rPr>
          <w:fldChar w:fldCharType="separate"/>
        </w:r>
        <w:r w:rsidR="00365A84">
          <w:rPr>
            <w:noProof/>
            <w:webHidden/>
          </w:rPr>
          <w:t>22</w:t>
        </w:r>
        <w:r w:rsidR="00365A84">
          <w:rPr>
            <w:noProof/>
            <w:webHidden/>
          </w:rPr>
          <w:fldChar w:fldCharType="end"/>
        </w:r>
      </w:hyperlink>
    </w:p>
    <w:p w14:paraId="3C95ECB9" w14:textId="3A0665D8" w:rsidR="00365A84" w:rsidRDefault="00A5117E">
      <w:pPr>
        <w:pStyle w:val="TableofFigures"/>
        <w:tabs>
          <w:tab w:val="right" w:leader="dot" w:pos="9622"/>
        </w:tabs>
        <w:rPr>
          <w:rFonts w:asciiTheme="minorHAnsi" w:eastAsiaTheme="minorEastAsia" w:hAnsiTheme="minorHAnsi"/>
          <w:noProof/>
          <w:sz w:val="22"/>
          <w:szCs w:val="22"/>
          <w:lang w:val="en-US" w:eastAsia="ja-JP"/>
        </w:rPr>
      </w:pPr>
      <w:hyperlink w:anchor="_Toc78297879" w:history="1">
        <w:r w:rsidR="00365A84" w:rsidRPr="00233440">
          <w:rPr>
            <w:rStyle w:val="Hyperlink"/>
            <w:noProof/>
          </w:rPr>
          <w:t>Table 2 – marking criteria for question 2</w:t>
        </w:r>
        <w:r w:rsidR="00365A84">
          <w:rPr>
            <w:noProof/>
            <w:webHidden/>
          </w:rPr>
          <w:tab/>
        </w:r>
        <w:r w:rsidR="00365A84">
          <w:rPr>
            <w:noProof/>
            <w:webHidden/>
          </w:rPr>
          <w:fldChar w:fldCharType="begin"/>
        </w:r>
        <w:r w:rsidR="00365A84">
          <w:rPr>
            <w:noProof/>
            <w:webHidden/>
          </w:rPr>
          <w:instrText xml:space="preserve"> PAGEREF _Toc78297879 \h </w:instrText>
        </w:r>
        <w:r w:rsidR="00365A84">
          <w:rPr>
            <w:noProof/>
            <w:webHidden/>
          </w:rPr>
        </w:r>
        <w:r w:rsidR="00365A84">
          <w:rPr>
            <w:noProof/>
            <w:webHidden/>
          </w:rPr>
          <w:fldChar w:fldCharType="separate"/>
        </w:r>
        <w:r w:rsidR="00365A84">
          <w:rPr>
            <w:noProof/>
            <w:webHidden/>
          </w:rPr>
          <w:t>23</w:t>
        </w:r>
        <w:r w:rsidR="00365A84">
          <w:rPr>
            <w:noProof/>
            <w:webHidden/>
          </w:rPr>
          <w:fldChar w:fldCharType="end"/>
        </w:r>
      </w:hyperlink>
    </w:p>
    <w:p w14:paraId="5EA75018" w14:textId="6D362F7B" w:rsidR="00365A84" w:rsidRDefault="00A5117E">
      <w:pPr>
        <w:pStyle w:val="TableofFigures"/>
        <w:tabs>
          <w:tab w:val="right" w:leader="dot" w:pos="9622"/>
        </w:tabs>
        <w:rPr>
          <w:rFonts w:asciiTheme="minorHAnsi" w:eastAsiaTheme="minorEastAsia" w:hAnsiTheme="minorHAnsi"/>
          <w:noProof/>
          <w:sz w:val="22"/>
          <w:szCs w:val="22"/>
          <w:lang w:val="en-US" w:eastAsia="ja-JP"/>
        </w:rPr>
      </w:pPr>
      <w:hyperlink w:anchor="_Toc78297880" w:history="1">
        <w:r w:rsidR="00365A84" w:rsidRPr="00233440">
          <w:rPr>
            <w:rStyle w:val="Hyperlink"/>
            <w:noProof/>
          </w:rPr>
          <w:t>Table 3 – marking criteria for question 3</w:t>
        </w:r>
        <w:r w:rsidR="00365A84">
          <w:rPr>
            <w:noProof/>
            <w:webHidden/>
          </w:rPr>
          <w:tab/>
        </w:r>
        <w:r w:rsidR="00365A84">
          <w:rPr>
            <w:noProof/>
            <w:webHidden/>
          </w:rPr>
          <w:fldChar w:fldCharType="begin"/>
        </w:r>
        <w:r w:rsidR="00365A84">
          <w:rPr>
            <w:noProof/>
            <w:webHidden/>
          </w:rPr>
          <w:instrText xml:space="preserve"> PAGEREF _Toc78297880 \h </w:instrText>
        </w:r>
        <w:r w:rsidR="00365A84">
          <w:rPr>
            <w:noProof/>
            <w:webHidden/>
          </w:rPr>
        </w:r>
        <w:r w:rsidR="00365A84">
          <w:rPr>
            <w:noProof/>
            <w:webHidden/>
          </w:rPr>
          <w:fldChar w:fldCharType="separate"/>
        </w:r>
        <w:r w:rsidR="00365A84">
          <w:rPr>
            <w:noProof/>
            <w:webHidden/>
          </w:rPr>
          <w:t>24</w:t>
        </w:r>
        <w:r w:rsidR="00365A84">
          <w:rPr>
            <w:noProof/>
            <w:webHidden/>
          </w:rPr>
          <w:fldChar w:fldCharType="end"/>
        </w:r>
      </w:hyperlink>
    </w:p>
    <w:p w14:paraId="53B88F38" w14:textId="2E2D3194" w:rsidR="00365A84" w:rsidRDefault="00A5117E">
      <w:pPr>
        <w:pStyle w:val="TableofFigures"/>
        <w:tabs>
          <w:tab w:val="right" w:leader="dot" w:pos="9622"/>
        </w:tabs>
        <w:rPr>
          <w:rFonts w:asciiTheme="minorHAnsi" w:eastAsiaTheme="minorEastAsia" w:hAnsiTheme="minorHAnsi"/>
          <w:noProof/>
          <w:sz w:val="22"/>
          <w:szCs w:val="22"/>
          <w:lang w:val="en-US" w:eastAsia="ja-JP"/>
        </w:rPr>
      </w:pPr>
      <w:hyperlink w:anchor="_Toc78297881" w:history="1">
        <w:r w:rsidR="00365A84" w:rsidRPr="00233440">
          <w:rPr>
            <w:rStyle w:val="Hyperlink"/>
            <w:noProof/>
          </w:rPr>
          <w:t>Table 4 – marking criteria for question 4</w:t>
        </w:r>
        <w:r w:rsidR="00365A84">
          <w:rPr>
            <w:noProof/>
            <w:webHidden/>
          </w:rPr>
          <w:tab/>
        </w:r>
        <w:r w:rsidR="00365A84">
          <w:rPr>
            <w:noProof/>
            <w:webHidden/>
          </w:rPr>
          <w:fldChar w:fldCharType="begin"/>
        </w:r>
        <w:r w:rsidR="00365A84">
          <w:rPr>
            <w:noProof/>
            <w:webHidden/>
          </w:rPr>
          <w:instrText xml:space="preserve"> PAGEREF _Toc78297881 \h </w:instrText>
        </w:r>
        <w:r w:rsidR="00365A84">
          <w:rPr>
            <w:noProof/>
            <w:webHidden/>
          </w:rPr>
        </w:r>
        <w:r w:rsidR="00365A84">
          <w:rPr>
            <w:noProof/>
            <w:webHidden/>
          </w:rPr>
          <w:fldChar w:fldCharType="separate"/>
        </w:r>
        <w:r w:rsidR="00365A84">
          <w:rPr>
            <w:noProof/>
            <w:webHidden/>
          </w:rPr>
          <w:t>25</w:t>
        </w:r>
        <w:r w:rsidR="00365A84">
          <w:rPr>
            <w:noProof/>
            <w:webHidden/>
          </w:rPr>
          <w:fldChar w:fldCharType="end"/>
        </w:r>
      </w:hyperlink>
    </w:p>
    <w:p w14:paraId="6A5B43C3" w14:textId="3E089B39" w:rsidR="00365A84" w:rsidRDefault="00A5117E">
      <w:pPr>
        <w:pStyle w:val="TableofFigures"/>
        <w:tabs>
          <w:tab w:val="right" w:leader="dot" w:pos="9622"/>
        </w:tabs>
        <w:rPr>
          <w:rFonts w:asciiTheme="minorHAnsi" w:eastAsiaTheme="minorEastAsia" w:hAnsiTheme="minorHAnsi"/>
          <w:noProof/>
          <w:sz w:val="22"/>
          <w:szCs w:val="22"/>
          <w:lang w:val="en-US" w:eastAsia="ja-JP"/>
        </w:rPr>
      </w:pPr>
      <w:hyperlink w:anchor="_Toc78297882" w:history="1">
        <w:r w:rsidR="00365A84" w:rsidRPr="00233440">
          <w:rPr>
            <w:rStyle w:val="Hyperlink"/>
            <w:noProof/>
          </w:rPr>
          <w:t>Table 5 – marking criteria for question 5</w:t>
        </w:r>
        <w:r w:rsidR="00365A84">
          <w:rPr>
            <w:noProof/>
            <w:webHidden/>
          </w:rPr>
          <w:tab/>
        </w:r>
        <w:r w:rsidR="00365A84">
          <w:rPr>
            <w:noProof/>
            <w:webHidden/>
          </w:rPr>
          <w:fldChar w:fldCharType="begin"/>
        </w:r>
        <w:r w:rsidR="00365A84">
          <w:rPr>
            <w:noProof/>
            <w:webHidden/>
          </w:rPr>
          <w:instrText xml:space="preserve"> PAGEREF _Toc78297882 \h </w:instrText>
        </w:r>
        <w:r w:rsidR="00365A84">
          <w:rPr>
            <w:noProof/>
            <w:webHidden/>
          </w:rPr>
        </w:r>
        <w:r w:rsidR="00365A84">
          <w:rPr>
            <w:noProof/>
            <w:webHidden/>
          </w:rPr>
          <w:fldChar w:fldCharType="separate"/>
        </w:r>
        <w:r w:rsidR="00365A84">
          <w:rPr>
            <w:noProof/>
            <w:webHidden/>
          </w:rPr>
          <w:t>26</w:t>
        </w:r>
        <w:r w:rsidR="00365A84">
          <w:rPr>
            <w:noProof/>
            <w:webHidden/>
          </w:rPr>
          <w:fldChar w:fldCharType="end"/>
        </w:r>
      </w:hyperlink>
    </w:p>
    <w:p w14:paraId="4A4389AC" w14:textId="0B392467" w:rsidR="00365A84" w:rsidRDefault="00A5117E">
      <w:pPr>
        <w:pStyle w:val="TableofFigures"/>
        <w:tabs>
          <w:tab w:val="right" w:leader="dot" w:pos="9622"/>
        </w:tabs>
        <w:rPr>
          <w:rFonts w:asciiTheme="minorHAnsi" w:eastAsiaTheme="minorEastAsia" w:hAnsiTheme="minorHAnsi"/>
          <w:noProof/>
          <w:sz w:val="22"/>
          <w:szCs w:val="22"/>
          <w:lang w:val="en-US" w:eastAsia="ja-JP"/>
        </w:rPr>
      </w:pPr>
      <w:hyperlink w:anchor="_Toc78297883" w:history="1">
        <w:r w:rsidR="00365A84" w:rsidRPr="00233440">
          <w:rPr>
            <w:rStyle w:val="Hyperlink"/>
            <w:noProof/>
          </w:rPr>
          <w:t>Table 6 – marking criteria for question 6 – 11</w:t>
        </w:r>
        <w:r w:rsidR="00365A84">
          <w:rPr>
            <w:noProof/>
            <w:webHidden/>
          </w:rPr>
          <w:tab/>
        </w:r>
        <w:r w:rsidR="00365A84">
          <w:rPr>
            <w:noProof/>
            <w:webHidden/>
          </w:rPr>
          <w:fldChar w:fldCharType="begin"/>
        </w:r>
        <w:r w:rsidR="00365A84">
          <w:rPr>
            <w:noProof/>
            <w:webHidden/>
          </w:rPr>
          <w:instrText xml:space="preserve"> PAGEREF _Toc78297883 \h </w:instrText>
        </w:r>
        <w:r w:rsidR="00365A84">
          <w:rPr>
            <w:noProof/>
            <w:webHidden/>
          </w:rPr>
        </w:r>
        <w:r w:rsidR="00365A84">
          <w:rPr>
            <w:noProof/>
            <w:webHidden/>
          </w:rPr>
          <w:fldChar w:fldCharType="separate"/>
        </w:r>
        <w:r w:rsidR="00365A84">
          <w:rPr>
            <w:noProof/>
            <w:webHidden/>
          </w:rPr>
          <w:t>30</w:t>
        </w:r>
        <w:r w:rsidR="00365A84">
          <w:rPr>
            <w:noProof/>
            <w:webHidden/>
          </w:rPr>
          <w:fldChar w:fldCharType="end"/>
        </w:r>
      </w:hyperlink>
    </w:p>
    <w:p w14:paraId="1DA7F5A9" w14:textId="1C0572AA" w:rsidR="00101866" w:rsidRDefault="00817717" w:rsidP="00CD749A">
      <w:pPr>
        <w:pStyle w:val="Heading3"/>
      </w:pPr>
      <w:r>
        <w:fldChar w:fldCharType="end"/>
      </w:r>
      <w:bookmarkStart w:id="4" w:name="_Toc78303627"/>
      <w:r w:rsidR="007823AE" w:rsidRPr="00285566">
        <w:t>Resource overview</w:t>
      </w:r>
      <w:bookmarkEnd w:id="4"/>
    </w:p>
    <w:p w14:paraId="4F88197A" w14:textId="77777777" w:rsidR="007823AE" w:rsidRDefault="007823AE" w:rsidP="007823AE">
      <w:r>
        <w:t xml:space="preserve">This booklet has been designed for use by HSC students as a resource for revision in the lead up to the trial and HSC examinations. This will be useful if students sustain engagement with the content until the external HSC examinations for English. </w:t>
      </w:r>
    </w:p>
    <w:p w14:paraId="3346494B" w14:textId="77777777" w:rsidR="00101866" w:rsidRDefault="007823AE" w:rsidP="007823AE">
      <w:r>
        <w:t>The content in this resource has been prepared by the English curriculum team, unless otherwise credited.</w:t>
      </w:r>
    </w:p>
    <w:p w14:paraId="2A769245" w14:textId="77777777" w:rsidR="00101866" w:rsidRDefault="007823AE" w:rsidP="00101866">
      <w:pPr>
        <w:pStyle w:val="Heading2"/>
      </w:pPr>
      <w:bookmarkStart w:id="5" w:name="_Toc78303628"/>
      <w:r>
        <w:t>Links to third-party websites</w:t>
      </w:r>
      <w:bookmarkEnd w:id="5"/>
      <w:r>
        <w:t xml:space="preserve"> </w:t>
      </w:r>
    </w:p>
    <w:p w14:paraId="21D63A9C" w14:textId="77777777" w:rsidR="007823AE" w:rsidRDefault="007823AE" w:rsidP="007823AE">
      <w:pPr>
        <w:rPr>
          <w:lang w:eastAsia="zh-CN"/>
        </w:rPr>
      </w:pPr>
      <w:r>
        <w:rPr>
          <w:lang w:eastAsia="zh-CN"/>
        </w:rPr>
        <w:t xml:space="preserve">Please note that the provided reading and viewing material and third-party hyperlinks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 </w:t>
      </w:r>
    </w:p>
    <w:p w14:paraId="32932879" w14:textId="28790E1A" w:rsidR="007823AE" w:rsidRDefault="6B84A2F6" w:rsidP="007823AE">
      <w:pPr>
        <w:rPr>
          <w:lang w:eastAsia="zh-CN"/>
        </w:rPr>
      </w:pPr>
      <w:r w:rsidRPr="13DD3106">
        <w:rPr>
          <w:lang w:eastAsia="zh-CN"/>
        </w:rPr>
        <w:t xml:space="preserve">If you use the links provided on this website to access a third party's website, you acknowledge that the terms of use, including licence terms set out on the third party's website apply to the use which may be made of the materials on that </w:t>
      </w:r>
      <w:proofErr w:type="gramStart"/>
      <w:r w:rsidRPr="13DD3106">
        <w:rPr>
          <w:lang w:eastAsia="zh-CN"/>
        </w:rPr>
        <w:t>third part</w:t>
      </w:r>
      <w:r w:rsidR="35304EC5" w:rsidRPr="13DD3106">
        <w:rPr>
          <w:lang w:eastAsia="zh-CN"/>
        </w:rPr>
        <w:t>y</w:t>
      </w:r>
      <w:proofErr w:type="gramEnd"/>
      <w:r w:rsidRPr="13DD3106">
        <w:rPr>
          <w:lang w:eastAsia="zh-CN"/>
        </w:rPr>
        <w:t xml:space="preserve"> website or where permitted by the Copyright Act 1968 (</w:t>
      </w:r>
      <w:proofErr w:type="spellStart"/>
      <w:r w:rsidRPr="13DD3106">
        <w:rPr>
          <w:lang w:eastAsia="zh-CN"/>
        </w:rPr>
        <w:t>Cth</w:t>
      </w:r>
      <w:proofErr w:type="spellEnd"/>
      <w:r w:rsidRPr="13DD3106">
        <w:rPr>
          <w:lang w:eastAsia="zh-CN"/>
        </w:rPr>
        <w:t xml:space="preserve">). </w:t>
      </w:r>
    </w:p>
    <w:p w14:paraId="52846D77" w14:textId="77777777" w:rsidR="007823AE" w:rsidRDefault="007823AE" w:rsidP="007823AE">
      <w:pPr>
        <w:rPr>
          <w:lang w:eastAsia="zh-CN"/>
        </w:rPr>
      </w:pPr>
      <w:r>
        <w:rPr>
          <w:lang w:eastAsia="zh-CN"/>
        </w:rPr>
        <w:t xml:space="preserve">The department accepts no responsibility for content on third-party websites.  </w:t>
      </w:r>
    </w:p>
    <w:p w14:paraId="3D686152" w14:textId="77777777" w:rsidR="007823AE" w:rsidRDefault="007823AE" w:rsidP="007823AE">
      <w:pPr>
        <w:rPr>
          <w:lang w:eastAsia="zh-CN"/>
        </w:rPr>
      </w:pPr>
      <w:r>
        <w:rPr>
          <w:lang w:eastAsia="zh-CN"/>
        </w:rPr>
        <w:t xml:space="preserve">If this website contains links to your website and you have any objection to such link, please contact english.curriculum@det.nsw.edu.au. </w:t>
      </w:r>
    </w:p>
    <w:p w14:paraId="686A60A0" w14:textId="77777777" w:rsidR="007823AE" w:rsidRDefault="007823AE" w:rsidP="007823AE">
      <w:pPr>
        <w:rPr>
          <w:lang w:eastAsia="zh-CN"/>
        </w:rPr>
      </w:pPr>
      <w:r>
        <w:rPr>
          <w:lang w:eastAsia="zh-CN"/>
        </w:rPr>
        <w:t xml:space="preserve">If you have any questions regarding use of material available on this website, please contact </w:t>
      </w:r>
      <w:hyperlink r:id="rId11" w:history="1">
        <w:r w:rsidRPr="007C5B98">
          <w:rPr>
            <w:rStyle w:val="Hyperlink"/>
            <w:lang w:eastAsia="zh-CN"/>
          </w:rPr>
          <w:t>english.curriculum@det.nsw.edu.au</w:t>
        </w:r>
      </w:hyperlink>
      <w:r>
        <w:rPr>
          <w:lang w:eastAsia="zh-CN"/>
        </w:rPr>
        <w:t xml:space="preserve">. </w:t>
      </w:r>
    </w:p>
    <w:p w14:paraId="5409D229" w14:textId="77777777" w:rsidR="007823AE" w:rsidRDefault="007823AE" w:rsidP="007823AE">
      <w:pPr>
        <w:pStyle w:val="Heading2"/>
      </w:pPr>
      <w:bookmarkStart w:id="6" w:name="_Toc78303629"/>
      <w:r>
        <w:t>Use of NESA resources</w:t>
      </w:r>
      <w:bookmarkEnd w:id="6"/>
    </w:p>
    <w:p w14:paraId="17D04849" w14:textId="77777777" w:rsidR="007823AE" w:rsidRPr="00014DCB" w:rsidRDefault="007823AE" w:rsidP="007823AE">
      <w:pPr>
        <w:pStyle w:val="FeatureBox2"/>
      </w:pPr>
      <w:r w:rsidRPr="00014DCB">
        <w:t xml:space="preserve">Users of this content are reminded of the following advice from NESA. </w:t>
      </w:r>
    </w:p>
    <w:p w14:paraId="2C71E6BF" w14:textId="77777777" w:rsidR="007823AE" w:rsidRPr="00E33208" w:rsidRDefault="007823AE" w:rsidP="007823AE">
      <w:pPr>
        <w:rPr>
          <w:rFonts w:eastAsia="Calibri"/>
        </w:rPr>
      </w:pPr>
      <w:r w:rsidRPr="00014DCB">
        <w:t xml:space="preserve">‘The </w:t>
      </w:r>
      <w:hyperlink r:id="rId12">
        <w:r w:rsidRPr="4E17996E">
          <w:rPr>
            <w:rStyle w:val="Hyperlink"/>
          </w:rPr>
          <w:t>NESA website</w:t>
        </w:r>
      </w:hyperlink>
      <w:r w:rsidRPr="4E17996E">
        <w:rPr>
          <w:rStyle w:val="EndnoteReference"/>
        </w:rPr>
        <w:endnoteReference w:id="1"/>
      </w:r>
      <w:r>
        <w:t xml:space="preserve"> </w:t>
      </w:r>
      <w:r w:rsidRPr="00E33208">
        <w:t xml:space="preserve">holds the </w:t>
      </w:r>
      <w:r w:rsidRPr="00014DCB">
        <w:rPr>
          <w:rStyle w:val="normaltextrun"/>
          <w:rFonts w:cs="Arial"/>
          <w:b/>
          <w:bCs/>
          <w:color w:val="000000"/>
          <w:shd w:val="clear" w:color="auto" w:fill="FFFFFF"/>
        </w:rPr>
        <w:t>only </w:t>
      </w:r>
      <w:r w:rsidRPr="00014DCB">
        <w:rPr>
          <w:rStyle w:val="normaltextrun"/>
          <w:rFonts w:cs="Arial"/>
          <w:color w:val="000000"/>
          <w:shd w:val="clear" w:color="auto" w:fill="FFFFFF"/>
        </w:rPr>
        <w:t xml:space="preserve">official and up-to-date versions of these documents available on the </w:t>
      </w:r>
      <w:r w:rsidRPr="00014DCB">
        <w:rPr>
          <w:rStyle w:val="normaltextrun"/>
          <w:rFonts w:cs="Arial"/>
          <w:color w:val="000000"/>
          <w:shd w:val="clear" w:color="auto" w:fill="FFFFFF"/>
        </w:rPr>
        <w:lastRenderedPageBreak/>
        <w:t>internet. </w:t>
      </w:r>
      <w:r w:rsidRPr="00014DCB">
        <w:rPr>
          <w:rStyle w:val="normaltextrun"/>
          <w:rFonts w:cs="Arial"/>
          <w:b/>
          <w:bCs/>
          <w:color w:val="000000"/>
          <w:shd w:val="clear" w:color="auto" w:fill="FFFFFF"/>
        </w:rPr>
        <w:t>Any </w:t>
      </w:r>
      <w:r w:rsidRPr="00014DCB">
        <w:rPr>
          <w:rStyle w:val="normaltextrun"/>
          <w:rFonts w:cs="Arial"/>
          <w:color w:val="000000"/>
          <w:shd w:val="clear" w:color="auto" w:fill="FFFFFF"/>
        </w:rPr>
        <w:t>other copies of these documents, or parts of these documents, that may be found elsewhere on the internet might not be current and are </w:t>
      </w:r>
      <w:r w:rsidRPr="00014DCB">
        <w:rPr>
          <w:rStyle w:val="normaltextrun"/>
          <w:rFonts w:cs="Arial"/>
          <w:b/>
          <w:bCs/>
          <w:color w:val="000000"/>
          <w:shd w:val="clear" w:color="auto" w:fill="FFFFFF"/>
        </w:rPr>
        <w:t>not</w:t>
      </w:r>
      <w:r w:rsidRPr="00014DCB">
        <w:rPr>
          <w:rStyle w:val="normaltextrun"/>
          <w:rFonts w:cs="Arial"/>
          <w:color w:val="000000" w:themeColor="text1"/>
        </w:rPr>
        <w:t> authorised</w:t>
      </w:r>
      <w:r w:rsidRPr="00014DCB">
        <w:rPr>
          <w:rStyle w:val="normaltextrun"/>
          <w:rFonts w:cs="Arial"/>
          <w:color w:val="000000"/>
          <w:shd w:val="clear" w:color="auto" w:fill="FFFFFF"/>
        </w:rPr>
        <w:t>. You </w:t>
      </w:r>
      <w:r w:rsidRPr="00014DCB">
        <w:rPr>
          <w:rStyle w:val="normaltextrun"/>
          <w:rFonts w:cs="Arial"/>
          <w:b/>
          <w:bCs/>
          <w:color w:val="000000"/>
          <w:shd w:val="clear" w:color="auto" w:fill="FFFFFF"/>
        </w:rPr>
        <w:t>cannot</w:t>
      </w:r>
      <w:r w:rsidRPr="00014DCB">
        <w:rPr>
          <w:rStyle w:val="normaltextrun"/>
          <w:rFonts w:cs="Arial"/>
          <w:color w:val="000000"/>
          <w:shd w:val="clear" w:color="auto" w:fill="FFFFFF"/>
        </w:rPr>
        <w:t> rely on copies from any other source.</w:t>
      </w:r>
    </w:p>
    <w:p w14:paraId="28ADF924" w14:textId="77777777" w:rsidR="007823AE" w:rsidRPr="00014DCB" w:rsidRDefault="007823AE" w:rsidP="007823AE">
      <w:pPr>
        <w:rPr>
          <w:rFonts w:eastAsia="Calibri"/>
        </w:rPr>
      </w:pPr>
      <w:r w:rsidRPr="00014DCB">
        <w:t xml:space="preserve">The documents on the NESA website contain material prepared by NESA for and on behalf of the Crown in right of the State of New South Wales. The material is protected by Crown copyright. </w:t>
      </w:r>
    </w:p>
    <w:p w14:paraId="353BA60E" w14:textId="77777777" w:rsidR="007823AE" w:rsidRDefault="007823AE" w:rsidP="007823AE">
      <w:pPr>
        <w:rPr>
          <w:lang w:eastAsia="zh-CN"/>
        </w:rPr>
      </w:pPr>
      <w:r>
        <w:rPr>
          <w:lang w:eastAsia="zh-CN"/>
        </w:rPr>
        <w:t xml:space="preserve">All rights reserved. No part of the material may be reproduced in Australia or in any other country by any process, electronic or otherwise, in any material form, or transmitted to any other person or stored electronically in any form without the prior written permission of NESA, except as permitted by the Copyright Act 1968. </w:t>
      </w:r>
    </w:p>
    <w:p w14:paraId="4C5E47F8" w14:textId="77777777" w:rsidR="007823AE" w:rsidRPr="007823AE" w:rsidRDefault="007823AE" w:rsidP="007823AE">
      <w:pPr>
        <w:rPr>
          <w:lang w:eastAsia="zh-CN"/>
        </w:rPr>
      </w:pPr>
      <w:r>
        <w:rPr>
          <w:lang w:eastAsia="zh-CN"/>
        </w:rPr>
        <w:t>When you access the material, you agree:</w:t>
      </w:r>
    </w:p>
    <w:p w14:paraId="57FBC99D" w14:textId="77777777" w:rsidR="007823AE" w:rsidRDefault="007823AE" w:rsidP="007823AE">
      <w:pPr>
        <w:pStyle w:val="ListBullet"/>
      </w:pPr>
      <w:r>
        <w:t xml:space="preserve">to use the material for information purposes only </w:t>
      </w:r>
    </w:p>
    <w:p w14:paraId="717261AD" w14:textId="77777777" w:rsidR="007823AE" w:rsidRDefault="007823AE" w:rsidP="007823AE">
      <w:pPr>
        <w:pStyle w:val="ListBullet"/>
      </w:pPr>
      <w:r>
        <w:t xml:space="preserve">to reproduce a single copy for personal bona fide </w:t>
      </w:r>
      <w:proofErr w:type="gramStart"/>
      <w:r>
        <w:t>study</w:t>
      </w:r>
      <w:proofErr w:type="gramEnd"/>
      <w:r>
        <w:t xml:space="preserve"> use only and not to reproduce any major extract or the entire material without the prior permission of NESA </w:t>
      </w:r>
    </w:p>
    <w:p w14:paraId="4C1A1B4A" w14:textId="77777777" w:rsidR="007823AE" w:rsidRDefault="007823AE" w:rsidP="007823AE">
      <w:pPr>
        <w:pStyle w:val="ListBullet"/>
      </w:pPr>
      <w:r>
        <w:t xml:space="preserve">to acknowledge that the material is provided by NESA </w:t>
      </w:r>
    </w:p>
    <w:p w14:paraId="2095C006" w14:textId="77777777" w:rsidR="007823AE" w:rsidRDefault="007823AE" w:rsidP="007823AE">
      <w:pPr>
        <w:pStyle w:val="ListBullet"/>
      </w:pPr>
      <w:r>
        <w:t xml:space="preserve">to include this copyright notice in any copy made </w:t>
      </w:r>
    </w:p>
    <w:p w14:paraId="2BF46D5D" w14:textId="77777777" w:rsidR="00FD5F95" w:rsidRDefault="007823AE" w:rsidP="007823AE">
      <w:pPr>
        <w:pStyle w:val="ListBullet"/>
      </w:pPr>
      <w:r>
        <w:t xml:space="preserve">not to modify the material or any part of the material without the express prior written permission of NESA. </w:t>
      </w:r>
    </w:p>
    <w:p w14:paraId="5B1451B0" w14:textId="77777777" w:rsidR="007823AE" w:rsidRDefault="007823AE" w:rsidP="007823AE">
      <w:pPr>
        <w:rPr>
          <w:lang w:eastAsia="zh-CN"/>
        </w:rPr>
      </w:pPr>
      <w:r>
        <w:rPr>
          <w:lang w:eastAsia="zh-CN"/>
        </w:rPr>
        <w:t xml:space="preserve">The material may contain third-party copyright materials such as photos, diagrams, quotations, cartoons and artworks. These materials are protected by Australian and international copyright laws and may not be reproduced or transmitted in any format without the copyright owner’s specific permission. Unauthorised reproduction, transmission or commercial use of such copyright materials may result in prosecution. </w:t>
      </w:r>
    </w:p>
    <w:p w14:paraId="358EC307" w14:textId="77777777" w:rsidR="007823AE" w:rsidRDefault="007823AE" w:rsidP="007823AE">
      <w:pPr>
        <w:rPr>
          <w:lang w:eastAsia="zh-CN"/>
        </w:rPr>
      </w:pPr>
      <w:r>
        <w:rPr>
          <w:lang w:eastAsia="zh-CN"/>
        </w:rPr>
        <w:t xml:space="preserve">NESA has made all reasonable attempts to locate owners of third-party copyright material and invites anyone from whom permission has not been sought to contact the Copyright Officer. </w:t>
      </w:r>
    </w:p>
    <w:p w14:paraId="40DCA136" w14:textId="77777777" w:rsidR="007823AE" w:rsidRDefault="007823AE" w:rsidP="007823AE">
      <w:pPr>
        <w:rPr>
          <w:lang w:eastAsia="zh-CN"/>
        </w:rPr>
      </w:pPr>
      <w:r>
        <w:rPr>
          <w:lang w:eastAsia="zh-CN"/>
        </w:rPr>
        <w:t>Phone: (02) 9367 8289, Fax: (02) 9279 1482, Email: copyright@nesa.nsw.edu.au. © 2017 NSW Education Standards Authority (NESA) for and on behalf of the Crown in right of the State of New South Wales.’</w:t>
      </w:r>
    </w:p>
    <w:p w14:paraId="6B215AE6" w14:textId="77777777" w:rsidR="007823AE" w:rsidRDefault="007823AE" w:rsidP="007823AE">
      <w:pPr>
        <w:rPr>
          <w:lang w:eastAsia="zh-CN"/>
        </w:rPr>
      </w:pPr>
      <w:r>
        <w:rPr>
          <w:lang w:eastAsia="zh-CN"/>
        </w:rPr>
        <w:t xml:space="preserve"> </w:t>
      </w:r>
    </w:p>
    <w:p w14:paraId="79A911ED" w14:textId="77777777" w:rsidR="007823AE" w:rsidRDefault="007823AE" w:rsidP="007823AE">
      <w:pPr>
        <w:rPr>
          <w:lang w:eastAsia="zh-CN"/>
        </w:rPr>
      </w:pPr>
      <w:r>
        <w:rPr>
          <w:lang w:eastAsia="zh-CN"/>
        </w:rPr>
        <w:br w:type="page"/>
      </w:r>
    </w:p>
    <w:p w14:paraId="6621B259" w14:textId="77777777" w:rsidR="007823AE" w:rsidRDefault="007823AE" w:rsidP="007823AE">
      <w:pPr>
        <w:pStyle w:val="Heading1"/>
        <w:rPr>
          <w:lang w:eastAsia="zh-CN"/>
        </w:rPr>
      </w:pPr>
      <w:bookmarkStart w:id="7" w:name="_Toc78303630"/>
      <w:r>
        <w:rPr>
          <w:lang w:eastAsia="zh-CN"/>
        </w:rPr>
        <w:lastRenderedPageBreak/>
        <w:t>2021 English curriculum team Paper 1 practice paper</w:t>
      </w:r>
      <w:bookmarkEnd w:id="7"/>
    </w:p>
    <w:p w14:paraId="35C3E6E9" w14:textId="77777777" w:rsidR="007823AE" w:rsidRDefault="007823AE" w:rsidP="007823AE">
      <w:pPr>
        <w:rPr>
          <w:lang w:eastAsia="zh-CN"/>
        </w:rPr>
      </w:pPr>
      <w:r>
        <w:rPr>
          <w:lang w:eastAsia="zh-CN"/>
        </w:rPr>
        <w:t>Attempt this exam under timed conditions. If you do this, complete the exam in 1 hour and 40 minutes: 10 minutes reading time and 1 hour and 30 minutes working time.</w:t>
      </w:r>
    </w:p>
    <w:p w14:paraId="377E45AC" w14:textId="77777777" w:rsidR="007823AE" w:rsidRDefault="007823AE" w:rsidP="007823AE">
      <w:pPr>
        <w:rPr>
          <w:lang w:eastAsia="zh-CN"/>
        </w:rPr>
      </w:pPr>
      <w:r>
        <w:rPr>
          <w:lang w:eastAsia="zh-CN"/>
        </w:rPr>
        <w:t xml:space="preserve">The format of this practice examination is modelled off the material in the 2020 HSC examination. </w:t>
      </w:r>
    </w:p>
    <w:p w14:paraId="0243A6D6" w14:textId="77777777" w:rsidR="007823AE" w:rsidRDefault="007823AE" w:rsidP="007823AE">
      <w:pPr>
        <w:rPr>
          <w:lang w:eastAsia="zh-CN"/>
        </w:rPr>
      </w:pPr>
      <w:r>
        <w:rPr>
          <w:lang w:eastAsia="zh-CN"/>
        </w:rPr>
        <w:t>Per NESA advice, this does not suggest that the 2021 HSC examination will be formatted in this way. In particular, NESA has outlined that Paper 1 Section I will contain ‘</w:t>
      </w:r>
      <w:r w:rsidRPr="007823AE">
        <w:rPr>
          <w:rStyle w:val="Strong"/>
          <w:lang w:eastAsia="zh-CN"/>
        </w:rPr>
        <w:t xml:space="preserve">five to six short-answer </w:t>
      </w:r>
      <w:proofErr w:type="gramStart"/>
      <w:r w:rsidRPr="007823AE">
        <w:rPr>
          <w:rStyle w:val="Strong"/>
          <w:lang w:eastAsia="zh-CN"/>
        </w:rPr>
        <w:t>questions’</w:t>
      </w:r>
      <w:proofErr w:type="gramEnd"/>
      <w:r>
        <w:rPr>
          <w:lang w:eastAsia="zh-CN"/>
        </w:rPr>
        <w:t>. The sample questions below are designed to support you to explore unseen texts in reasonable depth.</w:t>
      </w:r>
    </w:p>
    <w:p w14:paraId="786420ED" w14:textId="77777777" w:rsidR="007823AE" w:rsidRDefault="007823AE">
      <w:pPr>
        <w:rPr>
          <w:lang w:eastAsia="zh-CN"/>
        </w:rPr>
      </w:pPr>
      <w:r>
        <w:rPr>
          <w:lang w:eastAsia="zh-CN"/>
        </w:rPr>
        <w:br w:type="page"/>
      </w:r>
    </w:p>
    <w:p w14:paraId="3450255A" w14:textId="77777777" w:rsidR="007823AE" w:rsidRDefault="007823AE" w:rsidP="007823AE">
      <w:pPr>
        <w:pStyle w:val="Heading2"/>
      </w:pPr>
      <w:bookmarkStart w:id="8" w:name="_Toc78303631"/>
      <w:r>
        <w:lastRenderedPageBreak/>
        <w:t>English Standard, Paper 1, question and writing booklet</w:t>
      </w:r>
      <w:bookmarkEnd w:id="8"/>
      <w:r>
        <w:t xml:space="preserve"> </w:t>
      </w:r>
    </w:p>
    <w:p w14:paraId="01B5C4D7" w14:textId="77777777" w:rsidR="007823AE" w:rsidRDefault="007823AE" w:rsidP="007823AE">
      <w:pPr>
        <w:pStyle w:val="Heading3"/>
      </w:pPr>
      <w:bookmarkStart w:id="9" w:name="_Toc78303632"/>
      <w:r>
        <w:t>Texts and Human Experiences</w:t>
      </w:r>
      <w:bookmarkEnd w:id="9"/>
    </w:p>
    <w:p w14:paraId="2FFE62E2" w14:textId="77777777" w:rsidR="0080465B" w:rsidRDefault="0080465B" w:rsidP="007823AE">
      <w:pPr>
        <w:pStyle w:val="Heading4"/>
        <w:rPr>
          <w:lang w:eastAsia="zh-CN"/>
        </w:rPr>
      </w:pPr>
    </w:p>
    <w:p w14:paraId="6C2E7860" w14:textId="13654B17" w:rsidR="007823AE" w:rsidRDefault="007823AE" w:rsidP="007823AE">
      <w:pPr>
        <w:pStyle w:val="Heading4"/>
        <w:rPr>
          <w:lang w:eastAsia="zh-CN"/>
        </w:rPr>
      </w:pPr>
      <w:r>
        <w:rPr>
          <w:lang w:eastAsia="zh-CN"/>
        </w:rPr>
        <w:t xml:space="preserve">General instructions </w:t>
      </w:r>
    </w:p>
    <w:p w14:paraId="4DCCF8FB" w14:textId="77777777" w:rsidR="007823AE" w:rsidRPr="007823AE" w:rsidRDefault="007823AE" w:rsidP="007823AE">
      <w:pPr>
        <w:pStyle w:val="ListBullet"/>
        <w:rPr>
          <w:rStyle w:val="Strong"/>
          <w:b w:val="0"/>
          <w:lang w:eastAsia="zh-CN"/>
        </w:rPr>
      </w:pPr>
      <w:r w:rsidRPr="007823AE">
        <w:rPr>
          <w:rStyle w:val="Strong"/>
          <w:b w:val="0"/>
          <w:lang w:eastAsia="zh-CN"/>
        </w:rPr>
        <w:t>Reading time – 10 minutes</w:t>
      </w:r>
    </w:p>
    <w:p w14:paraId="4B7883A2" w14:textId="77777777" w:rsidR="007823AE" w:rsidRPr="007823AE" w:rsidRDefault="007823AE" w:rsidP="007823AE">
      <w:pPr>
        <w:pStyle w:val="ListBullet"/>
        <w:rPr>
          <w:rStyle w:val="Strong"/>
          <w:b w:val="0"/>
          <w:lang w:eastAsia="zh-CN"/>
        </w:rPr>
      </w:pPr>
      <w:r w:rsidRPr="007823AE">
        <w:rPr>
          <w:rStyle w:val="Strong"/>
          <w:b w:val="0"/>
          <w:lang w:eastAsia="zh-CN"/>
        </w:rPr>
        <w:t>Working time – 1 hour and 30 minutes</w:t>
      </w:r>
    </w:p>
    <w:p w14:paraId="695EBE82" w14:textId="77777777" w:rsidR="007823AE" w:rsidRPr="007823AE" w:rsidRDefault="007823AE" w:rsidP="007823AE">
      <w:pPr>
        <w:pStyle w:val="ListBullet"/>
        <w:rPr>
          <w:rStyle w:val="Strong"/>
          <w:b w:val="0"/>
          <w:lang w:eastAsia="zh-CN"/>
        </w:rPr>
      </w:pPr>
      <w:r w:rsidRPr="007823AE">
        <w:rPr>
          <w:rStyle w:val="Strong"/>
          <w:b w:val="0"/>
          <w:lang w:eastAsia="zh-CN"/>
        </w:rPr>
        <w:t>Write using a black pen</w:t>
      </w:r>
    </w:p>
    <w:p w14:paraId="72BF6734" w14:textId="77777777" w:rsidR="007823AE" w:rsidRDefault="007823AE" w:rsidP="007823AE">
      <w:pPr>
        <w:pStyle w:val="ListBullet"/>
        <w:rPr>
          <w:rStyle w:val="Strong"/>
          <w:b w:val="0"/>
        </w:rPr>
      </w:pPr>
      <w:r w:rsidRPr="007823AE">
        <w:rPr>
          <w:rStyle w:val="Strong"/>
          <w:b w:val="0"/>
          <w:lang w:eastAsia="zh-CN"/>
        </w:rPr>
        <w:t>A stimulus booklet is included with this booklet</w:t>
      </w:r>
    </w:p>
    <w:p w14:paraId="33E717E6" w14:textId="77777777" w:rsidR="007823AE" w:rsidRDefault="007823AE" w:rsidP="007823AE">
      <w:pPr>
        <w:pStyle w:val="ListBullet"/>
        <w:numPr>
          <w:ilvl w:val="0"/>
          <w:numId w:val="0"/>
        </w:numPr>
        <w:ind w:left="652" w:hanging="368"/>
        <w:rPr>
          <w:rStyle w:val="Strong"/>
          <w:b w:val="0"/>
          <w:lang w:eastAsia="zh-CN"/>
        </w:rPr>
      </w:pPr>
    </w:p>
    <w:p w14:paraId="438C9C82" w14:textId="77777777" w:rsidR="007823AE" w:rsidRDefault="007823AE" w:rsidP="007823AE">
      <w:pPr>
        <w:pStyle w:val="Heading4"/>
        <w:rPr>
          <w:rStyle w:val="Strong"/>
          <w:b w:val="0"/>
          <w:bCs w:val="0"/>
          <w:sz w:val="36"/>
        </w:rPr>
      </w:pPr>
      <w:r w:rsidRPr="007823AE">
        <w:rPr>
          <w:rStyle w:val="Strong"/>
          <w:b w:val="0"/>
          <w:bCs w:val="0"/>
          <w:sz w:val="36"/>
        </w:rPr>
        <w:t xml:space="preserve">Total marks – 40 </w:t>
      </w:r>
    </w:p>
    <w:p w14:paraId="045D0BC9" w14:textId="77777777" w:rsidR="007823AE" w:rsidRPr="007823AE" w:rsidRDefault="007823AE" w:rsidP="007823AE">
      <w:pPr>
        <w:pStyle w:val="Heading5"/>
      </w:pPr>
      <w:r w:rsidRPr="007823AE">
        <w:t xml:space="preserve">Section I – 20 marks </w:t>
      </w:r>
    </w:p>
    <w:p w14:paraId="0099C85C" w14:textId="77777777" w:rsidR="007823AE" w:rsidRPr="007823AE" w:rsidRDefault="007823AE" w:rsidP="007823AE">
      <w:pPr>
        <w:pStyle w:val="ListBullet"/>
        <w:rPr>
          <w:rStyle w:val="Strong"/>
          <w:b w:val="0"/>
          <w:bCs w:val="0"/>
        </w:rPr>
      </w:pPr>
      <w:r>
        <w:rPr>
          <w:rStyle w:val="Strong"/>
          <w:b w:val="0"/>
          <w:lang w:eastAsia="zh-CN"/>
        </w:rPr>
        <w:t xml:space="preserve">Attempt questions 1 – 5 </w:t>
      </w:r>
    </w:p>
    <w:p w14:paraId="26A81697" w14:textId="77777777" w:rsidR="00AF68B2" w:rsidRPr="007823AE" w:rsidRDefault="007823AE" w:rsidP="007823AE">
      <w:pPr>
        <w:pStyle w:val="ListBullet"/>
        <w:rPr>
          <w:rStyle w:val="Strong"/>
          <w:b w:val="0"/>
          <w:bCs w:val="0"/>
        </w:rPr>
      </w:pPr>
      <w:r>
        <w:rPr>
          <w:rStyle w:val="Strong"/>
          <w:b w:val="0"/>
          <w:lang w:eastAsia="zh-CN"/>
        </w:rPr>
        <w:t xml:space="preserve">Allow about 45 minutes to answer these questions </w:t>
      </w:r>
    </w:p>
    <w:p w14:paraId="197755EE" w14:textId="77777777" w:rsidR="007823AE" w:rsidRPr="007823AE" w:rsidRDefault="007823AE" w:rsidP="007823AE">
      <w:pPr>
        <w:pStyle w:val="Heading5"/>
      </w:pPr>
      <w:r w:rsidRPr="007823AE">
        <w:rPr>
          <w:rStyle w:val="Strong"/>
          <w:b/>
          <w:bCs w:val="0"/>
          <w:sz w:val="32"/>
        </w:rPr>
        <w:t xml:space="preserve">Section II – 20 marks </w:t>
      </w:r>
    </w:p>
    <w:p w14:paraId="12285DD9" w14:textId="77777777" w:rsidR="007823AE" w:rsidRDefault="007823AE" w:rsidP="00AF68B2">
      <w:pPr>
        <w:pStyle w:val="ListBullet"/>
        <w:rPr>
          <w:lang w:eastAsia="zh-CN"/>
        </w:rPr>
      </w:pPr>
      <w:r>
        <w:t xml:space="preserve">Attempt </w:t>
      </w:r>
      <w:r w:rsidRPr="007823AE">
        <w:rPr>
          <w:rStyle w:val="Strong"/>
        </w:rPr>
        <w:t>one</w:t>
      </w:r>
      <w:r>
        <w:t xml:space="preserve"> question from questions 6 – 11</w:t>
      </w:r>
    </w:p>
    <w:p w14:paraId="31A50983" w14:textId="77777777" w:rsidR="007823AE" w:rsidRDefault="007823AE" w:rsidP="00AF68B2">
      <w:pPr>
        <w:pStyle w:val="ListBullet"/>
      </w:pPr>
      <w:r>
        <w:t xml:space="preserve">Allow about 45 minutes to answer this question </w:t>
      </w:r>
    </w:p>
    <w:p w14:paraId="236AC736" w14:textId="77777777" w:rsidR="007823AE" w:rsidRDefault="007823AE" w:rsidP="007823AE">
      <w:r>
        <w:br w:type="page"/>
      </w:r>
    </w:p>
    <w:p w14:paraId="526931EE" w14:textId="77777777" w:rsidR="00FD5F95" w:rsidRDefault="007823AE" w:rsidP="007823AE">
      <w:pPr>
        <w:pStyle w:val="Heading3"/>
      </w:pPr>
      <w:bookmarkStart w:id="10" w:name="_Toc78303633"/>
      <w:r>
        <w:lastRenderedPageBreak/>
        <w:t>Section I</w:t>
      </w:r>
      <w:bookmarkEnd w:id="10"/>
      <w:r>
        <w:t xml:space="preserve"> </w:t>
      </w:r>
    </w:p>
    <w:p w14:paraId="28AD4859" w14:textId="77777777" w:rsidR="007823AE" w:rsidRDefault="007823AE" w:rsidP="007823AE">
      <w:pPr>
        <w:rPr>
          <w:lang w:eastAsia="zh-CN"/>
        </w:rPr>
      </w:pPr>
      <w:r>
        <w:rPr>
          <w:lang w:eastAsia="zh-CN"/>
        </w:rPr>
        <w:t xml:space="preserve">20 marks </w:t>
      </w:r>
    </w:p>
    <w:p w14:paraId="1ABD4810" w14:textId="77777777" w:rsidR="007823AE" w:rsidRDefault="007823AE" w:rsidP="007823AE">
      <w:pPr>
        <w:rPr>
          <w:lang w:eastAsia="zh-CN"/>
        </w:rPr>
      </w:pPr>
      <w:r>
        <w:rPr>
          <w:lang w:eastAsia="zh-CN"/>
        </w:rPr>
        <w:t>Attempt questions 1 – 5</w:t>
      </w:r>
    </w:p>
    <w:p w14:paraId="6A825D76" w14:textId="77777777" w:rsidR="007823AE" w:rsidRDefault="007823AE" w:rsidP="007823AE">
      <w:pPr>
        <w:rPr>
          <w:lang w:eastAsia="zh-CN"/>
        </w:rPr>
      </w:pPr>
      <w:r>
        <w:rPr>
          <w:lang w:eastAsia="zh-CN"/>
        </w:rPr>
        <w:t xml:space="preserve">Allow about 45 minutes for this section </w:t>
      </w:r>
    </w:p>
    <w:p w14:paraId="264854EE" w14:textId="77777777" w:rsidR="007823AE" w:rsidRDefault="007823AE" w:rsidP="007823AE">
      <w:pPr>
        <w:rPr>
          <w:lang w:eastAsia="zh-CN"/>
        </w:rPr>
      </w:pPr>
      <w:r>
        <w:rPr>
          <w:lang w:eastAsia="zh-CN"/>
        </w:rPr>
        <w:t xml:space="preserve">Read the texts in the Stimulus Booklet carefully and then answer the questions in the question and answer booklet. These spaces provide guidance for the expected length of response. </w:t>
      </w:r>
    </w:p>
    <w:p w14:paraId="3FEEF8DD" w14:textId="77777777" w:rsidR="007823AE" w:rsidRDefault="007823AE" w:rsidP="007823AE">
      <w:pPr>
        <w:rPr>
          <w:lang w:eastAsia="zh-CN"/>
        </w:rPr>
      </w:pPr>
      <w:r>
        <w:rPr>
          <w:lang w:eastAsia="zh-CN"/>
        </w:rPr>
        <w:t>Your answers will be assessed on how well you:</w:t>
      </w:r>
    </w:p>
    <w:p w14:paraId="4DCE1E49" w14:textId="77777777" w:rsidR="007823AE" w:rsidRDefault="007823AE" w:rsidP="007823AE">
      <w:pPr>
        <w:pStyle w:val="ListBullet"/>
        <w:rPr>
          <w:lang w:eastAsia="zh-CN"/>
        </w:rPr>
      </w:pPr>
      <w:r>
        <w:rPr>
          <w:lang w:eastAsia="zh-CN"/>
        </w:rPr>
        <w:t>demonstrate understanding of human experiences in texts</w:t>
      </w:r>
    </w:p>
    <w:p w14:paraId="776CB4DA" w14:textId="77777777" w:rsidR="007823AE" w:rsidRPr="007823AE" w:rsidRDefault="007823AE" w:rsidP="007823AE">
      <w:pPr>
        <w:pStyle w:val="ListBullet"/>
        <w:rPr>
          <w:lang w:eastAsia="zh-CN"/>
        </w:rPr>
      </w:pPr>
      <w:r>
        <w:rPr>
          <w:lang w:eastAsia="zh-CN"/>
        </w:rPr>
        <w:t>analyse, explain and assess the ways human experiences are represented in texts</w:t>
      </w:r>
    </w:p>
    <w:p w14:paraId="20630356" w14:textId="77777777" w:rsidR="007823AE" w:rsidRDefault="007823AE">
      <w:r>
        <w:br w:type="page"/>
      </w:r>
    </w:p>
    <w:p w14:paraId="1183C2B3" w14:textId="77777777" w:rsidR="007823AE" w:rsidRPr="00014DCB" w:rsidRDefault="007823AE" w:rsidP="007823AE">
      <w:pPr>
        <w:rPr>
          <w:rStyle w:val="Heading5Char"/>
          <w:b w:val="0"/>
          <w:color w:val="1C438B"/>
          <w:sz w:val="48"/>
          <w:szCs w:val="48"/>
        </w:rPr>
      </w:pPr>
      <w:r w:rsidRPr="00014DCB">
        <w:rPr>
          <w:rStyle w:val="Strong"/>
        </w:rPr>
        <w:lastRenderedPageBreak/>
        <w:t xml:space="preserve">Question 1 (3 marks) </w:t>
      </w:r>
    </w:p>
    <w:p w14:paraId="06D1194F" w14:textId="77777777" w:rsidR="007823AE" w:rsidRPr="00014DCB" w:rsidRDefault="007823AE" w:rsidP="007823AE">
      <w:pPr>
        <w:rPr>
          <w:rStyle w:val="Strong"/>
        </w:rPr>
      </w:pPr>
      <w:r w:rsidRPr="00014DCB">
        <w:rPr>
          <w:rStyle w:val="Strong"/>
        </w:rPr>
        <w:t>Text 1 – image</w:t>
      </w:r>
    </w:p>
    <w:p w14:paraId="1EC49BBB" w14:textId="77777777" w:rsidR="007823AE" w:rsidRPr="00014DCB" w:rsidRDefault="007823AE" w:rsidP="007823AE">
      <w:pPr>
        <w:rPr>
          <w:rFonts w:eastAsia="Calibri" w:cs="Arial"/>
        </w:rPr>
      </w:pPr>
      <w:r w:rsidRPr="00014DCB">
        <w:rPr>
          <w:rFonts w:eastAsia="Arial" w:cs="Arial"/>
        </w:rPr>
        <w:t>How is the nature of human experience represented in this image?</w:t>
      </w:r>
    </w:p>
    <w:p w14:paraId="779718F7" w14:textId="77777777" w:rsidR="007823AE" w:rsidRPr="00014DCB" w:rsidRDefault="007823AE" w:rsidP="007823AE">
      <w:pPr>
        <w:rPr>
          <w:rFonts w:eastAsia="Calibri" w:cs="Arial"/>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6A0" w:firstRow="1" w:lastRow="0" w:firstColumn="1" w:lastColumn="0" w:noHBand="1" w:noVBand="1"/>
        <w:tblDescription w:val="lines to indicate the amount of information students should include in their answer "/>
      </w:tblPr>
      <w:tblGrid>
        <w:gridCol w:w="9630"/>
      </w:tblGrid>
      <w:tr w:rsidR="007823AE" w:rsidRPr="00014DCB" w14:paraId="42C0163A" w14:textId="77777777" w:rsidTr="00737AAB">
        <w:trPr>
          <w:tblHeader/>
        </w:trPr>
        <w:tc>
          <w:tcPr>
            <w:tcW w:w="9630" w:type="dxa"/>
          </w:tcPr>
          <w:p w14:paraId="7AA5B93B" w14:textId="77777777" w:rsidR="007823AE" w:rsidRPr="00014DCB" w:rsidRDefault="007823AE" w:rsidP="00CD749A">
            <w:pPr>
              <w:spacing w:line="360" w:lineRule="auto"/>
              <w:rPr>
                <w:rFonts w:eastAsia="Calibri" w:cs="Arial"/>
              </w:rPr>
            </w:pPr>
          </w:p>
        </w:tc>
      </w:tr>
      <w:tr w:rsidR="007823AE" w:rsidRPr="00014DCB" w14:paraId="47C7A1BB" w14:textId="77777777" w:rsidTr="00CD749A">
        <w:tc>
          <w:tcPr>
            <w:tcW w:w="9630" w:type="dxa"/>
          </w:tcPr>
          <w:p w14:paraId="5E218A68" w14:textId="77777777" w:rsidR="007823AE" w:rsidRPr="00014DCB" w:rsidRDefault="007823AE" w:rsidP="00CD749A">
            <w:pPr>
              <w:spacing w:line="360" w:lineRule="auto"/>
              <w:rPr>
                <w:rFonts w:eastAsia="Calibri" w:cs="Arial"/>
              </w:rPr>
            </w:pPr>
          </w:p>
        </w:tc>
      </w:tr>
      <w:tr w:rsidR="007823AE" w:rsidRPr="00014DCB" w14:paraId="65CC3434" w14:textId="77777777" w:rsidTr="00CD749A">
        <w:tc>
          <w:tcPr>
            <w:tcW w:w="9630" w:type="dxa"/>
          </w:tcPr>
          <w:p w14:paraId="509456A1" w14:textId="77777777" w:rsidR="007823AE" w:rsidRPr="00014DCB" w:rsidRDefault="007823AE" w:rsidP="00CD749A">
            <w:pPr>
              <w:spacing w:line="360" w:lineRule="auto"/>
              <w:rPr>
                <w:rFonts w:eastAsia="Calibri" w:cs="Arial"/>
              </w:rPr>
            </w:pPr>
          </w:p>
        </w:tc>
      </w:tr>
      <w:tr w:rsidR="007823AE" w:rsidRPr="00014DCB" w14:paraId="024E0AD8" w14:textId="77777777" w:rsidTr="00CD749A">
        <w:tc>
          <w:tcPr>
            <w:tcW w:w="9630" w:type="dxa"/>
          </w:tcPr>
          <w:p w14:paraId="65FBA74C" w14:textId="77777777" w:rsidR="007823AE" w:rsidRPr="00014DCB" w:rsidRDefault="007823AE" w:rsidP="00CD749A">
            <w:pPr>
              <w:spacing w:line="360" w:lineRule="auto"/>
              <w:rPr>
                <w:rFonts w:eastAsia="Calibri" w:cs="Arial"/>
              </w:rPr>
            </w:pPr>
          </w:p>
        </w:tc>
      </w:tr>
      <w:tr w:rsidR="007823AE" w:rsidRPr="00014DCB" w14:paraId="0EA9D1FD" w14:textId="77777777" w:rsidTr="00CD749A">
        <w:tc>
          <w:tcPr>
            <w:tcW w:w="9630" w:type="dxa"/>
          </w:tcPr>
          <w:p w14:paraId="0702BA18" w14:textId="77777777" w:rsidR="007823AE" w:rsidRPr="00014DCB" w:rsidRDefault="007823AE" w:rsidP="00CD749A">
            <w:pPr>
              <w:spacing w:line="360" w:lineRule="auto"/>
              <w:rPr>
                <w:rFonts w:eastAsia="Calibri" w:cs="Arial"/>
              </w:rPr>
            </w:pPr>
          </w:p>
        </w:tc>
      </w:tr>
      <w:tr w:rsidR="007823AE" w:rsidRPr="00014DCB" w14:paraId="50299C46" w14:textId="77777777" w:rsidTr="00CD749A">
        <w:tc>
          <w:tcPr>
            <w:tcW w:w="9630" w:type="dxa"/>
          </w:tcPr>
          <w:p w14:paraId="23E981E9" w14:textId="77777777" w:rsidR="007823AE" w:rsidRPr="00014DCB" w:rsidRDefault="007823AE" w:rsidP="00CD749A">
            <w:pPr>
              <w:spacing w:line="360" w:lineRule="auto"/>
              <w:rPr>
                <w:rFonts w:eastAsia="Calibri" w:cs="Arial"/>
              </w:rPr>
            </w:pPr>
          </w:p>
        </w:tc>
      </w:tr>
      <w:tr w:rsidR="007823AE" w:rsidRPr="00014DCB" w14:paraId="7A2323DE" w14:textId="77777777" w:rsidTr="00CD749A">
        <w:tc>
          <w:tcPr>
            <w:tcW w:w="9630" w:type="dxa"/>
          </w:tcPr>
          <w:p w14:paraId="675D1CB4" w14:textId="77777777" w:rsidR="007823AE" w:rsidRPr="00014DCB" w:rsidRDefault="007823AE" w:rsidP="00CD749A">
            <w:pPr>
              <w:spacing w:line="360" w:lineRule="auto"/>
              <w:rPr>
                <w:rFonts w:eastAsia="Calibri" w:cs="Arial"/>
              </w:rPr>
            </w:pPr>
          </w:p>
        </w:tc>
      </w:tr>
      <w:tr w:rsidR="007823AE" w:rsidRPr="00014DCB" w14:paraId="4A42C5CF" w14:textId="77777777" w:rsidTr="00CD749A">
        <w:tc>
          <w:tcPr>
            <w:tcW w:w="9630" w:type="dxa"/>
          </w:tcPr>
          <w:p w14:paraId="3123ECDE" w14:textId="77777777" w:rsidR="007823AE" w:rsidRPr="00014DCB" w:rsidRDefault="007823AE" w:rsidP="00CD749A">
            <w:pPr>
              <w:spacing w:line="360" w:lineRule="auto"/>
              <w:rPr>
                <w:rFonts w:eastAsia="Calibri" w:cs="Arial"/>
              </w:rPr>
            </w:pPr>
          </w:p>
        </w:tc>
      </w:tr>
      <w:tr w:rsidR="007823AE" w:rsidRPr="00014DCB" w14:paraId="0FF93833" w14:textId="77777777" w:rsidTr="00CD749A">
        <w:tc>
          <w:tcPr>
            <w:tcW w:w="9630" w:type="dxa"/>
          </w:tcPr>
          <w:p w14:paraId="7EAB62C6" w14:textId="77777777" w:rsidR="007823AE" w:rsidRPr="00014DCB" w:rsidRDefault="007823AE" w:rsidP="00CD749A">
            <w:pPr>
              <w:spacing w:line="360" w:lineRule="auto"/>
              <w:rPr>
                <w:rFonts w:eastAsia="Calibri" w:cs="Arial"/>
              </w:rPr>
            </w:pPr>
          </w:p>
        </w:tc>
      </w:tr>
      <w:tr w:rsidR="007823AE" w:rsidRPr="00014DCB" w14:paraId="478BA7C7" w14:textId="77777777" w:rsidTr="00CD749A">
        <w:tc>
          <w:tcPr>
            <w:tcW w:w="9630" w:type="dxa"/>
          </w:tcPr>
          <w:p w14:paraId="66EDB027" w14:textId="77777777" w:rsidR="007823AE" w:rsidRPr="00014DCB" w:rsidRDefault="007823AE" w:rsidP="00CD749A">
            <w:pPr>
              <w:spacing w:line="360" w:lineRule="auto"/>
              <w:rPr>
                <w:rFonts w:eastAsia="Calibri" w:cs="Arial"/>
              </w:rPr>
            </w:pPr>
          </w:p>
        </w:tc>
      </w:tr>
      <w:tr w:rsidR="007823AE" w:rsidRPr="00014DCB" w14:paraId="2DBE1407" w14:textId="77777777" w:rsidTr="00CD749A">
        <w:tc>
          <w:tcPr>
            <w:tcW w:w="9630" w:type="dxa"/>
          </w:tcPr>
          <w:p w14:paraId="53B04E70" w14:textId="77777777" w:rsidR="007823AE" w:rsidRPr="00014DCB" w:rsidRDefault="007823AE" w:rsidP="00CD749A">
            <w:pPr>
              <w:spacing w:line="360" w:lineRule="auto"/>
              <w:rPr>
                <w:rFonts w:eastAsia="Calibri" w:cs="Arial"/>
              </w:rPr>
            </w:pPr>
          </w:p>
        </w:tc>
      </w:tr>
      <w:tr w:rsidR="007823AE" w:rsidRPr="00014DCB" w14:paraId="272327BF" w14:textId="77777777" w:rsidTr="00CD749A">
        <w:tc>
          <w:tcPr>
            <w:tcW w:w="9630" w:type="dxa"/>
          </w:tcPr>
          <w:p w14:paraId="70131540" w14:textId="77777777" w:rsidR="007823AE" w:rsidRPr="00014DCB" w:rsidRDefault="007823AE" w:rsidP="00CD749A">
            <w:pPr>
              <w:spacing w:line="360" w:lineRule="auto"/>
              <w:rPr>
                <w:rFonts w:eastAsia="Calibri" w:cs="Arial"/>
              </w:rPr>
            </w:pPr>
          </w:p>
        </w:tc>
      </w:tr>
      <w:tr w:rsidR="007823AE" w:rsidRPr="00014DCB" w14:paraId="645F4655" w14:textId="77777777" w:rsidTr="00CD749A">
        <w:tc>
          <w:tcPr>
            <w:tcW w:w="9630" w:type="dxa"/>
          </w:tcPr>
          <w:p w14:paraId="0AB888A8" w14:textId="77777777" w:rsidR="007823AE" w:rsidRPr="00014DCB" w:rsidRDefault="007823AE" w:rsidP="00CD749A">
            <w:pPr>
              <w:spacing w:line="360" w:lineRule="auto"/>
              <w:rPr>
                <w:rFonts w:eastAsia="Calibri" w:cs="Arial"/>
              </w:rPr>
            </w:pPr>
          </w:p>
        </w:tc>
      </w:tr>
      <w:tr w:rsidR="007823AE" w:rsidRPr="00014DCB" w14:paraId="2230761E" w14:textId="77777777" w:rsidTr="00CD749A">
        <w:tc>
          <w:tcPr>
            <w:tcW w:w="9630" w:type="dxa"/>
          </w:tcPr>
          <w:p w14:paraId="361A18A6" w14:textId="77777777" w:rsidR="007823AE" w:rsidRPr="00014DCB" w:rsidRDefault="007823AE" w:rsidP="00CD749A">
            <w:pPr>
              <w:spacing w:line="360" w:lineRule="auto"/>
              <w:rPr>
                <w:rFonts w:eastAsia="Calibri" w:cs="Arial"/>
              </w:rPr>
            </w:pPr>
          </w:p>
        </w:tc>
      </w:tr>
      <w:tr w:rsidR="007823AE" w:rsidRPr="00014DCB" w14:paraId="29526922" w14:textId="77777777" w:rsidTr="00CD749A">
        <w:tc>
          <w:tcPr>
            <w:tcW w:w="9630" w:type="dxa"/>
          </w:tcPr>
          <w:p w14:paraId="38302043" w14:textId="77777777" w:rsidR="007823AE" w:rsidRPr="00014DCB" w:rsidRDefault="007823AE" w:rsidP="00CD749A">
            <w:pPr>
              <w:spacing w:line="360" w:lineRule="auto"/>
              <w:rPr>
                <w:rFonts w:eastAsia="Calibri" w:cs="Arial"/>
              </w:rPr>
            </w:pPr>
          </w:p>
        </w:tc>
      </w:tr>
    </w:tbl>
    <w:p w14:paraId="5997F911" w14:textId="77777777" w:rsidR="007823AE" w:rsidRPr="00014DCB" w:rsidRDefault="007823AE" w:rsidP="007823AE"/>
    <w:p w14:paraId="363AF876" w14:textId="77777777" w:rsidR="007823AE" w:rsidRPr="00014DCB" w:rsidRDefault="007823AE" w:rsidP="007823AE">
      <w:pPr>
        <w:rPr>
          <w:rStyle w:val="Heading5Char"/>
          <w:b w:val="0"/>
          <w:color w:val="1C438B"/>
          <w:sz w:val="48"/>
          <w:szCs w:val="48"/>
        </w:rPr>
      </w:pPr>
      <w:r w:rsidRPr="00014DCB">
        <w:br w:type="page"/>
      </w:r>
      <w:r w:rsidRPr="00014DCB">
        <w:rPr>
          <w:rStyle w:val="Strong"/>
        </w:rPr>
        <w:lastRenderedPageBreak/>
        <w:t xml:space="preserve">Question 2 (4 marks) </w:t>
      </w:r>
    </w:p>
    <w:p w14:paraId="0F5AA74E" w14:textId="77777777" w:rsidR="007823AE" w:rsidRPr="00014DCB" w:rsidRDefault="007823AE" w:rsidP="007823AE">
      <w:pPr>
        <w:rPr>
          <w:rStyle w:val="Strong"/>
        </w:rPr>
      </w:pPr>
      <w:r w:rsidRPr="00014DCB">
        <w:rPr>
          <w:rStyle w:val="Strong"/>
        </w:rPr>
        <w:t xml:space="preserve">Text 2 – poem </w:t>
      </w:r>
    </w:p>
    <w:p w14:paraId="23D1060C" w14:textId="77777777" w:rsidR="007823AE" w:rsidRPr="00014DCB" w:rsidRDefault="007823AE" w:rsidP="007823AE">
      <w:pPr>
        <w:rPr>
          <w:rFonts w:eastAsia="Calibri" w:cs="Arial"/>
        </w:rPr>
      </w:pPr>
      <w:r w:rsidRPr="00014DCB">
        <w:rPr>
          <w:rFonts w:eastAsia="Calibri" w:cs="Arial"/>
        </w:rPr>
        <w:t>How does the poet represent the emotions arising from human experiences?</w:t>
      </w:r>
    </w:p>
    <w:p w14:paraId="24E1C25E" w14:textId="77777777" w:rsidR="007823AE" w:rsidRPr="00014DCB" w:rsidRDefault="007823AE" w:rsidP="007823AE">
      <w:pPr>
        <w:rPr>
          <w:rFonts w:eastAsia="Calibri" w:cs="Arial"/>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6A0" w:firstRow="1" w:lastRow="0" w:firstColumn="1" w:lastColumn="0" w:noHBand="1" w:noVBand="1"/>
        <w:tblDescription w:val="lines to indicate the amount of information students should include in their answer "/>
      </w:tblPr>
      <w:tblGrid>
        <w:gridCol w:w="9630"/>
      </w:tblGrid>
      <w:tr w:rsidR="007823AE" w:rsidRPr="00014DCB" w14:paraId="50645DF0" w14:textId="77777777" w:rsidTr="00737AAB">
        <w:trPr>
          <w:tblHeader/>
        </w:trPr>
        <w:tc>
          <w:tcPr>
            <w:tcW w:w="9630" w:type="dxa"/>
          </w:tcPr>
          <w:p w14:paraId="03EA58FC" w14:textId="77777777" w:rsidR="007823AE" w:rsidRPr="00014DCB" w:rsidRDefault="007823AE" w:rsidP="00CD749A">
            <w:pPr>
              <w:spacing w:line="360" w:lineRule="auto"/>
              <w:rPr>
                <w:rFonts w:eastAsia="Calibri" w:cs="Arial"/>
              </w:rPr>
            </w:pPr>
          </w:p>
        </w:tc>
      </w:tr>
      <w:tr w:rsidR="007823AE" w:rsidRPr="00014DCB" w14:paraId="576AD783" w14:textId="77777777" w:rsidTr="00CD749A">
        <w:tc>
          <w:tcPr>
            <w:tcW w:w="9630" w:type="dxa"/>
          </w:tcPr>
          <w:p w14:paraId="3574A857" w14:textId="77777777" w:rsidR="007823AE" w:rsidRPr="00014DCB" w:rsidRDefault="007823AE" w:rsidP="00CD749A">
            <w:pPr>
              <w:spacing w:line="360" w:lineRule="auto"/>
              <w:rPr>
                <w:rFonts w:eastAsia="Calibri" w:cs="Arial"/>
              </w:rPr>
            </w:pPr>
          </w:p>
        </w:tc>
      </w:tr>
      <w:tr w:rsidR="007823AE" w:rsidRPr="00014DCB" w14:paraId="377E8C77" w14:textId="77777777" w:rsidTr="00CD749A">
        <w:tc>
          <w:tcPr>
            <w:tcW w:w="9630" w:type="dxa"/>
          </w:tcPr>
          <w:p w14:paraId="38DAA87D" w14:textId="77777777" w:rsidR="007823AE" w:rsidRPr="00014DCB" w:rsidRDefault="007823AE" w:rsidP="00CD749A">
            <w:pPr>
              <w:spacing w:line="360" w:lineRule="auto"/>
              <w:rPr>
                <w:rFonts w:eastAsia="Calibri" w:cs="Arial"/>
              </w:rPr>
            </w:pPr>
          </w:p>
        </w:tc>
      </w:tr>
      <w:tr w:rsidR="007823AE" w:rsidRPr="00014DCB" w14:paraId="77799C9D" w14:textId="77777777" w:rsidTr="00CD749A">
        <w:tc>
          <w:tcPr>
            <w:tcW w:w="9630" w:type="dxa"/>
          </w:tcPr>
          <w:p w14:paraId="0CDF8EE5" w14:textId="77777777" w:rsidR="007823AE" w:rsidRPr="00014DCB" w:rsidRDefault="007823AE" w:rsidP="00CD749A">
            <w:pPr>
              <w:spacing w:line="360" w:lineRule="auto"/>
              <w:rPr>
                <w:rFonts w:eastAsia="Calibri" w:cs="Arial"/>
              </w:rPr>
            </w:pPr>
          </w:p>
        </w:tc>
      </w:tr>
      <w:tr w:rsidR="007823AE" w:rsidRPr="00014DCB" w14:paraId="5B3AFD4B" w14:textId="77777777" w:rsidTr="00CD749A">
        <w:tc>
          <w:tcPr>
            <w:tcW w:w="9630" w:type="dxa"/>
          </w:tcPr>
          <w:p w14:paraId="0F7A206F" w14:textId="77777777" w:rsidR="007823AE" w:rsidRPr="00014DCB" w:rsidRDefault="007823AE" w:rsidP="00CD749A">
            <w:pPr>
              <w:spacing w:line="360" w:lineRule="auto"/>
              <w:rPr>
                <w:rFonts w:eastAsia="Calibri" w:cs="Arial"/>
              </w:rPr>
            </w:pPr>
          </w:p>
        </w:tc>
      </w:tr>
      <w:tr w:rsidR="007823AE" w:rsidRPr="00014DCB" w14:paraId="770C40E5" w14:textId="77777777" w:rsidTr="00CD749A">
        <w:tc>
          <w:tcPr>
            <w:tcW w:w="9630" w:type="dxa"/>
          </w:tcPr>
          <w:p w14:paraId="0113FE37" w14:textId="77777777" w:rsidR="007823AE" w:rsidRPr="00014DCB" w:rsidRDefault="007823AE" w:rsidP="00CD749A">
            <w:pPr>
              <w:spacing w:line="360" w:lineRule="auto"/>
              <w:rPr>
                <w:rFonts w:eastAsia="Calibri" w:cs="Arial"/>
              </w:rPr>
            </w:pPr>
          </w:p>
        </w:tc>
      </w:tr>
      <w:tr w:rsidR="007823AE" w:rsidRPr="00014DCB" w14:paraId="4350A280" w14:textId="77777777" w:rsidTr="00CD749A">
        <w:tc>
          <w:tcPr>
            <w:tcW w:w="9630" w:type="dxa"/>
          </w:tcPr>
          <w:p w14:paraId="2C2284E2" w14:textId="77777777" w:rsidR="007823AE" w:rsidRPr="00014DCB" w:rsidRDefault="007823AE" w:rsidP="00CD749A">
            <w:pPr>
              <w:spacing w:line="360" w:lineRule="auto"/>
              <w:rPr>
                <w:rFonts w:eastAsia="Calibri" w:cs="Arial"/>
              </w:rPr>
            </w:pPr>
          </w:p>
        </w:tc>
      </w:tr>
      <w:tr w:rsidR="007823AE" w:rsidRPr="00014DCB" w14:paraId="76435BDF" w14:textId="77777777" w:rsidTr="00CD749A">
        <w:tc>
          <w:tcPr>
            <w:tcW w:w="9630" w:type="dxa"/>
          </w:tcPr>
          <w:p w14:paraId="0776DE85" w14:textId="77777777" w:rsidR="007823AE" w:rsidRPr="00014DCB" w:rsidRDefault="007823AE" w:rsidP="00CD749A">
            <w:pPr>
              <w:spacing w:line="360" w:lineRule="auto"/>
              <w:rPr>
                <w:rFonts w:eastAsia="Calibri" w:cs="Arial"/>
              </w:rPr>
            </w:pPr>
          </w:p>
        </w:tc>
      </w:tr>
      <w:tr w:rsidR="007823AE" w:rsidRPr="00014DCB" w14:paraId="55D4A51B" w14:textId="77777777" w:rsidTr="00CD749A">
        <w:tc>
          <w:tcPr>
            <w:tcW w:w="9630" w:type="dxa"/>
          </w:tcPr>
          <w:p w14:paraId="112865C3" w14:textId="77777777" w:rsidR="007823AE" w:rsidRPr="00014DCB" w:rsidRDefault="007823AE" w:rsidP="00CD749A">
            <w:pPr>
              <w:spacing w:line="360" w:lineRule="auto"/>
              <w:rPr>
                <w:rFonts w:eastAsia="Calibri" w:cs="Arial"/>
              </w:rPr>
            </w:pPr>
          </w:p>
        </w:tc>
      </w:tr>
      <w:tr w:rsidR="007823AE" w:rsidRPr="00014DCB" w14:paraId="72F2E319" w14:textId="77777777" w:rsidTr="00CD749A">
        <w:tc>
          <w:tcPr>
            <w:tcW w:w="9630" w:type="dxa"/>
          </w:tcPr>
          <w:p w14:paraId="59CEF0A5" w14:textId="77777777" w:rsidR="007823AE" w:rsidRPr="00014DCB" w:rsidRDefault="007823AE" w:rsidP="00CD749A">
            <w:pPr>
              <w:spacing w:line="360" w:lineRule="auto"/>
              <w:rPr>
                <w:rFonts w:eastAsia="Calibri" w:cs="Arial"/>
              </w:rPr>
            </w:pPr>
          </w:p>
        </w:tc>
      </w:tr>
      <w:tr w:rsidR="007823AE" w:rsidRPr="00014DCB" w14:paraId="5A2BD333" w14:textId="77777777" w:rsidTr="00CD749A">
        <w:tc>
          <w:tcPr>
            <w:tcW w:w="9630" w:type="dxa"/>
          </w:tcPr>
          <w:p w14:paraId="6AFF2B45" w14:textId="77777777" w:rsidR="007823AE" w:rsidRPr="00014DCB" w:rsidRDefault="007823AE" w:rsidP="00CD749A">
            <w:pPr>
              <w:spacing w:line="360" w:lineRule="auto"/>
              <w:rPr>
                <w:rFonts w:eastAsia="Calibri" w:cs="Arial"/>
              </w:rPr>
            </w:pPr>
          </w:p>
        </w:tc>
      </w:tr>
      <w:tr w:rsidR="007823AE" w:rsidRPr="00014DCB" w14:paraId="14EE2518" w14:textId="77777777" w:rsidTr="00CD749A">
        <w:tc>
          <w:tcPr>
            <w:tcW w:w="9630" w:type="dxa"/>
          </w:tcPr>
          <w:p w14:paraId="5E524356" w14:textId="77777777" w:rsidR="007823AE" w:rsidRPr="00014DCB" w:rsidRDefault="007823AE" w:rsidP="00CD749A">
            <w:pPr>
              <w:spacing w:line="360" w:lineRule="auto"/>
              <w:rPr>
                <w:rFonts w:eastAsia="Calibri" w:cs="Arial"/>
              </w:rPr>
            </w:pPr>
          </w:p>
        </w:tc>
      </w:tr>
      <w:tr w:rsidR="007823AE" w:rsidRPr="00014DCB" w14:paraId="36B0B78B" w14:textId="77777777" w:rsidTr="00CD749A">
        <w:tc>
          <w:tcPr>
            <w:tcW w:w="9630" w:type="dxa"/>
          </w:tcPr>
          <w:p w14:paraId="0F11BDF2" w14:textId="77777777" w:rsidR="007823AE" w:rsidRPr="00014DCB" w:rsidRDefault="007823AE" w:rsidP="00CD749A">
            <w:pPr>
              <w:spacing w:line="360" w:lineRule="auto"/>
              <w:rPr>
                <w:rFonts w:eastAsia="Calibri" w:cs="Arial"/>
              </w:rPr>
            </w:pPr>
          </w:p>
        </w:tc>
      </w:tr>
      <w:tr w:rsidR="007823AE" w:rsidRPr="00014DCB" w14:paraId="66861F9A" w14:textId="77777777" w:rsidTr="00CD749A">
        <w:tc>
          <w:tcPr>
            <w:tcW w:w="9630" w:type="dxa"/>
          </w:tcPr>
          <w:p w14:paraId="347E260A" w14:textId="77777777" w:rsidR="007823AE" w:rsidRPr="00014DCB" w:rsidRDefault="007823AE" w:rsidP="00CD749A">
            <w:pPr>
              <w:spacing w:line="360" w:lineRule="auto"/>
              <w:rPr>
                <w:rFonts w:eastAsia="Calibri" w:cs="Arial"/>
              </w:rPr>
            </w:pPr>
          </w:p>
        </w:tc>
      </w:tr>
      <w:tr w:rsidR="007823AE" w:rsidRPr="00014DCB" w14:paraId="75B3715B" w14:textId="77777777" w:rsidTr="00CD749A">
        <w:tc>
          <w:tcPr>
            <w:tcW w:w="9630" w:type="dxa"/>
          </w:tcPr>
          <w:p w14:paraId="42774C35" w14:textId="77777777" w:rsidR="007823AE" w:rsidRPr="00014DCB" w:rsidRDefault="007823AE" w:rsidP="00CD749A">
            <w:pPr>
              <w:spacing w:line="360" w:lineRule="auto"/>
              <w:rPr>
                <w:rFonts w:eastAsia="Calibri" w:cs="Arial"/>
              </w:rPr>
            </w:pPr>
          </w:p>
        </w:tc>
      </w:tr>
    </w:tbl>
    <w:p w14:paraId="0010A3AD" w14:textId="77777777" w:rsidR="007823AE" w:rsidRPr="00014DCB" w:rsidRDefault="007823AE" w:rsidP="007823AE"/>
    <w:p w14:paraId="1963E1D1" w14:textId="77777777" w:rsidR="007823AE" w:rsidRPr="00014DCB" w:rsidRDefault="007823AE" w:rsidP="007823AE">
      <w:pPr>
        <w:rPr>
          <w:rFonts w:eastAsia="Calibri" w:cs="Arial"/>
        </w:rPr>
      </w:pPr>
    </w:p>
    <w:p w14:paraId="27DACAB9" w14:textId="77777777" w:rsidR="007823AE" w:rsidRPr="00014DCB" w:rsidRDefault="007823AE" w:rsidP="007823AE">
      <w:pPr>
        <w:rPr>
          <w:rStyle w:val="Strong"/>
        </w:rPr>
      </w:pPr>
    </w:p>
    <w:p w14:paraId="0F9FDA65" w14:textId="77777777" w:rsidR="007823AE" w:rsidRPr="00014DCB" w:rsidRDefault="007823AE" w:rsidP="007823AE">
      <w:pPr>
        <w:rPr>
          <w:rStyle w:val="Strong"/>
        </w:rPr>
      </w:pPr>
      <w:r w:rsidRPr="00014DCB">
        <w:br w:type="page"/>
      </w:r>
      <w:r w:rsidRPr="00014DCB">
        <w:rPr>
          <w:rStyle w:val="Strong"/>
        </w:rPr>
        <w:lastRenderedPageBreak/>
        <w:t>Question 3 (3 marks)</w:t>
      </w:r>
    </w:p>
    <w:p w14:paraId="028A0506" w14:textId="77777777" w:rsidR="007823AE" w:rsidRPr="00014DCB" w:rsidRDefault="007823AE" w:rsidP="007823AE">
      <w:pPr>
        <w:rPr>
          <w:rStyle w:val="Strong"/>
          <w:highlight w:val="yellow"/>
        </w:rPr>
      </w:pPr>
      <w:r w:rsidRPr="00014DCB">
        <w:rPr>
          <w:rStyle w:val="Strong"/>
        </w:rPr>
        <w:t>Text 3 – prose fiction excerpt</w:t>
      </w:r>
    </w:p>
    <w:p w14:paraId="03EF70BB" w14:textId="77777777" w:rsidR="007823AE" w:rsidRPr="00014DCB" w:rsidRDefault="007823AE" w:rsidP="007823AE">
      <w:pPr>
        <w:rPr>
          <w:rFonts w:eastAsia="Arial" w:cs="Arial"/>
        </w:rPr>
      </w:pPr>
      <w:r w:rsidRPr="00014DCB">
        <w:rPr>
          <w:rFonts w:eastAsia="Arial" w:cs="Arial"/>
        </w:rPr>
        <w:t>Explain why the character Slim represents a positive mindset.</w:t>
      </w:r>
    </w:p>
    <w:p w14:paraId="13C4563C" w14:textId="77777777" w:rsidR="007823AE" w:rsidRPr="00014DCB" w:rsidRDefault="007823AE" w:rsidP="007823AE">
      <w:pPr>
        <w:rPr>
          <w:rFonts w:eastAsia="Calibri" w:cs="Arial"/>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ayout w:type="fixed"/>
        <w:tblLook w:val="06A0" w:firstRow="1" w:lastRow="0" w:firstColumn="1" w:lastColumn="0" w:noHBand="1" w:noVBand="1"/>
        <w:tblDescription w:val="lines to indicate the amount of information students should include in their answer "/>
      </w:tblPr>
      <w:tblGrid>
        <w:gridCol w:w="9630"/>
      </w:tblGrid>
      <w:tr w:rsidR="007823AE" w:rsidRPr="00014DCB" w14:paraId="4C3D0DA1" w14:textId="77777777" w:rsidTr="00CD749A">
        <w:trPr>
          <w:tblHeader/>
        </w:trPr>
        <w:tc>
          <w:tcPr>
            <w:tcW w:w="9630" w:type="dxa"/>
          </w:tcPr>
          <w:p w14:paraId="6E2CEAEA" w14:textId="77777777" w:rsidR="007823AE" w:rsidRPr="00014DCB" w:rsidRDefault="007823AE" w:rsidP="00CD749A">
            <w:pPr>
              <w:spacing w:line="360" w:lineRule="auto"/>
              <w:rPr>
                <w:rFonts w:eastAsia="Calibri" w:cs="Arial"/>
              </w:rPr>
            </w:pPr>
          </w:p>
        </w:tc>
      </w:tr>
      <w:tr w:rsidR="007823AE" w:rsidRPr="00014DCB" w14:paraId="14C7FF3A" w14:textId="77777777" w:rsidTr="00CD749A">
        <w:trPr>
          <w:tblHeader/>
        </w:trPr>
        <w:tc>
          <w:tcPr>
            <w:tcW w:w="9630" w:type="dxa"/>
          </w:tcPr>
          <w:p w14:paraId="5D40AA09" w14:textId="77777777" w:rsidR="007823AE" w:rsidRPr="00014DCB" w:rsidRDefault="007823AE" w:rsidP="00CD749A">
            <w:pPr>
              <w:spacing w:line="360" w:lineRule="auto"/>
              <w:rPr>
                <w:rFonts w:eastAsia="Calibri" w:cs="Arial"/>
              </w:rPr>
            </w:pPr>
          </w:p>
        </w:tc>
      </w:tr>
      <w:tr w:rsidR="007823AE" w:rsidRPr="00014DCB" w14:paraId="59CF8319" w14:textId="77777777" w:rsidTr="00CD749A">
        <w:trPr>
          <w:tblHeader/>
        </w:trPr>
        <w:tc>
          <w:tcPr>
            <w:tcW w:w="9630" w:type="dxa"/>
          </w:tcPr>
          <w:p w14:paraId="57971362" w14:textId="77777777" w:rsidR="007823AE" w:rsidRPr="00014DCB" w:rsidRDefault="007823AE" w:rsidP="00CD749A">
            <w:pPr>
              <w:spacing w:line="360" w:lineRule="auto"/>
              <w:rPr>
                <w:rFonts w:eastAsia="Calibri" w:cs="Arial"/>
              </w:rPr>
            </w:pPr>
          </w:p>
        </w:tc>
      </w:tr>
      <w:tr w:rsidR="007823AE" w:rsidRPr="00014DCB" w14:paraId="5B83415F" w14:textId="77777777" w:rsidTr="00CD749A">
        <w:trPr>
          <w:tblHeader/>
        </w:trPr>
        <w:tc>
          <w:tcPr>
            <w:tcW w:w="9630" w:type="dxa"/>
          </w:tcPr>
          <w:p w14:paraId="08E53086" w14:textId="77777777" w:rsidR="007823AE" w:rsidRPr="00014DCB" w:rsidRDefault="007823AE" w:rsidP="00CD749A">
            <w:pPr>
              <w:spacing w:line="360" w:lineRule="auto"/>
              <w:rPr>
                <w:rFonts w:eastAsia="Calibri" w:cs="Arial"/>
              </w:rPr>
            </w:pPr>
          </w:p>
        </w:tc>
      </w:tr>
      <w:tr w:rsidR="007823AE" w:rsidRPr="00014DCB" w14:paraId="39FE0CD5" w14:textId="77777777" w:rsidTr="00CD749A">
        <w:trPr>
          <w:tblHeader/>
        </w:trPr>
        <w:tc>
          <w:tcPr>
            <w:tcW w:w="9630" w:type="dxa"/>
          </w:tcPr>
          <w:p w14:paraId="556FB84C" w14:textId="77777777" w:rsidR="007823AE" w:rsidRPr="00014DCB" w:rsidRDefault="007823AE" w:rsidP="00CD749A">
            <w:pPr>
              <w:spacing w:line="360" w:lineRule="auto"/>
              <w:rPr>
                <w:rFonts w:eastAsia="Calibri" w:cs="Arial"/>
              </w:rPr>
            </w:pPr>
          </w:p>
        </w:tc>
      </w:tr>
      <w:tr w:rsidR="007823AE" w:rsidRPr="00014DCB" w14:paraId="2A54B9BE" w14:textId="77777777" w:rsidTr="00CD749A">
        <w:trPr>
          <w:tblHeader/>
        </w:trPr>
        <w:tc>
          <w:tcPr>
            <w:tcW w:w="9630" w:type="dxa"/>
          </w:tcPr>
          <w:p w14:paraId="623F1D52" w14:textId="77777777" w:rsidR="007823AE" w:rsidRPr="00014DCB" w:rsidRDefault="007823AE" w:rsidP="00CD749A">
            <w:pPr>
              <w:spacing w:line="360" w:lineRule="auto"/>
              <w:rPr>
                <w:rFonts w:eastAsia="Calibri" w:cs="Arial"/>
              </w:rPr>
            </w:pPr>
          </w:p>
        </w:tc>
      </w:tr>
      <w:tr w:rsidR="007823AE" w:rsidRPr="00014DCB" w14:paraId="69045726" w14:textId="77777777" w:rsidTr="00CD749A">
        <w:trPr>
          <w:tblHeader/>
        </w:trPr>
        <w:tc>
          <w:tcPr>
            <w:tcW w:w="9630" w:type="dxa"/>
          </w:tcPr>
          <w:p w14:paraId="0F667788" w14:textId="77777777" w:rsidR="007823AE" w:rsidRPr="00014DCB" w:rsidRDefault="007823AE" w:rsidP="00CD749A">
            <w:pPr>
              <w:spacing w:line="360" w:lineRule="auto"/>
              <w:rPr>
                <w:rFonts w:eastAsia="Calibri" w:cs="Arial"/>
              </w:rPr>
            </w:pPr>
          </w:p>
        </w:tc>
      </w:tr>
      <w:tr w:rsidR="007823AE" w:rsidRPr="00014DCB" w14:paraId="457D3EB7" w14:textId="77777777" w:rsidTr="00CD749A">
        <w:trPr>
          <w:tblHeader/>
        </w:trPr>
        <w:tc>
          <w:tcPr>
            <w:tcW w:w="9630" w:type="dxa"/>
          </w:tcPr>
          <w:p w14:paraId="6690363A" w14:textId="77777777" w:rsidR="007823AE" w:rsidRPr="00014DCB" w:rsidRDefault="007823AE" w:rsidP="00CD749A">
            <w:pPr>
              <w:spacing w:line="360" w:lineRule="auto"/>
              <w:rPr>
                <w:rFonts w:eastAsia="Calibri" w:cs="Arial"/>
              </w:rPr>
            </w:pPr>
          </w:p>
        </w:tc>
      </w:tr>
      <w:tr w:rsidR="007823AE" w:rsidRPr="00014DCB" w14:paraId="392F0F00" w14:textId="77777777" w:rsidTr="00CD749A">
        <w:trPr>
          <w:tblHeader/>
        </w:trPr>
        <w:tc>
          <w:tcPr>
            <w:tcW w:w="9630" w:type="dxa"/>
          </w:tcPr>
          <w:p w14:paraId="70DBBEAE" w14:textId="77777777" w:rsidR="007823AE" w:rsidRPr="00014DCB" w:rsidRDefault="007823AE" w:rsidP="00CD749A">
            <w:pPr>
              <w:spacing w:line="360" w:lineRule="auto"/>
              <w:rPr>
                <w:rFonts w:eastAsia="Calibri" w:cs="Arial"/>
              </w:rPr>
            </w:pPr>
          </w:p>
        </w:tc>
      </w:tr>
      <w:tr w:rsidR="007823AE" w:rsidRPr="00014DCB" w14:paraId="296D444D" w14:textId="77777777" w:rsidTr="00CD749A">
        <w:trPr>
          <w:tblHeader/>
        </w:trPr>
        <w:tc>
          <w:tcPr>
            <w:tcW w:w="9630" w:type="dxa"/>
          </w:tcPr>
          <w:p w14:paraId="5D5F3B28" w14:textId="77777777" w:rsidR="007823AE" w:rsidRPr="00014DCB" w:rsidRDefault="007823AE" w:rsidP="00CD749A">
            <w:pPr>
              <w:spacing w:line="360" w:lineRule="auto"/>
              <w:rPr>
                <w:rFonts w:eastAsia="Calibri" w:cs="Arial"/>
              </w:rPr>
            </w:pPr>
          </w:p>
        </w:tc>
      </w:tr>
      <w:tr w:rsidR="007823AE" w:rsidRPr="00014DCB" w14:paraId="7BECC3F1" w14:textId="77777777" w:rsidTr="00CD749A">
        <w:trPr>
          <w:tblHeader/>
        </w:trPr>
        <w:tc>
          <w:tcPr>
            <w:tcW w:w="9630" w:type="dxa"/>
          </w:tcPr>
          <w:p w14:paraId="5FE1FE7C" w14:textId="77777777" w:rsidR="007823AE" w:rsidRPr="00014DCB" w:rsidRDefault="007823AE" w:rsidP="00CD749A">
            <w:pPr>
              <w:spacing w:line="360" w:lineRule="auto"/>
              <w:rPr>
                <w:rFonts w:eastAsia="Calibri" w:cs="Arial"/>
              </w:rPr>
            </w:pPr>
          </w:p>
        </w:tc>
      </w:tr>
    </w:tbl>
    <w:p w14:paraId="45260024" w14:textId="77777777" w:rsidR="007823AE" w:rsidRPr="00014DCB" w:rsidRDefault="007823AE" w:rsidP="007823AE"/>
    <w:p w14:paraId="5DE04E33" w14:textId="77777777" w:rsidR="007823AE" w:rsidRPr="00014DCB" w:rsidRDefault="007823AE" w:rsidP="007823AE">
      <w:pPr>
        <w:rPr>
          <w:rStyle w:val="Heading5Char"/>
          <w:b w:val="0"/>
          <w:color w:val="1C438B"/>
          <w:sz w:val="48"/>
          <w:szCs w:val="48"/>
        </w:rPr>
      </w:pPr>
      <w:r w:rsidRPr="00014DCB">
        <w:rPr>
          <w:rStyle w:val="Heading5Char"/>
          <w:b w:val="0"/>
          <w:color w:val="1C438B"/>
          <w:sz w:val="48"/>
          <w:szCs w:val="48"/>
        </w:rPr>
        <w:br w:type="page"/>
      </w:r>
      <w:r w:rsidRPr="00014DCB">
        <w:rPr>
          <w:rStyle w:val="Strong"/>
        </w:rPr>
        <w:lastRenderedPageBreak/>
        <w:t xml:space="preserve">Question 4 (4 marks) </w:t>
      </w:r>
    </w:p>
    <w:p w14:paraId="0124F4AA" w14:textId="77777777" w:rsidR="007823AE" w:rsidRPr="00014DCB" w:rsidRDefault="007823AE" w:rsidP="007823AE">
      <w:pPr>
        <w:rPr>
          <w:rStyle w:val="Strong"/>
        </w:rPr>
      </w:pPr>
      <w:r w:rsidRPr="00014DCB">
        <w:rPr>
          <w:rStyle w:val="Strong"/>
        </w:rPr>
        <w:t>Text 4 – nonfiction excerpt</w:t>
      </w:r>
    </w:p>
    <w:p w14:paraId="465A275D" w14:textId="77777777" w:rsidR="003851C6" w:rsidRDefault="007823AE" w:rsidP="007823AE">
      <w:pPr>
        <w:rPr>
          <w:rFonts w:eastAsia="Calibri" w:cs="Arial"/>
        </w:rPr>
      </w:pPr>
      <w:r w:rsidRPr="6D4CCFFC">
        <w:rPr>
          <w:rFonts w:eastAsia="Calibri" w:cs="Arial"/>
        </w:rPr>
        <w:t>Analyse how ‘Soles of my Feet’ represents the writer’s appreciation of his childhood experiences.</w:t>
      </w:r>
    </w:p>
    <w:p w14:paraId="5D36F78E" w14:textId="5DE21C07" w:rsidR="007823AE" w:rsidRPr="00014DCB" w:rsidRDefault="003851C6" w:rsidP="007823AE">
      <w:pPr>
        <w:rPr>
          <w:rFonts w:eastAsia="Calibri" w:cs="Arial"/>
        </w:rPr>
      </w:pPr>
      <w:r w:rsidRPr="00014DCB">
        <w:rPr>
          <w:rFonts w:eastAsia="Calibri" w:cs="Arial"/>
        </w:rPr>
        <w:t xml:space="preserve"> </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ayout w:type="fixed"/>
        <w:tblLook w:val="06A0" w:firstRow="1" w:lastRow="0" w:firstColumn="1" w:lastColumn="0" w:noHBand="1" w:noVBand="1"/>
        <w:tblDescription w:val="lines to indicate the amount of information students should include in their answer "/>
      </w:tblPr>
      <w:tblGrid>
        <w:gridCol w:w="9630"/>
      </w:tblGrid>
      <w:tr w:rsidR="007823AE" w:rsidRPr="00014DCB" w14:paraId="161B3EAA" w14:textId="77777777" w:rsidTr="00CD749A">
        <w:trPr>
          <w:tblHeader/>
        </w:trPr>
        <w:tc>
          <w:tcPr>
            <w:tcW w:w="9630" w:type="dxa"/>
          </w:tcPr>
          <w:p w14:paraId="20C3E454" w14:textId="77777777" w:rsidR="007823AE" w:rsidRPr="00014DCB" w:rsidRDefault="007823AE" w:rsidP="00CD749A">
            <w:pPr>
              <w:spacing w:line="360" w:lineRule="auto"/>
              <w:rPr>
                <w:rFonts w:eastAsia="Calibri" w:cs="Arial"/>
              </w:rPr>
            </w:pPr>
          </w:p>
        </w:tc>
      </w:tr>
      <w:tr w:rsidR="007823AE" w:rsidRPr="00014DCB" w14:paraId="5CB1F7A2" w14:textId="77777777" w:rsidTr="00CD749A">
        <w:trPr>
          <w:tblHeader/>
        </w:trPr>
        <w:tc>
          <w:tcPr>
            <w:tcW w:w="9630" w:type="dxa"/>
          </w:tcPr>
          <w:p w14:paraId="2E3FB290" w14:textId="77777777" w:rsidR="007823AE" w:rsidRPr="00014DCB" w:rsidRDefault="007823AE" w:rsidP="00CD749A">
            <w:pPr>
              <w:spacing w:line="360" w:lineRule="auto"/>
              <w:rPr>
                <w:rFonts w:eastAsia="Calibri" w:cs="Arial"/>
              </w:rPr>
            </w:pPr>
          </w:p>
        </w:tc>
      </w:tr>
      <w:tr w:rsidR="007823AE" w:rsidRPr="00014DCB" w14:paraId="6E37C9F2" w14:textId="77777777" w:rsidTr="00CD749A">
        <w:trPr>
          <w:tblHeader/>
        </w:trPr>
        <w:tc>
          <w:tcPr>
            <w:tcW w:w="9630" w:type="dxa"/>
          </w:tcPr>
          <w:p w14:paraId="3275D9F8" w14:textId="77777777" w:rsidR="007823AE" w:rsidRPr="00014DCB" w:rsidRDefault="007823AE" w:rsidP="00CD749A">
            <w:pPr>
              <w:spacing w:line="360" w:lineRule="auto"/>
              <w:rPr>
                <w:rFonts w:eastAsia="Calibri" w:cs="Arial"/>
              </w:rPr>
            </w:pPr>
          </w:p>
        </w:tc>
      </w:tr>
      <w:tr w:rsidR="007823AE" w:rsidRPr="00014DCB" w14:paraId="7924998A" w14:textId="77777777" w:rsidTr="00CD749A">
        <w:trPr>
          <w:tblHeader/>
        </w:trPr>
        <w:tc>
          <w:tcPr>
            <w:tcW w:w="9630" w:type="dxa"/>
          </w:tcPr>
          <w:p w14:paraId="6D4B345C" w14:textId="77777777" w:rsidR="007823AE" w:rsidRPr="00014DCB" w:rsidRDefault="007823AE" w:rsidP="00CD749A">
            <w:pPr>
              <w:spacing w:line="360" w:lineRule="auto"/>
              <w:rPr>
                <w:rFonts w:eastAsia="Calibri" w:cs="Arial"/>
              </w:rPr>
            </w:pPr>
          </w:p>
        </w:tc>
      </w:tr>
      <w:tr w:rsidR="007823AE" w:rsidRPr="00014DCB" w14:paraId="407C04BF" w14:textId="77777777" w:rsidTr="00CD749A">
        <w:trPr>
          <w:tblHeader/>
        </w:trPr>
        <w:tc>
          <w:tcPr>
            <w:tcW w:w="9630" w:type="dxa"/>
          </w:tcPr>
          <w:p w14:paraId="0C234789" w14:textId="77777777" w:rsidR="007823AE" w:rsidRPr="00014DCB" w:rsidRDefault="007823AE" w:rsidP="00CD749A">
            <w:pPr>
              <w:spacing w:line="360" w:lineRule="auto"/>
              <w:rPr>
                <w:rFonts w:eastAsia="Calibri" w:cs="Arial"/>
              </w:rPr>
            </w:pPr>
          </w:p>
        </w:tc>
      </w:tr>
      <w:tr w:rsidR="007823AE" w:rsidRPr="00014DCB" w14:paraId="4E52B186" w14:textId="77777777" w:rsidTr="00CD749A">
        <w:trPr>
          <w:tblHeader/>
        </w:trPr>
        <w:tc>
          <w:tcPr>
            <w:tcW w:w="9630" w:type="dxa"/>
          </w:tcPr>
          <w:p w14:paraId="70CEF324" w14:textId="77777777" w:rsidR="007823AE" w:rsidRPr="00014DCB" w:rsidRDefault="007823AE" w:rsidP="00CD749A">
            <w:pPr>
              <w:spacing w:line="360" w:lineRule="auto"/>
              <w:rPr>
                <w:rFonts w:eastAsia="Calibri" w:cs="Arial"/>
              </w:rPr>
            </w:pPr>
          </w:p>
        </w:tc>
      </w:tr>
      <w:tr w:rsidR="007823AE" w:rsidRPr="00014DCB" w14:paraId="76EACD9F" w14:textId="77777777" w:rsidTr="00CD749A">
        <w:trPr>
          <w:tblHeader/>
        </w:trPr>
        <w:tc>
          <w:tcPr>
            <w:tcW w:w="9630" w:type="dxa"/>
          </w:tcPr>
          <w:p w14:paraId="55714ED9" w14:textId="77777777" w:rsidR="007823AE" w:rsidRPr="00014DCB" w:rsidRDefault="007823AE" w:rsidP="00CD749A">
            <w:pPr>
              <w:spacing w:line="360" w:lineRule="auto"/>
              <w:rPr>
                <w:rFonts w:eastAsia="Calibri" w:cs="Arial"/>
              </w:rPr>
            </w:pPr>
          </w:p>
        </w:tc>
      </w:tr>
      <w:tr w:rsidR="007823AE" w:rsidRPr="00014DCB" w14:paraId="156B2197" w14:textId="77777777" w:rsidTr="00CD749A">
        <w:trPr>
          <w:tblHeader/>
        </w:trPr>
        <w:tc>
          <w:tcPr>
            <w:tcW w:w="9630" w:type="dxa"/>
          </w:tcPr>
          <w:p w14:paraId="28DF3118" w14:textId="77777777" w:rsidR="007823AE" w:rsidRPr="00014DCB" w:rsidRDefault="007823AE" w:rsidP="00CD749A">
            <w:pPr>
              <w:spacing w:line="360" w:lineRule="auto"/>
              <w:rPr>
                <w:rFonts w:eastAsia="Calibri" w:cs="Arial"/>
              </w:rPr>
            </w:pPr>
          </w:p>
        </w:tc>
      </w:tr>
      <w:tr w:rsidR="007823AE" w:rsidRPr="00014DCB" w14:paraId="3DA192E3" w14:textId="77777777" w:rsidTr="00CD749A">
        <w:trPr>
          <w:tblHeader/>
        </w:trPr>
        <w:tc>
          <w:tcPr>
            <w:tcW w:w="9630" w:type="dxa"/>
          </w:tcPr>
          <w:p w14:paraId="49F4565A" w14:textId="77777777" w:rsidR="007823AE" w:rsidRPr="00014DCB" w:rsidRDefault="007823AE" w:rsidP="00CD749A">
            <w:pPr>
              <w:spacing w:line="360" w:lineRule="auto"/>
              <w:rPr>
                <w:rFonts w:eastAsia="Calibri" w:cs="Arial"/>
              </w:rPr>
            </w:pPr>
          </w:p>
        </w:tc>
      </w:tr>
      <w:tr w:rsidR="007823AE" w:rsidRPr="00014DCB" w14:paraId="098537D9" w14:textId="77777777" w:rsidTr="00CD749A">
        <w:trPr>
          <w:tblHeader/>
        </w:trPr>
        <w:tc>
          <w:tcPr>
            <w:tcW w:w="9630" w:type="dxa"/>
          </w:tcPr>
          <w:p w14:paraId="7A8CE049" w14:textId="77777777" w:rsidR="007823AE" w:rsidRPr="00014DCB" w:rsidRDefault="007823AE" w:rsidP="00CD749A">
            <w:pPr>
              <w:spacing w:line="360" w:lineRule="auto"/>
              <w:rPr>
                <w:rFonts w:eastAsia="Calibri" w:cs="Arial"/>
              </w:rPr>
            </w:pPr>
          </w:p>
        </w:tc>
      </w:tr>
      <w:tr w:rsidR="007823AE" w:rsidRPr="00014DCB" w14:paraId="0FD20F4D" w14:textId="77777777" w:rsidTr="00CD749A">
        <w:trPr>
          <w:tblHeader/>
        </w:trPr>
        <w:tc>
          <w:tcPr>
            <w:tcW w:w="9630" w:type="dxa"/>
          </w:tcPr>
          <w:p w14:paraId="56BC45E4" w14:textId="77777777" w:rsidR="007823AE" w:rsidRPr="00014DCB" w:rsidRDefault="007823AE" w:rsidP="00CD749A">
            <w:pPr>
              <w:spacing w:line="360" w:lineRule="auto"/>
              <w:rPr>
                <w:rFonts w:eastAsia="Calibri" w:cs="Arial"/>
              </w:rPr>
            </w:pPr>
          </w:p>
        </w:tc>
      </w:tr>
      <w:tr w:rsidR="007823AE" w:rsidRPr="00014DCB" w14:paraId="3FFAA66E" w14:textId="77777777" w:rsidTr="00CD749A">
        <w:trPr>
          <w:tblHeader/>
        </w:trPr>
        <w:tc>
          <w:tcPr>
            <w:tcW w:w="9630" w:type="dxa"/>
          </w:tcPr>
          <w:p w14:paraId="08A1BDCA" w14:textId="77777777" w:rsidR="007823AE" w:rsidRPr="00014DCB" w:rsidRDefault="007823AE" w:rsidP="00CD749A">
            <w:pPr>
              <w:spacing w:line="360" w:lineRule="auto"/>
              <w:rPr>
                <w:rFonts w:eastAsia="Calibri" w:cs="Arial"/>
              </w:rPr>
            </w:pPr>
          </w:p>
        </w:tc>
      </w:tr>
      <w:tr w:rsidR="007823AE" w:rsidRPr="00014DCB" w14:paraId="710849F0" w14:textId="77777777" w:rsidTr="00CD749A">
        <w:trPr>
          <w:tblHeader/>
        </w:trPr>
        <w:tc>
          <w:tcPr>
            <w:tcW w:w="9630" w:type="dxa"/>
          </w:tcPr>
          <w:p w14:paraId="0DCF9EB5" w14:textId="77777777" w:rsidR="007823AE" w:rsidRPr="00014DCB" w:rsidRDefault="007823AE" w:rsidP="00CD749A">
            <w:pPr>
              <w:spacing w:line="360" w:lineRule="auto"/>
              <w:rPr>
                <w:rFonts w:eastAsia="Calibri" w:cs="Arial"/>
              </w:rPr>
            </w:pPr>
          </w:p>
        </w:tc>
      </w:tr>
      <w:tr w:rsidR="007823AE" w:rsidRPr="00014DCB" w14:paraId="10E548E5" w14:textId="77777777" w:rsidTr="00CD749A">
        <w:trPr>
          <w:tblHeader/>
        </w:trPr>
        <w:tc>
          <w:tcPr>
            <w:tcW w:w="9630" w:type="dxa"/>
          </w:tcPr>
          <w:p w14:paraId="66096144" w14:textId="77777777" w:rsidR="007823AE" w:rsidRPr="00014DCB" w:rsidRDefault="007823AE" w:rsidP="00CD749A">
            <w:pPr>
              <w:spacing w:line="360" w:lineRule="auto"/>
              <w:rPr>
                <w:rFonts w:eastAsia="Calibri" w:cs="Arial"/>
              </w:rPr>
            </w:pPr>
          </w:p>
        </w:tc>
      </w:tr>
      <w:tr w:rsidR="007823AE" w:rsidRPr="00014DCB" w14:paraId="3853CA0B" w14:textId="77777777" w:rsidTr="00CD749A">
        <w:trPr>
          <w:tblHeader/>
        </w:trPr>
        <w:tc>
          <w:tcPr>
            <w:tcW w:w="9630" w:type="dxa"/>
          </w:tcPr>
          <w:p w14:paraId="472A2ED7" w14:textId="77777777" w:rsidR="007823AE" w:rsidRPr="00014DCB" w:rsidRDefault="007823AE" w:rsidP="00CD749A">
            <w:pPr>
              <w:spacing w:line="360" w:lineRule="auto"/>
              <w:rPr>
                <w:rFonts w:eastAsia="Calibri" w:cs="Arial"/>
              </w:rPr>
            </w:pPr>
          </w:p>
        </w:tc>
      </w:tr>
      <w:tr w:rsidR="007823AE" w:rsidRPr="00014DCB" w14:paraId="617BC8D2" w14:textId="77777777" w:rsidTr="00CD749A">
        <w:trPr>
          <w:tblHeader/>
        </w:trPr>
        <w:tc>
          <w:tcPr>
            <w:tcW w:w="9630" w:type="dxa"/>
          </w:tcPr>
          <w:p w14:paraId="017ADCF8" w14:textId="77777777" w:rsidR="007823AE" w:rsidRPr="00014DCB" w:rsidRDefault="007823AE" w:rsidP="00CD749A">
            <w:pPr>
              <w:spacing w:line="360" w:lineRule="auto"/>
              <w:rPr>
                <w:rFonts w:eastAsia="Calibri" w:cs="Arial"/>
              </w:rPr>
            </w:pPr>
          </w:p>
        </w:tc>
      </w:tr>
      <w:tr w:rsidR="007823AE" w:rsidRPr="00014DCB" w14:paraId="33048311" w14:textId="77777777" w:rsidTr="00CD749A">
        <w:trPr>
          <w:tblHeader/>
        </w:trPr>
        <w:tc>
          <w:tcPr>
            <w:tcW w:w="9630" w:type="dxa"/>
          </w:tcPr>
          <w:p w14:paraId="64D3F901" w14:textId="77777777" w:rsidR="007823AE" w:rsidRPr="00014DCB" w:rsidRDefault="007823AE" w:rsidP="00CD749A">
            <w:pPr>
              <w:spacing w:line="360" w:lineRule="auto"/>
              <w:rPr>
                <w:rFonts w:eastAsia="Calibri" w:cs="Arial"/>
              </w:rPr>
            </w:pPr>
          </w:p>
        </w:tc>
      </w:tr>
      <w:tr w:rsidR="007823AE" w:rsidRPr="00014DCB" w14:paraId="558A7C79" w14:textId="77777777" w:rsidTr="00CD749A">
        <w:trPr>
          <w:tblHeader/>
        </w:trPr>
        <w:tc>
          <w:tcPr>
            <w:tcW w:w="9630" w:type="dxa"/>
          </w:tcPr>
          <w:p w14:paraId="4F24E5A3" w14:textId="77777777" w:rsidR="007823AE" w:rsidRPr="00014DCB" w:rsidRDefault="007823AE" w:rsidP="00CD749A">
            <w:pPr>
              <w:spacing w:line="360" w:lineRule="auto"/>
              <w:rPr>
                <w:rFonts w:eastAsia="Calibri" w:cs="Arial"/>
              </w:rPr>
            </w:pPr>
          </w:p>
        </w:tc>
      </w:tr>
      <w:tr w:rsidR="007823AE" w:rsidRPr="00014DCB" w14:paraId="7CDB8D69" w14:textId="77777777" w:rsidTr="00CD749A">
        <w:trPr>
          <w:tblHeader/>
        </w:trPr>
        <w:tc>
          <w:tcPr>
            <w:tcW w:w="9630" w:type="dxa"/>
          </w:tcPr>
          <w:p w14:paraId="3CD61B21" w14:textId="77777777" w:rsidR="007823AE" w:rsidRPr="00014DCB" w:rsidRDefault="007823AE" w:rsidP="00CD749A">
            <w:pPr>
              <w:spacing w:line="360" w:lineRule="auto"/>
              <w:rPr>
                <w:rFonts w:eastAsia="Calibri" w:cs="Arial"/>
              </w:rPr>
            </w:pPr>
          </w:p>
        </w:tc>
      </w:tr>
    </w:tbl>
    <w:p w14:paraId="0DCCFFD7" w14:textId="77777777" w:rsidR="007823AE" w:rsidRPr="00014DCB" w:rsidRDefault="007823AE" w:rsidP="007823AE"/>
    <w:p w14:paraId="0C7F96FA" w14:textId="77777777" w:rsidR="007823AE" w:rsidRPr="00014DCB" w:rsidRDefault="007823AE" w:rsidP="007823AE">
      <w:r w:rsidRPr="00014DCB">
        <w:br w:type="page"/>
      </w:r>
      <w:r w:rsidRPr="00014DCB">
        <w:rPr>
          <w:rStyle w:val="Strong"/>
        </w:rPr>
        <w:lastRenderedPageBreak/>
        <w:t xml:space="preserve">Question 5 (6 marks) </w:t>
      </w:r>
    </w:p>
    <w:p w14:paraId="15CFAD52" w14:textId="4D79933B" w:rsidR="007823AE" w:rsidRPr="00014DCB" w:rsidRDefault="00320EE1" w:rsidP="007823AE">
      <w:pPr>
        <w:rPr>
          <w:rStyle w:val="Strong"/>
        </w:rPr>
      </w:pPr>
      <w:r>
        <w:rPr>
          <w:rStyle w:val="Strong"/>
        </w:rPr>
        <w:t>Text 3</w:t>
      </w:r>
      <w:r w:rsidR="007823AE" w:rsidRPr="00014DCB">
        <w:rPr>
          <w:rStyle w:val="Strong"/>
        </w:rPr>
        <w:t xml:space="preserve"> – prose fiction excerpt and Text 4 – nonfiction excerpt</w:t>
      </w:r>
    </w:p>
    <w:p w14:paraId="5B38D49D" w14:textId="77777777" w:rsidR="007823AE" w:rsidRPr="00014DCB" w:rsidRDefault="007823AE" w:rsidP="007823AE">
      <w:pPr>
        <w:rPr>
          <w:rFonts w:eastAsia="Calibri" w:cs="Arial"/>
        </w:rPr>
      </w:pPr>
      <w:r w:rsidRPr="00014DCB">
        <w:rPr>
          <w:rFonts w:eastAsia="Calibri" w:cs="Arial"/>
        </w:rPr>
        <w:t xml:space="preserve">Evaluate how the composers of ‘Boy Writes Words’ and ‘Soles of my Feet’ represent the lived experiences of particular people. </w:t>
      </w:r>
    </w:p>
    <w:p w14:paraId="2E418339" w14:textId="77777777" w:rsidR="007823AE" w:rsidRPr="00014DCB" w:rsidRDefault="007823AE" w:rsidP="007823AE">
      <w:pPr>
        <w:rPr>
          <w:rFonts w:eastAsia="Calibri" w:cs="Arial"/>
        </w:rPr>
      </w:pP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ayout w:type="fixed"/>
        <w:tblLook w:val="06A0" w:firstRow="1" w:lastRow="0" w:firstColumn="1" w:lastColumn="0" w:noHBand="1" w:noVBand="1"/>
        <w:tblDescription w:val="lines to indicate the amount of information students should include in their answer "/>
      </w:tblPr>
      <w:tblGrid>
        <w:gridCol w:w="9630"/>
      </w:tblGrid>
      <w:tr w:rsidR="007823AE" w:rsidRPr="00014DCB" w14:paraId="072BA679" w14:textId="77777777" w:rsidTr="00CD749A">
        <w:trPr>
          <w:tblHeader/>
        </w:trPr>
        <w:tc>
          <w:tcPr>
            <w:tcW w:w="9630" w:type="dxa"/>
          </w:tcPr>
          <w:p w14:paraId="2253E2AC" w14:textId="77777777" w:rsidR="007823AE" w:rsidRPr="00014DCB" w:rsidRDefault="007823AE" w:rsidP="00CD749A">
            <w:pPr>
              <w:spacing w:line="360" w:lineRule="auto"/>
              <w:rPr>
                <w:rFonts w:eastAsia="Calibri" w:cs="Arial"/>
              </w:rPr>
            </w:pPr>
          </w:p>
        </w:tc>
      </w:tr>
      <w:tr w:rsidR="007823AE" w:rsidRPr="00014DCB" w14:paraId="3BC28204" w14:textId="77777777" w:rsidTr="00CD749A">
        <w:trPr>
          <w:tblHeader/>
        </w:trPr>
        <w:tc>
          <w:tcPr>
            <w:tcW w:w="9630" w:type="dxa"/>
          </w:tcPr>
          <w:p w14:paraId="309E1619" w14:textId="77777777" w:rsidR="007823AE" w:rsidRPr="00014DCB" w:rsidRDefault="007823AE" w:rsidP="00CD749A">
            <w:pPr>
              <w:spacing w:line="360" w:lineRule="auto"/>
              <w:rPr>
                <w:rFonts w:eastAsia="Calibri" w:cs="Arial"/>
              </w:rPr>
            </w:pPr>
          </w:p>
        </w:tc>
      </w:tr>
      <w:tr w:rsidR="007823AE" w:rsidRPr="00014DCB" w14:paraId="725FE0AC" w14:textId="77777777" w:rsidTr="00CD749A">
        <w:trPr>
          <w:tblHeader/>
        </w:trPr>
        <w:tc>
          <w:tcPr>
            <w:tcW w:w="9630" w:type="dxa"/>
          </w:tcPr>
          <w:p w14:paraId="3002B17D" w14:textId="77777777" w:rsidR="007823AE" w:rsidRPr="00014DCB" w:rsidRDefault="007823AE" w:rsidP="00CD749A">
            <w:pPr>
              <w:spacing w:line="360" w:lineRule="auto"/>
              <w:rPr>
                <w:rFonts w:eastAsia="Calibri" w:cs="Arial"/>
              </w:rPr>
            </w:pPr>
          </w:p>
        </w:tc>
      </w:tr>
      <w:tr w:rsidR="007823AE" w:rsidRPr="00014DCB" w14:paraId="6F1FC17E" w14:textId="77777777" w:rsidTr="00CD749A">
        <w:trPr>
          <w:tblHeader/>
        </w:trPr>
        <w:tc>
          <w:tcPr>
            <w:tcW w:w="9630" w:type="dxa"/>
          </w:tcPr>
          <w:p w14:paraId="633B25A3" w14:textId="77777777" w:rsidR="007823AE" w:rsidRPr="00014DCB" w:rsidRDefault="007823AE" w:rsidP="00CD749A">
            <w:pPr>
              <w:spacing w:line="360" w:lineRule="auto"/>
              <w:rPr>
                <w:rFonts w:eastAsia="Calibri" w:cs="Arial"/>
              </w:rPr>
            </w:pPr>
          </w:p>
        </w:tc>
      </w:tr>
      <w:tr w:rsidR="007823AE" w:rsidRPr="00014DCB" w14:paraId="5FB88417" w14:textId="77777777" w:rsidTr="00CD749A">
        <w:trPr>
          <w:tblHeader/>
        </w:trPr>
        <w:tc>
          <w:tcPr>
            <w:tcW w:w="9630" w:type="dxa"/>
          </w:tcPr>
          <w:p w14:paraId="304EF277" w14:textId="77777777" w:rsidR="007823AE" w:rsidRPr="00014DCB" w:rsidRDefault="007823AE" w:rsidP="00CD749A">
            <w:pPr>
              <w:spacing w:line="360" w:lineRule="auto"/>
              <w:rPr>
                <w:rFonts w:eastAsia="Calibri" w:cs="Arial"/>
              </w:rPr>
            </w:pPr>
          </w:p>
        </w:tc>
      </w:tr>
      <w:tr w:rsidR="007823AE" w:rsidRPr="00014DCB" w14:paraId="3831349F" w14:textId="77777777" w:rsidTr="00CD749A">
        <w:trPr>
          <w:tblHeader/>
        </w:trPr>
        <w:tc>
          <w:tcPr>
            <w:tcW w:w="9630" w:type="dxa"/>
          </w:tcPr>
          <w:p w14:paraId="44B03D6C" w14:textId="77777777" w:rsidR="007823AE" w:rsidRPr="00014DCB" w:rsidRDefault="007823AE" w:rsidP="00CD749A">
            <w:pPr>
              <w:spacing w:line="360" w:lineRule="auto"/>
              <w:rPr>
                <w:rFonts w:eastAsia="Calibri" w:cs="Arial"/>
              </w:rPr>
            </w:pPr>
          </w:p>
        </w:tc>
      </w:tr>
      <w:tr w:rsidR="007823AE" w:rsidRPr="00014DCB" w14:paraId="26F3F514" w14:textId="77777777" w:rsidTr="00CD749A">
        <w:trPr>
          <w:tblHeader/>
        </w:trPr>
        <w:tc>
          <w:tcPr>
            <w:tcW w:w="9630" w:type="dxa"/>
          </w:tcPr>
          <w:p w14:paraId="52BC902D" w14:textId="77777777" w:rsidR="007823AE" w:rsidRPr="00014DCB" w:rsidRDefault="007823AE" w:rsidP="00CD749A">
            <w:pPr>
              <w:spacing w:line="360" w:lineRule="auto"/>
              <w:rPr>
                <w:rFonts w:eastAsia="Calibri" w:cs="Arial"/>
              </w:rPr>
            </w:pPr>
          </w:p>
        </w:tc>
      </w:tr>
      <w:tr w:rsidR="007823AE" w:rsidRPr="00014DCB" w14:paraId="40E06FC1" w14:textId="77777777" w:rsidTr="00CD749A">
        <w:trPr>
          <w:tblHeader/>
        </w:trPr>
        <w:tc>
          <w:tcPr>
            <w:tcW w:w="9630" w:type="dxa"/>
          </w:tcPr>
          <w:p w14:paraId="780DB4DD" w14:textId="77777777" w:rsidR="007823AE" w:rsidRPr="00014DCB" w:rsidRDefault="007823AE" w:rsidP="00CD749A">
            <w:pPr>
              <w:spacing w:line="360" w:lineRule="auto"/>
              <w:rPr>
                <w:rFonts w:eastAsia="Calibri" w:cs="Arial"/>
              </w:rPr>
            </w:pPr>
          </w:p>
        </w:tc>
      </w:tr>
      <w:tr w:rsidR="007823AE" w:rsidRPr="00014DCB" w14:paraId="21F3C13A" w14:textId="77777777" w:rsidTr="00CD749A">
        <w:trPr>
          <w:tblHeader/>
        </w:trPr>
        <w:tc>
          <w:tcPr>
            <w:tcW w:w="9630" w:type="dxa"/>
          </w:tcPr>
          <w:p w14:paraId="7D2C277C" w14:textId="77777777" w:rsidR="007823AE" w:rsidRPr="00014DCB" w:rsidRDefault="007823AE" w:rsidP="00CD749A">
            <w:pPr>
              <w:spacing w:line="360" w:lineRule="auto"/>
              <w:rPr>
                <w:rFonts w:eastAsia="Calibri" w:cs="Arial"/>
              </w:rPr>
            </w:pPr>
          </w:p>
        </w:tc>
      </w:tr>
      <w:tr w:rsidR="007823AE" w:rsidRPr="00014DCB" w14:paraId="3C791FB4" w14:textId="77777777" w:rsidTr="00CD749A">
        <w:trPr>
          <w:tblHeader/>
        </w:trPr>
        <w:tc>
          <w:tcPr>
            <w:tcW w:w="9630" w:type="dxa"/>
          </w:tcPr>
          <w:p w14:paraId="1F48873E" w14:textId="77777777" w:rsidR="007823AE" w:rsidRPr="00014DCB" w:rsidRDefault="007823AE" w:rsidP="00CD749A">
            <w:pPr>
              <w:spacing w:line="360" w:lineRule="auto"/>
              <w:rPr>
                <w:rFonts w:eastAsia="Calibri" w:cs="Arial"/>
              </w:rPr>
            </w:pPr>
          </w:p>
        </w:tc>
      </w:tr>
      <w:tr w:rsidR="007823AE" w:rsidRPr="00014DCB" w14:paraId="68D8F2BE" w14:textId="77777777" w:rsidTr="00CD749A">
        <w:trPr>
          <w:tblHeader/>
        </w:trPr>
        <w:tc>
          <w:tcPr>
            <w:tcW w:w="9630" w:type="dxa"/>
          </w:tcPr>
          <w:p w14:paraId="0DC20F7D" w14:textId="77777777" w:rsidR="007823AE" w:rsidRPr="00014DCB" w:rsidRDefault="007823AE" w:rsidP="00CD749A">
            <w:pPr>
              <w:spacing w:line="360" w:lineRule="auto"/>
              <w:rPr>
                <w:rFonts w:eastAsia="Calibri" w:cs="Arial"/>
              </w:rPr>
            </w:pPr>
          </w:p>
        </w:tc>
      </w:tr>
      <w:tr w:rsidR="007823AE" w:rsidRPr="00014DCB" w14:paraId="2A229081" w14:textId="77777777" w:rsidTr="00CD749A">
        <w:trPr>
          <w:tblHeader/>
        </w:trPr>
        <w:tc>
          <w:tcPr>
            <w:tcW w:w="9630" w:type="dxa"/>
          </w:tcPr>
          <w:p w14:paraId="65E55609" w14:textId="77777777" w:rsidR="007823AE" w:rsidRPr="00014DCB" w:rsidRDefault="007823AE" w:rsidP="00CD749A">
            <w:pPr>
              <w:spacing w:line="360" w:lineRule="auto"/>
              <w:rPr>
                <w:rFonts w:eastAsia="Calibri" w:cs="Arial"/>
              </w:rPr>
            </w:pPr>
          </w:p>
        </w:tc>
      </w:tr>
      <w:tr w:rsidR="007823AE" w:rsidRPr="00014DCB" w14:paraId="4584580C" w14:textId="77777777" w:rsidTr="00CD749A">
        <w:trPr>
          <w:tblHeader/>
        </w:trPr>
        <w:tc>
          <w:tcPr>
            <w:tcW w:w="9630" w:type="dxa"/>
          </w:tcPr>
          <w:p w14:paraId="0B0E7AA9" w14:textId="77777777" w:rsidR="007823AE" w:rsidRPr="00014DCB" w:rsidRDefault="007823AE" w:rsidP="00CD749A">
            <w:pPr>
              <w:spacing w:line="360" w:lineRule="auto"/>
              <w:rPr>
                <w:rFonts w:eastAsia="Calibri" w:cs="Arial"/>
              </w:rPr>
            </w:pPr>
          </w:p>
        </w:tc>
      </w:tr>
      <w:tr w:rsidR="007823AE" w:rsidRPr="00014DCB" w14:paraId="0CB56A2B" w14:textId="77777777" w:rsidTr="00CD749A">
        <w:trPr>
          <w:tblHeader/>
        </w:trPr>
        <w:tc>
          <w:tcPr>
            <w:tcW w:w="9630" w:type="dxa"/>
          </w:tcPr>
          <w:p w14:paraId="0132961C" w14:textId="77777777" w:rsidR="007823AE" w:rsidRPr="00014DCB" w:rsidRDefault="007823AE" w:rsidP="00CD749A">
            <w:pPr>
              <w:spacing w:line="360" w:lineRule="auto"/>
              <w:rPr>
                <w:rFonts w:eastAsia="Calibri" w:cs="Arial"/>
              </w:rPr>
            </w:pPr>
          </w:p>
        </w:tc>
      </w:tr>
      <w:tr w:rsidR="007823AE" w:rsidRPr="00014DCB" w14:paraId="4B996033" w14:textId="77777777" w:rsidTr="00CD749A">
        <w:trPr>
          <w:tblHeader/>
        </w:trPr>
        <w:tc>
          <w:tcPr>
            <w:tcW w:w="9630" w:type="dxa"/>
          </w:tcPr>
          <w:p w14:paraId="26B6BDBA" w14:textId="77777777" w:rsidR="007823AE" w:rsidRPr="00014DCB" w:rsidRDefault="007823AE" w:rsidP="00CD749A">
            <w:pPr>
              <w:spacing w:line="360" w:lineRule="auto"/>
              <w:rPr>
                <w:rFonts w:eastAsia="Calibri" w:cs="Arial"/>
              </w:rPr>
            </w:pPr>
          </w:p>
        </w:tc>
      </w:tr>
      <w:tr w:rsidR="007823AE" w:rsidRPr="00014DCB" w14:paraId="33242294" w14:textId="77777777" w:rsidTr="00CD749A">
        <w:trPr>
          <w:tblHeader/>
        </w:trPr>
        <w:tc>
          <w:tcPr>
            <w:tcW w:w="9630" w:type="dxa"/>
          </w:tcPr>
          <w:p w14:paraId="560C5BA1" w14:textId="77777777" w:rsidR="007823AE" w:rsidRPr="00014DCB" w:rsidRDefault="007823AE" w:rsidP="00CD749A">
            <w:pPr>
              <w:spacing w:line="360" w:lineRule="auto"/>
              <w:rPr>
                <w:rFonts w:eastAsia="Calibri" w:cs="Arial"/>
              </w:rPr>
            </w:pPr>
          </w:p>
        </w:tc>
      </w:tr>
      <w:tr w:rsidR="007823AE" w:rsidRPr="00014DCB" w14:paraId="5C6048FB" w14:textId="77777777" w:rsidTr="00CD749A">
        <w:trPr>
          <w:tblHeader/>
        </w:trPr>
        <w:tc>
          <w:tcPr>
            <w:tcW w:w="9630" w:type="dxa"/>
          </w:tcPr>
          <w:p w14:paraId="0C4F619C" w14:textId="77777777" w:rsidR="007823AE" w:rsidRPr="00014DCB" w:rsidRDefault="007823AE" w:rsidP="00CD749A">
            <w:pPr>
              <w:spacing w:line="360" w:lineRule="auto"/>
              <w:rPr>
                <w:rFonts w:eastAsia="Calibri" w:cs="Arial"/>
              </w:rPr>
            </w:pPr>
          </w:p>
        </w:tc>
      </w:tr>
      <w:tr w:rsidR="007823AE" w:rsidRPr="00014DCB" w14:paraId="4EBC3BA0" w14:textId="77777777" w:rsidTr="00CD749A">
        <w:trPr>
          <w:tblHeader/>
        </w:trPr>
        <w:tc>
          <w:tcPr>
            <w:tcW w:w="9630" w:type="dxa"/>
          </w:tcPr>
          <w:p w14:paraId="74DC9E92" w14:textId="77777777" w:rsidR="007823AE" w:rsidRPr="00014DCB" w:rsidRDefault="007823AE" w:rsidP="00CD749A">
            <w:pPr>
              <w:spacing w:line="360" w:lineRule="auto"/>
              <w:rPr>
                <w:rFonts w:eastAsia="Calibri" w:cs="Arial"/>
              </w:rPr>
            </w:pPr>
          </w:p>
        </w:tc>
      </w:tr>
      <w:tr w:rsidR="007823AE" w:rsidRPr="00014DCB" w14:paraId="40E12580" w14:textId="77777777" w:rsidTr="00CD749A">
        <w:trPr>
          <w:tblHeader/>
        </w:trPr>
        <w:tc>
          <w:tcPr>
            <w:tcW w:w="9630" w:type="dxa"/>
          </w:tcPr>
          <w:p w14:paraId="26485B3E" w14:textId="77777777" w:rsidR="007823AE" w:rsidRPr="00014DCB" w:rsidRDefault="007823AE" w:rsidP="00CD749A">
            <w:pPr>
              <w:spacing w:line="360" w:lineRule="auto"/>
              <w:rPr>
                <w:rFonts w:eastAsia="Calibri" w:cs="Arial"/>
              </w:rPr>
            </w:pPr>
          </w:p>
        </w:tc>
      </w:tr>
      <w:tr w:rsidR="007823AE" w:rsidRPr="00014DCB" w14:paraId="7C12041E" w14:textId="77777777" w:rsidTr="00CD749A">
        <w:trPr>
          <w:tblHeader/>
        </w:trPr>
        <w:tc>
          <w:tcPr>
            <w:tcW w:w="9630" w:type="dxa"/>
          </w:tcPr>
          <w:p w14:paraId="18688063" w14:textId="77777777" w:rsidR="007823AE" w:rsidRPr="00014DCB" w:rsidRDefault="007823AE" w:rsidP="00CD749A">
            <w:pPr>
              <w:spacing w:line="360" w:lineRule="auto"/>
              <w:rPr>
                <w:rFonts w:eastAsia="Calibri" w:cs="Arial"/>
              </w:rPr>
            </w:pPr>
          </w:p>
        </w:tc>
      </w:tr>
      <w:tr w:rsidR="007823AE" w:rsidRPr="00014DCB" w14:paraId="3BBE056F" w14:textId="77777777" w:rsidTr="00CD749A">
        <w:trPr>
          <w:tblHeader/>
        </w:trPr>
        <w:tc>
          <w:tcPr>
            <w:tcW w:w="9630" w:type="dxa"/>
          </w:tcPr>
          <w:p w14:paraId="5A34EEE7" w14:textId="77777777" w:rsidR="007823AE" w:rsidRPr="00014DCB" w:rsidRDefault="007823AE" w:rsidP="00CD749A">
            <w:pPr>
              <w:spacing w:line="360" w:lineRule="auto"/>
              <w:rPr>
                <w:rFonts w:eastAsia="Calibri" w:cs="Arial"/>
              </w:rPr>
            </w:pPr>
          </w:p>
        </w:tc>
      </w:tr>
      <w:tr w:rsidR="007823AE" w:rsidRPr="00014DCB" w14:paraId="432529A5" w14:textId="77777777" w:rsidTr="00CD749A">
        <w:trPr>
          <w:tblHeader/>
        </w:trPr>
        <w:tc>
          <w:tcPr>
            <w:tcW w:w="9630" w:type="dxa"/>
          </w:tcPr>
          <w:p w14:paraId="03E35449" w14:textId="77777777" w:rsidR="007823AE" w:rsidRPr="00014DCB" w:rsidRDefault="007823AE" w:rsidP="00CD749A">
            <w:pPr>
              <w:spacing w:line="360" w:lineRule="auto"/>
              <w:rPr>
                <w:rFonts w:eastAsia="Calibri" w:cs="Arial"/>
              </w:rPr>
            </w:pPr>
          </w:p>
        </w:tc>
      </w:tr>
      <w:tr w:rsidR="007823AE" w:rsidRPr="00014DCB" w14:paraId="48D650AF" w14:textId="77777777" w:rsidTr="00CD749A">
        <w:trPr>
          <w:tblHeader/>
        </w:trPr>
        <w:tc>
          <w:tcPr>
            <w:tcW w:w="9630" w:type="dxa"/>
          </w:tcPr>
          <w:p w14:paraId="03BB7078" w14:textId="77777777" w:rsidR="007823AE" w:rsidRPr="00014DCB" w:rsidRDefault="007823AE" w:rsidP="00CD749A">
            <w:pPr>
              <w:spacing w:line="360" w:lineRule="auto"/>
              <w:rPr>
                <w:rFonts w:eastAsia="Calibri" w:cs="Arial"/>
              </w:rPr>
            </w:pPr>
          </w:p>
        </w:tc>
      </w:tr>
      <w:tr w:rsidR="007823AE" w:rsidRPr="00014DCB" w14:paraId="5DF410FF" w14:textId="77777777" w:rsidTr="00CD749A">
        <w:trPr>
          <w:tblHeader/>
        </w:trPr>
        <w:tc>
          <w:tcPr>
            <w:tcW w:w="9630" w:type="dxa"/>
          </w:tcPr>
          <w:p w14:paraId="60E2200A" w14:textId="77777777" w:rsidR="007823AE" w:rsidRPr="00014DCB" w:rsidRDefault="007823AE" w:rsidP="00CD749A">
            <w:pPr>
              <w:spacing w:line="360" w:lineRule="auto"/>
              <w:rPr>
                <w:rFonts w:eastAsia="Calibri" w:cs="Arial"/>
              </w:rPr>
            </w:pPr>
          </w:p>
        </w:tc>
      </w:tr>
      <w:tr w:rsidR="007823AE" w:rsidRPr="00014DCB" w14:paraId="7A36A38B" w14:textId="77777777" w:rsidTr="00CD749A">
        <w:trPr>
          <w:tblHeader/>
        </w:trPr>
        <w:tc>
          <w:tcPr>
            <w:tcW w:w="9630" w:type="dxa"/>
          </w:tcPr>
          <w:p w14:paraId="773D0004" w14:textId="77777777" w:rsidR="007823AE" w:rsidRPr="00014DCB" w:rsidRDefault="007823AE" w:rsidP="00CD749A">
            <w:pPr>
              <w:spacing w:line="360" w:lineRule="auto"/>
              <w:rPr>
                <w:rFonts w:eastAsia="Calibri" w:cs="Arial"/>
              </w:rPr>
            </w:pPr>
          </w:p>
        </w:tc>
      </w:tr>
      <w:tr w:rsidR="007823AE" w:rsidRPr="00014DCB" w14:paraId="62CDB34B" w14:textId="77777777" w:rsidTr="00CD749A">
        <w:trPr>
          <w:tblHeader/>
        </w:trPr>
        <w:tc>
          <w:tcPr>
            <w:tcW w:w="9630" w:type="dxa"/>
          </w:tcPr>
          <w:p w14:paraId="1D2D02B6" w14:textId="77777777" w:rsidR="007823AE" w:rsidRPr="00014DCB" w:rsidRDefault="007823AE" w:rsidP="00CD749A">
            <w:pPr>
              <w:spacing w:line="360" w:lineRule="auto"/>
              <w:rPr>
                <w:rFonts w:eastAsia="Calibri" w:cs="Arial"/>
              </w:rPr>
            </w:pPr>
          </w:p>
        </w:tc>
      </w:tr>
      <w:tr w:rsidR="007823AE" w:rsidRPr="00014DCB" w14:paraId="043C1FA9" w14:textId="77777777" w:rsidTr="00CD749A">
        <w:trPr>
          <w:tblHeader/>
        </w:trPr>
        <w:tc>
          <w:tcPr>
            <w:tcW w:w="9630" w:type="dxa"/>
          </w:tcPr>
          <w:p w14:paraId="08642069" w14:textId="77777777" w:rsidR="007823AE" w:rsidRPr="00014DCB" w:rsidRDefault="007823AE" w:rsidP="00CD749A">
            <w:pPr>
              <w:spacing w:line="360" w:lineRule="auto"/>
              <w:rPr>
                <w:rFonts w:eastAsia="Calibri" w:cs="Arial"/>
              </w:rPr>
            </w:pPr>
          </w:p>
        </w:tc>
      </w:tr>
    </w:tbl>
    <w:p w14:paraId="11973CC3" w14:textId="77777777" w:rsidR="007823AE" w:rsidRPr="00014DCB" w:rsidRDefault="007823AE" w:rsidP="007823AE">
      <w:r w:rsidRPr="00014DCB">
        <w:lastRenderedPageBreak/>
        <w:br w:type="page"/>
      </w:r>
    </w:p>
    <w:p w14:paraId="6D65CD18" w14:textId="77777777" w:rsidR="007823AE" w:rsidRDefault="007823AE" w:rsidP="007823AE">
      <w:pPr>
        <w:pStyle w:val="Heading3"/>
      </w:pPr>
      <w:bookmarkStart w:id="11" w:name="_Toc78303634"/>
      <w:r>
        <w:lastRenderedPageBreak/>
        <w:t>Section II</w:t>
      </w:r>
      <w:bookmarkEnd w:id="11"/>
      <w:r>
        <w:t xml:space="preserve"> </w:t>
      </w:r>
    </w:p>
    <w:p w14:paraId="4486AF42" w14:textId="77777777" w:rsidR="00015A91" w:rsidRDefault="00015A91" w:rsidP="00015A91">
      <w:pPr>
        <w:rPr>
          <w:lang w:eastAsia="zh-CN"/>
        </w:rPr>
      </w:pPr>
      <w:r>
        <w:rPr>
          <w:lang w:eastAsia="zh-CN"/>
        </w:rPr>
        <w:t xml:space="preserve">20 marks </w:t>
      </w:r>
    </w:p>
    <w:p w14:paraId="7DFE3FF4" w14:textId="4E90F92B" w:rsidR="00015A91" w:rsidRDefault="00015A91" w:rsidP="00EB2138">
      <w:pPr>
        <w:rPr>
          <w:lang w:eastAsia="zh-CN"/>
        </w:rPr>
      </w:pPr>
      <w:r>
        <w:rPr>
          <w:lang w:eastAsia="zh-CN"/>
        </w:rPr>
        <w:t>Attempt</w:t>
      </w:r>
      <w:r w:rsidRPr="00EB2138">
        <w:rPr>
          <w:rStyle w:val="Strong"/>
        </w:rPr>
        <w:t xml:space="preserve"> one</w:t>
      </w:r>
      <w:r>
        <w:rPr>
          <w:lang w:eastAsia="zh-CN"/>
        </w:rPr>
        <w:t xml:space="preserve"> </w:t>
      </w:r>
      <w:r w:rsidR="00EB2138">
        <w:rPr>
          <w:lang w:eastAsia="zh-CN"/>
        </w:rPr>
        <w:t>question from questions 6 – 11</w:t>
      </w:r>
    </w:p>
    <w:p w14:paraId="1DE870B3" w14:textId="77777777" w:rsidR="00015A91" w:rsidRDefault="00015A91" w:rsidP="00EB2138">
      <w:pPr>
        <w:rPr>
          <w:lang w:eastAsia="zh-CN"/>
        </w:rPr>
      </w:pPr>
      <w:r>
        <w:rPr>
          <w:lang w:eastAsia="zh-CN"/>
        </w:rPr>
        <w:t xml:space="preserve">Allow about 45 minutes for this section </w:t>
      </w:r>
    </w:p>
    <w:p w14:paraId="79383CA5" w14:textId="77777777" w:rsidR="00015A91" w:rsidRDefault="00015A91" w:rsidP="00EB2138">
      <w:pPr>
        <w:rPr>
          <w:lang w:eastAsia="zh-CN"/>
        </w:rPr>
      </w:pPr>
      <w:r>
        <w:rPr>
          <w:lang w:eastAsia="zh-CN"/>
        </w:rPr>
        <w:t xml:space="preserve">Answer the question in the Section II writing booklet. Extra writing paper is available. </w:t>
      </w:r>
    </w:p>
    <w:p w14:paraId="7D7B79ED" w14:textId="77777777" w:rsidR="00015A91" w:rsidRDefault="00015A91" w:rsidP="00015A91">
      <w:pPr>
        <w:rPr>
          <w:lang w:eastAsia="zh-CN"/>
        </w:rPr>
      </w:pPr>
    </w:p>
    <w:p w14:paraId="757A119E" w14:textId="05018033" w:rsidR="007823AE" w:rsidRDefault="00015A91" w:rsidP="00015A91">
      <w:pPr>
        <w:rPr>
          <w:lang w:eastAsia="zh-CN"/>
        </w:rPr>
      </w:pPr>
      <w:r>
        <w:rPr>
          <w:lang w:eastAsia="zh-CN"/>
        </w:rPr>
        <w:t>Your answer will be assessed on how well you:</w:t>
      </w:r>
    </w:p>
    <w:p w14:paraId="25B1D99D" w14:textId="77777777" w:rsidR="00015A91" w:rsidRDefault="00015A91" w:rsidP="00015A91">
      <w:pPr>
        <w:pStyle w:val="ListBullet"/>
        <w:rPr>
          <w:lang w:eastAsia="zh-CN"/>
        </w:rPr>
      </w:pPr>
      <w:r>
        <w:rPr>
          <w:lang w:eastAsia="zh-CN"/>
        </w:rPr>
        <w:t>demonstrate understanding of human experiences in texts</w:t>
      </w:r>
    </w:p>
    <w:p w14:paraId="32F633C7" w14:textId="77777777" w:rsidR="00015A91" w:rsidRDefault="00015A91" w:rsidP="00015A91">
      <w:pPr>
        <w:pStyle w:val="ListBullet"/>
        <w:rPr>
          <w:lang w:eastAsia="zh-CN"/>
        </w:rPr>
      </w:pPr>
      <w:r>
        <w:rPr>
          <w:lang w:eastAsia="zh-CN"/>
        </w:rPr>
        <w:t>analyse, explain and assess the ways human experiences are represented in texts</w:t>
      </w:r>
    </w:p>
    <w:p w14:paraId="73E5138D" w14:textId="425E18A4" w:rsidR="00015A91" w:rsidRDefault="00015A91" w:rsidP="00CD749A">
      <w:pPr>
        <w:pStyle w:val="ListBullet"/>
        <w:rPr>
          <w:lang w:eastAsia="zh-CN"/>
        </w:rPr>
      </w:pPr>
      <w:r>
        <w:rPr>
          <w:lang w:eastAsia="zh-CN"/>
        </w:rPr>
        <w:t>organise, develop and express ideas using language appropriate to audience, purpose and context.</w:t>
      </w:r>
    </w:p>
    <w:p w14:paraId="2EE41AA1" w14:textId="77777777" w:rsidR="00015A91" w:rsidRDefault="00015A91">
      <w:pPr>
        <w:rPr>
          <w:lang w:eastAsia="zh-CN"/>
        </w:rPr>
      </w:pPr>
      <w:r>
        <w:rPr>
          <w:lang w:eastAsia="zh-CN"/>
        </w:rPr>
        <w:br w:type="page"/>
      </w:r>
    </w:p>
    <w:p w14:paraId="5F7358A6" w14:textId="77777777" w:rsidR="00015A91" w:rsidRPr="00014DCB" w:rsidRDefault="00015A91" w:rsidP="00015A91">
      <w:pPr>
        <w:rPr>
          <w:rFonts w:eastAsia="Calibri" w:cs="Arial"/>
        </w:rPr>
      </w:pPr>
      <w:r w:rsidRPr="00014DCB">
        <w:rPr>
          <w:rStyle w:val="Strong"/>
        </w:rPr>
        <w:lastRenderedPageBreak/>
        <w:t>Question 6 (20 marks)</w:t>
      </w:r>
    </w:p>
    <w:p w14:paraId="671CC925" w14:textId="77777777" w:rsidR="00015A91" w:rsidRPr="00014DCB" w:rsidRDefault="00015A91" w:rsidP="00015A91">
      <w:pPr>
        <w:rPr>
          <w:rStyle w:val="Strong"/>
        </w:rPr>
      </w:pPr>
      <w:r w:rsidRPr="00014DCB">
        <w:rPr>
          <w:rStyle w:val="Strong"/>
        </w:rPr>
        <w:t>Prose Fiction</w:t>
      </w:r>
    </w:p>
    <w:p w14:paraId="565D7F69" w14:textId="77777777" w:rsidR="00015A91" w:rsidRPr="00014DCB" w:rsidRDefault="00015A91" w:rsidP="00015A91">
      <w:pPr>
        <w:rPr>
          <w:rFonts w:eastAsia="Calibri" w:cs="Arial"/>
        </w:rPr>
      </w:pPr>
      <w:bookmarkStart w:id="12" w:name="_Hlk77211435"/>
      <w:r w:rsidRPr="00014DCB">
        <w:t>Prose fiction ‘expresses that which cannot be put into words and that which cannot remain silent’. - Victor Hugo</w:t>
      </w:r>
    </w:p>
    <w:p w14:paraId="5BEDB95B" w14:textId="0485776D" w:rsidR="00015A91" w:rsidRPr="00014DCB" w:rsidRDefault="00015A91" w:rsidP="00015A91">
      <w:pPr>
        <w:rPr>
          <w:rFonts w:eastAsia="Calibri" w:cs="Arial"/>
        </w:rPr>
      </w:pPr>
      <w:r>
        <w:t>How does the composer of your prescribed text use narrative p</w:t>
      </w:r>
      <w:r w:rsidR="44DBB102">
        <w:t>oint of view</w:t>
      </w:r>
      <w:r>
        <w:t xml:space="preserve"> to challenge assumptions about the collective human experience?</w:t>
      </w:r>
    </w:p>
    <w:bookmarkEnd w:id="12"/>
    <w:p w14:paraId="49ECCC92" w14:textId="77777777" w:rsidR="00015A91" w:rsidRPr="00014DCB" w:rsidRDefault="00015A91" w:rsidP="00015A91">
      <w:pPr>
        <w:rPr>
          <w:rFonts w:eastAsia="Calibri" w:cs="Arial"/>
        </w:rPr>
      </w:pPr>
      <w:r w:rsidRPr="00014DCB">
        <w:rPr>
          <w:rFonts w:eastAsia="Calibri" w:cs="Arial"/>
        </w:rPr>
        <w:t>The prescribed texts are:</w:t>
      </w:r>
    </w:p>
    <w:p w14:paraId="1C70E830" w14:textId="77777777" w:rsidR="00015A91" w:rsidRPr="00014DCB" w:rsidRDefault="00015A91" w:rsidP="00015A91">
      <w:pPr>
        <w:pStyle w:val="ListBullet"/>
        <w:numPr>
          <w:ilvl w:val="0"/>
          <w:numId w:val="1"/>
        </w:numPr>
        <w:rPr>
          <w:rFonts w:asciiTheme="minorHAnsi" w:eastAsiaTheme="minorEastAsia" w:hAnsiTheme="minorHAnsi"/>
        </w:rPr>
      </w:pPr>
      <w:r w:rsidRPr="00014DCB">
        <w:t xml:space="preserve">Anthony </w:t>
      </w:r>
      <w:proofErr w:type="spellStart"/>
      <w:r w:rsidRPr="00014DCB">
        <w:t>Doerr</w:t>
      </w:r>
      <w:proofErr w:type="spellEnd"/>
      <w:r w:rsidRPr="00014DCB">
        <w:t xml:space="preserve">, ‘All the Light We Cannot See’ </w:t>
      </w:r>
    </w:p>
    <w:p w14:paraId="32884989" w14:textId="77777777" w:rsidR="00015A91" w:rsidRPr="00014DCB" w:rsidRDefault="00015A91" w:rsidP="00015A91">
      <w:pPr>
        <w:pStyle w:val="ListBullet"/>
        <w:numPr>
          <w:ilvl w:val="0"/>
          <w:numId w:val="1"/>
        </w:numPr>
        <w:rPr>
          <w:rFonts w:asciiTheme="minorHAnsi" w:eastAsiaTheme="minorEastAsia" w:hAnsiTheme="minorHAnsi"/>
        </w:rPr>
      </w:pPr>
      <w:r w:rsidRPr="00014DCB">
        <w:t xml:space="preserve">Amanda </w:t>
      </w:r>
      <w:proofErr w:type="spellStart"/>
      <w:r w:rsidRPr="00014DCB">
        <w:t>Lohrey</w:t>
      </w:r>
      <w:proofErr w:type="spellEnd"/>
      <w:r w:rsidRPr="00014DCB">
        <w:t xml:space="preserve">, ‘Vertigo’ </w:t>
      </w:r>
    </w:p>
    <w:p w14:paraId="3179ED47" w14:textId="77777777" w:rsidR="00015A91" w:rsidRPr="00014DCB" w:rsidRDefault="00015A91" w:rsidP="00015A91">
      <w:pPr>
        <w:pStyle w:val="ListBullet"/>
        <w:numPr>
          <w:ilvl w:val="0"/>
          <w:numId w:val="1"/>
        </w:numPr>
        <w:rPr>
          <w:rFonts w:asciiTheme="minorHAnsi" w:eastAsiaTheme="minorEastAsia" w:hAnsiTheme="minorHAnsi"/>
        </w:rPr>
      </w:pPr>
      <w:r w:rsidRPr="00014DCB">
        <w:t xml:space="preserve">George Orwell, ‘Nineteen Eighty-Four’ </w:t>
      </w:r>
    </w:p>
    <w:p w14:paraId="1EAA99A1" w14:textId="515799A7" w:rsidR="00015A91" w:rsidRPr="00015A91" w:rsidRDefault="00015A91" w:rsidP="00015A91">
      <w:pPr>
        <w:pStyle w:val="ListBullet"/>
        <w:numPr>
          <w:ilvl w:val="0"/>
          <w:numId w:val="1"/>
        </w:numPr>
        <w:rPr>
          <w:rFonts w:asciiTheme="minorHAnsi" w:eastAsiaTheme="minorEastAsia" w:hAnsiTheme="minorHAnsi"/>
        </w:rPr>
      </w:pPr>
      <w:r w:rsidRPr="00014DCB">
        <w:t>Favel Parrett, ‘Past the Shallows’</w:t>
      </w:r>
    </w:p>
    <w:p w14:paraId="11D47EB2" w14:textId="77777777" w:rsidR="00015A91" w:rsidRPr="00014DCB" w:rsidRDefault="00015A91" w:rsidP="00015A91">
      <w:r w:rsidRPr="00014DCB">
        <w:rPr>
          <w:rStyle w:val="Strong"/>
        </w:rPr>
        <w:t>Question 7 (20 marks)</w:t>
      </w:r>
    </w:p>
    <w:p w14:paraId="200D37E6" w14:textId="77777777" w:rsidR="00015A91" w:rsidRPr="00014DCB" w:rsidRDefault="00015A91" w:rsidP="00015A91">
      <w:pPr>
        <w:rPr>
          <w:rFonts w:eastAsia="Calibri" w:cs="Arial"/>
        </w:rPr>
      </w:pPr>
      <w:r w:rsidRPr="00014DCB">
        <w:rPr>
          <w:rStyle w:val="Strong"/>
          <w:rFonts w:eastAsia="Calibri" w:cs="Arial"/>
        </w:rPr>
        <w:t>Poetry</w:t>
      </w:r>
    </w:p>
    <w:p w14:paraId="3626461A" w14:textId="77777777" w:rsidR="00015A91" w:rsidRPr="00014DCB" w:rsidRDefault="00015A91" w:rsidP="00015A91">
      <w:pPr>
        <w:rPr>
          <w:rFonts w:eastAsia="Calibri" w:cs="Arial"/>
        </w:rPr>
      </w:pPr>
      <w:r w:rsidRPr="00014DCB">
        <w:t>Poetry ‘expresses that which cannot be put into words and that which cannot remain silent’. - Victor Hugo</w:t>
      </w:r>
    </w:p>
    <w:p w14:paraId="755C1B39" w14:textId="77777777" w:rsidR="00015A91" w:rsidRPr="00014DCB" w:rsidRDefault="00015A91" w:rsidP="00015A91">
      <w:pPr>
        <w:rPr>
          <w:rFonts w:eastAsia="Calibri" w:cs="Arial"/>
        </w:rPr>
      </w:pPr>
      <w:r w:rsidRPr="00014DCB">
        <w:t>How does the composer of your prescribed text use figurative language to challenge assumptions about the collective human experience?</w:t>
      </w:r>
    </w:p>
    <w:p w14:paraId="698D5A5B" w14:textId="77777777" w:rsidR="00015A91" w:rsidRPr="00014DCB" w:rsidRDefault="00015A91" w:rsidP="00015A91">
      <w:pPr>
        <w:rPr>
          <w:rFonts w:eastAsia="Calibri" w:cs="Arial"/>
        </w:rPr>
      </w:pPr>
      <w:r w:rsidRPr="00014DCB">
        <w:rPr>
          <w:rFonts w:eastAsia="Calibri" w:cs="Arial"/>
        </w:rPr>
        <w:t>The prescribed texts are:</w:t>
      </w:r>
    </w:p>
    <w:p w14:paraId="6ED0509D" w14:textId="77777777" w:rsidR="00015A91" w:rsidRPr="00014DCB" w:rsidRDefault="00015A91" w:rsidP="00015A91">
      <w:pPr>
        <w:pStyle w:val="ListBullet"/>
        <w:numPr>
          <w:ilvl w:val="0"/>
          <w:numId w:val="1"/>
        </w:numPr>
        <w:rPr>
          <w:rFonts w:asciiTheme="minorHAnsi" w:eastAsiaTheme="minorEastAsia" w:hAnsiTheme="minorHAnsi"/>
          <w:i/>
          <w:iCs/>
        </w:rPr>
      </w:pPr>
      <w:r w:rsidRPr="00014DCB">
        <w:t>Rosemary Dobson,</w:t>
      </w:r>
      <w:r w:rsidRPr="00014DCB">
        <w:rPr>
          <w:i/>
          <w:iCs/>
        </w:rPr>
        <w:t xml:space="preserve"> Rosemary Dobson Collected</w:t>
      </w:r>
    </w:p>
    <w:p w14:paraId="48B18508" w14:textId="77777777" w:rsidR="00015A91" w:rsidRPr="00014DCB" w:rsidRDefault="00015A91" w:rsidP="00015A91">
      <w:pPr>
        <w:pStyle w:val="ListBullet"/>
        <w:numPr>
          <w:ilvl w:val="0"/>
          <w:numId w:val="0"/>
        </w:numPr>
        <w:spacing w:before="0"/>
        <w:ind w:left="652"/>
        <w:rPr>
          <w:rFonts w:asciiTheme="minorHAnsi" w:eastAsiaTheme="minorEastAsia" w:hAnsiTheme="minorHAnsi"/>
        </w:rPr>
      </w:pPr>
      <w:r w:rsidRPr="00014DCB">
        <w:rPr>
          <w:rFonts w:eastAsia="Calibri" w:cs="Arial"/>
        </w:rPr>
        <w:t>The prescribed poems are:</w:t>
      </w:r>
    </w:p>
    <w:p w14:paraId="5D495042" w14:textId="77777777" w:rsidR="00015A91" w:rsidRPr="00014DCB" w:rsidRDefault="00015A91" w:rsidP="00015A91">
      <w:pPr>
        <w:pStyle w:val="ListBullet2"/>
      </w:pPr>
      <w:r w:rsidRPr="00014DCB">
        <w:t>‘Young Girl at a Window’</w:t>
      </w:r>
    </w:p>
    <w:p w14:paraId="6098D156" w14:textId="77777777" w:rsidR="00015A91" w:rsidRPr="00014DCB" w:rsidRDefault="00015A91" w:rsidP="00015A91">
      <w:pPr>
        <w:pStyle w:val="ListBullet2"/>
      </w:pPr>
      <w:r w:rsidRPr="00014DCB">
        <w:t>‘Over the Hill’</w:t>
      </w:r>
    </w:p>
    <w:p w14:paraId="61A3B684" w14:textId="77777777" w:rsidR="00015A91" w:rsidRPr="00014DCB" w:rsidRDefault="00015A91" w:rsidP="00015A91">
      <w:pPr>
        <w:pStyle w:val="ListBullet2"/>
      </w:pPr>
      <w:r w:rsidRPr="00014DCB">
        <w:t>‘Summer’s End’</w:t>
      </w:r>
    </w:p>
    <w:p w14:paraId="609DE3D5" w14:textId="77777777" w:rsidR="00015A91" w:rsidRPr="00014DCB" w:rsidRDefault="00015A91" w:rsidP="00015A91">
      <w:pPr>
        <w:pStyle w:val="ListBullet2"/>
      </w:pPr>
      <w:r w:rsidRPr="00014DCB">
        <w:t>‘The Conversation’</w:t>
      </w:r>
    </w:p>
    <w:p w14:paraId="243A4237" w14:textId="77777777" w:rsidR="00015A91" w:rsidRPr="00014DCB" w:rsidRDefault="00015A91" w:rsidP="00015A91">
      <w:pPr>
        <w:pStyle w:val="ListBullet2"/>
      </w:pPr>
      <w:r w:rsidRPr="00014DCB">
        <w:t>‘Cock Crow’</w:t>
      </w:r>
    </w:p>
    <w:p w14:paraId="6A0AF7AB" w14:textId="77777777" w:rsidR="00015A91" w:rsidRPr="00014DCB" w:rsidRDefault="00015A91" w:rsidP="00015A91">
      <w:pPr>
        <w:pStyle w:val="ListBullet2"/>
      </w:pPr>
      <w:r w:rsidRPr="00014DCB">
        <w:t>‘Amy Caroline’</w:t>
      </w:r>
    </w:p>
    <w:p w14:paraId="41CC4419" w14:textId="77777777" w:rsidR="00015A91" w:rsidRPr="00014DCB" w:rsidRDefault="00015A91" w:rsidP="00015A91">
      <w:pPr>
        <w:pStyle w:val="ListBullet2"/>
      </w:pPr>
      <w:r w:rsidRPr="00014DCB">
        <w:t>‘Canberra Morning’</w:t>
      </w:r>
    </w:p>
    <w:p w14:paraId="545D38EA" w14:textId="77777777" w:rsidR="00015A91" w:rsidRPr="00014DCB" w:rsidRDefault="00015A91" w:rsidP="00015A91">
      <w:pPr>
        <w:pStyle w:val="ListBullet"/>
        <w:numPr>
          <w:ilvl w:val="0"/>
          <w:numId w:val="1"/>
        </w:numPr>
      </w:pPr>
      <w:r w:rsidRPr="00014DCB">
        <w:t xml:space="preserve"> Kenneth Slessor, </w:t>
      </w:r>
      <w:r w:rsidRPr="00014DCB">
        <w:rPr>
          <w:i/>
          <w:iCs/>
        </w:rPr>
        <w:t>Selected Poems</w:t>
      </w:r>
    </w:p>
    <w:p w14:paraId="175D4DF0" w14:textId="77777777" w:rsidR="00015A91" w:rsidRPr="00014DCB" w:rsidRDefault="00015A91" w:rsidP="00015A91">
      <w:pPr>
        <w:pStyle w:val="ListBullet"/>
        <w:numPr>
          <w:ilvl w:val="0"/>
          <w:numId w:val="0"/>
        </w:numPr>
        <w:spacing w:before="0"/>
        <w:ind w:left="652"/>
      </w:pPr>
      <w:r w:rsidRPr="00014DCB">
        <w:rPr>
          <w:rFonts w:eastAsia="Calibri" w:cs="Arial"/>
        </w:rPr>
        <w:t>The prescribed poems are:</w:t>
      </w:r>
    </w:p>
    <w:p w14:paraId="7183BD5C" w14:textId="77777777" w:rsidR="00015A91" w:rsidRPr="00014DCB" w:rsidRDefault="00015A91" w:rsidP="00015A91">
      <w:pPr>
        <w:pStyle w:val="ListBullet2"/>
      </w:pPr>
      <w:r w:rsidRPr="00014DCB">
        <w:t xml:space="preserve">‘Wild Grapes’ </w:t>
      </w:r>
    </w:p>
    <w:p w14:paraId="66047612" w14:textId="77777777" w:rsidR="00015A91" w:rsidRPr="00014DCB" w:rsidRDefault="00015A91" w:rsidP="00015A91">
      <w:pPr>
        <w:pStyle w:val="ListBullet2"/>
      </w:pPr>
      <w:r w:rsidRPr="00014DCB">
        <w:t xml:space="preserve">‘Gulliver’ </w:t>
      </w:r>
    </w:p>
    <w:p w14:paraId="54326FEC" w14:textId="77777777" w:rsidR="00015A91" w:rsidRPr="00014DCB" w:rsidRDefault="00015A91" w:rsidP="00015A91">
      <w:pPr>
        <w:pStyle w:val="ListBullet2"/>
      </w:pPr>
      <w:r w:rsidRPr="00014DCB">
        <w:t xml:space="preserve">‘Out of Time’ </w:t>
      </w:r>
    </w:p>
    <w:p w14:paraId="2DFC9357" w14:textId="77777777" w:rsidR="00015A91" w:rsidRPr="00014DCB" w:rsidRDefault="00015A91" w:rsidP="00015A91">
      <w:pPr>
        <w:pStyle w:val="ListBullet2"/>
      </w:pPr>
      <w:r w:rsidRPr="00014DCB">
        <w:t xml:space="preserve">‘Vesper-Song of the Reverend Samuel Marsden’ </w:t>
      </w:r>
    </w:p>
    <w:p w14:paraId="4DAD4BF1" w14:textId="77777777" w:rsidR="00015A91" w:rsidRPr="00014DCB" w:rsidRDefault="00015A91" w:rsidP="00015A91">
      <w:pPr>
        <w:pStyle w:val="ListBullet2"/>
      </w:pPr>
      <w:r w:rsidRPr="00014DCB">
        <w:t>‘William Street’</w:t>
      </w:r>
    </w:p>
    <w:p w14:paraId="0C474681" w14:textId="77777777" w:rsidR="00015A91" w:rsidRPr="00014DCB" w:rsidRDefault="00015A91" w:rsidP="00015A91">
      <w:pPr>
        <w:pStyle w:val="ListBullet2"/>
      </w:pPr>
      <w:r w:rsidRPr="00014DCB">
        <w:lastRenderedPageBreak/>
        <w:t>‘Beach Burial’</w:t>
      </w:r>
    </w:p>
    <w:p w14:paraId="32A503E2" w14:textId="77777777" w:rsidR="00015A91" w:rsidRPr="00014DCB" w:rsidRDefault="00015A91" w:rsidP="00015A91">
      <w:r w:rsidRPr="00014DCB">
        <w:rPr>
          <w:rStyle w:val="Strong"/>
        </w:rPr>
        <w:t xml:space="preserve">Question 8 (20 marks) </w:t>
      </w:r>
    </w:p>
    <w:p w14:paraId="7F92C725" w14:textId="77777777" w:rsidR="00015A91" w:rsidRPr="00014DCB" w:rsidRDefault="00015A91" w:rsidP="00015A91">
      <w:pPr>
        <w:rPr>
          <w:rStyle w:val="Strong"/>
          <w:rFonts w:eastAsia="Calibri" w:cs="Arial"/>
        </w:rPr>
      </w:pPr>
      <w:r w:rsidRPr="00014DCB">
        <w:rPr>
          <w:rStyle w:val="Strong"/>
          <w:rFonts w:eastAsia="Calibri" w:cs="Arial"/>
        </w:rPr>
        <w:t>Drama</w:t>
      </w:r>
    </w:p>
    <w:p w14:paraId="3CEED2AC" w14:textId="77777777" w:rsidR="00015A91" w:rsidRPr="00014DCB" w:rsidRDefault="00015A91" w:rsidP="00015A91">
      <w:pPr>
        <w:rPr>
          <w:rFonts w:eastAsia="Calibri" w:cs="Arial"/>
        </w:rPr>
      </w:pPr>
      <w:r w:rsidRPr="00014DCB">
        <w:t>Drama ‘expresses that which cannot be put into words and that which cannot remain silent’. - Victor Hugo</w:t>
      </w:r>
    </w:p>
    <w:p w14:paraId="3114F09E" w14:textId="77777777" w:rsidR="00015A91" w:rsidRPr="00014DCB" w:rsidRDefault="00015A91" w:rsidP="00015A91">
      <w:pPr>
        <w:rPr>
          <w:rFonts w:eastAsia="Calibri" w:cs="Arial"/>
        </w:rPr>
      </w:pPr>
      <w:r w:rsidRPr="00014DCB">
        <w:t>How does the composer of your prescribed text use dialogue to challenge assumptions about the collective human experience?</w:t>
      </w:r>
    </w:p>
    <w:p w14:paraId="0B5FB8F7" w14:textId="77777777" w:rsidR="00015A91" w:rsidRPr="00014DCB" w:rsidRDefault="00015A91" w:rsidP="00015A91">
      <w:pPr>
        <w:rPr>
          <w:rFonts w:eastAsia="Calibri" w:cs="Arial"/>
        </w:rPr>
      </w:pPr>
      <w:r w:rsidRPr="00014DCB">
        <w:rPr>
          <w:rFonts w:eastAsia="Calibri" w:cs="Arial"/>
        </w:rPr>
        <w:t>The prescribed texts are:</w:t>
      </w:r>
    </w:p>
    <w:p w14:paraId="72478DDB" w14:textId="77777777" w:rsidR="00015A91" w:rsidRPr="00014DCB" w:rsidRDefault="00015A91" w:rsidP="00015A91">
      <w:pPr>
        <w:pStyle w:val="ListBullet"/>
        <w:rPr>
          <w:rFonts w:asciiTheme="minorHAnsi" w:eastAsiaTheme="minorEastAsia" w:hAnsiTheme="minorHAnsi"/>
          <w:i/>
          <w:iCs/>
        </w:rPr>
      </w:pPr>
      <w:r w:rsidRPr="00014DCB">
        <w:t xml:space="preserve">Jane Harrison, ‘Rainbow’s End’, from Vivienne </w:t>
      </w:r>
      <w:proofErr w:type="spellStart"/>
      <w:r w:rsidRPr="00014DCB">
        <w:t>Cleven</w:t>
      </w:r>
      <w:proofErr w:type="spellEnd"/>
      <w:r w:rsidRPr="00014DCB">
        <w:t xml:space="preserve"> et al., </w:t>
      </w:r>
      <w:r w:rsidRPr="00014DCB">
        <w:rPr>
          <w:i/>
          <w:iCs/>
        </w:rPr>
        <w:t>Contemporary Indigenous Plays</w:t>
      </w:r>
    </w:p>
    <w:p w14:paraId="3E19F841" w14:textId="77777777" w:rsidR="00015A91" w:rsidRPr="00014DCB" w:rsidRDefault="00015A91" w:rsidP="00015A91">
      <w:pPr>
        <w:pStyle w:val="ListBullet"/>
      </w:pPr>
      <w:r w:rsidRPr="00014DCB">
        <w:t>Arthur Miller, ‘The Crucible’</w:t>
      </w:r>
    </w:p>
    <w:p w14:paraId="42C5CBFC" w14:textId="1A2F6E8A" w:rsidR="00015A91" w:rsidRPr="00015A91" w:rsidRDefault="00015A91" w:rsidP="00015A91">
      <w:pPr>
        <w:pStyle w:val="ListBullet"/>
      </w:pPr>
      <w:r w:rsidRPr="00014DCB">
        <w:t>William Shakes</w:t>
      </w:r>
      <w:r>
        <w:t>peare, ‘The Merchant of Venice’</w:t>
      </w:r>
    </w:p>
    <w:p w14:paraId="392F6753" w14:textId="77777777" w:rsidR="00015A91" w:rsidRPr="00014DCB" w:rsidRDefault="00015A91" w:rsidP="00015A91">
      <w:r w:rsidRPr="00014DCB">
        <w:rPr>
          <w:rStyle w:val="Strong"/>
        </w:rPr>
        <w:t xml:space="preserve">Question 9 (20 marks) </w:t>
      </w:r>
    </w:p>
    <w:p w14:paraId="6A9BC0C1" w14:textId="77777777" w:rsidR="00015A91" w:rsidRPr="00014DCB" w:rsidRDefault="00015A91" w:rsidP="00015A91">
      <w:pPr>
        <w:rPr>
          <w:rStyle w:val="Strong"/>
          <w:rFonts w:eastAsia="Calibri" w:cs="Arial"/>
        </w:rPr>
      </w:pPr>
      <w:r w:rsidRPr="00014DCB">
        <w:rPr>
          <w:rStyle w:val="Strong"/>
          <w:rFonts w:eastAsia="Calibri" w:cs="Arial"/>
        </w:rPr>
        <w:t>Non-fiction</w:t>
      </w:r>
    </w:p>
    <w:p w14:paraId="743E91A3" w14:textId="77777777" w:rsidR="00015A91" w:rsidRPr="00014DCB" w:rsidRDefault="00015A91" w:rsidP="00015A91">
      <w:pPr>
        <w:rPr>
          <w:rFonts w:eastAsia="Calibri" w:cs="Arial"/>
        </w:rPr>
      </w:pPr>
      <w:r w:rsidRPr="00014DCB">
        <w:t>Nonfiction ‘expresses that which cannot be put into words and that which cannot remain silent’. - Victor Hugo</w:t>
      </w:r>
    </w:p>
    <w:p w14:paraId="1F661F24" w14:textId="77777777" w:rsidR="00015A91" w:rsidRPr="00014DCB" w:rsidRDefault="00015A91" w:rsidP="00015A91">
      <w:pPr>
        <w:rPr>
          <w:rFonts w:eastAsia="Calibri" w:cs="Arial"/>
        </w:rPr>
      </w:pPr>
      <w:r w:rsidRPr="00014DCB">
        <w:t>How does the composer of your prescribed text use factual language to challenge assumptions about the collective human experience?</w:t>
      </w:r>
    </w:p>
    <w:p w14:paraId="2BC5648C" w14:textId="77777777" w:rsidR="00015A91" w:rsidRPr="00014DCB" w:rsidRDefault="00015A91" w:rsidP="00015A91">
      <w:pPr>
        <w:rPr>
          <w:rFonts w:eastAsia="Calibri" w:cs="Arial"/>
        </w:rPr>
      </w:pPr>
      <w:r w:rsidRPr="00014DCB">
        <w:rPr>
          <w:rFonts w:eastAsia="Calibri" w:cs="Arial"/>
        </w:rPr>
        <w:t>The prescribed texts are:</w:t>
      </w:r>
    </w:p>
    <w:p w14:paraId="4EAF18BD" w14:textId="77777777" w:rsidR="00015A91" w:rsidRPr="00014DCB" w:rsidRDefault="00015A91" w:rsidP="00015A91">
      <w:pPr>
        <w:pStyle w:val="ListBullet"/>
        <w:numPr>
          <w:ilvl w:val="0"/>
          <w:numId w:val="1"/>
        </w:numPr>
        <w:rPr>
          <w:rFonts w:asciiTheme="minorHAnsi" w:eastAsiaTheme="minorEastAsia" w:hAnsiTheme="minorHAnsi"/>
          <w:i/>
          <w:iCs/>
        </w:rPr>
      </w:pPr>
      <w:r w:rsidRPr="00014DCB">
        <w:t xml:space="preserve">Tim Winton, </w:t>
      </w:r>
      <w:r w:rsidRPr="00014DCB">
        <w:rPr>
          <w:i/>
          <w:iCs/>
        </w:rPr>
        <w:t>The Boy Behind the Curtain</w:t>
      </w:r>
    </w:p>
    <w:p w14:paraId="2E54E83F" w14:textId="77777777" w:rsidR="00015A91" w:rsidRPr="00014DCB" w:rsidRDefault="00015A91" w:rsidP="00015A91">
      <w:pPr>
        <w:pStyle w:val="ListBullet"/>
        <w:numPr>
          <w:ilvl w:val="0"/>
          <w:numId w:val="0"/>
        </w:numPr>
        <w:ind w:left="652"/>
        <w:rPr>
          <w:rFonts w:asciiTheme="minorHAnsi" w:eastAsiaTheme="minorEastAsia" w:hAnsiTheme="minorHAnsi"/>
        </w:rPr>
      </w:pPr>
      <w:r w:rsidRPr="00014DCB">
        <w:rPr>
          <w:rFonts w:eastAsia="Calibri" w:cs="Arial"/>
        </w:rPr>
        <w:t xml:space="preserve">The prescribed chapters are: </w:t>
      </w:r>
    </w:p>
    <w:p w14:paraId="0A5E8DB6" w14:textId="77777777" w:rsidR="00015A91" w:rsidRPr="00014DCB" w:rsidRDefault="00015A91" w:rsidP="00015A91">
      <w:pPr>
        <w:pStyle w:val="ListBullet2"/>
      </w:pPr>
      <w:r w:rsidRPr="00014DCB">
        <w:t>‘Havoc: A Life in Accidents’</w:t>
      </w:r>
    </w:p>
    <w:p w14:paraId="686F23E8" w14:textId="77777777" w:rsidR="00015A91" w:rsidRPr="00014DCB" w:rsidRDefault="00015A91" w:rsidP="00015A91">
      <w:pPr>
        <w:pStyle w:val="ListBullet2"/>
      </w:pPr>
      <w:r w:rsidRPr="00014DCB">
        <w:t>‘Betsy’</w:t>
      </w:r>
    </w:p>
    <w:p w14:paraId="0AC15C3E" w14:textId="77777777" w:rsidR="00015A91" w:rsidRPr="00014DCB" w:rsidRDefault="00015A91" w:rsidP="00015A91">
      <w:pPr>
        <w:pStyle w:val="ListBullet2"/>
      </w:pPr>
      <w:r w:rsidRPr="00014DCB">
        <w:t>‘Twice on Sundays’</w:t>
      </w:r>
    </w:p>
    <w:p w14:paraId="36FC6BA6" w14:textId="77777777" w:rsidR="00015A91" w:rsidRPr="00014DCB" w:rsidRDefault="00015A91" w:rsidP="00015A91">
      <w:pPr>
        <w:pStyle w:val="ListBullet2"/>
      </w:pPr>
      <w:r w:rsidRPr="00014DCB">
        <w:t>‘The Wait and the Flow’</w:t>
      </w:r>
    </w:p>
    <w:p w14:paraId="0CBA90D5" w14:textId="77777777" w:rsidR="00015A91" w:rsidRPr="00014DCB" w:rsidRDefault="00015A91" w:rsidP="00015A91">
      <w:pPr>
        <w:pStyle w:val="ListBullet2"/>
      </w:pPr>
      <w:r w:rsidRPr="00014DCB">
        <w:t xml:space="preserve">‘In the Shadow of the Hospital’ </w:t>
      </w:r>
    </w:p>
    <w:p w14:paraId="6C52E077" w14:textId="77777777" w:rsidR="00015A91" w:rsidRPr="00014DCB" w:rsidRDefault="00015A91" w:rsidP="00015A91">
      <w:pPr>
        <w:pStyle w:val="ListBullet2"/>
      </w:pPr>
      <w:r w:rsidRPr="00014DCB">
        <w:t>‘The Demon Shark’</w:t>
      </w:r>
    </w:p>
    <w:p w14:paraId="427A3210" w14:textId="77777777" w:rsidR="00015A91" w:rsidRPr="00014DCB" w:rsidRDefault="00015A91" w:rsidP="00015A91">
      <w:pPr>
        <w:pStyle w:val="ListBullet2"/>
      </w:pPr>
      <w:r w:rsidRPr="00014DCB">
        <w:t>‘Barefoot in the Temple of Art’</w:t>
      </w:r>
    </w:p>
    <w:p w14:paraId="67B196B0" w14:textId="2CA85A6F" w:rsidR="00015A91" w:rsidRPr="00015A91" w:rsidRDefault="00015A91" w:rsidP="00015A91">
      <w:pPr>
        <w:pStyle w:val="ListBullet"/>
        <w:rPr>
          <w:rStyle w:val="Strong"/>
          <w:rFonts w:asciiTheme="minorHAnsi" w:eastAsiaTheme="minorEastAsia" w:hAnsiTheme="minorHAnsi"/>
          <w:b w:val="0"/>
          <w:bCs w:val="0"/>
        </w:rPr>
      </w:pPr>
      <w:r w:rsidRPr="00014DCB">
        <w:t>Malala Yousafzai and Christina Lamb, ‘I am Malala’</w:t>
      </w:r>
    </w:p>
    <w:p w14:paraId="22EEB96D" w14:textId="77777777" w:rsidR="00015A91" w:rsidRPr="00014DCB" w:rsidRDefault="00015A91" w:rsidP="00015A91">
      <w:r w:rsidRPr="00014DCB">
        <w:rPr>
          <w:rStyle w:val="Strong"/>
        </w:rPr>
        <w:t>Question 10 (20 marks)</w:t>
      </w:r>
    </w:p>
    <w:p w14:paraId="3B4C5C1F" w14:textId="77777777" w:rsidR="00015A91" w:rsidRPr="00014DCB" w:rsidRDefault="00015A91" w:rsidP="00015A91">
      <w:pPr>
        <w:rPr>
          <w:rStyle w:val="Strong"/>
        </w:rPr>
      </w:pPr>
      <w:r w:rsidRPr="00014DCB">
        <w:rPr>
          <w:rStyle w:val="Strong"/>
        </w:rPr>
        <w:t xml:space="preserve">Film </w:t>
      </w:r>
    </w:p>
    <w:p w14:paraId="7B76DCB6" w14:textId="77777777" w:rsidR="00015A91" w:rsidRPr="00014DCB" w:rsidRDefault="00015A91" w:rsidP="00015A91">
      <w:pPr>
        <w:rPr>
          <w:rFonts w:eastAsia="Calibri" w:cs="Arial"/>
        </w:rPr>
      </w:pPr>
      <w:r w:rsidRPr="00014DCB">
        <w:lastRenderedPageBreak/>
        <w:t>Film ‘expresses that which cannot be put into words and that which cannot remain silent’. - Victor Hugo</w:t>
      </w:r>
    </w:p>
    <w:p w14:paraId="19FE2EF3" w14:textId="77777777" w:rsidR="00015A91" w:rsidRPr="00014DCB" w:rsidRDefault="00015A91" w:rsidP="00015A91">
      <w:pPr>
        <w:rPr>
          <w:rFonts w:eastAsia="Calibri" w:cs="Arial"/>
        </w:rPr>
      </w:pPr>
      <w:r w:rsidRPr="00014DCB">
        <w:t>How does the composer of your prescribed text use music</w:t>
      </w:r>
      <w:r w:rsidRPr="00E33208">
        <w:t xml:space="preserve"> to challenge assumptions about the collective human experience?</w:t>
      </w:r>
    </w:p>
    <w:p w14:paraId="475BEB6E" w14:textId="77777777" w:rsidR="00015A91" w:rsidRPr="00014DCB" w:rsidRDefault="00015A91" w:rsidP="00015A91">
      <w:pPr>
        <w:rPr>
          <w:rFonts w:eastAsia="Calibri" w:cs="Arial"/>
        </w:rPr>
      </w:pPr>
      <w:r w:rsidRPr="00014DCB">
        <w:rPr>
          <w:rFonts w:eastAsia="Calibri" w:cs="Arial"/>
        </w:rPr>
        <w:t>The prescribed text is:</w:t>
      </w:r>
    </w:p>
    <w:p w14:paraId="092D01DD" w14:textId="746EB057" w:rsidR="00015A91" w:rsidRPr="00015A91" w:rsidRDefault="00015A91" w:rsidP="00015A91">
      <w:pPr>
        <w:pStyle w:val="ListBullet"/>
        <w:rPr>
          <w:rFonts w:eastAsia="Calibri" w:cs="Arial"/>
        </w:rPr>
      </w:pPr>
      <w:r w:rsidRPr="00014DCB">
        <w:t xml:space="preserve">Stephen </w:t>
      </w:r>
      <w:proofErr w:type="spellStart"/>
      <w:r w:rsidRPr="00014DCB">
        <w:t>Daldry</w:t>
      </w:r>
      <w:proofErr w:type="spellEnd"/>
      <w:r w:rsidRPr="00014DCB">
        <w:t>, ‘Billy Elliot’</w:t>
      </w:r>
    </w:p>
    <w:p w14:paraId="1EAD2672" w14:textId="77777777" w:rsidR="00015A91" w:rsidRPr="00014DCB" w:rsidRDefault="00015A91" w:rsidP="00015A91">
      <w:pPr>
        <w:pStyle w:val="ListBullet"/>
        <w:numPr>
          <w:ilvl w:val="0"/>
          <w:numId w:val="0"/>
        </w:numPr>
        <w:spacing w:before="240"/>
        <w:rPr>
          <w:rFonts w:eastAsia="Calibri" w:cs="Arial"/>
        </w:rPr>
      </w:pPr>
      <w:r w:rsidRPr="00014DCB">
        <w:rPr>
          <w:rStyle w:val="Strong"/>
        </w:rPr>
        <w:t>Question 11 (20 marks)</w:t>
      </w:r>
    </w:p>
    <w:p w14:paraId="73A8AEDD" w14:textId="77777777" w:rsidR="00015A91" w:rsidRPr="00014DCB" w:rsidRDefault="00015A91" w:rsidP="00015A91">
      <w:pPr>
        <w:rPr>
          <w:rFonts w:eastAsia="Calibri" w:cs="Arial"/>
        </w:rPr>
      </w:pPr>
      <w:r w:rsidRPr="00014DCB">
        <w:rPr>
          <w:rStyle w:val="Strong"/>
        </w:rPr>
        <w:t>Media</w:t>
      </w:r>
    </w:p>
    <w:p w14:paraId="2949511E" w14:textId="77777777" w:rsidR="00015A91" w:rsidRPr="00014DCB" w:rsidRDefault="00015A91" w:rsidP="00015A91">
      <w:pPr>
        <w:rPr>
          <w:rFonts w:eastAsia="Calibri" w:cs="Arial"/>
        </w:rPr>
      </w:pPr>
      <w:r w:rsidRPr="00014DCB">
        <w:t>Media ‘expresses that which cannot be put into words and that which cannot remain silent’. - Victor Hugo</w:t>
      </w:r>
    </w:p>
    <w:p w14:paraId="7CB9B70C" w14:textId="77777777" w:rsidR="00015A91" w:rsidRPr="00014DCB" w:rsidRDefault="00015A91" w:rsidP="00015A91">
      <w:pPr>
        <w:rPr>
          <w:rFonts w:eastAsia="Calibri" w:cs="Arial"/>
        </w:rPr>
      </w:pPr>
      <w:r w:rsidRPr="00014DCB">
        <w:t>How does the composer of your prescribed text use mise-</w:t>
      </w:r>
      <w:proofErr w:type="spellStart"/>
      <w:r w:rsidRPr="00014DCB">
        <w:t>en</w:t>
      </w:r>
      <w:proofErr w:type="spellEnd"/>
      <w:r w:rsidRPr="00014DCB">
        <w:t>-scene to challenge assumptions about the collective human experience?</w:t>
      </w:r>
    </w:p>
    <w:p w14:paraId="7BB04EAD" w14:textId="77777777" w:rsidR="00015A91" w:rsidRPr="00014DCB" w:rsidRDefault="00015A91" w:rsidP="00015A91">
      <w:pPr>
        <w:rPr>
          <w:rFonts w:eastAsia="Calibri" w:cs="Arial"/>
        </w:rPr>
      </w:pPr>
      <w:r w:rsidRPr="00014DCB">
        <w:rPr>
          <w:rFonts w:eastAsia="Calibri" w:cs="Arial"/>
        </w:rPr>
        <w:t>The prescribed texts are:</w:t>
      </w:r>
    </w:p>
    <w:p w14:paraId="35C744D9" w14:textId="77777777" w:rsidR="00015A91" w:rsidRPr="00014DCB" w:rsidRDefault="00015A91" w:rsidP="00015A91">
      <w:pPr>
        <w:pStyle w:val="ListBullet"/>
        <w:rPr>
          <w:rFonts w:asciiTheme="minorHAnsi" w:eastAsiaTheme="minorEastAsia" w:hAnsiTheme="minorHAnsi"/>
        </w:rPr>
      </w:pPr>
      <w:r w:rsidRPr="00014DCB">
        <w:t xml:space="preserve">Ivan </w:t>
      </w:r>
      <w:proofErr w:type="spellStart"/>
      <w:r w:rsidRPr="00014DCB">
        <w:t>O’Mahoney</w:t>
      </w:r>
      <w:proofErr w:type="spellEnd"/>
      <w:r w:rsidRPr="00014DCB">
        <w:t xml:space="preserve">, </w:t>
      </w:r>
      <w:r w:rsidRPr="00014DCB">
        <w:rPr>
          <w:i/>
          <w:iCs/>
        </w:rPr>
        <w:t xml:space="preserve">Go Back to Where You Came From </w:t>
      </w:r>
    </w:p>
    <w:p w14:paraId="38A9185E" w14:textId="77777777" w:rsidR="00015A91" w:rsidRPr="00014DCB" w:rsidRDefault="00015A91" w:rsidP="00015A91">
      <w:pPr>
        <w:pStyle w:val="ListBullet"/>
        <w:numPr>
          <w:ilvl w:val="0"/>
          <w:numId w:val="0"/>
        </w:numPr>
        <w:ind w:left="652"/>
        <w:rPr>
          <w:rFonts w:asciiTheme="minorHAnsi" w:eastAsiaTheme="minorEastAsia" w:hAnsiTheme="minorHAnsi"/>
        </w:rPr>
      </w:pPr>
      <w:r w:rsidRPr="00014DCB">
        <w:t>The prescribed episodes are:</w:t>
      </w:r>
    </w:p>
    <w:p w14:paraId="4A189854" w14:textId="77777777" w:rsidR="00015A91" w:rsidRPr="00014DCB" w:rsidRDefault="00015A91" w:rsidP="00015A91">
      <w:pPr>
        <w:pStyle w:val="ListBullet2"/>
        <w:numPr>
          <w:ilvl w:val="0"/>
          <w:numId w:val="37"/>
        </w:numPr>
        <w:ind w:left="1080"/>
        <w:rPr>
          <w:rFonts w:asciiTheme="minorHAnsi" w:eastAsiaTheme="minorEastAsia" w:hAnsiTheme="minorHAnsi" w:cstheme="minorBidi"/>
        </w:rPr>
      </w:pPr>
      <w:r w:rsidRPr="00014DCB">
        <w:t>Series 1: Episodes 1, 2 and 3</w:t>
      </w:r>
    </w:p>
    <w:p w14:paraId="2C98A19D" w14:textId="77777777" w:rsidR="00015A91" w:rsidRPr="00014DCB" w:rsidRDefault="00015A91" w:rsidP="00015A91">
      <w:pPr>
        <w:pStyle w:val="ListBullet"/>
        <w:numPr>
          <w:ilvl w:val="0"/>
          <w:numId w:val="0"/>
        </w:numPr>
        <w:ind w:left="652"/>
        <w:rPr>
          <w:rFonts w:asciiTheme="minorHAnsi" w:eastAsiaTheme="minorEastAsia" w:hAnsiTheme="minorHAnsi"/>
        </w:rPr>
      </w:pPr>
      <w:r w:rsidRPr="00014DCB">
        <w:t xml:space="preserve">and </w:t>
      </w:r>
    </w:p>
    <w:p w14:paraId="767CC85E" w14:textId="77777777" w:rsidR="00015A91" w:rsidRPr="00014DCB" w:rsidRDefault="00015A91" w:rsidP="00015A91">
      <w:pPr>
        <w:pStyle w:val="ListBullet2"/>
        <w:numPr>
          <w:ilvl w:val="0"/>
          <w:numId w:val="36"/>
        </w:numPr>
        <w:ind w:left="1080"/>
        <w:rPr>
          <w:rFonts w:asciiTheme="minorHAnsi" w:eastAsiaTheme="minorEastAsia" w:hAnsiTheme="minorHAnsi" w:cstheme="minorBidi"/>
        </w:rPr>
      </w:pPr>
      <w:r w:rsidRPr="00014DCB">
        <w:t>‘The Response’</w:t>
      </w:r>
    </w:p>
    <w:p w14:paraId="2C1FB12A" w14:textId="77777777" w:rsidR="00015A91" w:rsidRPr="00014DCB" w:rsidRDefault="00015A91" w:rsidP="00015A91">
      <w:pPr>
        <w:pStyle w:val="ListBullet"/>
        <w:rPr>
          <w:rFonts w:asciiTheme="minorHAnsi" w:eastAsiaTheme="minorEastAsia" w:hAnsiTheme="minorHAnsi"/>
        </w:rPr>
      </w:pPr>
      <w:r w:rsidRPr="00014DCB">
        <w:t>Lucy Walker, ‘Waste Land’</w:t>
      </w:r>
    </w:p>
    <w:p w14:paraId="1F3D4E13" w14:textId="77777777" w:rsidR="00015A91" w:rsidRDefault="00015A91">
      <w:r>
        <w:br w:type="page"/>
      </w:r>
    </w:p>
    <w:p w14:paraId="32E2EB78" w14:textId="77777777" w:rsidR="00015A91" w:rsidRDefault="00015A91" w:rsidP="00015A91">
      <w:pPr>
        <w:pStyle w:val="Heading1"/>
      </w:pPr>
      <w:bookmarkStart w:id="13" w:name="_Toc78303635"/>
      <w:r>
        <w:lastRenderedPageBreak/>
        <w:t>English Standard, Paper 1</w:t>
      </w:r>
      <w:bookmarkEnd w:id="13"/>
    </w:p>
    <w:p w14:paraId="4C6295C0" w14:textId="77777777" w:rsidR="00015A91" w:rsidRDefault="00015A91" w:rsidP="00015A91">
      <w:pPr>
        <w:pStyle w:val="Heading2"/>
      </w:pPr>
      <w:bookmarkStart w:id="14" w:name="_Toc78303636"/>
      <w:r>
        <w:t>Stimulus Booklet</w:t>
      </w:r>
      <w:bookmarkEnd w:id="14"/>
      <w:r>
        <w:t xml:space="preserve"> </w:t>
      </w:r>
    </w:p>
    <w:p w14:paraId="3AB53911" w14:textId="77777777" w:rsidR="00015A91" w:rsidRDefault="00015A91" w:rsidP="00015A91">
      <w:pPr>
        <w:pStyle w:val="Heading3"/>
      </w:pPr>
      <w:bookmarkStart w:id="15" w:name="_Toc78303637"/>
      <w:r>
        <w:t>Texts and Human Experiences</w:t>
      </w:r>
      <w:bookmarkEnd w:id="15"/>
      <w:r>
        <w:t xml:space="preserve"> </w:t>
      </w:r>
    </w:p>
    <w:p w14:paraId="699E58AE" w14:textId="77777777" w:rsidR="00015A91" w:rsidRDefault="00015A91" w:rsidP="00015A91">
      <w:pPr>
        <w:rPr>
          <w:rStyle w:val="Strong"/>
        </w:rPr>
      </w:pPr>
    </w:p>
    <w:p w14:paraId="56DC6B34" w14:textId="1F6EE544" w:rsidR="00015A91" w:rsidRPr="00015A91" w:rsidRDefault="00015A91" w:rsidP="00015A91">
      <w:pPr>
        <w:rPr>
          <w:rStyle w:val="Strong"/>
        </w:rPr>
      </w:pPr>
      <w:r w:rsidRPr="00015A91">
        <w:rPr>
          <w:rStyle w:val="Strong"/>
        </w:rPr>
        <w:t>Section I</w:t>
      </w:r>
    </w:p>
    <w:p w14:paraId="7B3F3195" w14:textId="27D33C28" w:rsidR="007823AE" w:rsidRDefault="00015A91" w:rsidP="00015A91">
      <w:pPr>
        <w:rPr>
          <w:lang w:eastAsia="zh-CN"/>
        </w:rPr>
      </w:pPr>
      <w:r>
        <w:rPr>
          <w:lang w:eastAsia="zh-CN"/>
        </w:rPr>
        <w:t xml:space="preserve">Text 1 – image </w:t>
      </w:r>
    </w:p>
    <w:p w14:paraId="6DB782A6" w14:textId="196F30DB" w:rsidR="00015A91" w:rsidRDefault="00015A91" w:rsidP="00015A91">
      <w:pPr>
        <w:rPr>
          <w:lang w:eastAsia="zh-CN"/>
        </w:rPr>
      </w:pPr>
      <w:r>
        <w:rPr>
          <w:lang w:eastAsia="zh-CN"/>
        </w:rPr>
        <w:t xml:space="preserve">Text 2 – poem </w:t>
      </w:r>
    </w:p>
    <w:p w14:paraId="59B20D03" w14:textId="36D05FE9" w:rsidR="00015A91" w:rsidRDefault="00015A91" w:rsidP="00015A91">
      <w:pPr>
        <w:rPr>
          <w:lang w:eastAsia="zh-CN"/>
        </w:rPr>
      </w:pPr>
      <w:r>
        <w:rPr>
          <w:lang w:eastAsia="zh-CN"/>
        </w:rPr>
        <w:t xml:space="preserve">Text 3 – prose fiction excerpt </w:t>
      </w:r>
    </w:p>
    <w:p w14:paraId="72FC4EAD" w14:textId="40CFC981" w:rsidR="00015A91" w:rsidRDefault="00015A91" w:rsidP="00015A91">
      <w:pPr>
        <w:rPr>
          <w:lang w:eastAsia="zh-CN"/>
        </w:rPr>
      </w:pPr>
      <w:r>
        <w:rPr>
          <w:lang w:eastAsia="zh-CN"/>
        </w:rPr>
        <w:t xml:space="preserve">Text 4 – nonfiction excerpt </w:t>
      </w:r>
    </w:p>
    <w:p w14:paraId="7E722C5B" w14:textId="15304965" w:rsidR="00015A91" w:rsidRDefault="00015A91">
      <w:pPr>
        <w:rPr>
          <w:lang w:eastAsia="zh-CN"/>
        </w:rPr>
      </w:pPr>
      <w:r>
        <w:rPr>
          <w:lang w:eastAsia="zh-CN"/>
        </w:rPr>
        <w:br w:type="page"/>
      </w:r>
    </w:p>
    <w:p w14:paraId="3EE0F9F1" w14:textId="2B168F6D" w:rsidR="00015A91" w:rsidRDefault="00015A91" w:rsidP="00015A91">
      <w:pPr>
        <w:pStyle w:val="Heading3"/>
      </w:pPr>
      <w:bookmarkStart w:id="16" w:name="_Toc78303638"/>
      <w:r>
        <w:lastRenderedPageBreak/>
        <w:t>Text 1 – image</w:t>
      </w:r>
      <w:bookmarkEnd w:id="16"/>
      <w:r>
        <w:t xml:space="preserve"> </w:t>
      </w:r>
    </w:p>
    <w:p w14:paraId="669D3BCD" w14:textId="699313EA" w:rsidR="28C331F5" w:rsidRDefault="28C331F5">
      <w:r>
        <w:t xml:space="preserve">The image for Text 1 is available on </w:t>
      </w:r>
      <w:hyperlink r:id="rId13">
        <w:r w:rsidRPr="1F2344E0">
          <w:rPr>
            <w:rStyle w:val="Hyperlink"/>
          </w:rPr>
          <w:t>Shaun Tan’s website</w:t>
        </w:r>
      </w:hyperlink>
      <w:r>
        <w:t>. The full title of the image is ‘</w:t>
      </w:r>
      <w:hyperlink r:id="rId14" w:anchor=":~:text=Desk%20Job%2C%202017%2C%20acrylic%20and%20oil%20on%20paper%2C%2040%20x%2060cm">
        <w:r w:rsidRPr="1F2344E0">
          <w:rPr>
            <w:rStyle w:val="Hyperlink"/>
          </w:rPr>
          <w:t>Desk Job, 2017, acrylic and oil on paper, 40 x 60cm</w:t>
        </w:r>
      </w:hyperlink>
      <w:r>
        <w:t xml:space="preserve">’. </w:t>
      </w:r>
      <w:r w:rsidR="4ED621DA">
        <w:t xml:space="preserve">The image is part of Tan’s text ‘Cicada’. </w:t>
      </w:r>
    </w:p>
    <w:p w14:paraId="295D325B" w14:textId="6C3D667E" w:rsidR="00015A91" w:rsidRDefault="00015A91" w:rsidP="1F2344E0">
      <w:pPr>
        <w:rPr>
          <w:rFonts w:eastAsia="Calibri" w:cs="Arial"/>
          <w:lang w:eastAsia="zh-CN"/>
        </w:rPr>
      </w:pPr>
      <w:r>
        <w:t xml:space="preserve">Page excerpt </w:t>
      </w:r>
      <w:r w:rsidR="00CA730D">
        <w:t>–</w:t>
      </w:r>
      <w:r>
        <w:t xml:space="preserve"> </w:t>
      </w:r>
      <w:r w:rsidR="00CA730D">
        <w:t xml:space="preserve">‘Desk Job’ </w:t>
      </w:r>
      <w:r>
        <w:t xml:space="preserve">visual image </w:t>
      </w:r>
      <w:r w:rsidR="00CA730D">
        <w:t xml:space="preserve">accompanying the text </w:t>
      </w:r>
      <w:r>
        <w:t>‘Cicada work in tall building. Data entry clerk. Seventeen year. No sick day. No mistake, Tok, Tok, Tok.’  from ‘Cicada’ by Shaun Tan</w:t>
      </w:r>
      <w:r w:rsidRPr="2C3964F8">
        <w:rPr>
          <w:rStyle w:val="EndnoteReference"/>
        </w:rPr>
        <w:endnoteReference w:id="2"/>
      </w:r>
      <w:r>
        <w:t xml:space="preserve"> </w:t>
      </w:r>
    </w:p>
    <w:p w14:paraId="6148C008" w14:textId="365E0D15" w:rsidR="00015A91" w:rsidRDefault="00015A91" w:rsidP="1FEE6784">
      <w:r>
        <w:br w:type="page"/>
      </w:r>
      <w:bookmarkStart w:id="17" w:name="_Toc78303639"/>
      <w:r w:rsidRPr="1FEE6784">
        <w:rPr>
          <w:rStyle w:val="Heading3Char"/>
        </w:rPr>
        <w:lastRenderedPageBreak/>
        <w:t>Text 2 – poem</w:t>
      </w:r>
      <w:bookmarkEnd w:id="17"/>
      <w:r w:rsidRPr="1FEE6784">
        <w:rPr>
          <w:rStyle w:val="Heading3Char"/>
        </w:rPr>
        <w:t xml:space="preserve"> </w:t>
      </w:r>
    </w:p>
    <w:p w14:paraId="1448F86F" w14:textId="2BCAE355" w:rsidR="00015A91" w:rsidRPr="00015A91" w:rsidRDefault="40D8257D" w:rsidP="1F2344E0">
      <w:pPr>
        <w:rPr>
          <w:highlight w:val="yellow"/>
        </w:rPr>
      </w:pPr>
      <w:r>
        <w:t xml:space="preserve">The poem for Text 2 is available on </w:t>
      </w:r>
      <w:r w:rsidR="66EB1562">
        <w:t xml:space="preserve">the </w:t>
      </w:r>
      <w:r>
        <w:t>‘</w:t>
      </w:r>
      <w:hyperlink r:id="rId15">
        <w:r w:rsidRPr="1F2344E0">
          <w:rPr>
            <w:rStyle w:val="Hyperlink"/>
          </w:rPr>
          <w:t>Genius</w:t>
        </w:r>
      </w:hyperlink>
      <w:r>
        <w:t>’</w:t>
      </w:r>
      <w:r w:rsidR="3F19F30F">
        <w:t xml:space="preserve"> website. The full title of the poem is ‘</w:t>
      </w:r>
      <w:proofErr w:type="spellStart"/>
      <w:r w:rsidR="3F19F30F">
        <w:t>Whatif</w:t>
      </w:r>
      <w:proofErr w:type="spellEnd"/>
      <w:r w:rsidR="081CD4EC">
        <w:t xml:space="preserve">’ and it is written by </w:t>
      </w:r>
      <w:r w:rsidR="00015A91" w:rsidRPr="00014DCB">
        <w:t>Shel Silverstein</w:t>
      </w:r>
      <w:r w:rsidR="00015A91">
        <w:rPr>
          <w:rStyle w:val="EndnoteReference"/>
          <w:color w:val="2F5496" w:themeColor="accent1" w:themeShade="BF"/>
          <w:u w:val="single"/>
        </w:rPr>
        <w:endnoteReference w:id="3"/>
      </w:r>
      <w:r w:rsidR="676F4784">
        <w:t xml:space="preserve"> and is part of the anthology ‘</w:t>
      </w:r>
      <w:hyperlink r:id="rId16">
        <w:r w:rsidR="676F4784" w:rsidRPr="1F2344E0">
          <w:rPr>
            <w:rStyle w:val="Hyperlink"/>
          </w:rPr>
          <w:t>A Light in the Attic’</w:t>
        </w:r>
      </w:hyperlink>
      <w:r w:rsidR="676F4784">
        <w:t xml:space="preserve">. </w:t>
      </w:r>
    </w:p>
    <w:p w14:paraId="715F5CF6" w14:textId="2F4FF71E" w:rsidR="00015A91" w:rsidRDefault="00015A91" w:rsidP="1FEE6784">
      <w:r>
        <w:br w:type="page"/>
      </w:r>
      <w:bookmarkStart w:id="18" w:name="_Toc78303640"/>
      <w:r w:rsidRPr="1FEE6784">
        <w:rPr>
          <w:rStyle w:val="Heading3Char"/>
        </w:rPr>
        <w:lastRenderedPageBreak/>
        <w:t>Text 3 – prose fiction excerpt</w:t>
      </w:r>
      <w:bookmarkEnd w:id="18"/>
      <w:r w:rsidRPr="1FEE6784">
        <w:rPr>
          <w:rStyle w:val="Heading3Char"/>
        </w:rPr>
        <w:t xml:space="preserve"> </w:t>
      </w:r>
    </w:p>
    <w:p w14:paraId="787C6009" w14:textId="5CEE0840" w:rsidR="00015A91" w:rsidRPr="00E33208" w:rsidRDefault="666E724A" w:rsidP="1FEE6784">
      <w:pPr>
        <w:rPr>
          <w:rFonts w:eastAsia="Calibri" w:cs="Arial"/>
        </w:rPr>
      </w:pPr>
      <w:r>
        <w:t xml:space="preserve">The extract for Text </w:t>
      </w:r>
      <w:r w:rsidR="1B38DAF4">
        <w:t>3</w:t>
      </w:r>
      <w:r>
        <w:t xml:space="preserve"> is available </w:t>
      </w:r>
      <w:r w:rsidR="50B89C03">
        <w:t>on pages 1-2 of the</w:t>
      </w:r>
      <w:r>
        <w:t xml:space="preserve"> novel ‘Boy Swallows Universe’</w:t>
      </w:r>
      <w:r w:rsidR="0A74252F">
        <w:t xml:space="preserve"> by</w:t>
      </w:r>
      <w:r w:rsidR="0B0B7610" w:rsidRPr="008A1E49">
        <w:t xml:space="preserve"> </w:t>
      </w:r>
      <w:r w:rsidR="1B3CF106" w:rsidRPr="00014DCB">
        <w:t>Trent Dalton</w:t>
      </w:r>
      <w:r w:rsidR="00015A91">
        <w:rPr>
          <w:rStyle w:val="EndnoteReference"/>
        </w:rPr>
        <w:endnoteReference w:id="4"/>
      </w:r>
      <w:r w:rsidR="2FFEEC90">
        <w:t xml:space="preserve">. The extract is titled ‘Boy Writes Words’ and begins with the sentence ‘The crack in </w:t>
      </w:r>
      <w:proofErr w:type="spellStart"/>
      <w:r w:rsidR="2FFEEC90">
        <w:t>Slim’s</w:t>
      </w:r>
      <w:proofErr w:type="spellEnd"/>
      <w:r w:rsidR="2FFEEC90">
        <w:t xml:space="preserve"> windscreen looks like a tall and armless stickman bowing to royalty.’ and ends with the sentence ‘Everything had two meanings, one for </w:t>
      </w:r>
      <w:r w:rsidR="2FFEEC90" w:rsidRPr="577261D8">
        <w:rPr>
          <w:i/>
          <w:iCs/>
        </w:rPr>
        <w:t xml:space="preserve">here, </w:t>
      </w:r>
      <w:r w:rsidR="2FFEEC90">
        <w:t>here being where he was then</w:t>
      </w:r>
      <w:r w:rsidR="2FFEEC90" w:rsidRPr="577261D8">
        <w:rPr>
          <w:i/>
          <w:iCs/>
        </w:rPr>
        <w:t xml:space="preserve"> …, </w:t>
      </w:r>
      <w:r w:rsidR="2FFEEC90">
        <w:t>and another for</w:t>
      </w:r>
      <w:r w:rsidR="2FFEEC90" w:rsidRPr="577261D8">
        <w:rPr>
          <w:i/>
          <w:iCs/>
        </w:rPr>
        <w:t xml:space="preserve"> there</w:t>
      </w:r>
      <w:r w:rsidR="2FFEEC90">
        <w:t>, that boundless and unlocked universe expanding in his head and heart.’</w:t>
      </w:r>
      <w:r w:rsidR="008B49A1">
        <w:br w:type="page"/>
      </w:r>
      <w:r w:rsidR="1B3CF106" w:rsidRPr="1FEE6784">
        <w:rPr>
          <w:rStyle w:val="Heading3Char"/>
        </w:rPr>
        <w:lastRenderedPageBreak/>
        <w:t xml:space="preserve">Text 4 – nonfiction excerpt </w:t>
      </w:r>
    </w:p>
    <w:p w14:paraId="47F024A1" w14:textId="0D9655BD" w:rsidR="00015A91" w:rsidRPr="00014DCB" w:rsidRDefault="7A109F74" w:rsidP="1F2344E0">
      <w:r>
        <w:t xml:space="preserve">The extract for Text 4 is available on pages 17-24 of the nonfiction text ‘A Man Called Yarra’ by Stan </w:t>
      </w:r>
      <w:proofErr w:type="spellStart"/>
      <w:r>
        <w:t>Yarramunua</w:t>
      </w:r>
      <w:proofErr w:type="spellEnd"/>
      <w:r>
        <w:t xml:space="preserve"> &amp; Robert Hillman</w:t>
      </w:r>
      <w:r w:rsidR="00015A91" w:rsidRPr="1F2344E0">
        <w:rPr>
          <w:rStyle w:val="EndnoteReference"/>
        </w:rPr>
        <w:endnoteReference w:id="5"/>
      </w:r>
      <w:r>
        <w:t>. The extract is titled ‘Th</w:t>
      </w:r>
      <w:r w:rsidR="40D11CC1">
        <w:t>e Soles of My Feet’ and opens with the sentences ‘</w:t>
      </w:r>
      <w:r w:rsidR="00015A91">
        <w:t xml:space="preserve">Before I was ten I was nine, eight, seven, six and so on. I was born in Swan Hill, up on the Murray in </w:t>
      </w:r>
      <w:proofErr w:type="spellStart"/>
      <w:r w:rsidR="00015A91">
        <w:t>Victorias</w:t>
      </w:r>
      <w:proofErr w:type="spellEnd"/>
      <w:r w:rsidR="00015A91">
        <w:t xml:space="preserve"> and spent many of the ‘so on’ years in a shack outside of town.</w:t>
      </w:r>
      <w:r w:rsidR="4737B325">
        <w:t>’ and ends with the sentence</w:t>
      </w:r>
      <w:r w:rsidR="00015A91">
        <w:t xml:space="preserve"> </w:t>
      </w:r>
      <w:r w:rsidR="12102985">
        <w:t>‘</w:t>
      </w:r>
      <w:r w:rsidR="00015A91">
        <w:t>That was special, when my feet told me the story of everything that lives, everything that has ever lived, people, rocks, the blue sky itself, goannas, galahs.</w:t>
      </w:r>
      <w:r w:rsidR="6773D798">
        <w:t>’</w:t>
      </w:r>
    </w:p>
    <w:p w14:paraId="258B6DD8" w14:textId="6E90530A" w:rsidR="0084343A" w:rsidRDefault="0084343A" w:rsidP="2AA2AA61">
      <w:r>
        <w:br w:type="page"/>
      </w:r>
      <w:bookmarkStart w:id="19" w:name="_Toc78303641"/>
      <w:r w:rsidRPr="2AA2AA61">
        <w:rPr>
          <w:rStyle w:val="Heading1Char"/>
        </w:rPr>
        <w:lastRenderedPageBreak/>
        <w:t>Marking criteria and suggested answers</w:t>
      </w:r>
      <w:bookmarkEnd w:id="19"/>
      <w:r w:rsidRPr="2AA2AA61">
        <w:rPr>
          <w:rStyle w:val="Heading1Char"/>
        </w:rPr>
        <w:t xml:space="preserve"> </w:t>
      </w:r>
    </w:p>
    <w:p w14:paraId="70BD2896" w14:textId="77777777" w:rsidR="0084343A" w:rsidRDefault="0084343A" w:rsidP="0084343A">
      <w:r>
        <w:t xml:space="preserve">The following are the marking criteria and suggested answers. </w:t>
      </w:r>
    </w:p>
    <w:p w14:paraId="23CAF6EF" w14:textId="6629975D" w:rsidR="0084343A" w:rsidRDefault="0084343A" w:rsidP="0084343A">
      <w:pPr>
        <w:pStyle w:val="Heading2"/>
      </w:pPr>
      <w:bookmarkStart w:id="20" w:name="_Toc78303642"/>
      <w:r>
        <w:t xml:space="preserve">Paper 1, </w:t>
      </w:r>
      <w:r w:rsidR="5D1D7B2E">
        <w:t>S</w:t>
      </w:r>
      <w:r>
        <w:t xml:space="preserve">ection </w:t>
      </w:r>
      <w:r w:rsidR="1C03EFD8">
        <w:t>I</w:t>
      </w:r>
      <w:r>
        <w:t xml:space="preserve"> guidelines</w:t>
      </w:r>
      <w:bookmarkEnd w:id="20"/>
      <w:r>
        <w:t xml:space="preserve"> </w:t>
      </w:r>
    </w:p>
    <w:p w14:paraId="3C6FECCA" w14:textId="77777777" w:rsidR="0084343A" w:rsidRDefault="0084343A" w:rsidP="0084343A">
      <w:r>
        <w:t xml:space="preserve">Use the provided marking criteria and possible answers to self-assess your achievement in this section and to guide your preparation for the HSC examination. </w:t>
      </w:r>
    </w:p>
    <w:p w14:paraId="7C347745" w14:textId="77777777" w:rsidR="0084343A" w:rsidRDefault="0084343A" w:rsidP="0084343A">
      <w:r>
        <w:t>The guidelines for answers are not an exhaustive list. There could be more examples added to the subheading ‘answers could include’.</w:t>
      </w:r>
    </w:p>
    <w:p w14:paraId="2A7B86D6" w14:textId="77777777" w:rsidR="0084343A" w:rsidRDefault="0084343A" w:rsidP="0084343A">
      <w:pPr>
        <w:pStyle w:val="Heading3"/>
      </w:pPr>
      <w:bookmarkStart w:id="21" w:name="_Toc78303643"/>
      <w:r>
        <w:t>Question 1 – text 1, image</w:t>
      </w:r>
      <w:bookmarkEnd w:id="21"/>
    </w:p>
    <w:p w14:paraId="2B2C232D" w14:textId="58E50D8C" w:rsidR="0084343A" w:rsidRDefault="0084343A" w:rsidP="0084343A">
      <w:pPr>
        <w:pStyle w:val="ListNumber"/>
      </w:pPr>
      <w:r>
        <w:t>How is the nature of human experience represented in this image?</w:t>
      </w:r>
    </w:p>
    <w:p w14:paraId="55DD5941" w14:textId="12FB555A" w:rsidR="0084343A" w:rsidRDefault="0084343A" w:rsidP="0084343A">
      <w:pPr>
        <w:pStyle w:val="Caption"/>
      </w:pPr>
      <w:bookmarkStart w:id="22" w:name="_Toc78297878"/>
      <w:r>
        <w:t xml:space="preserve">Table </w:t>
      </w:r>
      <w:r>
        <w:fldChar w:fldCharType="begin"/>
      </w:r>
      <w:r>
        <w:instrText xml:space="preserve"> SEQ Table \* ARABIC </w:instrText>
      </w:r>
      <w:r>
        <w:fldChar w:fldCharType="separate"/>
      </w:r>
      <w:r w:rsidR="00D07E39">
        <w:rPr>
          <w:noProof/>
        </w:rPr>
        <w:t>1</w:t>
      </w:r>
      <w:r>
        <w:fldChar w:fldCharType="end"/>
      </w:r>
      <w:r>
        <w:t xml:space="preserve"> – marking criteria for question 1</w:t>
      </w:r>
      <w:bookmarkEnd w:id="22"/>
    </w:p>
    <w:tbl>
      <w:tblPr>
        <w:tblStyle w:val="Tableheader"/>
        <w:tblW w:w="5000" w:type="pct"/>
        <w:tblLook w:val="04A0" w:firstRow="1" w:lastRow="0" w:firstColumn="1" w:lastColumn="0" w:noHBand="0" w:noVBand="1"/>
        <w:tblDescription w:val="marking criteria"/>
      </w:tblPr>
      <w:tblGrid>
        <w:gridCol w:w="7767"/>
        <w:gridCol w:w="1805"/>
      </w:tblGrid>
      <w:tr w:rsidR="0084343A" w14:paraId="1AB4D0E1" w14:textId="77777777" w:rsidTr="008434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57" w:type="pct"/>
          </w:tcPr>
          <w:p w14:paraId="0DF5C68C" w14:textId="3ED8C54A" w:rsidR="0084343A" w:rsidRDefault="0084343A" w:rsidP="00CD749A">
            <w:pPr>
              <w:spacing w:before="192" w:after="192"/>
              <w:rPr>
                <w:lang w:eastAsia="zh-CN"/>
              </w:rPr>
            </w:pPr>
            <w:r>
              <w:rPr>
                <w:lang w:eastAsia="zh-CN"/>
              </w:rPr>
              <w:t xml:space="preserve">Marking criteria </w:t>
            </w:r>
          </w:p>
        </w:tc>
        <w:tc>
          <w:tcPr>
            <w:tcW w:w="943" w:type="pct"/>
          </w:tcPr>
          <w:p w14:paraId="28CEA5A1" w14:textId="2E5661F1" w:rsidR="0084343A" w:rsidRDefault="0084343A" w:rsidP="00CD749A">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Marks </w:t>
            </w:r>
          </w:p>
        </w:tc>
      </w:tr>
      <w:tr w:rsidR="0084343A" w14:paraId="0D90DCAB" w14:textId="77777777" w:rsidTr="00CD7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67CCD189" w14:textId="77777777" w:rsidR="0084343A" w:rsidRPr="0084343A" w:rsidRDefault="0084343A" w:rsidP="0084343A">
            <w:pPr>
              <w:pStyle w:val="ListBullet"/>
              <w:rPr>
                <w:b w:val="0"/>
                <w:lang w:eastAsia="zh-CN"/>
              </w:rPr>
            </w:pPr>
            <w:r w:rsidRPr="0084343A">
              <w:rPr>
                <w:b w:val="0"/>
              </w:rPr>
              <w:t>Clearly articulates the nature of the human experience represented</w:t>
            </w:r>
          </w:p>
          <w:p w14:paraId="25BE14D7" w14:textId="2F72CE9B" w:rsidR="0084343A" w:rsidRPr="0084343A" w:rsidRDefault="0084343A" w:rsidP="0084343A">
            <w:pPr>
              <w:pStyle w:val="ListBullet"/>
              <w:rPr>
                <w:b w:val="0"/>
                <w:lang w:eastAsia="zh-CN"/>
              </w:rPr>
            </w:pPr>
            <w:r w:rsidRPr="0084343A">
              <w:rPr>
                <w:b w:val="0"/>
              </w:rPr>
              <w:t>Analyses the features of visual literacy that shape this representation</w:t>
            </w:r>
          </w:p>
        </w:tc>
        <w:tc>
          <w:tcPr>
            <w:tcW w:w="943" w:type="pct"/>
          </w:tcPr>
          <w:p w14:paraId="0832526D" w14:textId="21479163" w:rsidR="0084343A" w:rsidRDefault="0084343A" w:rsidP="0084343A">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3</w:t>
            </w:r>
          </w:p>
        </w:tc>
      </w:tr>
      <w:tr w:rsidR="0084343A" w14:paraId="41B94CED" w14:textId="77777777" w:rsidTr="00CD74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17BE12EC" w14:textId="77777777" w:rsidR="0084343A" w:rsidRPr="0084343A" w:rsidRDefault="0084343A" w:rsidP="0084343A">
            <w:pPr>
              <w:pStyle w:val="ListBullet"/>
              <w:rPr>
                <w:b w:val="0"/>
                <w:lang w:eastAsia="zh-CN"/>
              </w:rPr>
            </w:pPr>
            <w:r w:rsidRPr="0084343A">
              <w:rPr>
                <w:b w:val="0"/>
              </w:rPr>
              <w:t>Explains the nature of the human experience represented</w:t>
            </w:r>
          </w:p>
          <w:p w14:paraId="096E4106" w14:textId="7ECE76DE" w:rsidR="0084343A" w:rsidRPr="0084343A" w:rsidRDefault="0084343A" w:rsidP="0084343A">
            <w:pPr>
              <w:pStyle w:val="ListBullet"/>
              <w:rPr>
                <w:b w:val="0"/>
                <w:lang w:eastAsia="zh-CN"/>
              </w:rPr>
            </w:pPr>
            <w:r w:rsidRPr="0084343A">
              <w:rPr>
                <w:b w:val="0"/>
              </w:rPr>
              <w:t>Explains the use of some features of visual literacy that shape this representation</w:t>
            </w:r>
          </w:p>
        </w:tc>
        <w:tc>
          <w:tcPr>
            <w:tcW w:w="943" w:type="pct"/>
          </w:tcPr>
          <w:p w14:paraId="65C13FCB" w14:textId="214D2CDE" w:rsidR="0084343A" w:rsidRDefault="0084343A" w:rsidP="0084343A">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2</w:t>
            </w:r>
          </w:p>
        </w:tc>
      </w:tr>
      <w:tr w:rsidR="0084343A" w14:paraId="01B62907" w14:textId="77777777" w:rsidTr="00CD7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7CC8F570" w14:textId="4A8FFBB5" w:rsidR="0084343A" w:rsidRPr="0084343A" w:rsidRDefault="0084343A" w:rsidP="0084343A">
            <w:pPr>
              <w:pStyle w:val="ListBullet"/>
              <w:rPr>
                <w:b w:val="0"/>
                <w:lang w:eastAsia="zh-CN"/>
              </w:rPr>
            </w:pPr>
            <w:r w:rsidRPr="0084343A">
              <w:rPr>
                <w:b w:val="0"/>
              </w:rPr>
              <w:t>Describes the text – may or may not refer to metalanguage</w:t>
            </w:r>
          </w:p>
        </w:tc>
        <w:tc>
          <w:tcPr>
            <w:tcW w:w="943" w:type="pct"/>
          </w:tcPr>
          <w:p w14:paraId="447CC59E" w14:textId="0D12E0B6" w:rsidR="0084343A" w:rsidRDefault="0084343A" w:rsidP="0084343A">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w:t>
            </w:r>
          </w:p>
        </w:tc>
      </w:tr>
    </w:tbl>
    <w:p w14:paraId="3DF56794" w14:textId="2E942C23" w:rsidR="0084343A" w:rsidRDefault="0084343A" w:rsidP="0084343A">
      <w:pPr>
        <w:pStyle w:val="Heading4"/>
      </w:pPr>
      <w:r>
        <w:t>Answers could include</w:t>
      </w:r>
      <w:r w:rsidR="4E866F9F">
        <w:t>:</w:t>
      </w:r>
    </w:p>
    <w:p w14:paraId="0A9367BE" w14:textId="6BF7DA1B" w:rsidR="0084343A" w:rsidRPr="0084343A" w:rsidRDefault="0084343A" w:rsidP="0084343A">
      <w:pPr>
        <w:rPr>
          <w:rStyle w:val="Strong"/>
        </w:rPr>
      </w:pPr>
      <w:r w:rsidRPr="2AA2AA61">
        <w:rPr>
          <w:rStyle w:val="Strong"/>
        </w:rPr>
        <w:t>Nature of human experience</w:t>
      </w:r>
    </w:p>
    <w:p w14:paraId="53FFA8BB" w14:textId="51F3A572" w:rsidR="0084343A" w:rsidRDefault="0084343A" w:rsidP="0084343A">
      <w:pPr>
        <w:pStyle w:val="ListBullet"/>
      </w:pPr>
      <w:r>
        <w:t>The individual experience of loneliness and isolation</w:t>
      </w:r>
      <w:r w:rsidR="5904FF16">
        <w:t>.</w:t>
      </w:r>
    </w:p>
    <w:p w14:paraId="11F8FD6E" w14:textId="51B0E272" w:rsidR="0084343A" w:rsidRDefault="0084343A" w:rsidP="0084343A">
      <w:pPr>
        <w:pStyle w:val="ListBullet"/>
      </w:pPr>
      <w:r>
        <w:t>The individual experience of office work</w:t>
      </w:r>
      <w:r w:rsidR="713146B2">
        <w:t>.</w:t>
      </w:r>
    </w:p>
    <w:p w14:paraId="181F233B" w14:textId="77777777" w:rsidR="0084343A" w:rsidRDefault="0084343A" w:rsidP="0084343A">
      <w:pPr>
        <w:pStyle w:val="ListBullet"/>
      </w:pPr>
      <w:r>
        <w:t>The sad existence of workaholics who don’t have a work-life balance.</w:t>
      </w:r>
    </w:p>
    <w:p w14:paraId="7D973FBC" w14:textId="7E3B592F" w:rsidR="0084343A" w:rsidRPr="0084343A" w:rsidRDefault="0084343A" w:rsidP="0084343A">
      <w:pPr>
        <w:rPr>
          <w:rStyle w:val="Strong"/>
        </w:rPr>
      </w:pPr>
      <w:r w:rsidRPr="64A2922B">
        <w:rPr>
          <w:rStyle w:val="Strong"/>
        </w:rPr>
        <w:t>Features of composition (how)</w:t>
      </w:r>
    </w:p>
    <w:p w14:paraId="2E74FD11" w14:textId="2A7C5CF1" w:rsidR="0084343A" w:rsidRDefault="0084343A" w:rsidP="0084343A">
      <w:pPr>
        <w:pStyle w:val="ListBullet"/>
      </w:pPr>
      <w:r>
        <w:t>Colour - dull greys suggest the environment is dreary and draining - the character’s suit is of the same shade, showing the impact of such an experience will eventually ‘wear off’ (pun intended) on the worker.</w:t>
      </w:r>
    </w:p>
    <w:p w14:paraId="591D530F" w14:textId="619CF729" w:rsidR="0084343A" w:rsidRDefault="3F6A34A2" w:rsidP="0084343A">
      <w:pPr>
        <w:pStyle w:val="ListBullet"/>
      </w:pPr>
      <w:r>
        <w:lastRenderedPageBreak/>
        <w:t xml:space="preserve">Setting and long shot - the location is represented as monotonous and extensive, yet restrictive. The cubicles are confined and separate the workers, positioning the reader to recognise the irony of working in such proximity to others and yet being isolated. </w:t>
      </w:r>
    </w:p>
    <w:p w14:paraId="55085724" w14:textId="1074A8DF" w:rsidR="0084343A" w:rsidRDefault="3F6A34A2" w:rsidP="0084343A">
      <w:pPr>
        <w:pStyle w:val="ListBullet"/>
      </w:pPr>
      <w:r>
        <w:t xml:space="preserve">Framing - the character is literally boxed in and in addition framed - surrounded - by the office objects. This symbolism highlights he is confined by his work and that it constitutes his entire existence. This is amplified by the time on the clock, which </w:t>
      </w:r>
      <w:r w:rsidR="295D8713">
        <w:t>could be interpreted</w:t>
      </w:r>
      <w:r>
        <w:t xml:space="preserve"> </w:t>
      </w:r>
      <w:r w:rsidR="6315F03A">
        <w:t xml:space="preserve">as </w:t>
      </w:r>
      <w:r>
        <w:t>11pm, shocking the responder with the realisation that the character has isolated himself by choosing to stay at work this late.</w:t>
      </w:r>
    </w:p>
    <w:p w14:paraId="3C03E11C" w14:textId="6555A6B3" w:rsidR="0084343A" w:rsidRDefault="0084343A" w:rsidP="0084343A">
      <w:pPr>
        <w:pStyle w:val="ListBullet"/>
      </w:pPr>
      <w:r>
        <w:t>Metaphor - the character’s four arms are foreshadowing the people we will become - we will recreate ourselves with additional limbs to try to do more work. While dark humour, this serves to warn us of the impact of our inability to balance work and life.</w:t>
      </w:r>
    </w:p>
    <w:p w14:paraId="7BDFD1A0" w14:textId="77777777" w:rsidR="0084343A" w:rsidRDefault="0084343A" w:rsidP="001621AF">
      <w:pPr>
        <w:pStyle w:val="Heading3"/>
      </w:pPr>
      <w:bookmarkStart w:id="23" w:name="_Toc78303644"/>
      <w:r>
        <w:t>Question 2 – text 2, poem</w:t>
      </w:r>
      <w:bookmarkEnd w:id="23"/>
    </w:p>
    <w:p w14:paraId="664598FF" w14:textId="77777777" w:rsidR="0084343A" w:rsidRPr="0084343A" w:rsidRDefault="0084343A" w:rsidP="0084343A">
      <w:pPr>
        <w:pStyle w:val="ListNumber"/>
        <w:rPr>
          <w:b/>
          <w:iCs/>
          <w:sz w:val="22"/>
          <w:szCs w:val="18"/>
        </w:rPr>
      </w:pPr>
      <w:r>
        <w:t>How does the poet represent the emotions arising from human experiences?</w:t>
      </w:r>
    </w:p>
    <w:p w14:paraId="00C2649B" w14:textId="541949BC" w:rsidR="0084343A" w:rsidRDefault="0084343A" w:rsidP="0084343A">
      <w:pPr>
        <w:pStyle w:val="Caption"/>
      </w:pPr>
      <w:bookmarkStart w:id="24" w:name="_Toc78297879"/>
      <w:r>
        <w:t xml:space="preserve">Table </w:t>
      </w:r>
      <w:r>
        <w:fldChar w:fldCharType="begin"/>
      </w:r>
      <w:r>
        <w:instrText xml:space="preserve"> SEQ Table \* ARABIC </w:instrText>
      </w:r>
      <w:r>
        <w:fldChar w:fldCharType="separate"/>
      </w:r>
      <w:r w:rsidR="00D07E39">
        <w:rPr>
          <w:noProof/>
        </w:rPr>
        <w:t>2</w:t>
      </w:r>
      <w:r>
        <w:fldChar w:fldCharType="end"/>
      </w:r>
      <w:r>
        <w:t xml:space="preserve"> – marking criteria for question 2</w:t>
      </w:r>
      <w:bookmarkEnd w:id="24"/>
    </w:p>
    <w:tbl>
      <w:tblPr>
        <w:tblStyle w:val="Tableheader"/>
        <w:tblW w:w="5000" w:type="pct"/>
        <w:tblLook w:val="04A0" w:firstRow="1" w:lastRow="0" w:firstColumn="1" w:lastColumn="0" w:noHBand="0" w:noVBand="1"/>
        <w:tblDescription w:val="marking criteria"/>
      </w:tblPr>
      <w:tblGrid>
        <w:gridCol w:w="7767"/>
        <w:gridCol w:w="1805"/>
      </w:tblGrid>
      <w:tr w:rsidR="0084343A" w14:paraId="404383A5" w14:textId="77777777" w:rsidTr="00CD74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57" w:type="pct"/>
          </w:tcPr>
          <w:p w14:paraId="3C9A2C35" w14:textId="77777777" w:rsidR="0084343A" w:rsidRDefault="0084343A" w:rsidP="00CD749A">
            <w:pPr>
              <w:spacing w:before="192" w:after="192"/>
              <w:rPr>
                <w:lang w:eastAsia="zh-CN"/>
              </w:rPr>
            </w:pPr>
            <w:r>
              <w:rPr>
                <w:lang w:eastAsia="zh-CN"/>
              </w:rPr>
              <w:t xml:space="preserve">Marking criteria </w:t>
            </w:r>
          </w:p>
        </w:tc>
        <w:tc>
          <w:tcPr>
            <w:tcW w:w="943" w:type="pct"/>
          </w:tcPr>
          <w:p w14:paraId="019EB2F1" w14:textId="77777777" w:rsidR="0084343A" w:rsidRDefault="0084343A" w:rsidP="00CD749A">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Marks </w:t>
            </w:r>
          </w:p>
        </w:tc>
      </w:tr>
      <w:tr w:rsidR="0084343A" w14:paraId="2CA478FE" w14:textId="77777777" w:rsidTr="00CD7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404224F1" w14:textId="77777777" w:rsidR="0084343A" w:rsidRPr="0084343A" w:rsidRDefault="0084343A" w:rsidP="0084343A">
            <w:pPr>
              <w:pStyle w:val="ListBullet"/>
              <w:rPr>
                <w:b w:val="0"/>
              </w:rPr>
            </w:pPr>
            <w:r w:rsidRPr="0084343A">
              <w:rPr>
                <w:b w:val="0"/>
              </w:rPr>
              <w:t>Presents an articulate statement about emotions arising from human experiences</w:t>
            </w:r>
          </w:p>
          <w:p w14:paraId="449011C2" w14:textId="77777777" w:rsidR="0084343A" w:rsidRPr="0084343A" w:rsidRDefault="0084343A" w:rsidP="0084343A">
            <w:pPr>
              <w:pStyle w:val="ListBullet"/>
              <w:rPr>
                <w:b w:val="0"/>
              </w:rPr>
            </w:pPr>
            <w:r w:rsidRPr="0084343A">
              <w:rPr>
                <w:b w:val="0"/>
              </w:rPr>
              <w:t>Analyses effectively how poetic features are employed to convey this</w:t>
            </w:r>
          </w:p>
          <w:p w14:paraId="137EED43" w14:textId="372AD5F8" w:rsidR="0084343A" w:rsidRPr="0084343A" w:rsidRDefault="0084343A" w:rsidP="0084343A">
            <w:pPr>
              <w:pStyle w:val="ListBullet"/>
              <w:rPr>
                <w:b w:val="0"/>
              </w:rPr>
            </w:pPr>
            <w:r w:rsidRPr="0084343A">
              <w:rPr>
                <w:b w:val="0"/>
              </w:rPr>
              <w:t>Engages with at least 2 – 3 examples and rel</w:t>
            </w:r>
            <w:r>
              <w:rPr>
                <w:b w:val="0"/>
              </w:rPr>
              <w:t>evant features to support ideas</w:t>
            </w:r>
          </w:p>
        </w:tc>
        <w:tc>
          <w:tcPr>
            <w:tcW w:w="943" w:type="pct"/>
          </w:tcPr>
          <w:p w14:paraId="0760EE59" w14:textId="7383F22C" w:rsidR="0084343A" w:rsidRDefault="0084343A" w:rsidP="00CD749A">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4</w:t>
            </w:r>
          </w:p>
        </w:tc>
      </w:tr>
      <w:tr w:rsidR="0084343A" w14:paraId="3040611E" w14:textId="77777777" w:rsidTr="00CD74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65774B29" w14:textId="77777777" w:rsidR="0084343A" w:rsidRPr="0084343A" w:rsidRDefault="0084343A" w:rsidP="0084343A">
            <w:pPr>
              <w:pStyle w:val="ListBullet"/>
              <w:rPr>
                <w:b w:val="0"/>
              </w:rPr>
            </w:pPr>
            <w:r w:rsidRPr="0084343A">
              <w:rPr>
                <w:b w:val="0"/>
              </w:rPr>
              <w:t>Analyses effectively how poetic features are employed to represent emotions</w:t>
            </w:r>
          </w:p>
          <w:p w14:paraId="2C8B45AD" w14:textId="77777777" w:rsidR="0084343A" w:rsidRPr="0084343A" w:rsidRDefault="0084343A" w:rsidP="0084343A">
            <w:pPr>
              <w:pStyle w:val="ListBullet"/>
              <w:rPr>
                <w:b w:val="0"/>
              </w:rPr>
            </w:pPr>
            <w:r w:rsidRPr="0084343A">
              <w:rPr>
                <w:b w:val="0"/>
              </w:rPr>
              <w:t>Engages with at least 2 examples and features to support ideas</w:t>
            </w:r>
          </w:p>
          <w:p w14:paraId="08C2155B" w14:textId="604083BC" w:rsidR="0084343A" w:rsidRPr="0084343A" w:rsidRDefault="0084343A" w:rsidP="0084343A">
            <w:pPr>
              <w:pStyle w:val="ListBullet"/>
              <w:rPr>
                <w:b w:val="0"/>
              </w:rPr>
            </w:pPr>
            <w:r w:rsidRPr="0084343A">
              <w:rPr>
                <w:b w:val="0"/>
              </w:rPr>
              <w:t>May not clearly state the</w:t>
            </w:r>
            <w:r>
              <w:rPr>
                <w:b w:val="0"/>
              </w:rPr>
              <w:t xml:space="preserve"> emotional reaction represented</w:t>
            </w:r>
          </w:p>
        </w:tc>
        <w:tc>
          <w:tcPr>
            <w:tcW w:w="943" w:type="pct"/>
          </w:tcPr>
          <w:p w14:paraId="18B9F032" w14:textId="11D3C21F" w:rsidR="0084343A" w:rsidRDefault="0084343A" w:rsidP="00CD749A">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3</w:t>
            </w:r>
          </w:p>
        </w:tc>
      </w:tr>
      <w:tr w:rsidR="0084343A" w14:paraId="26CD1263" w14:textId="77777777" w:rsidTr="00CD7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266E6A57" w14:textId="77777777" w:rsidR="0084343A" w:rsidRPr="0084343A" w:rsidRDefault="0084343A" w:rsidP="0084343A">
            <w:pPr>
              <w:pStyle w:val="ListBullet"/>
              <w:rPr>
                <w:b w:val="0"/>
              </w:rPr>
            </w:pPr>
            <w:r w:rsidRPr="0084343A">
              <w:rPr>
                <w:b w:val="0"/>
              </w:rPr>
              <w:t>Explains how features are used in the poem</w:t>
            </w:r>
          </w:p>
          <w:p w14:paraId="30DA8328" w14:textId="21DB6B69" w:rsidR="0084343A" w:rsidRPr="0084343A" w:rsidRDefault="0084343A" w:rsidP="0084343A">
            <w:pPr>
              <w:pStyle w:val="ListBullet"/>
              <w:rPr>
                <w:b w:val="0"/>
              </w:rPr>
            </w:pPr>
            <w:r w:rsidRPr="0084343A">
              <w:rPr>
                <w:b w:val="0"/>
              </w:rPr>
              <w:t>Ma</w:t>
            </w:r>
            <w:r>
              <w:rPr>
                <w:b w:val="0"/>
              </w:rPr>
              <w:t>kes some connection to emotions</w:t>
            </w:r>
          </w:p>
        </w:tc>
        <w:tc>
          <w:tcPr>
            <w:tcW w:w="943" w:type="pct"/>
          </w:tcPr>
          <w:p w14:paraId="49E66568" w14:textId="2C769765" w:rsidR="0084343A" w:rsidRDefault="0084343A" w:rsidP="00CD749A">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2</w:t>
            </w:r>
          </w:p>
        </w:tc>
      </w:tr>
      <w:tr w:rsidR="0084343A" w14:paraId="3208F4F5" w14:textId="77777777" w:rsidTr="00CD74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697692F8" w14:textId="6A3D4B05" w:rsidR="0084343A" w:rsidRPr="0084343A" w:rsidRDefault="0084343A" w:rsidP="0084343A">
            <w:pPr>
              <w:pStyle w:val="ListBullet"/>
              <w:rPr>
                <w:b w:val="0"/>
              </w:rPr>
            </w:pPr>
            <w:r w:rsidRPr="0084343A">
              <w:rPr>
                <w:b w:val="0"/>
              </w:rPr>
              <w:t>Describes the poem – may or may not refer explicitly to emotions</w:t>
            </w:r>
          </w:p>
        </w:tc>
        <w:tc>
          <w:tcPr>
            <w:tcW w:w="943" w:type="pct"/>
          </w:tcPr>
          <w:p w14:paraId="04F12444" w14:textId="325EA5DB" w:rsidR="0084343A" w:rsidRDefault="0084343A" w:rsidP="00CD749A">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1</w:t>
            </w:r>
          </w:p>
        </w:tc>
      </w:tr>
    </w:tbl>
    <w:p w14:paraId="6B436211" w14:textId="503C6D53" w:rsidR="007749EF" w:rsidRDefault="007749EF" w:rsidP="007749EF">
      <w:pPr>
        <w:pStyle w:val="Heading4"/>
      </w:pPr>
      <w:r>
        <w:t>Answers could include</w:t>
      </w:r>
      <w:r w:rsidR="1EC155D3">
        <w:t>:</w:t>
      </w:r>
    </w:p>
    <w:p w14:paraId="1316294E" w14:textId="408CA778" w:rsidR="007749EF" w:rsidRPr="007749EF" w:rsidRDefault="007749EF" w:rsidP="007749EF">
      <w:pPr>
        <w:rPr>
          <w:rStyle w:val="Strong"/>
        </w:rPr>
      </w:pPr>
      <w:r w:rsidRPr="2AA2AA61">
        <w:rPr>
          <w:rStyle w:val="Strong"/>
        </w:rPr>
        <w:t>Emotions associated with the human experience</w:t>
      </w:r>
    </w:p>
    <w:p w14:paraId="543B4404" w14:textId="16F33825" w:rsidR="007749EF" w:rsidRDefault="007749EF" w:rsidP="007749EF">
      <w:pPr>
        <w:pStyle w:val="ListBullet"/>
      </w:pPr>
      <w:r>
        <w:t>The individual experience of fear of the unknown</w:t>
      </w:r>
      <w:r w:rsidR="22B59977">
        <w:t>.</w:t>
      </w:r>
    </w:p>
    <w:p w14:paraId="00AD2D84" w14:textId="7886BD9A" w:rsidR="007749EF" w:rsidRDefault="007749EF" w:rsidP="007749EF">
      <w:pPr>
        <w:pStyle w:val="ListBullet"/>
      </w:pPr>
      <w:r>
        <w:t>The individual experience of the subconscious mind and the impact of dreams on our ways of thinking about the world</w:t>
      </w:r>
      <w:r w:rsidR="28E79557">
        <w:t>.</w:t>
      </w:r>
    </w:p>
    <w:p w14:paraId="0EB7CF30" w14:textId="742B04EB" w:rsidR="007749EF" w:rsidRDefault="007749EF" w:rsidP="007749EF">
      <w:pPr>
        <w:pStyle w:val="ListBullet"/>
      </w:pPr>
      <w:r>
        <w:lastRenderedPageBreak/>
        <w:t>The individual experience of anxiety and worry in response to change, new people, places and experiences</w:t>
      </w:r>
      <w:r w:rsidR="1F10583C">
        <w:t>.</w:t>
      </w:r>
    </w:p>
    <w:p w14:paraId="3C941AB0" w14:textId="3211C1C5" w:rsidR="007749EF" w:rsidRDefault="007749EF" w:rsidP="007749EF">
      <w:pPr>
        <w:pStyle w:val="ListBullet"/>
      </w:pPr>
      <w:r>
        <w:t>The anxiety associated with the inability to control all aspects of our lives.</w:t>
      </w:r>
    </w:p>
    <w:p w14:paraId="18D0A466" w14:textId="40BFFDCA" w:rsidR="007749EF" w:rsidRPr="007749EF" w:rsidRDefault="007749EF" w:rsidP="007749EF">
      <w:pPr>
        <w:rPr>
          <w:rStyle w:val="Strong"/>
        </w:rPr>
      </w:pPr>
      <w:r w:rsidRPr="64A2922B">
        <w:rPr>
          <w:rStyle w:val="Strong"/>
        </w:rPr>
        <w:t>Features of composition (how)</w:t>
      </w:r>
    </w:p>
    <w:p w14:paraId="173F9FBE" w14:textId="6C49B2BB" w:rsidR="007749EF" w:rsidRDefault="007749EF" w:rsidP="007749EF">
      <w:pPr>
        <w:pStyle w:val="ListBullet"/>
      </w:pPr>
      <w:r>
        <w:t>The actual experience conveyed in the poem is that of being unable to sleep, due to a sense of anxiety about what the speaker may experience during the next day. The framing of the poem with the personification of ‘</w:t>
      </w:r>
      <w:proofErr w:type="spellStart"/>
      <w:r>
        <w:t>whatif</w:t>
      </w:r>
      <w:proofErr w:type="spellEnd"/>
      <w:r>
        <w:t>’ (‘</w:t>
      </w:r>
      <w:proofErr w:type="spellStart"/>
      <w:r>
        <w:t>Whatifs</w:t>
      </w:r>
      <w:proofErr w:type="spellEnd"/>
      <w:r>
        <w:t xml:space="preserve"> crawled inside my ear’ and ‘</w:t>
      </w:r>
      <w:proofErr w:type="spellStart"/>
      <w:r>
        <w:t>nighttime</w:t>
      </w:r>
      <w:proofErr w:type="spellEnd"/>
      <w:r>
        <w:t xml:space="preserve"> </w:t>
      </w:r>
      <w:proofErr w:type="spellStart"/>
      <w:r>
        <w:t>whatifs</w:t>
      </w:r>
      <w:proofErr w:type="spellEnd"/>
      <w:r>
        <w:t>’ accentuates that this apprehension will dominate our emotions and potentially culminate in an emotional breakdown, symbolised in the ‘</w:t>
      </w:r>
      <w:proofErr w:type="spellStart"/>
      <w:r>
        <w:t>Whatif</w:t>
      </w:r>
      <w:proofErr w:type="spellEnd"/>
      <w:r>
        <w:t xml:space="preserve"> I start to cry?’</w:t>
      </w:r>
    </w:p>
    <w:p w14:paraId="7EE008D2" w14:textId="44CD3F6B" w:rsidR="007749EF" w:rsidRDefault="007749EF" w:rsidP="007749EF">
      <w:pPr>
        <w:pStyle w:val="ListBullet"/>
      </w:pPr>
      <w:r>
        <w:t>The personification of ‘</w:t>
      </w:r>
      <w:proofErr w:type="spellStart"/>
      <w:r>
        <w:t>whatif</w:t>
      </w:r>
      <w:proofErr w:type="spellEnd"/>
      <w:r>
        <w:t>’ its use as a motif and metaphor immediately establishes an emotional reaction to upcoming experiences. This trope conjures the sense of trepidation and feelings of anxiety people experience when facing new experiences.</w:t>
      </w:r>
    </w:p>
    <w:p w14:paraId="73BF6775" w14:textId="0A6B20EC" w:rsidR="007749EF" w:rsidRDefault="007749EF" w:rsidP="007749EF">
      <w:pPr>
        <w:pStyle w:val="ListBullet"/>
      </w:pPr>
      <w:r>
        <w:t>From every new or impending human experience, emotions inevitably arise and while these vary, often they create negative connotations, primarily due to the individual's fear of the unknown.</w:t>
      </w:r>
    </w:p>
    <w:p w14:paraId="10F0E76C" w14:textId="16FC1EDB" w:rsidR="007749EF" w:rsidRDefault="4DEB7B20" w:rsidP="007749EF">
      <w:pPr>
        <w:pStyle w:val="ListBullet"/>
      </w:pPr>
      <w:r>
        <w:t>Predominantly composed with a series of rhetorical questions that pile on top of one another</w:t>
      </w:r>
      <w:r w:rsidR="41CB7286">
        <w:t xml:space="preserve">. </w:t>
      </w:r>
      <w:r w:rsidR="6140B13E">
        <w:t>T</w:t>
      </w:r>
      <w:r>
        <w:t>he poet generates a sense of fear which culminates in a concoction of emotions, catalysed by the fear that the speaker might cry. While this is the only explicit reference to an emotional response, the connotations and emotive language in the subsequent ‘</w:t>
      </w:r>
      <w:proofErr w:type="spellStart"/>
      <w:r>
        <w:t>whatifs</w:t>
      </w:r>
      <w:proofErr w:type="spellEnd"/>
      <w:r>
        <w:t>’ amplify the overt emotional response to the potential experiences one might encounter.</w:t>
      </w:r>
    </w:p>
    <w:p w14:paraId="04EACDB7" w14:textId="77777777" w:rsidR="007749EF" w:rsidRDefault="007749EF" w:rsidP="007749EF">
      <w:pPr>
        <w:pStyle w:val="Heading3"/>
      </w:pPr>
      <w:bookmarkStart w:id="25" w:name="_Toc78303645"/>
      <w:r>
        <w:t>Question 3 – text 3, prose fiction excerpt</w:t>
      </w:r>
      <w:bookmarkEnd w:id="25"/>
    </w:p>
    <w:p w14:paraId="4E5C4761" w14:textId="77777777" w:rsidR="007749EF" w:rsidRPr="007749EF" w:rsidRDefault="007749EF" w:rsidP="007749EF">
      <w:pPr>
        <w:pStyle w:val="ListNumber"/>
        <w:rPr>
          <w:sz w:val="22"/>
          <w:szCs w:val="18"/>
        </w:rPr>
      </w:pPr>
      <w:r>
        <w:t>Explain why the character Slim represents a positive mindset.</w:t>
      </w:r>
    </w:p>
    <w:p w14:paraId="0C35A116" w14:textId="08922204" w:rsidR="007749EF" w:rsidRDefault="001562C4" w:rsidP="001562C4">
      <w:pPr>
        <w:pStyle w:val="Caption"/>
      </w:pPr>
      <w:bookmarkStart w:id="26" w:name="_Toc78297880"/>
      <w:r>
        <w:t xml:space="preserve">Table </w:t>
      </w:r>
      <w:r>
        <w:fldChar w:fldCharType="begin"/>
      </w:r>
      <w:r>
        <w:instrText xml:space="preserve"> SEQ Table \* ARABIC </w:instrText>
      </w:r>
      <w:r>
        <w:fldChar w:fldCharType="separate"/>
      </w:r>
      <w:r w:rsidR="00D07E39">
        <w:rPr>
          <w:noProof/>
        </w:rPr>
        <w:t>3</w:t>
      </w:r>
      <w:r>
        <w:fldChar w:fldCharType="end"/>
      </w:r>
      <w:r w:rsidR="007749EF">
        <w:t xml:space="preserve"> – marking c</w:t>
      </w:r>
      <w:r>
        <w:t>riteria for question 3</w:t>
      </w:r>
      <w:bookmarkEnd w:id="26"/>
    </w:p>
    <w:tbl>
      <w:tblPr>
        <w:tblStyle w:val="Tableheader"/>
        <w:tblW w:w="5000" w:type="pct"/>
        <w:tblLook w:val="04A0" w:firstRow="1" w:lastRow="0" w:firstColumn="1" w:lastColumn="0" w:noHBand="0" w:noVBand="1"/>
        <w:tblDescription w:val="marking criteria"/>
      </w:tblPr>
      <w:tblGrid>
        <w:gridCol w:w="7767"/>
        <w:gridCol w:w="1805"/>
      </w:tblGrid>
      <w:tr w:rsidR="007749EF" w14:paraId="6C878A2B" w14:textId="77777777" w:rsidTr="00CD749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57" w:type="pct"/>
          </w:tcPr>
          <w:p w14:paraId="00717641" w14:textId="77777777" w:rsidR="007749EF" w:rsidRDefault="007749EF" w:rsidP="00CD749A">
            <w:pPr>
              <w:spacing w:before="192" w:after="192"/>
              <w:rPr>
                <w:lang w:eastAsia="zh-CN"/>
              </w:rPr>
            </w:pPr>
            <w:r>
              <w:rPr>
                <w:lang w:eastAsia="zh-CN"/>
              </w:rPr>
              <w:t xml:space="preserve">Marking criteria </w:t>
            </w:r>
          </w:p>
        </w:tc>
        <w:tc>
          <w:tcPr>
            <w:tcW w:w="943" w:type="pct"/>
          </w:tcPr>
          <w:p w14:paraId="1BD24401" w14:textId="77777777" w:rsidR="007749EF" w:rsidRDefault="007749EF" w:rsidP="00CD749A">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Marks </w:t>
            </w:r>
          </w:p>
        </w:tc>
      </w:tr>
      <w:tr w:rsidR="007749EF" w14:paraId="44F6F614" w14:textId="77777777" w:rsidTr="00CD7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01F0395A" w14:textId="77777777" w:rsidR="001621AF" w:rsidRPr="001621AF" w:rsidRDefault="001621AF" w:rsidP="001621AF">
            <w:pPr>
              <w:pStyle w:val="ListBullet"/>
              <w:rPr>
                <w:b w:val="0"/>
              </w:rPr>
            </w:pPr>
            <w:r w:rsidRPr="001621AF">
              <w:rPr>
                <w:b w:val="0"/>
              </w:rPr>
              <w:t>Clearly explains the character’s positive mindset despite the negative experiences he has experienced</w:t>
            </w:r>
          </w:p>
          <w:p w14:paraId="55796CE3" w14:textId="015A6607" w:rsidR="007749EF" w:rsidRPr="001621AF" w:rsidRDefault="001621AF" w:rsidP="001621AF">
            <w:pPr>
              <w:pStyle w:val="ListBullet"/>
              <w:rPr>
                <w:b w:val="0"/>
              </w:rPr>
            </w:pPr>
            <w:r w:rsidRPr="001621AF">
              <w:rPr>
                <w:b w:val="0"/>
              </w:rPr>
              <w:t>Provides examp</w:t>
            </w:r>
            <w:r>
              <w:rPr>
                <w:b w:val="0"/>
              </w:rPr>
              <w:t>les to support this explanation</w:t>
            </w:r>
          </w:p>
        </w:tc>
        <w:tc>
          <w:tcPr>
            <w:tcW w:w="943" w:type="pct"/>
          </w:tcPr>
          <w:p w14:paraId="2E53191B" w14:textId="28AD9072" w:rsidR="007749EF" w:rsidRDefault="001562C4" w:rsidP="00CD749A">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3</w:t>
            </w:r>
          </w:p>
        </w:tc>
      </w:tr>
      <w:tr w:rsidR="007749EF" w14:paraId="5889F764" w14:textId="77777777" w:rsidTr="00CD74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2445000D" w14:textId="77777777" w:rsidR="001621AF" w:rsidRPr="001621AF" w:rsidRDefault="001621AF" w:rsidP="001621AF">
            <w:pPr>
              <w:pStyle w:val="ListBullet"/>
              <w:rPr>
                <w:b w:val="0"/>
              </w:rPr>
            </w:pPr>
            <w:r w:rsidRPr="001621AF">
              <w:rPr>
                <w:b w:val="0"/>
              </w:rPr>
              <w:t>Explains the character’s positive mindset</w:t>
            </w:r>
          </w:p>
          <w:p w14:paraId="3874B479" w14:textId="4722FB84" w:rsidR="007749EF" w:rsidRPr="001621AF" w:rsidRDefault="001621AF" w:rsidP="001621AF">
            <w:pPr>
              <w:pStyle w:val="ListBullet"/>
              <w:rPr>
                <w:b w:val="0"/>
              </w:rPr>
            </w:pPr>
            <w:r w:rsidRPr="001621AF">
              <w:rPr>
                <w:b w:val="0"/>
              </w:rPr>
              <w:t>Provides examp</w:t>
            </w:r>
            <w:r>
              <w:rPr>
                <w:b w:val="0"/>
              </w:rPr>
              <w:t>les to support this explanation</w:t>
            </w:r>
          </w:p>
        </w:tc>
        <w:tc>
          <w:tcPr>
            <w:tcW w:w="943" w:type="pct"/>
          </w:tcPr>
          <w:p w14:paraId="703C68B6" w14:textId="2FDFCB4D" w:rsidR="007749EF" w:rsidRDefault="001562C4" w:rsidP="00CD749A">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2</w:t>
            </w:r>
          </w:p>
        </w:tc>
      </w:tr>
      <w:tr w:rsidR="007749EF" w14:paraId="2F17DEEF" w14:textId="77777777" w:rsidTr="00CD74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3FD2A296" w14:textId="51D10D21" w:rsidR="007749EF" w:rsidRPr="0084343A" w:rsidRDefault="001621AF" w:rsidP="001621AF">
            <w:pPr>
              <w:pStyle w:val="ListBullet"/>
              <w:rPr>
                <w:b w:val="0"/>
              </w:rPr>
            </w:pPr>
            <w:r w:rsidRPr="001621AF">
              <w:rPr>
                <w:b w:val="0"/>
              </w:rPr>
              <w:t>Describes the character or the text</w:t>
            </w:r>
          </w:p>
        </w:tc>
        <w:tc>
          <w:tcPr>
            <w:tcW w:w="943" w:type="pct"/>
          </w:tcPr>
          <w:p w14:paraId="0EB41F0D" w14:textId="5DD75D4A" w:rsidR="007749EF" w:rsidRDefault="001562C4" w:rsidP="00CD749A">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1</w:t>
            </w:r>
          </w:p>
        </w:tc>
      </w:tr>
    </w:tbl>
    <w:p w14:paraId="68E08B0F" w14:textId="38113468" w:rsidR="001621AF" w:rsidRDefault="001621AF" w:rsidP="001621AF">
      <w:pPr>
        <w:pStyle w:val="Heading4"/>
      </w:pPr>
      <w:r>
        <w:lastRenderedPageBreak/>
        <w:t>Answers could include</w:t>
      </w:r>
      <w:r w:rsidR="2505F2DE">
        <w:t>:</w:t>
      </w:r>
    </w:p>
    <w:p w14:paraId="09439EF6" w14:textId="7A0F3C9C" w:rsidR="001621AF" w:rsidRPr="001621AF" w:rsidRDefault="001621AF" w:rsidP="001621AF">
      <w:pPr>
        <w:rPr>
          <w:rStyle w:val="Strong"/>
        </w:rPr>
      </w:pPr>
      <w:r w:rsidRPr="2AA2AA61">
        <w:rPr>
          <w:rStyle w:val="Strong"/>
        </w:rPr>
        <w:t>Positive mindset</w:t>
      </w:r>
    </w:p>
    <w:p w14:paraId="0235F50C" w14:textId="2AFCAD18" w:rsidR="001621AF" w:rsidRDefault="001621AF" w:rsidP="001621AF">
      <w:pPr>
        <w:pStyle w:val="ListBullet"/>
      </w:pPr>
      <w:r>
        <w:t xml:space="preserve">Despite the negative experiences encountered by Slim, he maintains a positive mindset, encouraging the narrator to ‘remember the small details’ in life. </w:t>
      </w:r>
    </w:p>
    <w:p w14:paraId="6B06913E" w14:textId="399AC045" w:rsidR="001621AF" w:rsidRDefault="001621AF" w:rsidP="001621AF">
      <w:pPr>
        <w:pStyle w:val="ListBullet"/>
      </w:pPr>
      <w:r>
        <w:t>In the face of difficulty, Slim encourages the narrator to remember good times</w:t>
      </w:r>
      <w:r w:rsidR="7EA92651">
        <w:t>.</w:t>
      </w:r>
    </w:p>
    <w:p w14:paraId="75FEE717" w14:textId="752F6983" w:rsidR="001621AF" w:rsidRPr="001621AF" w:rsidRDefault="001621AF" w:rsidP="001621AF">
      <w:pPr>
        <w:pStyle w:val="ListBullet"/>
        <w:numPr>
          <w:ilvl w:val="0"/>
          <w:numId w:val="0"/>
        </w:numPr>
        <w:rPr>
          <w:rStyle w:val="Strong"/>
        </w:rPr>
      </w:pPr>
      <w:r w:rsidRPr="64A2922B">
        <w:rPr>
          <w:rStyle w:val="Strong"/>
        </w:rPr>
        <w:t>Features of composition (how)</w:t>
      </w:r>
    </w:p>
    <w:p w14:paraId="4EF45FF4" w14:textId="47C4B04B" w:rsidR="001621AF" w:rsidRDefault="001621AF" w:rsidP="001621AF">
      <w:pPr>
        <w:pStyle w:val="ListBullet"/>
      </w:pPr>
      <w:r>
        <w:t>Symbolism – ‘the cracks in the windscreen’ and ‘the old dirt’ smeared over his window - highlights the hardships in the characters’ lives</w:t>
      </w:r>
      <w:r w:rsidR="1E0D3C91">
        <w:t>.</w:t>
      </w:r>
    </w:p>
    <w:p w14:paraId="10120490" w14:textId="2E331A67" w:rsidR="001621AF" w:rsidRDefault="001621AF" w:rsidP="001621AF">
      <w:pPr>
        <w:pStyle w:val="ListBullet"/>
      </w:pPr>
      <w:r>
        <w:t xml:space="preserve">Positive tone - ‘That’s how Slim beat Black Peter. That’s how Slim survived the hole.’ - </w:t>
      </w:r>
      <w:r w:rsidR="56DDF69A">
        <w:t>accentuates an</w:t>
      </w:r>
      <w:r>
        <w:t xml:space="preserve"> optimistic mindset</w:t>
      </w:r>
      <w:r w:rsidR="15AAC094">
        <w:t>.</w:t>
      </w:r>
    </w:p>
    <w:p w14:paraId="1E45B187" w14:textId="022236C5" w:rsidR="001621AF" w:rsidRDefault="001621AF" w:rsidP="001621AF">
      <w:pPr>
        <w:pStyle w:val="ListBullet"/>
      </w:pPr>
      <w:r>
        <w:t>Metaphor – ‘rainbow of old dirt’ – represents the narrator’s perspective is a positive one</w:t>
      </w:r>
      <w:r w:rsidR="552EADD0">
        <w:t>.</w:t>
      </w:r>
    </w:p>
    <w:p w14:paraId="72B837C5" w14:textId="66C6AFB4" w:rsidR="001621AF" w:rsidRDefault="001621AF" w:rsidP="001621AF">
      <w:pPr>
        <w:pStyle w:val="ListBullet"/>
      </w:pPr>
      <w:r>
        <w:t>Retrospective style (reflective) – ‘associate moments and visions with things on my person or things in my regular walking life that I see and smell and touch often.’  –   the narrator can sustain positive thoughts during less positive times</w:t>
      </w:r>
      <w:r w:rsidR="3D3B34F3">
        <w:t>.</w:t>
      </w:r>
    </w:p>
    <w:p w14:paraId="20407575" w14:textId="49393E39" w:rsidR="001621AF" w:rsidRDefault="3B69A87C" w:rsidP="001621AF">
      <w:pPr>
        <w:pStyle w:val="ListBullet"/>
      </w:pPr>
      <w:r>
        <w:t xml:space="preserve">Contrast between past and present – ‘Everything had two meanings, one for here, here being where he was then…, and another for there, that boundless and unlocked universe expanding in his head and heart.’ - accentuates the importance of moving on from negative experiences and focusing on what could be in the future. </w:t>
      </w:r>
    </w:p>
    <w:p w14:paraId="63E6CAC4" w14:textId="77777777" w:rsidR="001621AF" w:rsidRDefault="001621AF" w:rsidP="001621AF">
      <w:pPr>
        <w:pStyle w:val="Heading3"/>
      </w:pPr>
      <w:bookmarkStart w:id="27" w:name="_Toc78303646"/>
      <w:r>
        <w:t>Question 4 – text 4, nonfiction excerpt</w:t>
      </w:r>
      <w:bookmarkEnd w:id="27"/>
    </w:p>
    <w:p w14:paraId="0A2D1922" w14:textId="77777777" w:rsidR="001621AF" w:rsidRPr="001621AF" w:rsidRDefault="001621AF" w:rsidP="001621AF">
      <w:pPr>
        <w:pStyle w:val="ListNumber"/>
        <w:rPr>
          <w:sz w:val="22"/>
          <w:szCs w:val="18"/>
        </w:rPr>
      </w:pPr>
      <w:r>
        <w:t>Analyse how ‘Soles of my Feet’ represents the writer’s appreciation of his childhood experiences.</w:t>
      </w:r>
    </w:p>
    <w:p w14:paraId="1A30AB8B" w14:textId="04E36898" w:rsidR="001621AF" w:rsidRDefault="001621AF" w:rsidP="001621AF">
      <w:pPr>
        <w:pStyle w:val="Caption"/>
      </w:pPr>
      <w:bookmarkStart w:id="28" w:name="_Toc78297881"/>
      <w:r>
        <w:t xml:space="preserve">Table </w:t>
      </w:r>
      <w:r>
        <w:fldChar w:fldCharType="begin"/>
      </w:r>
      <w:r>
        <w:instrText xml:space="preserve"> SEQ Table \* ARABIC </w:instrText>
      </w:r>
      <w:r>
        <w:fldChar w:fldCharType="separate"/>
      </w:r>
      <w:r w:rsidR="00D07E39">
        <w:rPr>
          <w:noProof/>
        </w:rPr>
        <w:t>4</w:t>
      </w:r>
      <w:r>
        <w:fldChar w:fldCharType="end"/>
      </w:r>
      <w:r>
        <w:t xml:space="preserve"> – marking criteria for question 4</w:t>
      </w:r>
      <w:bookmarkEnd w:id="28"/>
    </w:p>
    <w:tbl>
      <w:tblPr>
        <w:tblStyle w:val="Tableheader"/>
        <w:tblW w:w="5000" w:type="pct"/>
        <w:tblLook w:val="04A0" w:firstRow="1" w:lastRow="0" w:firstColumn="1" w:lastColumn="0" w:noHBand="0" w:noVBand="1"/>
        <w:tblDescription w:val="marking criteria"/>
      </w:tblPr>
      <w:tblGrid>
        <w:gridCol w:w="7767"/>
        <w:gridCol w:w="1805"/>
      </w:tblGrid>
      <w:tr w:rsidR="001621AF" w14:paraId="047768C2" w14:textId="77777777" w:rsidTr="2AA2AA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57" w:type="pct"/>
          </w:tcPr>
          <w:p w14:paraId="5831A8C5" w14:textId="77777777" w:rsidR="001621AF" w:rsidRDefault="001621AF" w:rsidP="00CD749A">
            <w:pPr>
              <w:spacing w:before="192" w:after="192"/>
              <w:rPr>
                <w:lang w:eastAsia="zh-CN"/>
              </w:rPr>
            </w:pPr>
            <w:r>
              <w:rPr>
                <w:lang w:eastAsia="zh-CN"/>
              </w:rPr>
              <w:t xml:space="preserve">Marking criteria </w:t>
            </w:r>
          </w:p>
        </w:tc>
        <w:tc>
          <w:tcPr>
            <w:tcW w:w="943" w:type="pct"/>
          </w:tcPr>
          <w:p w14:paraId="04246D07" w14:textId="77777777" w:rsidR="001621AF" w:rsidRDefault="001621AF" w:rsidP="00CD749A">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Marks </w:t>
            </w:r>
          </w:p>
        </w:tc>
      </w:tr>
      <w:tr w:rsidR="001621AF" w14:paraId="3DCB36D3" w14:textId="77777777" w:rsidTr="2AA2AA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76064CF5" w14:textId="77777777" w:rsidR="001621AF" w:rsidRPr="001621AF" w:rsidRDefault="001621AF" w:rsidP="001621AF">
            <w:pPr>
              <w:pStyle w:val="ListBullet"/>
              <w:rPr>
                <w:b w:val="0"/>
              </w:rPr>
            </w:pPr>
            <w:r w:rsidRPr="001621AF">
              <w:rPr>
                <w:b w:val="0"/>
              </w:rPr>
              <w:t>Clearly articulates the writer’s appreciation of his childhood experiences</w:t>
            </w:r>
          </w:p>
          <w:p w14:paraId="6AC35155" w14:textId="77777777" w:rsidR="001621AF" w:rsidRPr="001621AF" w:rsidRDefault="001621AF" w:rsidP="001621AF">
            <w:pPr>
              <w:pStyle w:val="ListBullet"/>
              <w:rPr>
                <w:b w:val="0"/>
              </w:rPr>
            </w:pPr>
            <w:r w:rsidRPr="001621AF">
              <w:rPr>
                <w:b w:val="0"/>
              </w:rPr>
              <w:t xml:space="preserve">Uses judicious examples to substantiate the ideas explored </w:t>
            </w:r>
          </w:p>
          <w:p w14:paraId="79C6AB5A" w14:textId="72515406" w:rsidR="001621AF" w:rsidRPr="001621AF" w:rsidRDefault="001621AF" w:rsidP="001621AF">
            <w:pPr>
              <w:pStyle w:val="ListBullet"/>
              <w:rPr>
                <w:b w:val="0"/>
              </w:rPr>
            </w:pPr>
            <w:r w:rsidRPr="001621AF">
              <w:rPr>
                <w:b w:val="0"/>
              </w:rPr>
              <w:t>Effectively analyses how this tone is created, through implicit or explicit ref</w:t>
            </w:r>
            <w:r>
              <w:rPr>
                <w:b w:val="0"/>
              </w:rPr>
              <w:t>erences to features of language</w:t>
            </w:r>
          </w:p>
        </w:tc>
        <w:tc>
          <w:tcPr>
            <w:tcW w:w="943" w:type="pct"/>
          </w:tcPr>
          <w:p w14:paraId="55A88A37" w14:textId="77777777" w:rsidR="001621AF" w:rsidRDefault="001621AF" w:rsidP="00CD749A">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4</w:t>
            </w:r>
          </w:p>
        </w:tc>
      </w:tr>
      <w:tr w:rsidR="001621AF" w14:paraId="1FB8402A" w14:textId="77777777" w:rsidTr="2AA2AA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54F9AFE3" w14:textId="77777777" w:rsidR="001621AF" w:rsidRPr="001621AF" w:rsidRDefault="001621AF" w:rsidP="001621AF">
            <w:pPr>
              <w:pStyle w:val="ListBullet"/>
              <w:rPr>
                <w:b w:val="0"/>
              </w:rPr>
            </w:pPr>
            <w:r w:rsidRPr="001621AF">
              <w:rPr>
                <w:b w:val="0"/>
              </w:rPr>
              <w:t xml:space="preserve">Articulates the writer’s appreciation of his childhood experiences </w:t>
            </w:r>
          </w:p>
          <w:p w14:paraId="09DD83AA" w14:textId="77777777" w:rsidR="001621AF" w:rsidRPr="001621AF" w:rsidRDefault="001621AF" w:rsidP="001621AF">
            <w:pPr>
              <w:pStyle w:val="ListBullet"/>
              <w:rPr>
                <w:b w:val="0"/>
              </w:rPr>
            </w:pPr>
            <w:r w:rsidRPr="001621AF">
              <w:rPr>
                <w:b w:val="0"/>
              </w:rPr>
              <w:t xml:space="preserve">Uses examples to substantiate the ideas explored </w:t>
            </w:r>
          </w:p>
          <w:p w14:paraId="4C7AE497" w14:textId="22505621" w:rsidR="001621AF" w:rsidRPr="001621AF" w:rsidRDefault="001621AF" w:rsidP="001621AF">
            <w:pPr>
              <w:pStyle w:val="ListBullet"/>
              <w:rPr>
                <w:b w:val="0"/>
              </w:rPr>
            </w:pPr>
            <w:r w:rsidRPr="001621AF">
              <w:rPr>
                <w:b w:val="0"/>
              </w:rPr>
              <w:t>Explores how this tone is created, through implicit or explicit references to a</w:t>
            </w:r>
            <w:r>
              <w:rPr>
                <w:b w:val="0"/>
              </w:rPr>
              <w:t>t least one feature of language</w:t>
            </w:r>
          </w:p>
        </w:tc>
        <w:tc>
          <w:tcPr>
            <w:tcW w:w="943" w:type="pct"/>
          </w:tcPr>
          <w:p w14:paraId="21A05A63" w14:textId="77777777" w:rsidR="001621AF" w:rsidRDefault="001621AF" w:rsidP="00CD749A">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3</w:t>
            </w:r>
          </w:p>
        </w:tc>
      </w:tr>
      <w:tr w:rsidR="001621AF" w14:paraId="05DC4D47" w14:textId="77777777" w:rsidTr="2AA2AA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7300B4B5" w14:textId="709D7FEC" w:rsidR="001621AF" w:rsidRPr="001621AF" w:rsidRDefault="001621AF" w:rsidP="001621AF">
            <w:pPr>
              <w:pStyle w:val="ListBullet"/>
              <w:rPr>
                <w:b w:val="0"/>
              </w:rPr>
            </w:pPr>
            <w:r w:rsidRPr="001621AF">
              <w:rPr>
                <w:b w:val="0"/>
              </w:rPr>
              <w:t>Describes the ideas in the text and may make implicit or indirect reference to the writer’s appreciation of his childhood experiences</w:t>
            </w:r>
          </w:p>
        </w:tc>
        <w:tc>
          <w:tcPr>
            <w:tcW w:w="943" w:type="pct"/>
          </w:tcPr>
          <w:p w14:paraId="7D216994" w14:textId="77777777" w:rsidR="001621AF" w:rsidRDefault="001621AF" w:rsidP="00CD749A">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2</w:t>
            </w:r>
          </w:p>
        </w:tc>
      </w:tr>
      <w:tr w:rsidR="001621AF" w14:paraId="0A533514" w14:textId="77777777" w:rsidTr="2AA2AA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6F8D4FAB" w14:textId="0D12F57F" w:rsidR="001621AF" w:rsidRPr="0084343A" w:rsidRDefault="001621AF" w:rsidP="001621AF">
            <w:pPr>
              <w:pStyle w:val="ListBullet"/>
              <w:rPr>
                <w:b w:val="0"/>
              </w:rPr>
            </w:pPr>
            <w:r w:rsidRPr="001621AF">
              <w:rPr>
                <w:b w:val="0"/>
              </w:rPr>
              <w:lastRenderedPageBreak/>
              <w:t>Describes some aspects of the text</w:t>
            </w:r>
          </w:p>
        </w:tc>
        <w:tc>
          <w:tcPr>
            <w:tcW w:w="943" w:type="pct"/>
          </w:tcPr>
          <w:p w14:paraId="1B3639C7" w14:textId="77777777" w:rsidR="001621AF" w:rsidRDefault="001621AF" w:rsidP="00CD749A">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1</w:t>
            </w:r>
          </w:p>
        </w:tc>
      </w:tr>
    </w:tbl>
    <w:p w14:paraId="76969171" w14:textId="0FAFBD45" w:rsidR="1C195950" w:rsidRDefault="1C195950" w:rsidP="2AA2AA61">
      <w:pPr>
        <w:pStyle w:val="Heading4"/>
      </w:pPr>
      <w:r w:rsidRPr="2AA2AA61">
        <w:rPr>
          <w:rFonts w:eastAsia="Arial" w:cs="Arial"/>
          <w:szCs w:val="36"/>
        </w:rPr>
        <w:t>Answers could include:</w:t>
      </w:r>
    </w:p>
    <w:p w14:paraId="7A61A6DE" w14:textId="5FAD50DB" w:rsidR="00165545" w:rsidRPr="00165545" w:rsidRDefault="00165545" w:rsidP="00165545">
      <w:pPr>
        <w:rPr>
          <w:rStyle w:val="Strong"/>
        </w:rPr>
      </w:pPr>
      <w:r w:rsidRPr="2AA2AA61">
        <w:rPr>
          <w:rStyle w:val="Strong"/>
        </w:rPr>
        <w:t>Appreciation of childhood experience</w:t>
      </w:r>
    </w:p>
    <w:p w14:paraId="0F4B7E19" w14:textId="149CEC1A" w:rsidR="00165545" w:rsidRDefault="00165545" w:rsidP="00165545">
      <w:pPr>
        <w:pStyle w:val="ListBullet"/>
      </w:pPr>
      <w:r>
        <w:t>Pride – in his ‘mob’ and the connection they have</w:t>
      </w:r>
      <w:r w:rsidR="7E80F1BE">
        <w:t>.</w:t>
      </w:r>
    </w:p>
    <w:p w14:paraId="5E314AD7" w14:textId="250085E2" w:rsidR="00165545" w:rsidRDefault="00165545" w:rsidP="00165545">
      <w:pPr>
        <w:pStyle w:val="ListBullet"/>
      </w:pPr>
      <w:r>
        <w:t>Nostalgia – for the ‘fabulous times with my mob’ which were ‘like paradise some days’</w:t>
      </w:r>
      <w:r w:rsidR="01660D7A">
        <w:t>.</w:t>
      </w:r>
    </w:p>
    <w:p w14:paraId="2410F811" w14:textId="6F88B007" w:rsidR="00165545" w:rsidRDefault="00165545" w:rsidP="00165545">
      <w:pPr>
        <w:pStyle w:val="ListBullet"/>
      </w:pPr>
      <w:r>
        <w:t xml:space="preserve">Contentment – wherein </w:t>
      </w:r>
      <w:proofErr w:type="spellStart"/>
      <w:r>
        <w:t>Yarramunua</w:t>
      </w:r>
      <w:proofErr w:type="spellEnd"/>
      <w:r>
        <w:t xml:space="preserve"> comes to realise defining aspects of his childhood place</w:t>
      </w:r>
      <w:r w:rsidR="70DA66F8">
        <w:t>.</w:t>
      </w:r>
    </w:p>
    <w:p w14:paraId="3A097579" w14:textId="1C5516FA" w:rsidR="00165545" w:rsidRPr="00165545" w:rsidRDefault="00165545" w:rsidP="00165545">
      <w:pPr>
        <w:rPr>
          <w:rStyle w:val="Strong"/>
        </w:rPr>
      </w:pPr>
      <w:r w:rsidRPr="64A2922B">
        <w:rPr>
          <w:rStyle w:val="Strong"/>
        </w:rPr>
        <w:t>Features of composition (how)</w:t>
      </w:r>
    </w:p>
    <w:p w14:paraId="17EC7FDF" w14:textId="1376D1A8" w:rsidR="00165545" w:rsidRDefault="00165545" w:rsidP="00165545">
      <w:pPr>
        <w:pStyle w:val="ListBullet"/>
      </w:pPr>
      <w:r>
        <w:t xml:space="preserve">Extensive description – </w:t>
      </w:r>
      <w:proofErr w:type="spellStart"/>
      <w:r>
        <w:t>Yarramunua</w:t>
      </w:r>
      <w:proofErr w:type="spellEnd"/>
      <w:r>
        <w:t xml:space="preserve"> details about the ‘Twelve of us (who) lived in that shack’, provides detailed attention to the intricate connections between them, in a display of pride for the group of people who he later affectionately describes as his ‘mob’. </w:t>
      </w:r>
    </w:p>
    <w:p w14:paraId="66F24A7A" w14:textId="4AC5B78A" w:rsidR="00165545" w:rsidRDefault="38CE3DA9" w:rsidP="00165545">
      <w:pPr>
        <w:pStyle w:val="ListBullet"/>
      </w:pPr>
      <w:r>
        <w:t xml:space="preserve">Connotation – ‘mob’ </w:t>
      </w:r>
      <w:r w:rsidR="2CAA26D5">
        <w:t>–</w:t>
      </w:r>
      <w:r>
        <w:t xml:space="preserve"> signify a deep cultural connection, which consolidates his immense pride in being affiliated with this family.</w:t>
      </w:r>
    </w:p>
    <w:p w14:paraId="78201A8F" w14:textId="7D64C77A" w:rsidR="00165545" w:rsidRDefault="00165545" w:rsidP="00165545">
      <w:pPr>
        <w:pStyle w:val="ListBullet"/>
      </w:pPr>
      <w:r>
        <w:t xml:space="preserve">Reflective tone – </w:t>
      </w:r>
      <w:proofErr w:type="spellStart"/>
      <w:r>
        <w:t>Yarramunua</w:t>
      </w:r>
      <w:proofErr w:type="spellEnd"/>
      <w:r>
        <w:t xml:space="preserve"> reflects on his childhood, when he lived with his extended family in a ‘shack’ which ‘makes a crowd, but I never felt cramped - Just the opposite.’ </w:t>
      </w:r>
    </w:p>
    <w:p w14:paraId="02A7E3E7" w14:textId="7C742682" w:rsidR="00165545" w:rsidRDefault="00165545" w:rsidP="00165545">
      <w:pPr>
        <w:pStyle w:val="ListBullet"/>
      </w:pPr>
      <w:r>
        <w:t>Situational irony – in the above statement – serves as the catalyst for his nostalgia for this past lifestyle in which he didn’t ‘need more space when (he) was indoors, and when (he) was outdoors, (he) had all the space in the world.’</w:t>
      </w:r>
    </w:p>
    <w:p w14:paraId="7DDEC372" w14:textId="50FE8259" w:rsidR="00165545" w:rsidRDefault="00165545" w:rsidP="00165545">
      <w:pPr>
        <w:pStyle w:val="ListBullet"/>
      </w:pPr>
      <w:r>
        <w:t xml:space="preserve">This nostalgic tone is later extended in the statement ‘Man, there were fabulous times with my mob’ with the contentment in the past cemented. </w:t>
      </w:r>
    </w:p>
    <w:p w14:paraId="65FCE4E6" w14:textId="472062F9" w:rsidR="00165545" w:rsidRDefault="00165545" w:rsidP="00165545">
      <w:pPr>
        <w:pStyle w:val="ListBullet"/>
      </w:pPr>
      <w:r>
        <w:t xml:space="preserve">Didactic, factual statement to conclude the passage – ‘Aborigines, we’re made for the outdoors’ – this realisation is built up throughout the extract. </w:t>
      </w:r>
    </w:p>
    <w:p w14:paraId="31E63F78" w14:textId="2A2D5311" w:rsidR="00165545" w:rsidRDefault="00165545" w:rsidP="00165545">
      <w:pPr>
        <w:pStyle w:val="ListBullet"/>
      </w:pPr>
      <w:r>
        <w:t xml:space="preserve">Listing – the characteristics of the outdoors, followed by a declarative realisation, he accentuates that he has come to appreciate his place which marries with his culture. For example, ‘The sun, the soil – that’s the best thing. On riverbanks, out in the mulga, looking up at the clouds: that’s where I felt freedom.’ </w:t>
      </w:r>
    </w:p>
    <w:p w14:paraId="691DB85B" w14:textId="1C114EE9" w:rsidR="00165545" w:rsidRDefault="00165545" w:rsidP="00165545">
      <w:pPr>
        <w:pStyle w:val="ListBullet"/>
      </w:pPr>
      <w:r>
        <w:t>Connotations of personal fulfilment and the high modality in the second part of each realisation emphasises his retrospective contentment.</w:t>
      </w:r>
    </w:p>
    <w:p w14:paraId="34366C20" w14:textId="2DB408A5" w:rsidR="00165545" w:rsidRDefault="00165545" w:rsidP="00C33FBA">
      <w:pPr>
        <w:pStyle w:val="Heading3"/>
      </w:pPr>
      <w:bookmarkStart w:id="29" w:name="_Toc78303647"/>
      <w:r>
        <w:lastRenderedPageBreak/>
        <w:t>Question 5 –</w:t>
      </w:r>
      <w:r w:rsidR="00320EE1">
        <w:t xml:space="preserve"> text 3</w:t>
      </w:r>
      <w:r>
        <w:t>, prose fiction excerpt and text 4, nonfiction excerpt</w:t>
      </w:r>
      <w:bookmarkEnd w:id="29"/>
    </w:p>
    <w:p w14:paraId="4144A638" w14:textId="77777777" w:rsidR="00C33FBA" w:rsidRPr="00C33FBA" w:rsidRDefault="00165545" w:rsidP="00C33FBA">
      <w:pPr>
        <w:pStyle w:val="ListNumber"/>
        <w:rPr>
          <w:sz w:val="22"/>
          <w:szCs w:val="18"/>
        </w:rPr>
      </w:pPr>
      <w:r>
        <w:t>Evaluate how the composers of ‘Boy Writes Words’ and ‘Soles of My feet’ represent the lived experiences of particular people.</w:t>
      </w:r>
    </w:p>
    <w:p w14:paraId="46BBF900" w14:textId="387BC402" w:rsidR="00C33FBA" w:rsidRDefault="00C33FBA" w:rsidP="00C33FBA">
      <w:pPr>
        <w:pStyle w:val="Caption"/>
      </w:pPr>
      <w:bookmarkStart w:id="30" w:name="_Toc78297882"/>
      <w:r>
        <w:t xml:space="preserve">Table </w:t>
      </w:r>
      <w:r>
        <w:fldChar w:fldCharType="begin"/>
      </w:r>
      <w:r>
        <w:instrText xml:space="preserve"> SEQ Table \* ARABIC </w:instrText>
      </w:r>
      <w:r>
        <w:fldChar w:fldCharType="separate"/>
      </w:r>
      <w:r w:rsidR="00D07E39">
        <w:rPr>
          <w:noProof/>
        </w:rPr>
        <w:t>5</w:t>
      </w:r>
      <w:r>
        <w:fldChar w:fldCharType="end"/>
      </w:r>
      <w:r>
        <w:t xml:space="preserve"> – marking criteria for question 5</w:t>
      </w:r>
      <w:bookmarkEnd w:id="30"/>
    </w:p>
    <w:tbl>
      <w:tblPr>
        <w:tblStyle w:val="Tableheader"/>
        <w:tblW w:w="5000" w:type="pct"/>
        <w:tblLook w:val="04A0" w:firstRow="1" w:lastRow="0" w:firstColumn="1" w:lastColumn="0" w:noHBand="0" w:noVBand="1"/>
        <w:tblDescription w:val="marking criteria"/>
      </w:tblPr>
      <w:tblGrid>
        <w:gridCol w:w="7767"/>
        <w:gridCol w:w="1805"/>
      </w:tblGrid>
      <w:tr w:rsidR="00C33FBA" w14:paraId="241A2316" w14:textId="77777777" w:rsidTr="2AA2AA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57" w:type="pct"/>
          </w:tcPr>
          <w:p w14:paraId="344C439A" w14:textId="77777777" w:rsidR="00C33FBA" w:rsidRDefault="00C33FBA" w:rsidP="00CD749A">
            <w:pPr>
              <w:spacing w:before="192" w:after="192"/>
              <w:rPr>
                <w:lang w:eastAsia="zh-CN"/>
              </w:rPr>
            </w:pPr>
            <w:r>
              <w:rPr>
                <w:lang w:eastAsia="zh-CN"/>
              </w:rPr>
              <w:t xml:space="preserve">Marking criteria </w:t>
            </w:r>
          </w:p>
        </w:tc>
        <w:tc>
          <w:tcPr>
            <w:tcW w:w="943" w:type="pct"/>
          </w:tcPr>
          <w:p w14:paraId="6CCA332C" w14:textId="77777777" w:rsidR="00C33FBA" w:rsidRDefault="00C33FBA" w:rsidP="00CD749A">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Marks </w:t>
            </w:r>
          </w:p>
        </w:tc>
      </w:tr>
      <w:tr w:rsidR="00C33FBA" w14:paraId="167882F3" w14:textId="77777777" w:rsidTr="2AA2AA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5924F0AB" w14:textId="77777777" w:rsidR="00C33FBA" w:rsidRPr="00C33FBA" w:rsidRDefault="00C33FBA" w:rsidP="00C33FBA">
            <w:pPr>
              <w:pStyle w:val="ListBullet"/>
              <w:rPr>
                <w:b w:val="0"/>
              </w:rPr>
            </w:pPr>
            <w:r w:rsidRPr="00C33FBA">
              <w:rPr>
                <w:b w:val="0"/>
              </w:rPr>
              <w:t xml:space="preserve">Effectively articulates the lived experiences of the people in both texts </w:t>
            </w:r>
          </w:p>
          <w:p w14:paraId="7931C634" w14:textId="77777777" w:rsidR="00C33FBA" w:rsidRPr="00C33FBA" w:rsidRDefault="00C33FBA" w:rsidP="00C33FBA">
            <w:pPr>
              <w:pStyle w:val="ListBullet"/>
              <w:rPr>
                <w:b w:val="0"/>
              </w:rPr>
            </w:pPr>
            <w:r w:rsidRPr="00C33FBA">
              <w:rPr>
                <w:b w:val="0"/>
              </w:rPr>
              <w:t>Skilfully evaluates the ways these lived experiences are represented, using judiciously selected textual examples from both texts to support ideas</w:t>
            </w:r>
          </w:p>
          <w:p w14:paraId="01640BFA" w14:textId="1DCA3355" w:rsidR="00C33FBA" w:rsidRPr="00C33FBA" w:rsidRDefault="00C33FBA" w:rsidP="00C33FBA">
            <w:pPr>
              <w:pStyle w:val="ListBullet"/>
              <w:rPr>
                <w:b w:val="0"/>
              </w:rPr>
            </w:pPr>
            <w:r w:rsidRPr="00C33FBA">
              <w:rPr>
                <w:b w:val="0"/>
              </w:rPr>
              <w:t>Writes a sustained response wit</w:t>
            </w:r>
            <w:r>
              <w:rPr>
                <w:b w:val="0"/>
              </w:rPr>
              <w:t>h equal evaluation of each text</w:t>
            </w:r>
          </w:p>
        </w:tc>
        <w:tc>
          <w:tcPr>
            <w:tcW w:w="943" w:type="pct"/>
          </w:tcPr>
          <w:p w14:paraId="762C2446" w14:textId="0E5BE9C2" w:rsidR="00C33FBA" w:rsidRDefault="00C33FBA" w:rsidP="00CD749A">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6</w:t>
            </w:r>
          </w:p>
        </w:tc>
      </w:tr>
      <w:tr w:rsidR="00C33FBA" w14:paraId="6920EC83" w14:textId="77777777" w:rsidTr="2AA2AA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16997A93" w14:textId="77777777" w:rsidR="00C33FBA" w:rsidRPr="00C33FBA" w:rsidRDefault="00C33FBA" w:rsidP="00C33FBA">
            <w:pPr>
              <w:pStyle w:val="ListBullet"/>
              <w:rPr>
                <w:b w:val="0"/>
              </w:rPr>
            </w:pPr>
            <w:r w:rsidRPr="00C33FBA">
              <w:rPr>
                <w:b w:val="0"/>
              </w:rPr>
              <w:t xml:space="preserve">Articulates the lived experiences of the people in both texts </w:t>
            </w:r>
          </w:p>
          <w:p w14:paraId="190005B0" w14:textId="77777777" w:rsidR="00C33FBA" w:rsidRPr="00C33FBA" w:rsidRDefault="00C33FBA" w:rsidP="00C33FBA">
            <w:pPr>
              <w:pStyle w:val="ListBullet"/>
              <w:rPr>
                <w:b w:val="0"/>
              </w:rPr>
            </w:pPr>
            <w:r w:rsidRPr="00C33FBA">
              <w:rPr>
                <w:b w:val="0"/>
              </w:rPr>
              <w:t>Evaluates the ways these lived experiences are represented, using textual examples from both texts to support ideas</w:t>
            </w:r>
          </w:p>
          <w:p w14:paraId="57095913" w14:textId="15591ECD" w:rsidR="00C33FBA" w:rsidRPr="00C33FBA" w:rsidRDefault="00C33FBA" w:rsidP="00C33FBA">
            <w:pPr>
              <w:pStyle w:val="ListBullet"/>
              <w:rPr>
                <w:b w:val="0"/>
              </w:rPr>
            </w:pPr>
            <w:r>
              <w:rPr>
                <w:b w:val="0"/>
              </w:rPr>
              <w:t>Writes a sustained response</w:t>
            </w:r>
          </w:p>
        </w:tc>
        <w:tc>
          <w:tcPr>
            <w:tcW w:w="943" w:type="pct"/>
          </w:tcPr>
          <w:p w14:paraId="1CAB0D10" w14:textId="6BAA5E1A" w:rsidR="00C33FBA" w:rsidRDefault="00C33FBA" w:rsidP="00CD749A">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4 – 5 </w:t>
            </w:r>
          </w:p>
        </w:tc>
      </w:tr>
      <w:tr w:rsidR="00C33FBA" w14:paraId="556ECE03" w14:textId="77777777" w:rsidTr="2AA2AA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67517E60" w14:textId="77777777" w:rsidR="00C33FBA" w:rsidRPr="00C33FBA" w:rsidRDefault="00C33FBA" w:rsidP="00C33FBA">
            <w:pPr>
              <w:pStyle w:val="ListBullet"/>
              <w:rPr>
                <w:b w:val="0"/>
              </w:rPr>
            </w:pPr>
            <w:r w:rsidRPr="00C33FBA">
              <w:rPr>
                <w:b w:val="0"/>
              </w:rPr>
              <w:t xml:space="preserve">Describes the lived experiences of the people in both texts  </w:t>
            </w:r>
          </w:p>
          <w:p w14:paraId="2F1E454B" w14:textId="36D389A7" w:rsidR="00C33FBA" w:rsidRPr="00C33FBA" w:rsidRDefault="00C33FBA" w:rsidP="00C33FBA">
            <w:pPr>
              <w:pStyle w:val="ListBullet"/>
              <w:rPr>
                <w:b w:val="0"/>
              </w:rPr>
            </w:pPr>
            <w:r w:rsidRPr="00C33FBA">
              <w:rPr>
                <w:b w:val="0"/>
              </w:rPr>
              <w:t>Identifies some</w:t>
            </w:r>
            <w:r>
              <w:rPr>
                <w:b w:val="0"/>
              </w:rPr>
              <w:t xml:space="preserve"> examples to substantiate ideas</w:t>
            </w:r>
          </w:p>
        </w:tc>
        <w:tc>
          <w:tcPr>
            <w:tcW w:w="943" w:type="pct"/>
          </w:tcPr>
          <w:p w14:paraId="375510B5" w14:textId="0AA7ACD7" w:rsidR="00C33FBA" w:rsidRDefault="00C33FBA" w:rsidP="00CD749A">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2 – 3 </w:t>
            </w:r>
          </w:p>
        </w:tc>
      </w:tr>
      <w:tr w:rsidR="00C33FBA" w14:paraId="19B46789" w14:textId="77777777" w:rsidTr="2AA2AA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7" w:type="pct"/>
            <w:vAlign w:val="top"/>
          </w:tcPr>
          <w:p w14:paraId="6CAC9C08" w14:textId="77777777" w:rsidR="00C33FBA" w:rsidRPr="00C33FBA" w:rsidRDefault="00C33FBA" w:rsidP="00C33FBA">
            <w:pPr>
              <w:pStyle w:val="ListBullet"/>
              <w:rPr>
                <w:b w:val="0"/>
              </w:rPr>
            </w:pPr>
            <w:r w:rsidRPr="00C33FBA">
              <w:rPr>
                <w:b w:val="0"/>
              </w:rPr>
              <w:t>Identifies or describes the ideas in the text</w:t>
            </w:r>
          </w:p>
          <w:p w14:paraId="16E23643" w14:textId="58A3A592" w:rsidR="00C33FBA" w:rsidRPr="00C33FBA" w:rsidRDefault="00C33FBA" w:rsidP="00C33FBA">
            <w:pPr>
              <w:pStyle w:val="ListBullet"/>
              <w:rPr>
                <w:b w:val="0"/>
              </w:rPr>
            </w:pPr>
            <w:r>
              <w:rPr>
                <w:b w:val="0"/>
              </w:rPr>
              <w:t>Refers to some features of text that convey the point</w:t>
            </w:r>
          </w:p>
        </w:tc>
        <w:tc>
          <w:tcPr>
            <w:tcW w:w="943" w:type="pct"/>
          </w:tcPr>
          <w:p w14:paraId="7F4874C3" w14:textId="77777777" w:rsidR="00C33FBA" w:rsidRDefault="00C33FBA" w:rsidP="00CD749A">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1</w:t>
            </w:r>
          </w:p>
        </w:tc>
      </w:tr>
    </w:tbl>
    <w:p w14:paraId="608C315D" w14:textId="77777777" w:rsidR="00C33FBA" w:rsidRDefault="00C33FBA" w:rsidP="00C33FBA">
      <w:pPr>
        <w:pStyle w:val="Heading4"/>
      </w:pPr>
      <w:r w:rsidRPr="2AA2AA61">
        <w:rPr>
          <w:rStyle w:val="Heading4Char"/>
        </w:rPr>
        <w:t>Answers could include:</w:t>
      </w:r>
    </w:p>
    <w:p w14:paraId="7D4EAA67" w14:textId="3ADBAA31" w:rsidR="00C33FBA" w:rsidRPr="00C33FBA" w:rsidRDefault="00C33FBA" w:rsidP="00C33FBA">
      <w:pPr>
        <w:rPr>
          <w:rStyle w:val="Strong"/>
        </w:rPr>
      </w:pPr>
      <w:r w:rsidRPr="2AA2AA61">
        <w:rPr>
          <w:rStyle w:val="Strong"/>
        </w:rPr>
        <w:t>Lived experience</w:t>
      </w:r>
    </w:p>
    <w:p w14:paraId="4DEC27A8" w14:textId="41A0AC45" w:rsidR="00C33FBA" w:rsidRDefault="00C33FBA" w:rsidP="00C33FBA">
      <w:pPr>
        <w:pStyle w:val="ListBullet"/>
      </w:pPr>
      <w:r>
        <w:t>Composers write with raw candour about the lived experiences of individuals who come from communities which are often misunderstood by people outside of their communities. These texts invite us into the lived experiences of people who might otherwise be silenced or marginalised.</w:t>
      </w:r>
    </w:p>
    <w:p w14:paraId="77BA23C8" w14:textId="77119A03" w:rsidR="00C33FBA" w:rsidRDefault="00C33FBA" w:rsidP="00C33FBA">
      <w:pPr>
        <w:pStyle w:val="ListBullet"/>
      </w:pPr>
      <w:r>
        <w:t xml:space="preserve">Inside perspective of these lived experiences pays homage to each character – they know challenge but their mindset is optimistic and this generates respect for the men, who are examples of courage and hope.  </w:t>
      </w:r>
    </w:p>
    <w:p w14:paraId="3AFBA1FF" w14:textId="3F8D3DE7" w:rsidR="00C33FBA" w:rsidRDefault="00C33FBA" w:rsidP="00C33FBA">
      <w:pPr>
        <w:pStyle w:val="ListBullet"/>
      </w:pPr>
      <w:r>
        <w:t xml:space="preserve">In both Stan </w:t>
      </w:r>
      <w:proofErr w:type="spellStart"/>
      <w:r>
        <w:t>Yarramunua’s</w:t>
      </w:r>
      <w:proofErr w:type="spellEnd"/>
      <w:r>
        <w:t xml:space="preserve"> non-fiction extract and Trent Dalton’s prose fiction extract the experiences represented are of those who would otherwise be marginalised in mainstream society. In these texts, the representations are poignant and positive, and most importantly, through the perspective of those who are represented we are presented the opportunity to expand our thinking about how people approach and reflect upon their personal experiences.</w:t>
      </w:r>
    </w:p>
    <w:p w14:paraId="628294AB" w14:textId="54B41565" w:rsidR="00C33FBA" w:rsidRPr="00C33FBA" w:rsidRDefault="00C33FBA" w:rsidP="00C33FBA">
      <w:pPr>
        <w:rPr>
          <w:rStyle w:val="Strong"/>
        </w:rPr>
      </w:pPr>
      <w:r w:rsidRPr="64A2922B">
        <w:rPr>
          <w:rStyle w:val="Strong"/>
        </w:rPr>
        <w:lastRenderedPageBreak/>
        <w:t>Features of composition (how)</w:t>
      </w:r>
    </w:p>
    <w:p w14:paraId="468E4694" w14:textId="2827C602" w:rsidR="00C33FBA" w:rsidRPr="00C33FBA" w:rsidRDefault="00320EE1" w:rsidP="00C33FBA">
      <w:pPr>
        <w:rPr>
          <w:rStyle w:val="Strong"/>
        </w:rPr>
      </w:pPr>
      <w:r>
        <w:rPr>
          <w:rStyle w:val="Strong"/>
        </w:rPr>
        <w:t>Text 3</w:t>
      </w:r>
      <w:r w:rsidR="00C33FBA" w:rsidRPr="00C33FBA">
        <w:rPr>
          <w:rStyle w:val="Strong"/>
        </w:rPr>
        <w:t xml:space="preserve"> examples </w:t>
      </w:r>
    </w:p>
    <w:p w14:paraId="5B36692A" w14:textId="47CEF3C8" w:rsidR="00C33FBA" w:rsidRDefault="00C33FBA" w:rsidP="00C33FBA">
      <w:pPr>
        <w:pStyle w:val="ListBullet"/>
      </w:pPr>
      <w:r>
        <w:t>The third person limited p</w:t>
      </w:r>
      <w:r w:rsidR="783FAD3E">
        <w:t>oint of view</w:t>
      </w:r>
      <w:r>
        <w:t xml:space="preserve"> allows a personal insight to the speaker’s mindset, which showcases that he is dejected but nonetheless attempting to ‘remember the small details of (his) life’. The speaker’s optimistic tone, reflecting off </w:t>
      </w:r>
      <w:proofErr w:type="spellStart"/>
      <w:r>
        <w:t>Slim’s</w:t>
      </w:r>
      <w:proofErr w:type="spellEnd"/>
      <w:r>
        <w:t xml:space="preserve"> advice, presents an insight to the resilience of those who live with hardship.</w:t>
      </w:r>
    </w:p>
    <w:p w14:paraId="516D6273" w14:textId="5577F3EE" w:rsidR="00C33FBA" w:rsidRDefault="00C33FBA" w:rsidP="00C33FBA">
      <w:pPr>
        <w:pStyle w:val="ListBullet"/>
      </w:pPr>
      <w:r>
        <w:t>The metaphor of the cracked windscreen, which is likened to Slim, accentuates they live in hardship and suggests they come from a low socio-economic context. The rainbow in the smear is symbolic - it suggests they see the positive in things.</w:t>
      </w:r>
    </w:p>
    <w:p w14:paraId="6C66A8B8" w14:textId="27919D80" w:rsidR="00C33FBA" w:rsidRDefault="6A0F4F8D" w:rsidP="00C33FBA">
      <w:pPr>
        <w:pStyle w:val="ListBullet"/>
      </w:pPr>
      <w:r>
        <w:t xml:space="preserve">Irony is constructed through the truncated sentence ‘Body things, bedroom things, kitchen things’ - these might be how his society measures his </w:t>
      </w:r>
      <w:r w:rsidR="20CE61A3">
        <w:t>worth,</w:t>
      </w:r>
      <w:r>
        <w:t xml:space="preserve"> but he uses these to ensure his lived experiences are memorable. </w:t>
      </w:r>
    </w:p>
    <w:p w14:paraId="39639DF8" w14:textId="501314B1" w:rsidR="00C33FBA" w:rsidRDefault="00C33FBA" w:rsidP="00C33FBA">
      <w:pPr>
        <w:pStyle w:val="ListBullet"/>
      </w:pPr>
      <w:r>
        <w:t xml:space="preserve">The allusion to the idiom – ‘(two) for the price of one’ highlights the hope and gratitude in the attitude of these less (economically) fortunate people. </w:t>
      </w:r>
    </w:p>
    <w:p w14:paraId="3DB00823" w14:textId="77777777" w:rsidR="00C33FBA" w:rsidRPr="00C33FBA" w:rsidRDefault="00C33FBA" w:rsidP="00C33FBA">
      <w:pPr>
        <w:rPr>
          <w:rStyle w:val="Strong"/>
        </w:rPr>
      </w:pPr>
      <w:r w:rsidRPr="00C33FBA">
        <w:rPr>
          <w:rStyle w:val="Strong"/>
        </w:rPr>
        <w:t xml:space="preserve">Text 4 examples </w:t>
      </w:r>
    </w:p>
    <w:p w14:paraId="253506C6" w14:textId="12EB5D09" w:rsidR="00C33FBA" w:rsidRDefault="00C33FBA" w:rsidP="00C33FBA">
      <w:pPr>
        <w:pStyle w:val="ListBullet"/>
      </w:pPr>
      <w:r>
        <w:t>The connection between the family members (his mob) is distinct - connotations in this word signify a deep cultural connection, which consolidates the way of living for extended families.</w:t>
      </w:r>
    </w:p>
    <w:p w14:paraId="7E51AE85" w14:textId="460C07EA" w:rsidR="00C33FBA" w:rsidRDefault="00C33FBA" w:rsidP="00C33FBA">
      <w:pPr>
        <w:pStyle w:val="ListBullet"/>
      </w:pPr>
      <w:r>
        <w:t>The life of a young Aboriginal boy, who is content being at one with the land is emphasised through a didactic, factual statement to conclude the passage, declaring ‘Aborigines, we’re made for the outdoors’ - positions readers who would otherwise not appreciate this lifestyle (and perhaps even judge them for not going to school) to stop judging and even perhaps feel ashamed of their judgements for these judgements come from a lack of understanding.</w:t>
      </w:r>
    </w:p>
    <w:p w14:paraId="1EA1274B" w14:textId="376EF083" w:rsidR="00C33FBA" w:rsidRDefault="00C33FBA" w:rsidP="00C33FBA">
      <w:pPr>
        <w:pStyle w:val="ListBullet"/>
      </w:pPr>
      <w:r>
        <w:t xml:space="preserve">The speaker is an Aboriginal man who speaks with great pride and honour about his ‘mob’ and their way of life growing up in a crowded shack and the environment and familial experiences that came from this setting. </w:t>
      </w:r>
    </w:p>
    <w:p w14:paraId="276D2F34" w14:textId="689DBA28" w:rsidR="00C33FBA" w:rsidRDefault="00C33FBA" w:rsidP="00C33FBA">
      <w:pPr>
        <w:pStyle w:val="ListBullet"/>
      </w:pPr>
      <w:r>
        <w:t>Listing the characteristics of the outdoors, followed by a declarative realisation, the composer accentuates how much this person, and Aboriginal people more broadly, value the land and the experiences that come from engaging with your natural surroundings.</w:t>
      </w:r>
    </w:p>
    <w:p w14:paraId="4E24142C" w14:textId="4371D2BB" w:rsidR="00C33FBA" w:rsidRPr="00C33FBA" w:rsidRDefault="00C33FBA" w:rsidP="2AA2AA61">
      <w:r>
        <w:br w:type="page"/>
      </w:r>
      <w:bookmarkStart w:id="31" w:name="_Toc78303648"/>
      <w:r w:rsidRPr="2AA2AA61">
        <w:rPr>
          <w:rStyle w:val="Heading2Char"/>
        </w:rPr>
        <w:lastRenderedPageBreak/>
        <w:t xml:space="preserve">Paper 1, </w:t>
      </w:r>
      <w:r w:rsidR="0402343F" w:rsidRPr="2AA2AA61">
        <w:rPr>
          <w:rStyle w:val="Heading2Char"/>
        </w:rPr>
        <w:t>S</w:t>
      </w:r>
      <w:r w:rsidRPr="2AA2AA61">
        <w:rPr>
          <w:rStyle w:val="Heading2Char"/>
        </w:rPr>
        <w:t>ection II guidelines</w:t>
      </w:r>
      <w:bookmarkEnd w:id="31"/>
      <w:r w:rsidRPr="2AA2AA61">
        <w:rPr>
          <w:rStyle w:val="Heading2Char"/>
        </w:rPr>
        <w:t xml:space="preserve"> </w:t>
      </w:r>
    </w:p>
    <w:p w14:paraId="76C84EA2" w14:textId="77777777" w:rsidR="00C33FBA" w:rsidRDefault="00C33FBA" w:rsidP="00C33FBA">
      <w:r>
        <w:t xml:space="preserve">This marking criteria is modelled off the marking criteria for the HSC. However, a third column has been added to the grid, which is intended for use as a self-assessment tool by the student.  </w:t>
      </w:r>
    </w:p>
    <w:p w14:paraId="7D7D93AF" w14:textId="77777777" w:rsidR="00C33FBA" w:rsidRDefault="00C33FBA" w:rsidP="00C33FBA">
      <w:r>
        <w:t xml:space="preserve">The self-assessment checklist provides some guidelines for the characteristics common to each grade. They are not exhaustive nor are they definitive. That is, other characteristics of an A-grade response could be added to this list. </w:t>
      </w:r>
    </w:p>
    <w:p w14:paraId="5597A413" w14:textId="791A5F62" w:rsidR="00C33FBA" w:rsidRDefault="00C33FBA" w:rsidP="00B25D2E">
      <w:pPr>
        <w:pStyle w:val="ListBullet"/>
        <w:rPr>
          <w:rFonts w:eastAsia="Calibri"/>
        </w:rPr>
      </w:pPr>
      <w:r>
        <w:t xml:space="preserve">Use the checklist to determine the mark you could receive for your answer to one of these questions: </w:t>
      </w:r>
    </w:p>
    <w:p w14:paraId="357E3E5A" w14:textId="4ED21EB4" w:rsidR="00C33FBA" w:rsidRDefault="00C33FBA" w:rsidP="2AA2AA61">
      <w:pPr>
        <w:pStyle w:val="ListNumber"/>
      </w:pPr>
      <w:r>
        <w:t>Prose Fiction ‘expresses that which cannot be put into words and that which cannot remain silent’. Victor Hugo</w:t>
      </w:r>
    </w:p>
    <w:p w14:paraId="472AC72E" w14:textId="4ECFE393" w:rsidR="00C33FBA" w:rsidRDefault="00C33FBA" w:rsidP="00D07E39">
      <w:pPr>
        <w:pStyle w:val="ListBullet"/>
        <w:numPr>
          <w:ilvl w:val="0"/>
          <w:numId w:val="0"/>
        </w:numPr>
        <w:ind w:left="652"/>
      </w:pPr>
      <w:r>
        <w:t>How does the composer of your prescribed text use narrative p</w:t>
      </w:r>
      <w:r w:rsidR="54FE71BA">
        <w:t>oint of view</w:t>
      </w:r>
      <w:r>
        <w:t xml:space="preserve"> to challenge assumptions about the collective human experience?</w:t>
      </w:r>
    </w:p>
    <w:p w14:paraId="4F280A4C" w14:textId="4588E96A" w:rsidR="00C33FBA" w:rsidRDefault="00C33FBA" w:rsidP="2AA2AA61">
      <w:pPr>
        <w:pStyle w:val="ListNumber"/>
      </w:pPr>
      <w:r>
        <w:t>Poetry ‘expresses that which cannot be put into words and that which cannot remain silent’. - Victor Hugo</w:t>
      </w:r>
    </w:p>
    <w:p w14:paraId="4E1FF69A" w14:textId="34B6BB42" w:rsidR="00C33FBA" w:rsidRDefault="00C33FBA" w:rsidP="00D07E39">
      <w:pPr>
        <w:pStyle w:val="ListBullet"/>
        <w:numPr>
          <w:ilvl w:val="0"/>
          <w:numId w:val="0"/>
        </w:numPr>
        <w:ind w:left="652"/>
      </w:pPr>
      <w:r>
        <w:t>How does the composer of your prescribed text use figurative language to challenge assumptions about the collective human experience?</w:t>
      </w:r>
    </w:p>
    <w:p w14:paraId="3B44487D" w14:textId="5B75CD37" w:rsidR="00C33FBA" w:rsidRDefault="00C33FBA" w:rsidP="2AA2AA61">
      <w:pPr>
        <w:pStyle w:val="ListNumber"/>
      </w:pPr>
      <w:r>
        <w:t>Drama ‘expresses that which cannot be put into words and that which cannot remain silent’. - Victor Hugo</w:t>
      </w:r>
    </w:p>
    <w:p w14:paraId="459DB562" w14:textId="1D6C9998" w:rsidR="00C33FBA" w:rsidRDefault="00C33FBA" w:rsidP="00D07E39">
      <w:pPr>
        <w:pStyle w:val="ListBullet"/>
        <w:numPr>
          <w:ilvl w:val="0"/>
          <w:numId w:val="0"/>
        </w:numPr>
        <w:ind w:left="652"/>
      </w:pPr>
      <w:r>
        <w:t>How does the composer of your prescribed text use dialogue to challenge assumptions about the collective human experience?</w:t>
      </w:r>
    </w:p>
    <w:p w14:paraId="4E443F80" w14:textId="648C7448" w:rsidR="00C33FBA" w:rsidRDefault="00C33FBA" w:rsidP="2AA2AA61">
      <w:pPr>
        <w:pStyle w:val="ListNumber"/>
      </w:pPr>
      <w:r>
        <w:t>Nonfiction ‘expresses that which cannot be put into words and that which cannot remain silent’. - Victor Hugo</w:t>
      </w:r>
    </w:p>
    <w:p w14:paraId="2B44F59B" w14:textId="66D71AD6" w:rsidR="00C33FBA" w:rsidRDefault="00C33FBA" w:rsidP="00D07E39">
      <w:pPr>
        <w:pStyle w:val="ListBullet"/>
        <w:numPr>
          <w:ilvl w:val="0"/>
          <w:numId w:val="0"/>
        </w:numPr>
        <w:ind w:left="652"/>
      </w:pPr>
      <w:r>
        <w:t>How does the composer of your prescribed text use factual language to challenge assumptions about the collective human experience?</w:t>
      </w:r>
    </w:p>
    <w:p w14:paraId="0F8F0890" w14:textId="09DFCDDD" w:rsidR="00C33FBA" w:rsidRDefault="00C33FBA" w:rsidP="2AA2AA61">
      <w:pPr>
        <w:pStyle w:val="ListNumber"/>
      </w:pPr>
      <w:r>
        <w:t>Film ‘expresses that which cannot be put into words and that which cannot remain silent’. - Victor Hugo</w:t>
      </w:r>
    </w:p>
    <w:p w14:paraId="7D483A33" w14:textId="5CFF581A" w:rsidR="00C33FBA" w:rsidRDefault="00C33FBA" w:rsidP="00D07E39">
      <w:pPr>
        <w:pStyle w:val="ListBullet"/>
        <w:numPr>
          <w:ilvl w:val="0"/>
          <w:numId w:val="0"/>
        </w:numPr>
        <w:ind w:left="652"/>
      </w:pPr>
      <w:r>
        <w:t>How does the composer of your prescribed text use music to challenge assumptions about the collective human experience?</w:t>
      </w:r>
    </w:p>
    <w:p w14:paraId="56EDB814" w14:textId="60A5B8E0" w:rsidR="00C33FBA" w:rsidRDefault="00C33FBA" w:rsidP="2AA2AA61">
      <w:pPr>
        <w:pStyle w:val="ListNumber"/>
      </w:pPr>
      <w:r>
        <w:t>Media ‘expresses that which cannot be put into words and that which cannot remain silent’. - Victor Hugo</w:t>
      </w:r>
    </w:p>
    <w:p w14:paraId="78BBB359" w14:textId="546E7A0F" w:rsidR="00C33FBA" w:rsidRDefault="00C33FBA" w:rsidP="00D07E39">
      <w:pPr>
        <w:pStyle w:val="ListBullet"/>
        <w:numPr>
          <w:ilvl w:val="0"/>
          <w:numId w:val="0"/>
        </w:numPr>
        <w:ind w:left="652"/>
      </w:pPr>
      <w:r>
        <w:t>How does the composer of your prescribed text use mise-</w:t>
      </w:r>
      <w:proofErr w:type="spellStart"/>
      <w:r>
        <w:t>en</w:t>
      </w:r>
      <w:proofErr w:type="spellEnd"/>
      <w:r>
        <w:t>-scene to challenge assumptions about the collective human experience?</w:t>
      </w:r>
    </w:p>
    <w:p w14:paraId="4958F2CB" w14:textId="77777777" w:rsidR="00C33FBA" w:rsidRDefault="00C33FBA" w:rsidP="00D07E39">
      <w:pPr>
        <w:pStyle w:val="Heading3"/>
      </w:pPr>
      <w:bookmarkStart w:id="32" w:name="_Toc78303649"/>
      <w:r>
        <w:lastRenderedPageBreak/>
        <w:t>General Advice</w:t>
      </w:r>
      <w:bookmarkEnd w:id="32"/>
      <w:r>
        <w:t xml:space="preserve"> </w:t>
      </w:r>
    </w:p>
    <w:p w14:paraId="74672F35" w14:textId="2C68A1BB" w:rsidR="00C33FBA" w:rsidRDefault="00C33FBA" w:rsidP="00D07E39">
      <w:pPr>
        <w:pStyle w:val="ListBullet"/>
      </w:pPr>
      <w:r>
        <w:t>If the question includes a stimulus quote, you could engage with it directly to form your thesis or use it in a subtle way. In any case, you must acknowledge and embedded the concepts within the quote into your response.</w:t>
      </w:r>
    </w:p>
    <w:p w14:paraId="358AFFD0" w14:textId="6F283FAC" w:rsidR="00C33FBA" w:rsidRDefault="00C33FBA" w:rsidP="00D07E39">
      <w:pPr>
        <w:pStyle w:val="ListBullet"/>
      </w:pPr>
      <w:r>
        <w:t>A quick scan of the other questions would allow you to observe that the stimulus quote is identical (bar the text form). It puts forward the idea that composers use texts to explore issues that must be represented and should not remain silent because they present us with important observations and understanding of our world. This establishes the purpose of the text you have studied.</w:t>
      </w:r>
    </w:p>
    <w:p w14:paraId="30849645" w14:textId="613FA6DC" w:rsidR="00C33FBA" w:rsidRDefault="00C33FBA" w:rsidP="00D07E39">
      <w:pPr>
        <w:pStyle w:val="ListBullet"/>
      </w:pPr>
      <w:r>
        <w:t>The paradox in the statement is evocative and could have been engaged with - when issues are so challenging that society initially wants to sweep them under the carpet, composers use their texts as a way of resurfacing these issues and thus find a way to express what had previously been inexpressible. In doing this, they represent what had previously been silenced. In doing this, composers challenge our assumptions.</w:t>
      </w:r>
    </w:p>
    <w:p w14:paraId="6985A862" w14:textId="5FF915D9" w:rsidR="00C33FBA" w:rsidRDefault="00C33FBA" w:rsidP="00D07E39">
      <w:pPr>
        <w:pStyle w:val="ListBullet"/>
      </w:pPr>
      <w:r>
        <w:t>The collective human experience should be addressed and specified. This could be presented through an ideology significant to the text. For example: totalitarian regimes demanding conformity in ‘Nineteen Eighty-four’; oppressive justice when religious ideology overtakes legality in ‘The Merchant of Venice’; mass hysteria born of speculation and mob mentality in ‘The Crucible’; racial vilification of ‘the other’ in ‘Go Back to Where you Came From’; the power of community spirit and hope in ‘Billy Elliot’ and ‘Waste Land’.</w:t>
      </w:r>
    </w:p>
    <w:p w14:paraId="4799B734" w14:textId="4ED4CC4F" w:rsidR="00C33FBA" w:rsidRDefault="00C33FBA" w:rsidP="00D07E39">
      <w:pPr>
        <w:pStyle w:val="ListBullet"/>
      </w:pPr>
      <w:r>
        <w:t>The module statement states that texts will invite us (to see the world differently) or challenge us (our assumptions) or ignite us (with new ideas) or prompt us to reflect (personally). The 2019 HSC question focused on the way we are invited by texts to consider ideas. However, this practice question focuses on how we are made uncomfortable by texts - that’s the connotation of challenge. This is a significant aspect of the question and you should have focused on the way we are positioned as readers through this lens.</w:t>
      </w:r>
    </w:p>
    <w:p w14:paraId="6D9CC93E" w14:textId="0D4D2419" w:rsidR="00D07E39" w:rsidRDefault="00C33FBA" w:rsidP="00D07E39">
      <w:pPr>
        <w:pStyle w:val="ListBullet"/>
      </w:pPr>
      <w:r>
        <w:t>Writing outside the text in the common module is imperative to an A-range response. References to the composer and the way s/he manipulates textual features to express ideas ensure the analysis stays focused on representation and could allow you to avoid lapsing into storytelling. The marker is very familiar with the texts and your focus must remain on analysing how ideas are represented by the composer.</w:t>
      </w:r>
    </w:p>
    <w:p w14:paraId="7269636F" w14:textId="222FE4AE" w:rsidR="00D07E39" w:rsidRDefault="2A3E96C8" w:rsidP="00D07E39">
      <w:pPr>
        <w:pStyle w:val="Caption"/>
      </w:pPr>
      <w:bookmarkStart w:id="33" w:name="_Toc78297883"/>
      <w:r>
        <w:t xml:space="preserve">Table </w:t>
      </w:r>
      <w:r w:rsidR="00D07E39">
        <w:fldChar w:fldCharType="begin"/>
      </w:r>
      <w:r w:rsidR="00D07E39">
        <w:instrText xml:space="preserve"> SEQ Table \* ARABIC </w:instrText>
      </w:r>
      <w:r w:rsidR="00D07E39">
        <w:fldChar w:fldCharType="separate"/>
      </w:r>
      <w:r w:rsidRPr="0908E2F9">
        <w:rPr>
          <w:noProof/>
        </w:rPr>
        <w:t>6</w:t>
      </w:r>
      <w:r w:rsidR="00D07E39">
        <w:fldChar w:fldCharType="end"/>
      </w:r>
      <w:r>
        <w:t xml:space="preserve"> – marking criteria for question</w:t>
      </w:r>
      <w:r w:rsidR="34504E49">
        <w:t xml:space="preserve"> 6 – 11</w:t>
      </w:r>
      <w:bookmarkEnd w:id="33"/>
    </w:p>
    <w:tbl>
      <w:tblPr>
        <w:tblStyle w:val="Tableheader"/>
        <w:tblW w:w="9572" w:type="dxa"/>
        <w:tblLook w:val="04A0" w:firstRow="1" w:lastRow="0" w:firstColumn="1" w:lastColumn="0" w:noHBand="0" w:noVBand="1"/>
        <w:tblDescription w:val="marking criteria"/>
      </w:tblPr>
      <w:tblGrid>
        <w:gridCol w:w="2844"/>
        <w:gridCol w:w="1230"/>
        <w:gridCol w:w="5498"/>
      </w:tblGrid>
      <w:tr w:rsidR="00D07E39" w14:paraId="42797FD6" w14:textId="5BF8D1E0" w:rsidTr="15AF7E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44" w:type="dxa"/>
          </w:tcPr>
          <w:p w14:paraId="501898C7" w14:textId="77777777" w:rsidR="00D07E39" w:rsidRDefault="00D07E39" w:rsidP="00CD749A">
            <w:pPr>
              <w:spacing w:before="192" w:after="192"/>
              <w:rPr>
                <w:lang w:eastAsia="zh-CN"/>
              </w:rPr>
            </w:pPr>
            <w:r>
              <w:rPr>
                <w:lang w:eastAsia="zh-CN"/>
              </w:rPr>
              <w:t xml:space="preserve">Marking criteria </w:t>
            </w:r>
          </w:p>
        </w:tc>
        <w:tc>
          <w:tcPr>
            <w:tcW w:w="1230" w:type="dxa"/>
          </w:tcPr>
          <w:p w14:paraId="5AA9E315" w14:textId="77777777" w:rsidR="00D07E39" w:rsidRDefault="00D07E39" w:rsidP="00CD749A">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Marks </w:t>
            </w:r>
          </w:p>
        </w:tc>
        <w:tc>
          <w:tcPr>
            <w:tcW w:w="5498" w:type="dxa"/>
          </w:tcPr>
          <w:p w14:paraId="7398609A" w14:textId="60B6B064" w:rsidR="00D07E39" w:rsidRDefault="00D07E39" w:rsidP="00CD749A">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 xml:space="preserve">Self-assessment checklist </w:t>
            </w:r>
          </w:p>
        </w:tc>
      </w:tr>
      <w:tr w:rsidR="00D07E39" w14:paraId="724D6D67" w14:textId="37BEF92B" w:rsidTr="15AF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4" w:type="dxa"/>
            <w:vAlign w:val="top"/>
          </w:tcPr>
          <w:p w14:paraId="224902F7" w14:textId="77777777" w:rsidR="00D07E39" w:rsidRPr="00D07E39" w:rsidRDefault="00D07E39" w:rsidP="00D07E39">
            <w:pPr>
              <w:pStyle w:val="ListBullet"/>
              <w:rPr>
                <w:b w:val="0"/>
              </w:rPr>
            </w:pPr>
            <w:r w:rsidRPr="00D07E39">
              <w:rPr>
                <w:b w:val="0"/>
              </w:rPr>
              <w:t xml:space="preserve">Expresses deep </w:t>
            </w:r>
            <w:r w:rsidRPr="00D07E39">
              <w:rPr>
                <w:b w:val="0"/>
              </w:rPr>
              <w:lastRenderedPageBreak/>
              <w:t>understanding of how the collective human experience represented in the prescribed text (prose fiction or poetry or drama or nonfiction or film or media) to challenge assumptions of readers</w:t>
            </w:r>
          </w:p>
          <w:p w14:paraId="66037361" w14:textId="53BBE64E" w:rsidR="00D07E39" w:rsidRPr="00D07E39" w:rsidRDefault="00D07E39" w:rsidP="00D07E39">
            <w:pPr>
              <w:pStyle w:val="ListBullet"/>
              <w:rPr>
                <w:b w:val="0"/>
              </w:rPr>
            </w:pPr>
            <w:r>
              <w:rPr>
                <w:b w:val="0"/>
              </w:rPr>
              <w:t xml:space="preserve">Presents an insightful response with detailed analysis of how narrative </w:t>
            </w:r>
            <w:r w:rsidR="25BA676E">
              <w:rPr>
                <w:b w:val="0"/>
              </w:rPr>
              <w:t>point of view</w:t>
            </w:r>
            <w:r>
              <w:rPr>
                <w:b w:val="0"/>
              </w:rPr>
              <w:t xml:space="preserve"> or figurative language or dialogue or factual language or music or mise-</w:t>
            </w:r>
            <w:proofErr w:type="spellStart"/>
            <w:r>
              <w:rPr>
                <w:b w:val="0"/>
              </w:rPr>
              <w:t>en</w:t>
            </w:r>
            <w:proofErr w:type="spellEnd"/>
            <w:r>
              <w:rPr>
                <w:b w:val="0"/>
              </w:rPr>
              <w:t xml:space="preserve">-scene challenge assumptions about the collective human experience </w:t>
            </w:r>
          </w:p>
          <w:p w14:paraId="6845754A" w14:textId="2D6E432E" w:rsidR="00D07E39" w:rsidRPr="00D07E39" w:rsidRDefault="00D07E39" w:rsidP="00D07E39">
            <w:pPr>
              <w:pStyle w:val="ListBullet"/>
              <w:rPr>
                <w:b w:val="0"/>
              </w:rPr>
            </w:pPr>
            <w:r w:rsidRPr="00D07E39">
              <w:rPr>
                <w:b w:val="0"/>
              </w:rPr>
              <w:t>Writes a coherent and sustained response using language appropriate to audience, purpose and context.</w:t>
            </w:r>
          </w:p>
        </w:tc>
        <w:tc>
          <w:tcPr>
            <w:tcW w:w="1230" w:type="dxa"/>
          </w:tcPr>
          <w:p w14:paraId="4BB177CA" w14:textId="36B1DB63" w:rsidR="00D07E39" w:rsidRDefault="00D07E39" w:rsidP="00CD749A">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 xml:space="preserve">17 – 20 </w:t>
            </w:r>
          </w:p>
        </w:tc>
        <w:tc>
          <w:tcPr>
            <w:tcW w:w="5498" w:type="dxa"/>
          </w:tcPr>
          <w:p w14:paraId="2C491C22" w14:textId="77777777" w:rsidR="00D07E39" w:rsidRDefault="00D07E39" w:rsidP="00D07E3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A skilful thesis is established and sustained for </w:t>
            </w:r>
            <w:r>
              <w:rPr>
                <w:lang w:eastAsia="zh-CN"/>
              </w:rPr>
              <w:lastRenderedPageBreak/>
              <w:t xml:space="preserve">the duration of the response. </w:t>
            </w:r>
          </w:p>
          <w:p w14:paraId="0BC91F05" w14:textId="77777777" w:rsidR="00D07E39" w:rsidRDefault="00D07E39" w:rsidP="00D07E3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The thesis is shaped from the concepts in the stimulus quote, either implicitly or explicitly. </w:t>
            </w:r>
          </w:p>
          <w:p w14:paraId="3DB7AE0D" w14:textId="77777777" w:rsidR="00D07E39" w:rsidRDefault="00D07E39" w:rsidP="00D07E3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The representation of collective human experiences remains the focus of the response. </w:t>
            </w:r>
          </w:p>
          <w:p w14:paraId="4A9CFB25" w14:textId="77777777" w:rsidR="00D07E39" w:rsidRDefault="00D07E39" w:rsidP="00D07E3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The nature of the collective human experience is discussed in a conceptual way and this is drawn from the focus in the text.</w:t>
            </w:r>
          </w:p>
          <w:p w14:paraId="035B8CCB" w14:textId="77777777" w:rsidR="00D07E39" w:rsidRDefault="00D07E39" w:rsidP="00D07E3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The reason(s) this collective human experience challenges responders is stated and supported through judicious textual examples.</w:t>
            </w:r>
          </w:p>
          <w:p w14:paraId="6A34ECC2" w14:textId="77777777" w:rsidR="00D07E39" w:rsidRDefault="00D07E39" w:rsidP="00D07E3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Analysis demonstrates why we are challenged by the representation of these collective experiences. </w:t>
            </w:r>
          </w:p>
          <w:p w14:paraId="0B6BC458" w14:textId="77777777" w:rsidR="00D07E39" w:rsidRDefault="00D07E39" w:rsidP="00D07E3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The purpose of challenging responders is linked to the composer’s context.</w:t>
            </w:r>
          </w:p>
          <w:p w14:paraId="40580CBB" w14:textId="77777777" w:rsidR="00D07E39" w:rsidRDefault="00D07E39" w:rsidP="00D07E3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The response is purposeful and shows deep understanding of the relevance of reader response in the common module. </w:t>
            </w:r>
          </w:p>
          <w:p w14:paraId="0CED3495" w14:textId="77777777" w:rsidR="00D07E39" w:rsidRDefault="00D07E39" w:rsidP="00D07E3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Analysis of ‘collective human experiences’ is shaped by textual analysis relevant to the form feature nominated in the question. </w:t>
            </w:r>
          </w:p>
          <w:p w14:paraId="0306F905" w14:textId="77777777" w:rsidR="00D07E39" w:rsidRDefault="00D07E39" w:rsidP="00D07E3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Analysis is informed by purposeful use of quotes and features of writing, which are embedded into the writing.</w:t>
            </w:r>
          </w:p>
          <w:p w14:paraId="3D8BF3D5" w14:textId="77777777" w:rsidR="00D07E39" w:rsidRDefault="00D07E39" w:rsidP="00D07E3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Analysis is written from ‘outside the text’ and there is a constant focus on the way the form feature nominated in the question has been used by the composer to challenge readers.  </w:t>
            </w:r>
          </w:p>
          <w:p w14:paraId="3D160301" w14:textId="77777777" w:rsidR="00D07E39" w:rsidRDefault="00D07E39" w:rsidP="00D07E3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Textual evidence is used in a skilful way to build the argument. </w:t>
            </w:r>
          </w:p>
          <w:p w14:paraId="3469BEF6" w14:textId="107E18EE" w:rsidR="00D07E39" w:rsidRDefault="00D07E39" w:rsidP="00D07E3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The response is articulate, clear and purposeful and control of the writing mechanics is sustained.</w:t>
            </w:r>
          </w:p>
        </w:tc>
      </w:tr>
      <w:tr w:rsidR="00D07E39" w14:paraId="5C7F2DFA" w14:textId="77777777" w:rsidTr="15AF7E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4" w:type="dxa"/>
            <w:vAlign w:val="top"/>
          </w:tcPr>
          <w:p w14:paraId="48BAE51A" w14:textId="77777777" w:rsidR="00D07E39" w:rsidRPr="00D07E39" w:rsidRDefault="00D07E39" w:rsidP="00D07E39">
            <w:pPr>
              <w:pStyle w:val="ListBullet"/>
              <w:rPr>
                <w:b w:val="0"/>
              </w:rPr>
            </w:pPr>
            <w:r w:rsidRPr="00D07E39">
              <w:rPr>
                <w:b w:val="0"/>
              </w:rPr>
              <w:lastRenderedPageBreak/>
              <w:t>Expresses understanding of how the collective human experience represented in the prescribed text (prose fiction or poetry or drama or nonfiction or film or media) to challenge assumptions of readers</w:t>
            </w:r>
          </w:p>
          <w:p w14:paraId="44F3E6EB" w14:textId="2E593849" w:rsidR="00D07E39" w:rsidRPr="00D07E39" w:rsidRDefault="00D07E39" w:rsidP="00D07E39">
            <w:pPr>
              <w:pStyle w:val="ListBullet"/>
              <w:rPr>
                <w:rFonts w:asciiTheme="minorHAnsi" w:eastAsiaTheme="minorEastAsia" w:hAnsiTheme="minorHAnsi"/>
                <w:b w:val="0"/>
                <w:szCs w:val="22"/>
              </w:rPr>
            </w:pPr>
            <w:r>
              <w:rPr>
                <w:b w:val="0"/>
              </w:rPr>
              <w:lastRenderedPageBreak/>
              <w:t xml:space="preserve">Presents an effective response with analysis of how narrative </w:t>
            </w:r>
            <w:r w:rsidR="68734ABB">
              <w:rPr>
                <w:b w:val="0"/>
              </w:rPr>
              <w:t>point of view</w:t>
            </w:r>
            <w:r>
              <w:rPr>
                <w:b w:val="0"/>
              </w:rPr>
              <w:t xml:space="preserve"> or figurative language or dialogue or factual language or music or mise-</w:t>
            </w:r>
            <w:proofErr w:type="spellStart"/>
            <w:r>
              <w:rPr>
                <w:b w:val="0"/>
              </w:rPr>
              <w:t>en</w:t>
            </w:r>
            <w:proofErr w:type="spellEnd"/>
            <w:r>
              <w:rPr>
                <w:b w:val="0"/>
              </w:rPr>
              <w:t xml:space="preserve">-scene challenge assumptions about the collective human experience </w:t>
            </w:r>
          </w:p>
          <w:p w14:paraId="4DA4EC91" w14:textId="5BEEA25B" w:rsidR="00D07E39" w:rsidRPr="00D07E39" w:rsidRDefault="00D07E39" w:rsidP="00D07E39">
            <w:pPr>
              <w:pStyle w:val="ListBullet"/>
              <w:rPr>
                <w:b w:val="0"/>
              </w:rPr>
            </w:pPr>
            <w:r w:rsidRPr="00D07E39">
              <w:rPr>
                <w:b w:val="0"/>
              </w:rPr>
              <w:t>Writes an organised response using language appropriate to audience, purpose and context.</w:t>
            </w:r>
          </w:p>
        </w:tc>
        <w:tc>
          <w:tcPr>
            <w:tcW w:w="1230" w:type="dxa"/>
          </w:tcPr>
          <w:p w14:paraId="4B146412" w14:textId="51DA34BE" w:rsidR="00D07E39" w:rsidRDefault="00D07E39" w:rsidP="00CD749A">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 xml:space="preserve">13 – 16 </w:t>
            </w:r>
          </w:p>
        </w:tc>
        <w:tc>
          <w:tcPr>
            <w:tcW w:w="5498" w:type="dxa"/>
          </w:tcPr>
          <w:p w14:paraId="583B5191" w14:textId="77777777" w:rsidR="00D07E39" w:rsidRDefault="00D07E39" w:rsidP="00D07E39">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An effective thesis is established and mostly sustained for the duration of the response. </w:t>
            </w:r>
          </w:p>
          <w:p w14:paraId="76B51A17" w14:textId="77777777" w:rsidR="00D07E39" w:rsidRDefault="00D07E39" w:rsidP="00D07E39">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The thesis links to the concepts in the stimulus quote, either implicitly or explicitly. </w:t>
            </w:r>
          </w:p>
          <w:p w14:paraId="1CB6CC35" w14:textId="77777777" w:rsidR="00D07E39" w:rsidRDefault="00D07E39" w:rsidP="00D07E39">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The representation of collective human experiences is developed for most of the response. </w:t>
            </w:r>
          </w:p>
          <w:p w14:paraId="2BC4DDCE" w14:textId="77777777" w:rsidR="00D07E39" w:rsidRDefault="00D07E39" w:rsidP="00D07E39">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The nature of the collective human experience is explained in relation to key ideas in the prescribed text.  </w:t>
            </w:r>
          </w:p>
          <w:p w14:paraId="3A7DE56D" w14:textId="77777777" w:rsidR="00D07E39" w:rsidRDefault="00D07E39" w:rsidP="00D07E39">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The reason(s) this collective human experience </w:t>
            </w:r>
            <w:r>
              <w:rPr>
                <w:lang w:eastAsia="zh-CN"/>
              </w:rPr>
              <w:lastRenderedPageBreak/>
              <w:t>challenges responders is stated and supported through textual examples.</w:t>
            </w:r>
          </w:p>
          <w:p w14:paraId="0AD76C47" w14:textId="77777777" w:rsidR="00D07E39" w:rsidRDefault="00D07E39" w:rsidP="00D07E39">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Analysis mostly engages with why we are challenged by the representation of these collective experiences. </w:t>
            </w:r>
          </w:p>
          <w:p w14:paraId="0561A5EE" w14:textId="77777777" w:rsidR="00D07E39" w:rsidRDefault="00D07E39" w:rsidP="00D07E39">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The composer’s context is included and loosely related to why the composer wants to challenge responders.</w:t>
            </w:r>
          </w:p>
          <w:p w14:paraId="0E274F8A" w14:textId="77777777" w:rsidR="00D07E39" w:rsidRDefault="00D07E39" w:rsidP="00D07E39">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The response is effective and shows understanding of the relevance of reader response in the common module. </w:t>
            </w:r>
          </w:p>
          <w:p w14:paraId="15231DD4" w14:textId="77777777" w:rsidR="00D07E39" w:rsidRDefault="00D07E39" w:rsidP="00D07E39">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Analysis of ‘collective human experiences’ is extensive and some textual analysis is not clearly relevant. </w:t>
            </w:r>
          </w:p>
          <w:p w14:paraId="7F3C066F" w14:textId="77777777" w:rsidR="00D07E39" w:rsidRDefault="00D07E39" w:rsidP="00D07E39">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The response could have been more concise with less examples and less references to features of composition. </w:t>
            </w:r>
          </w:p>
          <w:p w14:paraId="3CCFC7E9" w14:textId="172CABBB" w:rsidR="00D07E39" w:rsidRDefault="00D07E39" w:rsidP="00D07E39">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An information dump has occurred – that is, there are too many examples and language devices are listed, which detracts from the analysis. </w:t>
            </w:r>
          </w:p>
          <w:p w14:paraId="0A350B97" w14:textId="77777777" w:rsidR="00D07E39" w:rsidRDefault="00D07E39" w:rsidP="00D07E39">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Analysis is at times written from ‘outside the text’ and some textual references are effectively analysed to explore representation.  </w:t>
            </w:r>
          </w:p>
          <w:p w14:paraId="684FE7DE" w14:textId="300A6072" w:rsidR="00D07E39" w:rsidRDefault="00D07E39" w:rsidP="00D07E39">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The response is clear and organised, and control of the writing mechanics is mostly maintained.</w:t>
            </w:r>
          </w:p>
        </w:tc>
      </w:tr>
      <w:tr w:rsidR="00D07E39" w14:paraId="7E6DA5E4" w14:textId="77777777" w:rsidTr="15AF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4" w:type="dxa"/>
            <w:vAlign w:val="top"/>
          </w:tcPr>
          <w:p w14:paraId="363E865A" w14:textId="77777777" w:rsidR="00D07E39" w:rsidRPr="00D07E39" w:rsidRDefault="00D07E39" w:rsidP="00D07E39">
            <w:pPr>
              <w:pStyle w:val="ListBullet"/>
              <w:rPr>
                <w:b w:val="0"/>
              </w:rPr>
            </w:pPr>
            <w:r w:rsidRPr="00D07E39">
              <w:rPr>
                <w:b w:val="0"/>
              </w:rPr>
              <w:lastRenderedPageBreak/>
              <w:t>Expresses understanding of the collective human experience represented in the prescribed text (prose fiction or poetry or drama or nonfiction or film or media)</w:t>
            </w:r>
          </w:p>
          <w:p w14:paraId="17B508BC" w14:textId="1783A7EA" w:rsidR="00D07E39" w:rsidRPr="00D07E39" w:rsidRDefault="00D07E39" w:rsidP="00D07E39">
            <w:pPr>
              <w:pStyle w:val="ListBullet"/>
              <w:rPr>
                <w:rFonts w:asciiTheme="minorHAnsi" w:eastAsiaTheme="minorEastAsia" w:hAnsiTheme="minorHAnsi"/>
                <w:b w:val="0"/>
                <w:szCs w:val="22"/>
              </w:rPr>
            </w:pPr>
            <w:r>
              <w:rPr>
                <w:b w:val="0"/>
              </w:rPr>
              <w:t xml:space="preserve">Presents a response with some analysis of narrative </w:t>
            </w:r>
            <w:r w:rsidR="5859AE09">
              <w:rPr>
                <w:b w:val="0"/>
              </w:rPr>
              <w:t>point of view</w:t>
            </w:r>
            <w:r>
              <w:rPr>
                <w:b w:val="0"/>
              </w:rPr>
              <w:t xml:space="preserve"> or figurative language or dialogue or factual language or music or mise-</w:t>
            </w:r>
            <w:proofErr w:type="spellStart"/>
            <w:r>
              <w:rPr>
                <w:b w:val="0"/>
              </w:rPr>
              <w:t>en</w:t>
            </w:r>
            <w:proofErr w:type="spellEnd"/>
            <w:r>
              <w:rPr>
                <w:b w:val="0"/>
              </w:rPr>
              <w:t xml:space="preserve">-scene </w:t>
            </w:r>
          </w:p>
          <w:p w14:paraId="673CF3C9" w14:textId="171CC634" w:rsidR="00D07E39" w:rsidRPr="00D07E39" w:rsidRDefault="00D07E39" w:rsidP="00D07E39">
            <w:pPr>
              <w:pStyle w:val="ListBullet"/>
              <w:rPr>
                <w:b w:val="0"/>
              </w:rPr>
            </w:pPr>
            <w:r w:rsidRPr="00D07E39">
              <w:rPr>
                <w:b w:val="0"/>
              </w:rPr>
              <w:t xml:space="preserve">Writes an adequate </w:t>
            </w:r>
            <w:r w:rsidRPr="00D07E39">
              <w:rPr>
                <w:b w:val="0"/>
              </w:rPr>
              <w:lastRenderedPageBreak/>
              <w:t>response using some language appropriate to audience, purpose and context.</w:t>
            </w:r>
          </w:p>
        </w:tc>
        <w:tc>
          <w:tcPr>
            <w:tcW w:w="1230" w:type="dxa"/>
          </w:tcPr>
          <w:p w14:paraId="28614734" w14:textId="21EE89FB" w:rsidR="00D07E39" w:rsidRDefault="00D07E39" w:rsidP="00CD749A">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 xml:space="preserve">9 – 12 </w:t>
            </w:r>
          </w:p>
        </w:tc>
        <w:tc>
          <w:tcPr>
            <w:tcW w:w="5498" w:type="dxa"/>
          </w:tcPr>
          <w:p w14:paraId="564B7676" w14:textId="77777777" w:rsidR="00D07E39" w:rsidRDefault="00D07E39" w:rsidP="00D07E3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The thesis is simple and while it engages with some parts of the quote, it does not elaborate on this to present a conceptual thesis about representation. </w:t>
            </w:r>
          </w:p>
          <w:p w14:paraId="280C70E6" w14:textId="77777777" w:rsidR="00D07E39" w:rsidRDefault="00D07E39" w:rsidP="00D07E3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The thesis is stated at the beginning and end of each paragraph but is not clearly developed throughout the analysis.  (A typical top-tail essay.)</w:t>
            </w:r>
          </w:p>
          <w:p w14:paraId="0053EDD7" w14:textId="77777777" w:rsidR="00D07E39" w:rsidRDefault="00D07E39" w:rsidP="00D07E3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Engagement with the representation of the collective human experience s is literal. This is not drawn from the text in a purposeful way and the analysis remains generalised. </w:t>
            </w:r>
          </w:p>
          <w:p w14:paraId="2ED8131E" w14:textId="77777777" w:rsidR="00D07E39" w:rsidRDefault="00D07E39" w:rsidP="00D07E3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The response is written from ‘inside the text’ - more explicit references to the composer and to the form feature specified in the question could lift the explanations provided.</w:t>
            </w:r>
          </w:p>
          <w:p w14:paraId="326240B7" w14:textId="77777777" w:rsidR="00D07E39" w:rsidRDefault="00D07E39" w:rsidP="00D07E3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The response is mostly shaped by descriptions of the collective human experience represented in the prescribed texts. </w:t>
            </w:r>
          </w:p>
          <w:p w14:paraId="263D70EC" w14:textId="77777777" w:rsidR="003851C6" w:rsidRDefault="00D07E39" w:rsidP="003851C6">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Textual evidence is sound but at times generalised.</w:t>
            </w:r>
          </w:p>
          <w:p w14:paraId="36F55FEC" w14:textId="1E21C6D5" w:rsidR="00D07E39" w:rsidRDefault="00D07E39" w:rsidP="003851C6">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Description is used to engage with textual references and there may be bouts of storytelling throughout the response.</w:t>
            </w:r>
          </w:p>
        </w:tc>
        <w:bookmarkStart w:id="34" w:name="_GoBack"/>
        <w:bookmarkEnd w:id="34"/>
      </w:tr>
      <w:tr w:rsidR="00D07E39" w14:paraId="46656F85" w14:textId="77777777" w:rsidTr="15AF7E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4" w:type="dxa"/>
            <w:vAlign w:val="top"/>
          </w:tcPr>
          <w:p w14:paraId="231CD6D5" w14:textId="77777777" w:rsidR="00D07E39" w:rsidRPr="00D07E39" w:rsidRDefault="00D07E39" w:rsidP="00D07E39">
            <w:pPr>
              <w:pStyle w:val="ListBullet"/>
              <w:rPr>
                <w:b w:val="0"/>
              </w:rPr>
            </w:pPr>
            <w:r w:rsidRPr="00D07E39">
              <w:rPr>
                <w:b w:val="0"/>
              </w:rPr>
              <w:lastRenderedPageBreak/>
              <w:t>Expresses limited understanding of the collective human experience represented in the prescribed text</w:t>
            </w:r>
          </w:p>
          <w:p w14:paraId="246A7E59" w14:textId="77777777" w:rsidR="00D07E39" w:rsidRPr="00D07E39" w:rsidRDefault="00D07E39" w:rsidP="00D07E39">
            <w:pPr>
              <w:pStyle w:val="ListBullet"/>
              <w:rPr>
                <w:b w:val="0"/>
              </w:rPr>
            </w:pPr>
            <w:r w:rsidRPr="00D07E39">
              <w:rPr>
                <w:b w:val="0"/>
              </w:rPr>
              <w:t>Describes aspects of the text</w:t>
            </w:r>
          </w:p>
          <w:p w14:paraId="0C51F7DC" w14:textId="247DF56C" w:rsidR="00D07E39" w:rsidRPr="00D07E39" w:rsidRDefault="00D07E39" w:rsidP="00D07E39">
            <w:pPr>
              <w:pStyle w:val="ListBullet"/>
            </w:pPr>
            <w:r w:rsidRPr="00D07E39">
              <w:rPr>
                <w:b w:val="0"/>
              </w:rPr>
              <w:t>Writes a limited response</w:t>
            </w:r>
          </w:p>
        </w:tc>
        <w:tc>
          <w:tcPr>
            <w:tcW w:w="1230" w:type="dxa"/>
          </w:tcPr>
          <w:p w14:paraId="3F9E61E7" w14:textId="6E9FDDC2" w:rsidR="00D07E39" w:rsidRDefault="00D07E39" w:rsidP="00CD749A">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5 – 8 </w:t>
            </w:r>
          </w:p>
        </w:tc>
        <w:tc>
          <w:tcPr>
            <w:tcW w:w="5498" w:type="dxa"/>
          </w:tcPr>
          <w:p w14:paraId="6721D188" w14:textId="77777777" w:rsidR="00D07E39" w:rsidRDefault="00D07E39" w:rsidP="00D07E39">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The response is descriptive and relies on storytelling what the prescribed text is about.  </w:t>
            </w:r>
          </w:p>
          <w:p w14:paraId="177031B0" w14:textId="77777777" w:rsidR="00D07E39" w:rsidRDefault="00D07E39" w:rsidP="00D07E39">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There may be some references to key words in the question, but these are not engaged with or elaborated. </w:t>
            </w:r>
          </w:p>
          <w:p w14:paraId="462EFA43" w14:textId="77777777" w:rsidR="00D07E39" w:rsidRDefault="00D07E39" w:rsidP="00D07E39">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Textual evidence is descriptive and quotes are limited or irrelevant. </w:t>
            </w:r>
          </w:p>
          <w:p w14:paraId="1343C791" w14:textId="77777777" w:rsidR="00D07E39" w:rsidRDefault="00D07E39" w:rsidP="00D07E39">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References to features of composition are limited. </w:t>
            </w:r>
          </w:p>
          <w:p w14:paraId="2A4BB661" w14:textId="77777777" w:rsidR="00D07E39" w:rsidRDefault="00D07E39" w:rsidP="00D07E39">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The form feature nominated in the question is barely addressed. </w:t>
            </w:r>
          </w:p>
          <w:p w14:paraId="35A083A0" w14:textId="77777777" w:rsidR="00D07E39" w:rsidRDefault="00D07E39" w:rsidP="00D07E39">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The response does not consider reader response or audience positioning. </w:t>
            </w:r>
          </w:p>
          <w:p w14:paraId="3A1EB07D" w14:textId="69E6698A" w:rsidR="00D07E39" w:rsidRDefault="00D07E39" w:rsidP="00D07E39">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This is often a limited (short) response.</w:t>
            </w:r>
          </w:p>
        </w:tc>
      </w:tr>
      <w:tr w:rsidR="00D07E39" w:rsidRPr="00D07E39" w14:paraId="386C9A0C" w14:textId="77777777" w:rsidTr="15AF7E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4" w:type="dxa"/>
            <w:vAlign w:val="top"/>
          </w:tcPr>
          <w:p w14:paraId="18B0F0B2" w14:textId="77777777" w:rsidR="00D07E39" w:rsidRPr="00D07E39" w:rsidRDefault="00D07E39" w:rsidP="00D07E39">
            <w:pPr>
              <w:pStyle w:val="ListBullet"/>
              <w:rPr>
                <w:b w:val="0"/>
              </w:rPr>
            </w:pPr>
            <w:r w:rsidRPr="00D07E39">
              <w:rPr>
                <w:b w:val="0"/>
              </w:rPr>
              <w:t>Refers to the prescribed text in an elementary way</w:t>
            </w:r>
          </w:p>
          <w:p w14:paraId="49AF4AA4" w14:textId="570E9ED3" w:rsidR="00D07E39" w:rsidRPr="00D07E39" w:rsidRDefault="00D07E39" w:rsidP="00D07E39">
            <w:pPr>
              <w:pStyle w:val="ListBullet"/>
              <w:rPr>
                <w:b w:val="0"/>
              </w:rPr>
            </w:pPr>
            <w:r w:rsidRPr="00D07E39">
              <w:rPr>
                <w:b w:val="0"/>
              </w:rPr>
              <w:t>Attempts to compose a response</w:t>
            </w:r>
          </w:p>
        </w:tc>
        <w:tc>
          <w:tcPr>
            <w:tcW w:w="1230" w:type="dxa"/>
          </w:tcPr>
          <w:p w14:paraId="64CF5AF4" w14:textId="606508BF" w:rsidR="00D07E39" w:rsidRPr="00D07E39" w:rsidRDefault="00D07E39" w:rsidP="00CD749A">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1 – 4 </w:t>
            </w:r>
          </w:p>
        </w:tc>
        <w:tc>
          <w:tcPr>
            <w:tcW w:w="5498" w:type="dxa"/>
          </w:tcPr>
          <w:p w14:paraId="634FB705" w14:textId="77777777" w:rsidR="00D07E39" w:rsidRDefault="00D07E39" w:rsidP="00D07E3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The response is short and limited engagement with the question is evident. </w:t>
            </w:r>
          </w:p>
          <w:p w14:paraId="042D1A34" w14:textId="77777777" w:rsidR="00D07E39" w:rsidRDefault="00D07E39" w:rsidP="00D07E3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Control of writing is elementary and there are substantial lapses in written expression. </w:t>
            </w:r>
          </w:p>
          <w:p w14:paraId="01E139A2" w14:textId="5152F922" w:rsidR="00D07E39" w:rsidRPr="00D07E39" w:rsidRDefault="00D07E39" w:rsidP="00D07E3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The prescribed text is described in a brief way, and this is heavily reliant on storytelling.</w:t>
            </w:r>
          </w:p>
        </w:tc>
      </w:tr>
    </w:tbl>
    <w:p w14:paraId="11CF5FE3" w14:textId="25A520CE" w:rsidR="00285566" w:rsidRDefault="00285566" w:rsidP="00285566"/>
    <w:p w14:paraId="1B479ED5" w14:textId="30032A99" w:rsidR="003267EB" w:rsidRPr="00EE64C9" w:rsidRDefault="003267EB" w:rsidP="00285566"/>
    <w:sectPr w:rsidR="003267EB" w:rsidRPr="00EE64C9" w:rsidSect="00074330">
      <w:footerReference w:type="even" r:id="rId17"/>
      <w:footerReference w:type="default" r:id="rId18"/>
      <w:headerReference w:type="first" r:id="rId19"/>
      <w:footerReference w:type="first" r:id="rId20"/>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421EA" w14:textId="179BBFF5" w:rsidR="00A5117E" w:rsidRDefault="00A5117E">
      <w:r>
        <w:separator/>
      </w:r>
    </w:p>
    <w:p w14:paraId="1635EB99" w14:textId="77777777" w:rsidR="00A5117E" w:rsidRDefault="00A5117E"/>
  </w:endnote>
  <w:endnote w:type="continuationSeparator" w:id="0">
    <w:p w14:paraId="7DA8F64E" w14:textId="084D74B1" w:rsidR="00A5117E" w:rsidRDefault="00A5117E">
      <w:r>
        <w:continuationSeparator/>
      </w:r>
    </w:p>
    <w:p w14:paraId="55FE0638" w14:textId="77777777" w:rsidR="00A5117E" w:rsidRDefault="00A5117E"/>
  </w:endnote>
  <w:endnote w:id="1">
    <w:p w14:paraId="492500F5" w14:textId="77777777" w:rsidR="00A5117E" w:rsidRPr="006C3DA1" w:rsidRDefault="00A5117E" w:rsidP="007823AE">
      <w:pPr>
        <w:pStyle w:val="EndnoteText"/>
        <w:spacing w:before="120" w:line="276" w:lineRule="auto"/>
        <w:rPr>
          <w:sz w:val="22"/>
          <w:szCs w:val="22"/>
        </w:rPr>
      </w:pPr>
      <w:r w:rsidRPr="006C3DA1">
        <w:rPr>
          <w:rStyle w:val="EndnoteReference"/>
          <w:rFonts w:eastAsia="Calibri" w:cs="Arial"/>
          <w:sz w:val="22"/>
          <w:szCs w:val="22"/>
        </w:rPr>
        <w:endnoteRef/>
      </w:r>
      <w:r w:rsidRPr="006C3DA1">
        <w:rPr>
          <w:rFonts w:eastAsia="Calibri" w:cs="Arial"/>
          <w:sz w:val="22"/>
          <w:szCs w:val="22"/>
        </w:rPr>
        <w:t xml:space="preserve"> </w:t>
      </w:r>
      <w:hyperlink r:id="rId1">
        <w:r w:rsidRPr="006C3DA1">
          <w:rPr>
            <w:rStyle w:val="Hyperlink"/>
            <w:sz w:val="22"/>
            <w:szCs w:val="22"/>
          </w:rPr>
          <w:t>NESA website.</w:t>
        </w:r>
      </w:hyperlink>
      <w:r w:rsidRPr="006C3DA1">
        <w:rPr>
          <w:rFonts w:eastAsia="Calibri" w:cs="Arial"/>
          <w:sz w:val="22"/>
          <w:szCs w:val="22"/>
        </w:rPr>
        <w:t xml:space="preserve"> </w:t>
      </w:r>
      <w:r w:rsidRPr="006C3DA1">
        <w:rPr>
          <w:sz w:val="22"/>
          <w:szCs w:val="22"/>
        </w:rPr>
        <w:t xml:space="preserve">© 2017 NSW Education Standards Authority (NESA) for and on behalf of the Crown in right of </w:t>
      </w:r>
      <w:r>
        <w:rPr>
          <w:sz w:val="22"/>
          <w:szCs w:val="22"/>
        </w:rPr>
        <w:t>the State of New South Wales.</w:t>
      </w:r>
    </w:p>
  </w:endnote>
  <w:endnote w:id="2">
    <w:p w14:paraId="0281E35A" w14:textId="0C3238EA" w:rsidR="00A5117E" w:rsidRDefault="00A5117E" w:rsidP="00015A91">
      <w:pPr>
        <w:spacing w:before="0" w:line="240" w:lineRule="auto"/>
        <w:rPr>
          <w:rFonts w:eastAsia="Arial" w:cs="Arial"/>
          <w:sz w:val="22"/>
          <w:szCs w:val="22"/>
        </w:rPr>
      </w:pPr>
      <w:r w:rsidRPr="2C3964F8">
        <w:rPr>
          <w:rStyle w:val="EndnoteReference"/>
          <w:rFonts w:eastAsia="Arial" w:cs="Arial"/>
          <w:sz w:val="22"/>
          <w:szCs w:val="22"/>
        </w:rPr>
        <w:endnoteRef/>
      </w:r>
      <w:r w:rsidRPr="2C3964F8">
        <w:rPr>
          <w:rFonts w:eastAsia="Arial" w:cs="Arial"/>
          <w:sz w:val="22"/>
          <w:szCs w:val="22"/>
        </w:rPr>
        <w:t xml:space="preserve"> </w:t>
      </w:r>
      <w:hyperlink r:id="rId2" w:history="1">
        <w:r w:rsidRPr="00CA730D">
          <w:rPr>
            <w:rStyle w:val="Hyperlink"/>
            <w:rFonts w:eastAsia="Arial" w:cs="Arial"/>
            <w:sz w:val="22"/>
            <w:szCs w:val="22"/>
          </w:rPr>
          <w:t>Tan, Shaun</w:t>
        </w:r>
      </w:hyperlink>
      <w:r w:rsidRPr="2C3964F8">
        <w:rPr>
          <w:rFonts w:eastAsia="Arial" w:cs="Arial"/>
          <w:sz w:val="22"/>
          <w:szCs w:val="22"/>
        </w:rPr>
        <w:t>. (2018). ’</w:t>
      </w:r>
      <w:hyperlink r:id="rId3">
        <w:r w:rsidRPr="36E96F86">
          <w:rPr>
            <w:rStyle w:val="Hyperlink"/>
            <w:sz w:val="22"/>
            <w:szCs w:val="22"/>
          </w:rPr>
          <w:t>Cicada</w:t>
        </w:r>
      </w:hyperlink>
      <w:r w:rsidRPr="2C3964F8">
        <w:rPr>
          <w:rFonts w:eastAsia="Arial" w:cs="Arial"/>
          <w:sz w:val="22"/>
          <w:szCs w:val="22"/>
        </w:rPr>
        <w:t xml:space="preserve">’. Page 2. </w:t>
      </w:r>
      <w:hyperlink r:id="rId4">
        <w:r w:rsidRPr="2C3964F8">
          <w:rPr>
            <w:rStyle w:val="Hyperlink"/>
            <w:rFonts w:eastAsia="Arial" w:cs="Arial"/>
            <w:sz w:val="22"/>
            <w:szCs w:val="22"/>
          </w:rPr>
          <w:t>Hachette Australia</w:t>
        </w:r>
      </w:hyperlink>
      <w:r w:rsidRPr="2C3964F8">
        <w:rPr>
          <w:rFonts w:eastAsia="Arial" w:cs="Arial"/>
          <w:sz w:val="22"/>
          <w:szCs w:val="22"/>
        </w:rPr>
        <w:t xml:space="preserve"> © Hachette Australia, URL </w:t>
      </w:r>
      <w:hyperlink r:id="rId5">
        <w:r w:rsidRPr="36E96F86">
          <w:rPr>
            <w:rStyle w:val="Hyperlink"/>
            <w:sz w:val="22"/>
            <w:szCs w:val="22"/>
          </w:rPr>
          <w:t>https://catalogue.nla.gov.au/Record/7578495</w:t>
        </w:r>
      </w:hyperlink>
      <w:r w:rsidRPr="36E96F86">
        <w:rPr>
          <w:rStyle w:val="normaltextrun"/>
          <w:rFonts w:eastAsia="Arial" w:cs="Arial"/>
          <w:color w:val="000000" w:themeColor="text1"/>
          <w:sz w:val="22"/>
          <w:szCs w:val="22"/>
          <w:lang w:val="en-US"/>
        </w:rPr>
        <w:t xml:space="preserve"> </w:t>
      </w:r>
      <w:r w:rsidRPr="2C3964F8">
        <w:rPr>
          <w:rFonts w:eastAsia="Arial" w:cs="Arial"/>
          <w:sz w:val="22"/>
          <w:szCs w:val="22"/>
        </w:rPr>
        <w:t>Accessed 12/07/2021.</w:t>
      </w:r>
    </w:p>
  </w:endnote>
  <w:endnote w:id="3">
    <w:p w14:paraId="33FF607F" w14:textId="77777777" w:rsidR="00A5117E" w:rsidRPr="00E7205A" w:rsidRDefault="00A5117E" w:rsidP="00015A91">
      <w:pPr>
        <w:pStyle w:val="EndnoteText"/>
        <w:rPr>
          <w:sz w:val="22"/>
          <w:szCs w:val="22"/>
        </w:rPr>
      </w:pPr>
      <w:r>
        <w:rPr>
          <w:rStyle w:val="EndnoteReference"/>
        </w:rPr>
        <w:endnoteRef/>
      </w:r>
      <w:r>
        <w:t xml:space="preserve"> </w:t>
      </w:r>
      <w:r w:rsidRPr="005571E7">
        <w:rPr>
          <w:sz w:val="22"/>
          <w:szCs w:val="22"/>
        </w:rPr>
        <w:t xml:space="preserve">Silverstein, </w:t>
      </w:r>
      <w:r w:rsidRPr="00E7205A">
        <w:rPr>
          <w:sz w:val="22"/>
          <w:szCs w:val="22"/>
        </w:rPr>
        <w:t>S</w:t>
      </w:r>
      <w:r>
        <w:rPr>
          <w:sz w:val="22"/>
          <w:szCs w:val="22"/>
        </w:rPr>
        <w:t>hel</w:t>
      </w:r>
      <w:r w:rsidRPr="00E7205A">
        <w:rPr>
          <w:sz w:val="22"/>
          <w:szCs w:val="22"/>
        </w:rPr>
        <w:t>.</w:t>
      </w:r>
      <w:r w:rsidRPr="005571E7">
        <w:rPr>
          <w:sz w:val="22"/>
          <w:szCs w:val="22"/>
        </w:rPr>
        <w:t xml:space="preserve"> 2011. </w:t>
      </w:r>
      <w:hyperlink r:id="rId6" w:history="1">
        <w:r w:rsidRPr="005571E7">
          <w:rPr>
            <w:rStyle w:val="Hyperlink"/>
            <w:sz w:val="22"/>
            <w:szCs w:val="22"/>
          </w:rPr>
          <w:t>Whatif</w:t>
        </w:r>
      </w:hyperlink>
      <w:r w:rsidRPr="005571E7">
        <w:rPr>
          <w:sz w:val="22"/>
          <w:szCs w:val="22"/>
        </w:rPr>
        <w:t xml:space="preserve">. In Silverstein. Shel </w:t>
      </w:r>
      <w:hyperlink r:id="rId7" w:history="1">
        <w:r w:rsidRPr="36E96F86">
          <w:rPr>
            <w:rStyle w:val="Hyperlink"/>
            <w:i/>
            <w:iCs/>
            <w:sz w:val="22"/>
            <w:szCs w:val="22"/>
          </w:rPr>
          <w:t>A Light in the Attic</w:t>
        </w:r>
      </w:hyperlink>
      <w:r w:rsidRPr="36E96F86">
        <w:rPr>
          <w:i/>
          <w:iCs/>
          <w:sz w:val="22"/>
          <w:szCs w:val="22"/>
        </w:rPr>
        <w:t xml:space="preserve">. </w:t>
      </w:r>
      <w:r w:rsidRPr="004D186B">
        <w:rPr>
          <w:sz w:val="22"/>
          <w:szCs w:val="22"/>
        </w:rPr>
        <w:t>©</w:t>
      </w:r>
      <w:r w:rsidRPr="36E96F86">
        <w:rPr>
          <w:i/>
          <w:iCs/>
          <w:sz w:val="22"/>
          <w:szCs w:val="22"/>
        </w:rPr>
        <w:t xml:space="preserve"> </w:t>
      </w:r>
      <w:r>
        <w:rPr>
          <w:sz w:val="22"/>
          <w:szCs w:val="22"/>
        </w:rPr>
        <w:t xml:space="preserve">1981 Evil Eye Music, Inc. &amp; </w:t>
      </w:r>
      <w:r w:rsidRPr="004D186B">
        <w:rPr>
          <w:sz w:val="22"/>
          <w:szCs w:val="22"/>
        </w:rPr>
        <w:t>©</w:t>
      </w:r>
      <w:r>
        <w:rPr>
          <w:sz w:val="22"/>
          <w:szCs w:val="22"/>
        </w:rPr>
        <w:t xml:space="preserve"> 2009 Evil Eye, LLC, All Rights Reserved. URL </w:t>
      </w:r>
      <w:hyperlink r:id="rId8" w:history="1">
        <w:r w:rsidRPr="00553272">
          <w:rPr>
            <w:rStyle w:val="Hyperlink"/>
            <w:sz w:val="22"/>
            <w:szCs w:val="22"/>
          </w:rPr>
          <w:t>https://www.penguin.com.au/books/a-light-in-the-attic-9781846143854</w:t>
        </w:r>
      </w:hyperlink>
      <w:r>
        <w:rPr>
          <w:sz w:val="22"/>
          <w:szCs w:val="22"/>
        </w:rPr>
        <w:t>, date accessed 20/07/2021.</w:t>
      </w:r>
    </w:p>
  </w:endnote>
  <w:endnote w:id="4">
    <w:p w14:paraId="33C02F03" w14:textId="77777777" w:rsidR="00A5117E" w:rsidRPr="00C7779B" w:rsidRDefault="00A5117E" w:rsidP="00015A91">
      <w:pPr>
        <w:pStyle w:val="EndnoteText"/>
        <w:rPr>
          <w:rFonts w:eastAsia="Arial" w:cs="Arial"/>
          <w:sz w:val="22"/>
          <w:szCs w:val="22"/>
        </w:rPr>
      </w:pPr>
      <w:r w:rsidRPr="2C3964F8">
        <w:rPr>
          <w:rStyle w:val="EndnoteReference"/>
          <w:rFonts w:eastAsia="Arial" w:cs="Arial"/>
          <w:sz w:val="22"/>
          <w:szCs w:val="22"/>
        </w:rPr>
        <w:endnoteRef/>
      </w:r>
      <w:r w:rsidRPr="2C3964F8">
        <w:rPr>
          <w:rFonts w:eastAsia="Arial" w:cs="Arial"/>
          <w:sz w:val="22"/>
          <w:szCs w:val="22"/>
        </w:rPr>
        <w:t xml:space="preserve"> Dalton, Trent. (2019). </w:t>
      </w:r>
      <w:hyperlink r:id="rId9" w:history="1">
        <w:r w:rsidRPr="2C3964F8">
          <w:rPr>
            <w:rStyle w:val="Hyperlink"/>
            <w:rFonts w:eastAsia="Arial" w:cs="Arial"/>
            <w:sz w:val="22"/>
            <w:szCs w:val="22"/>
          </w:rPr>
          <w:t>Boy Writes Words</w:t>
        </w:r>
      </w:hyperlink>
      <w:r w:rsidRPr="2C3964F8">
        <w:rPr>
          <w:rFonts w:eastAsia="Arial" w:cs="Arial"/>
          <w:sz w:val="22"/>
          <w:szCs w:val="22"/>
        </w:rPr>
        <w:t xml:space="preserve">. Excerpt from pages from pages 1 – 2 of </w:t>
      </w:r>
      <w:hyperlink>
        <w:r w:rsidRPr="2C3964F8">
          <w:rPr>
            <w:rStyle w:val="Hyperlink"/>
            <w:rFonts w:eastAsia="Arial" w:cs="Arial"/>
            <w:sz w:val="22"/>
            <w:szCs w:val="22"/>
          </w:rPr>
          <w:t>Boy Swallows Universe ebook</w:t>
        </w:r>
      </w:hyperlink>
      <w:r w:rsidRPr="2C3964F8">
        <w:rPr>
          <w:rFonts w:eastAsia="Arial" w:cs="Arial"/>
          <w:sz w:val="22"/>
          <w:szCs w:val="22"/>
        </w:rPr>
        <w:t xml:space="preserve"> © </w:t>
      </w:r>
      <w:hyperlink r:id="rId10">
        <w:r w:rsidRPr="2C3964F8">
          <w:rPr>
            <w:rStyle w:val="Hyperlink"/>
            <w:rFonts w:eastAsia="Arial" w:cs="Arial"/>
            <w:sz w:val="22"/>
            <w:szCs w:val="22"/>
          </w:rPr>
          <w:t>Harper Collins Publishers, All Rights Reserved</w:t>
        </w:r>
      </w:hyperlink>
      <w:r w:rsidRPr="2C3964F8">
        <w:rPr>
          <w:rFonts w:eastAsia="Arial" w:cs="Arial"/>
          <w:sz w:val="22"/>
          <w:szCs w:val="22"/>
        </w:rPr>
        <w:t>. Reproduced and made available for copying and communication by NSW Department of Education for its educational purposes. Accessed 20/07/2021.</w:t>
      </w:r>
    </w:p>
  </w:endnote>
  <w:endnote w:id="5">
    <w:p w14:paraId="1B8878E4" w14:textId="77777777" w:rsidR="00A5117E" w:rsidRDefault="00A5117E" w:rsidP="1F2344E0">
      <w:pPr>
        <w:pStyle w:val="EndnoteText"/>
        <w:rPr>
          <w:rFonts w:eastAsia="Arial" w:cs="Arial"/>
          <w:sz w:val="22"/>
          <w:szCs w:val="22"/>
        </w:rPr>
      </w:pPr>
      <w:r w:rsidRPr="1F2344E0">
        <w:rPr>
          <w:rStyle w:val="EndnoteReference"/>
          <w:rFonts w:eastAsia="Arial" w:cs="Arial"/>
          <w:sz w:val="22"/>
          <w:szCs w:val="22"/>
        </w:rPr>
        <w:endnoteRef/>
      </w:r>
      <w:r w:rsidRPr="1F2344E0">
        <w:rPr>
          <w:rFonts w:eastAsia="Arial" w:cs="Arial"/>
          <w:sz w:val="22"/>
          <w:szCs w:val="22"/>
        </w:rPr>
        <w:t xml:space="preserve"> Yarramunua, Stan &amp; Hillman, Robert. (2018). </w:t>
      </w:r>
      <w:hyperlink r:id="rId11">
        <w:r w:rsidRPr="1F2344E0">
          <w:rPr>
            <w:rStyle w:val="Hyperlink"/>
            <w:rFonts w:eastAsia="Arial" w:cs="Arial"/>
            <w:sz w:val="22"/>
            <w:szCs w:val="22"/>
          </w:rPr>
          <w:t>A Man Called Yarra</w:t>
        </w:r>
      </w:hyperlink>
      <w:r w:rsidRPr="1F2344E0">
        <w:rPr>
          <w:rFonts w:eastAsia="Arial" w:cs="Arial"/>
          <w:sz w:val="22"/>
          <w:szCs w:val="22"/>
        </w:rPr>
        <w:t xml:space="preserve">. Excerpt from pages 17-21 of the ebook by apple.  </w:t>
      </w:r>
      <w:hyperlink r:id="rId12">
        <w:r w:rsidRPr="1F2344E0">
          <w:rPr>
            <w:rStyle w:val="Hyperlink"/>
            <w:rFonts w:eastAsia="Arial" w:cs="Arial"/>
            <w:sz w:val="22"/>
            <w:szCs w:val="22"/>
          </w:rPr>
          <w:t>© 2021 SCHWARTZ. ALL RIGHTS RESERVED.</w:t>
        </w:r>
      </w:hyperlink>
      <w:r w:rsidRPr="1F2344E0">
        <w:rPr>
          <w:rFonts w:eastAsia="Arial" w:cs="Arial"/>
          <w:sz w:val="22"/>
          <w:szCs w:val="22"/>
        </w:rPr>
        <w:t xml:space="preserve"> Reproduced and made available for copying and communication by NSW Department of Education for its educational purposes.  URL </w:t>
      </w:r>
      <w:hyperlink r:id="rId13">
        <w:r w:rsidRPr="1F2344E0">
          <w:rPr>
            <w:rStyle w:val="Hyperlink"/>
            <w:rFonts w:eastAsia="Arial" w:cs="Arial"/>
            <w:sz w:val="22"/>
            <w:szCs w:val="22"/>
          </w:rPr>
          <w:t>https://www.blackincbooks.com.au/cart</w:t>
        </w:r>
      </w:hyperlink>
      <w:r w:rsidRPr="1F2344E0">
        <w:rPr>
          <w:rFonts w:eastAsia="Arial" w:cs="Arial"/>
          <w:sz w:val="22"/>
          <w:szCs w:val="22"/>
        </w:rPr>
        <w:t xml:space="preserve"> Date accessed 20/07/2021.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64065" w14:textId="592A7A84" w:rsidR="00A5117E" w:rsidRPr="004D333E" w:rsidRDefault="00A5117E" w:rsidP="004D333E">
    <w:pPr>
      <w:pStyle w:val="Footer"/>
    </w:pPr>
    <w:r w:rsidRPr="002810D3">
      <w:fldChar w:fldCharType="begin"/>
    </w:r>
    <w:r w:rsidRPr="002810D3">
      <w:instrText xml:space="preserve"> PAGE </w:instrText>
    </w:r>
    <w:r w:rsidRPr="002810D3">
      <w:fldChar w:fldCharType="separate"/>
    </w:r>
    <w:r>
      <w:rPr>
        <w:noProof/>
      </w:rPr>
      <w:t>32</w:t>
    </w:r>
    <w:r w:rsidRPr="002810D3">
      <w:fldChar w:fldCharType="end"/>
    </w:r>
    <w:r w:rsidRPr="002810D3">
      <w:tab/>
    </w:r>
    <w:r>
      <w:t>English curriculum team, HSC Paper 1, English Standard practice sample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618A" w14:textId="43588642" w:rsidR="00A5117E" w:rsidRPr="004D333E" w:rsidRDefault="00A5117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Pr>
        <w:noProof/>
      </w:rPr>
      <w:t>Aug-21</w:t>
    </w:r>
    <w:r w:rsidRPr="002810D3">
      <w:fldChar w:fldCharType="end"/>
    </w:r>
    <w:r w:rsidRPr="002810D3">
      <w:tab/>
    </w:r>
    <w:r w:rsidRPr="002810D3">
      <w:fldChar w:fldCharType="begin"/>
    </w:r>
    <w:r w:rsidRPr="002810D3">
      <w:instrText xml:space="preserve"> PAGE </w:instrText>
    </w:r>
    <w:r w:rsidRPr="002810D3">
      <w:fldChar w:fldCharType="separate"/>
    </w:r>
    <w:r>
      <w:rPr>
        <w:noProof/>
      </w:rPr>
      <w:t>31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716EB" w14:textId="77777777" w:rsidR="00A5117E" w:rsidRDefault="00A5117E" w:rsidP="00493120">
    <w:pPr>
      <w:pStyle w:val="Logo"/>
    </w:pPr>
    <w:r w:rsidRPr="00913D40">
      <w:rPr>
        <w:sz w:val="24"/>
      </w:rPr>
      <w:t>education.nsw.gov.au</w:t>
    </w:r>
    <w:r w:rsidRPr="00791B72">
      <w:tab/>
    </w:r>
    <w:r w:rsidRPr="009C69B7">
      <w:rPr>
        <w:noProof/>
        <w:lang w:eastAsia="en-AU"/>
      </w:rPr>
      <w:drawing>
        <wp:inline distT="0" distB="0" distL="0" distR="0" wp14:anchorId="7C73A5A6" wp14:editId="7BA6CD75">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DB4B0" w14:textId="01F4C360" w:rsidR="00A5117E" w:rsidRDefault="00A5117E">
      <w:r>
        <w:separator/>
      </w:r>
    </w:p>
    <w:p w14:paraId="7CD9A1E5" w14:textId="77777777" w:rsidR="00A5117E" w:rsidRDefault="00A5117E"/>
  </w:footnote>
  <w:footnote w:type="continuationSeparator" w:id="0">
    <w:p w14:paraId="3BADDE59" w14:textId="5089F22F" w:rsidR="00A5117E" w:rsidRDefault="00A5117E">
      <w:r>
        <w:continuationSeparator/>
      </w:r>
    </w:p>
    <w:p w14:paraId="1837DA4B" w14:textId="77777777" w:rsidR="00A5117E" w:rsidRDefault="00A511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E723C" w14:textId="77777777" w:rsidR="00A5117E" w:rsidRDefault="00A5117E">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95C4E9D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030313C"/>
    <w:multiLevelType w:val="hybridMultilevel"/>
    <w:tmpl w:val="02DAB6FC"/>
    <w:lvl w:ilvl="0" w:tplc="57F00100">
      <w:start w:val="1"/>
      <w:numFmt w:val="bullet"/>
      <w:lvlText w:val=""/>
      <w:lvlJc w:val="left"/>
      <w:pPr>
        <w:ind w:left="720" w:hanging="360"/>
      </w:pPr>
      <w:rPr>
        <w:rFonts w:ascii="Symbol" w:hAnsi="Symbol" w:hint="default"/>
      </w:rPr>
    </w:lvl>
    <w:lvl w:ilvl="1" w:tplc="A9745BFC">
      <w:start w:val="1"/>
      <w:numFmt w:val="bullet"/>
      <w:lvlText w:val="o"/>
      <w:lvlJc w:val="left"/>
      <w:pPr>
        <w:ind w:left="1440" w:hanging="360"/>
      </w:pPr>
      <w:rPr>
        <w:rFonts w:ascii="Courier New" w:hAnsi="Courier New" w:hint="default"/>
      </w:rPr>
    </w:lvl>
    <w:lvl w:ilvl="2" w:tplc="3B34832E">
      <w:start w:val="1"/>
      <w:numFmt w:val="bullet"/>
      <w:lvlText w:val=""/>
      <w:lvlJc w:val="left"/>
      <w:pPr>
        <w:ind w:left="2160" w:hanging="360"/>
      </w:pPr>
      <w:rPr>
        <w:rFonts w:ascii="Wingdings" w:hAnsi="Wingdings" w:hint="default"/>
      </w:rPr>
    </w:lvl>
    <w:lvl w:ilvl="3" w:tplc="094E597A">
      <w:start w:val="1"/>
      <w:numFmt w:val="bullet"/>
      <w:lvlText w:val=""/>
      <w:lvlJc w:val="left"/>
      <w:pPr>
        <w:ind w:left="2880" w:hanging="360"/>
      </w:pPr>
      <w:rPr>
        <w:rFonts w:ascii="Symbol" w:hAnsi="Symbol" w:hint="default"/>
      </w:rPr>
    </w:lvl>
    <w:lvl w:ilvl="4" w:tplc="0F4E9114">
      <w:start w:val="1"/>
      <w:numFmt w:val="bullet"/>
      <w:lvlText w:val="o"/>
      <w:lvlJc w:val="left"/>
      <w:pPr>
        <w:ind w:left="3600" w:hanging="360"/>
      </w:pPr>
      <w:rPr>
        <w:rFonts w:ascii="Courier New" w:hAnsi="Courier New" w:hint="default"/>
      </w:rPr>
    </w:lvl>
    <w:lvl w:ilvl="5" w:tplc="2DB4CBF4">
      <w:start w:val="1"/>
      <w:numFmt w:val="bullet"/>
      <w:lvlText w:val=""/>
      <w:lvlJc w:val="left"/>
      <w:pPr>
        <w:ind w:left="4320" w:hanging="360"/>
      </w:pPr>
      <w:rPr>
        <w:rFonts w:ascii="Wingdings" w:hAnsi="Wingdings" w:hint="default"/>
      </w:rPr>
    </w:lvl>
    <w:lvl w:ilvl="6" w:tplc="F4C6F116">
      <w:start w:val="1"/>
      <w:numFmt w:val="bullet"/>
      <w:lvlText w:val=""/>
      <w:lvlJc w:val="left"/>
      <w:pPr>
        <w:ind w:left="5040" w:hanging="360"/>
      </w:pPr>
      <w:rPr>
        <w:rFonts w:ascii="Symbol" w:hAnsi="Symbol" w:hint="default"/>
      </w:rPr>
    </w:lvl>
    <w:lvl w:ilvl="7" w:tplc="6DC48806">
      <w:start w:val="1"/>
      <w:numFmt w:val="bullet"/>
      <w:lvlText w:val="o"/>
      <w:lvlJc w:val="left"/>
      <w:pPr>
        <w:ind w:left="5760" w:hanging="360"/>
      </w:pPr>
      <w:rPr>
        <w:rFonts w:ascii="Courier New" w:hAnsi="Courier New" w:hint="default"/>
      </w:rPr>
    </w:lvl>
    <w:lvl w:ilvl="8" w:tplc="F616643C">
      <w:start w:val="1"/>
      <w:numFmt w:val="bullet"/>
      <w:lvlText w:val=""/>
      <w:lvlJc w:val="left"/>
      <w:pPr>
        <w:ind w:left="6480" w:hanging="360"/>
      </w:pPr>
      <w:rPr>
        <w:rFonts w:ascii="Wingdings" w:hAnsi="Wingding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nothing"/>
      <w:lvlText w:val=""/>
      <w:lvlJc w:val="left"/>
      <w:pPr>
        <w:ind w:left="284" w:firstLine="0"/>
      </w:pPr>
    </w:lvl>
    <w:lvl w:ilvl="2">
      <w:start w:val="1"/>
      <w:numFmt w:val="decimal"/>
      <w:pStyle w:val="Heading3"/>
      <w:suff w:val="nothing"/>
      <w:lvlText w:val=""/>
      <w:lvlJc w:val="left"/>
      <w:pPr>
        <w:ind w:left="284" w:firstLine="0"/>
      </w:p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45E46FCD"/>
    <w:multiLevelType w:val="hybridMultilevel"/>
    <w:tmpl w:val="C89A7702"/>
    <w:lvl w:ilvl="0" w:tplc="27C2C17C">
      <w:start w:val="1"/>
      <w:numFmt w:val="bullet"/>
      <w:lvlText w:val="o"/>
      <w:lvlJc w:val="left"/>
      <w:pPr>
        <w:ind w:left="720" w:hanging="360"/>
      </w:pPr>
      <w:rPr>
        <w:rFonts w:ascii="Courier New" w:hAnsi="Courier New" w:hint="default"/>
      </w:rPr>
    </w:lvl>
    <w:lvl w:ilvl="1" w:tplc="455681E4">
      <w:start w:val="1"/>
      <w:numFmt w:val="bullet"/>
      <w:lvlText w:val="o"/>
      <w:lvlJc w:val="left"/>
      <w:pPr>
        <w:ind w:left="1440" w:hanging="360"/>
      </w:pPr>
      <w:rPr>
        <w:rFonts w:ascii="Courier New" w:hAnsi="Courier New" w:hint="default"/>
      </w:rPr>
    </w:lvl>
    <w:lvl w:ilvl="2" w:tplc="7EDAD912">
      <w:start w:val="1"/>
      <w:numFmt w:val="bullet"/>
      <w:lvlText w:val=""/>
      <w:lvlJc w:val="left"/>
      <w:pPr>
        <w:ind w:left="2160" w:hanging="360"/>
      </w:pPr>
      <w:rPr>
        <w:rFonts w:ascii="Wingdings" w:hAnsi="Wingdings" w:hint="default"/>
      </w:rPr>
    </w:lvl>
    <w:lvl w:ilvl="3" w:tplc="11CE4DB4">
      <w:start w:val="1"/>
      <w:numFmt w:val="bullet"/>
      <w:lvlText w:val=""/>
      <w:lvlJc w:val="left"/>
      <w:pPr>
        <w:ind w:left="2880" w:hanging="360"/>
      </w:pPr>
      <w:rPr>
        <w:rFonts w:ascii="Symbol" w:hAnsi="Symbol" w:hint="default"/>
      </w:rPr>
    </w:lvl>
    <w:lvl w:ilvl="4" w:tplc="54A6D584">
      <w:start w:val="1"/>
      <w:numFmt w:val="bullet"/>
      <w:lvlText w:val="o"/>
      <w:lvlJc w:val="left"/>
      <w:pPr>
        <w:ind w:left="3600" w:hanging="360"/>
      </w:pPr>
      <w:rPr>
        <w:rFonts w:ascii="Courier New" w:hAnsi="Courier New" w:hint="default"/>
      </w:rPr>
    </w:lvl>
    <w:lvl w:ilvl="5" w:tplc="B21A1B04">
      <w:start w:val="1"/>
      <w:numFmt w:val="bullet"/>
      <w:lvlText w:val=""/>
      <w:lvlJc w:val="left"/>
      <w:pPr>
        <w:ind w:left="4320" w:hanging="360"/>
      </w:pPr>
      <w:rPr>
        <w:rFonts w:ascii="Wingdings" w:hAnsi="Wingdings" w:hint="default"/>
      </w:rPr>
    </w:lvl>
    <w:lvl w:ilvl="6" w:tplc="B09492AA">
      <w:start w:val="1"/>
      <w:numFmt w:val="bullet"/>
      <w:lvlText w:val=""/>
      <w:lvlJc w:val="left"/>
      <w:pPr>
        <w:ind w:left="5040" w:hanging="360"/>
      </w:pPr>
      <w:rPr>
        <w:rFonts w:ascii="Symbol" w:hAnsi="Symbol" w:hint="default"/>
      </w:rPr>
    </w:lvl>
    <w:lvl w:ilvl="7" w:tplc="030C2634">
      <w:start w:val="1"/>
      <w:numFmt w:val="bullet"/>
      <w:lvlText w:val="o"/>
      <w:lvlJc w:val="left"/>
      <w:pPr>
        <w:ind w:left="5760" w:hanging="360"/>
      </w:pPr>
      <w:rPr>
        <w:rFonts w:ascii="Courier New" w:hAnsi="Courier New" w:hint="default"/>
      </w:rPr>
    </w:lvl>
    <w:lvl w:ilvl="8" w:tplc="FB429738">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CC0C1F"/>
    <w:multiLevelType w:val="hybridMultilevel"/>
    <w:tmpl w:val="43CAEA24"/>
    <w:lvl w:ilvl="0" w:tplc="EA88EABC">
      <w:start w:val="1"/>
      <w:numFmt w:val="bullet"/>
      <w:lvlText w:val=""/>
      <w:lvlJc w:val="left"/>
      <w:pPr>
        <w:ind w:left="720" w:hanging="360"/>
      </w:pPr>
      <w:rPr>
        <w:rFonts w:ascii="Symbol" w:hAnsi="Symbol" w:hint="default"/>
      </w:rPr>
    </w:lvl>
    <w:lvl w:ilvl="1" w:tplc="F0E63FCA">
      <w:start w:val="1"/>
      <w:numFmt w:val="bullet"/>
      <w:lvlText w:val="o"/>
      <w:lvlJc w:val="left"/>
      <w:pPr>
        <w:ind w:left="1440" w:hanging="360"/>
      </w:pPr>
      <w:rPr>
        <w:rFonts w:ascii="Courier New" w:hAnsi="Courier New" w:hint="default"/>
      </w:rPr>
    </w:lvl>
    <w:lvl w:ilvl="2" w:tplc="8CF40996">
      <w:start w:val="1"/>
      <w:numFmt w:val="bullet"/>
      <w:lvlText w:val=""/>
      <w:lvlJc w:val="left"/>
      <w:pPr>
        <w:ind w:left="2160" w:hanging="360"/>
      </w:pPr>
      <w:rPr>
        <w:rFonts w:ascii="Wingdings" w:hAnsi="Wingdings" w:hint="default"/>
      </w:rPr>
    </w:lvl>
    <w:lvl w:ilvl="3" w:tplc="2206AEBE">
      <w:start w:val="1"/>
      <w:numFmt w:val="bullet"/>
      <w:lvlText w:val=""/>
      <w:lvlJc w:val="left"/>
      <w:pPr>
        <w:ind w:left="2880" w:hanging="360"/>
      </w:pPr>
      <w:rPr>
        <w:rFonts w:ascii="Symbol" w:hAnsi="Symbol" w:hint="default"/>
      </w:rPr>
    </w:lvl>
    <w:lvl w:ilvl="4" w:tplc="26E68E12">
      <w:start w:val="1"/>
      <w:numFmt w:val="bullet"/>
      <w:lvlText w:val="o"/>
      <w:lvlJc w:val="left"/>
      <w:pPr>
        <w:ind w:left="3600" w:hanging="360"/>
      </w:pPr>
      <w:rPr>
        <w:rFonts w:ascii="Courier New" w:hAnsi="Courier New" w:hint="default"/>
      </w:rPr>
    </w:lvl>
    <w:lvl w:ilvl="5" w:tplc="CEBA4CBC">
      <w:start w:val="1"/>
      <w:numFmt w:val="bullet"/>
      <w:lvlText w:val=""/>
      <w:lvlJc w:val="left"/>
      <w:pPr>
        <w:ind w:left="4320" w:hanging="360"/>
      </w:pPr>
      <w:rPr>
        <w:rFonts w:ascii="Wingdings" w:hAnsi="Wingdings" w:hint="default"/>
      </w:rPr>
    </w:lvl>
    <w:lvl w:ilvl="6" w:tplc="4B38FF54">
      <w:start w:val="1"/>
      <w:numFmt w:val="bullet"/>
      <w:lvlText w:val=""/>
      <w:lvlJc w:val="left"/>
      <w:pPr>
        <w:ind w:left="5040" w:hanging="360"/>
      </w:pPr>
      <w:rPr>
        <w:rFonts w:ascii="Symbol" w:hAnsi="Symbol" w:hint="default"/>
      </w:rPr>
    </w:lvl>
    <w:lvl w:ilvl="7" w:tplc="E66A2A1C">
      <w:start w:val="1"/>
      <w:numFmt w:val="bullet"/>
      <w:lvlText w:val="o"/>
      <w:lvlJc w:val="left"/>
      <w:pPr>
        <w:ind w:left="5760" w:hanging="360"/>
      </w:pPr>
      <w:rPr>
        <w:rFonts w:ascii="Courier New" w:hAnsi="Courier New" w:hint="default"/>
      </w:rPr>
    </w:lvl>
    <w:lvl w:ilvl="8" w:tplc="CA8047DC">
      <w:start w:val="1"/>
      <w:numFmt w:val="bullet"/>
      <w:lvlText w:val=""/>
      <w:lvlJc w:val="left"/>
      <w:pPr>
        <w:ind w:left="6480" w:hanging="360"/>
      </w:pPr>
      <w:rPr>
        <w:rFonts w:ascii="Wingdings" w:hAnsi="Wingdings" w:hint="default"/>
      </w:r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759E7471"/>
    <w:multiLevelType w:val="hybridMultilevel"/>
    <w:tmpl w:val="B05E9F36"/>
    <w:lvl w:ilvl="0" w:tplc="6FCC57EA">
      <w:start w:val="1"/>
      <w:numFmt w:val="bullet"/>
      <w:lvlText w:val="o"/>
      <w:lvlJc w:val="left"/>
      <w:pPr>
        <w:ind w:left="720" w:hanging="360"/>
      </w:pPr>
      <w:rPr>
        <w:rFonts w:ascii="Courier New" w:hAnsi="Courier New" w:hint="default"/>
      </w:rPr>
    </w:lvl>
    <w:lvl w:ilvl="1" w:tplc="2F8801C6">
      <w:start w:val="1"/>
      <w:numFmt w:val="bullet"/>
      <w:lvlText w:val="o"/>
      <w:lvlJc w:val="left"/>
      <w:pPr>
        <w:ind w:left="1440" w:hanging="360"/>
      </w:pPr>
      <w:rPr>
        <w:rFonts w:ascii="Courier New" w:hAnsi="Courier New" w:hint="default"/>
      </w:rPr>
    </w:lvl>
    <w:lvl w:ilvl="2" w:tplc="84EE082C">
      <w:start w:val="1"/>
      <w:numFmt w:val="bullet"/>
      <w:lvlText w:val=""/>
      <w:lvlJc w:val="left"/>
      <w:pPr>
        <w:ind w:left="2160" w:hanging="360"/>
      </w:pPr>
      <w:rPr>
        <w:rFonts w:ascii="Wingdings" w:hAnsi="Wingdings" w:hint="default"/>
      </w:rPr>
    </w:lvl>
    <w:lvl w:ilvl="3" w:tplc="E3DC147A">
      <w:start w:val="1"/>
      <w:numFmt w:val="bullet"/>
      <w:lvlText w:val=""/>
      <w:lvlJc w:val="left"/>
      <w:pPr>
        <w:ind w:left="2880" w:hanging="360"/>
      </w:pPr>
      <w:rPr>
        <w:rFonts w:ascii="Symbol" w:hAnsi="Symbol" w:hint="default"/>
      </w:rPr>
    </w:lvl>
    <w:lvl w:ilvl="4" w:tplc="FBE29B1E">
      <w:start w:val="1"/>
      <w:numFmt w:val="bullet"/>
      <w:lvlText w:val="o"/>
      <w:lvlJc w:val="left"/>
      <w:pPr>
        <w:ind w:left="3600" w:hanging="360"/>
      </w:pPr>
      <w:rPr>
        <w:rFonts w:ascii="Courier New" w:hAnsi="Courier New" w:hint="default"/>
      </w:rPr>
    </w:lvl>
    <w:lvl w:ilvl="5" w:tplc="4C141D72">
      <w:start w:val="1"/>
      <w:numFmt w:val="bullet"/>
      <w:lvlText w:val=""/>
      <w:lvlJc w:val="left"/>
      <w:pPr>
        <w:ind w:left="4320" w:hanging="360"/>
      </w:pPr>
      <w:rPr>
        <w:rFonts w:ascii="Wingdings" w:hAnsi="Wingdings" w:hint="default"/>
      </w:rPr>
    </w:lvl>
    <w:lvl w:ilvl="6" w:tplc="F0CA13C6">
      <w:start w:val="1"/>
      <w:numFmt w:val="bullet"/>
      <w:lvlText w:val=""/>
      <w:lvlJc w:val="left"/>
      <w:pPr>
        <w:ind w:left="5040" w:hanging="360"/>
      </w:pPr>
      <w:rPr>
        <w:rFonts w:ascii="Symbol" w:hAnsi="Symbol" w:hint="default"/>
      </w:rPr>
    </w:lvl>
    <w:lvl w:ilvl="7" w:tplc="D3C0EA98">
      <w:start w:val="1"/>
      <w:numFmt w:val="bullet"/>
      <w:lvlText w:val="o"/>
      <w:lvlJc w:val="left"/>
      <w:pPr>
        <w:ind w:left="5760" w:hanging="360"/>
      </w:pPr>
      <w:rPr>
        <w:rFonts w:ascii="Courier New" w:hAnsi="Courier New" w:hint="default"/>
      </w:rPr>
    </w:lvl>
    <w:lvl w:ilvl="8" w:tplc="46EC4022">
      <w:start w:val="1"/>
      <w:numFmt w:val="bullet"/>
      <w:lvlText w:val=""/>
      <w:lvlJc w:val="left"/>
      <w:pPr>
        <w:ind w:left="6480" w:hanging="360"/>
      </w:pPr>
      <w:rPr>
        <w:rFonts w:ascii="Wingdings" w:hAnsi="Wingdings" w:hint="default"/>
      </w:rPr>
    </w:lvl>
  </w:abstractNum>
  <w:abstractNum w:abstractNumId="25"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7"/>
  </w:num>
  <w:num w:numId="2">
    <w:abstractNumId w:val="14"/>
  </w:num>
  <w:num w:numId="3">
    <w:abstractNumId w:val="19"/>
  </w:num>
  <w:num w:numId="4">
    <w:abstractNumId w:val="22"/>
  </w:num>
  <w:num w:numId="5">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3"/>
  </w:num>
  <w:num w:numId="8">
    <w:abstractNumId w:val="12"/>
  </w:num>
  <w:num w:numId="9">
    <w:abstractNumId w:val="18"/>
  </w:num>
  <w:num w:numId="10">
    <w:abstractNumId w:val="11"/>
  </w:num>
  <w:num w:numId="11">
    <w:abstractNumId w:val="16"/>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5"/>
  </w:num>
  <w:num w:numId="22">
    <w:abstractNumId w:val="20"/>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7"/>
  </w:num>
  <w:num w:numId="32">
    <w:abstractNumId w:val="25"/>
  </w:num>
  <w:num w:numId="33">
    <w:abstractNumId w:val="19"/>
  </w:num>
  <w:num w:numId="34">
    <w:abstractNumId w:val="22"/>
  </w:num>
  <w:num w:numId="35">
    <w:abstractNumId w:val="7"/>
  </w:num>
  <w:num w:numId="36">
    <w:abstractNumId w:val="15"/>
  </w:num>
  <w:num w:numId="37">
    <w:abstractNumId w:val="24"/>
  </w:num>
  <w:num w:numId="38">
    <w:abstractNumId w:val="21"/>
  </w:num>
  <w:num w:numId="3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gutterAtTop/>
  <w:activeWritingStyle w:appName="MSWord" w:lang="en-AU" w:vendorID="64" w:dllVersion="6" w:nlCheck="1" w:checkStyle="1"/>
  <w:activeWritingStyle w:appName="MSWord" w:lang="en-AU" w:vendorID="64" w:dllVersion="4096" w:nlCheck="1" w:checkStyle="0"/>
  <w:proofState w:spelling="clean" w:grammar="clean"/>
  <w:defaultTabStop w:val="720"/>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3AE"/>
    <w:rsid w:val="0000031A"/>
    <w:rsid w:val="00001C08"/>
    <w:rsid w:val="00002BF1"/>
    <w:rsid w:val="00006220"/>
    <w:rsid w:val="00006CD7"/>
    <w:rsid w:val="000103FC"/>
    <w:rsid w:val="00010746"/>
    <w:rsid w:val="000143DF"/>
    <w:rsid w:val="000151F8"/>
    <w:rsid w:val="00015A91"/>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50EBC"/>
    <w:rsid w:val="00151112"/>
    <w:rsid w:val="001520B0"/>
    <w:rsid w:val="0015446A"/>
    <w:rsid w:val="0015487C"/>
    <w:rsid w:val="00155144"/>
    <w:rsid w:val="001562C4"/>
    <w:rsid w:val="0015712E"/>
    <w:rsid w:val="00160967"/>
    <w:rsid w:val="001621AF"/>
    <w:rsid w:val="00162C3A"/>
    <w:rsid w:val="00165545"/>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C81"/>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1CDB"/>
    <w:rsid w:val="002847AE"/>
    <w:rsid w:val="00285566"/>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0EE1"/>
    <w:rsid w:val="003211F4"/>
    <w:rsid w:val="0032193F"/>
    <w:rsid w:val="00322186"/>
    <w:rsid w:val="00322914"/>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5A84"/>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51C6"/>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196"/>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26A77"/>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432B"/>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AAB"/>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49EF"/>
    <w:rsid w:val="007763FE"/>
    <w:rsid w:val="00776998"/>
    <w:rsid w:val="007776A2"/>
    <w:rsid w:val="00777849"/>
    <w:rsid w:val="00780A99"/>
    <w:rsid w:val="00781C4F"/>
    <w:rsid w:val="007823AE"/>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2A31"/>
    <w:rsid w:val="0080465B"/>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3A"/>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552"/>
    <w:rsid w:val="00870838"/>
    <w:rsid w:val="00870A3D"/>
    <w:rsid w:val="008736AC"/>
    <w:rsid w:val="00874C1F"/>
    <w:rsid w:val="00880A08"/>
    <w:rsid w:val="00880FF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9A1"/>
    <w:rsid w:val="008B4DA3"/>
    <w:rsid w:val="008B4FF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6B65"/>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25B65"/>
    <w:rsid w:val="00A307AE"/>
    <w:rsid w:val="00A35E8B"/>
    <w:rsid w:val="00A3669F"/>
    <w:rsid w:val="00A41A01"/>
    <w:rsid w:val="00A429A9"/>
    <w:rsid w:val="00A43CFF"/>
    <w:rsid w:val="00A47719"/>
    <w:rsid w:val="00A47EAB"/>
    <w:rsid w:val="00A5068D"/>
    <w:rsid w:val="00A509B4"/>
    <w:rsid w:val="00A5117E"/>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2E8F"/>
    <w:rsid w:val="00AE3899"/>
    <w:rsid w:val="00AE6CD2"/>
    <w:rsid w:val="00AE776A"/>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5D2E"/>
    <w:rsid w:val="00B26370"/>
    <w:rsid w:val="00B27039"/>
    <w:rsid w:val="00B27D18"/>
    <w:rsid w:val="00B300DB"/>
    <w:rsid w:val="00B32BEC"/>
    <w:rsid w:val="00B35B87"/>
    <w:rsid w:val="00B40556"/>
    <w:rsid w:val="00B4180B"/>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194B"/>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1032"/>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3FBA"/>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30D"/>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D749A"/>
    <w:rsid w:val="00CE161F"/>
    <w:rsid w:val="00CE2CC6"/>
    <w:rsid w:val="00CE3529"/>
    <w:rsid w:val="00CE4320"/>
    <w:rsid w:val="00CE5D9A"/>
    <w:rsid w:val="00CE76CD"/>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7E39"/>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226C"/>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27E67"/>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138"/>
    <w:rsid w:val="00EB2A71"/>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678D"/>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3195"/>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660D7A"/>
    <w:rsid w:val="02405C1D"/>
    <w:rsid w:val="033EE5E0"/>
    <w:rsid w:val="0402343F"/>
    <w:rsid w:val="05B15BE2"/>
    <w:rsid w:val="074D2C43"/>
    <w:rsid w:val="0757953F"/>
    <w:rsid w:val="076654A0"/>
    <w:rsid w:val="081CD4EC"/>
    <w:rsid w:val="0898C5F3"/>
    <w:rsid w:val="08AF2881"/>
    <w:rsid w:val="0908E2F9"/>
    <w:rsid w:val="0A74252F"/>
    <w:rsid w:val="0B0B7610"/>
    <w:rsid w:val="0E753236"/>
    <w:rsid w:val="0EDCB7E3"/>
    <w:rsid w:val="110A00C8"/>
    <w:rsid w:val="12102985"/>
    <w:rsid w:val="13DD3106"/>
    <w:rsid w:val="145FDE51"/>
    <w:rsid w:val="14EF090B"/>
    <w:rsid w:val="15AAC094"/>
    <w:rsid w:val="15AF7E45"/>
    <w:rsid w:val="164C8ED0"/>
    <w:rsid w:val="17B6AE95"/>
    <w:rsid w:val="1B38DAF4"/>
    <w:rsid w:val="1B3CF106"/>
    <w:rsid w:val="1B576BD5"/>
    <w:rsid w:val="1C03EFD8"/>
    <w:rsid w:val="1C195950"/>
    <w:rsid w:val="1D2A8423"/>
    <w:rsid w:val="1E0D3C91"/>
    <w:rsid w:val="1EC155D3"/>
    <w:rsid w:val="1F10583C"/>
    <w:rsid w:val="1F2344E0"/>
    <w:rsid w:val="1FEE6784"/>
    <w:rsid w:val="2087EAEA"/>
    <w:rsid w:val="20CE61A3"/>
    <w:rsid w:val="22B59977"/>
    <w:rsid w:val="2505F2DE"/>
    <w:rsid w:val="25BA676E"/>
    <w:rsid w:val="2751A154"/>
    <w:rsid w:val="27AC00FF"/>
    <w:rsid w:val="28230197"/>
    <w:rsid w:val="28C331F5"/>
    <w:rsid w:val="28E79557"/>
    <w:rsid w:val="295D8713"/>
    <w:rsid w:val="2A3E96C8"/>
    <w:rsid w:val="2AA2AA61"/>
    <w:rsid w:val="2BF690F8"/>
    <w:rsid w:val="2CAA26D5"/>
    <w:rsid w:val="2D2F6D16"/>
    <w:rsid w:val="2D7DD599"/>
    <w:rsid w:val="2FFEEC90"/>
    <w:rsid w:val="32F88D3A"/>
    <w:rsid w:val="34504E49"/>
    <w:rsid w:val="35304EC5"/>
    <w:rsid w:val="3542799E"/>
    <w:rsid w:val="3612C034"/>
    <w:rsid w:val="36A93E21"/>
    <w:rsid w:val="373E57B8"/>
    <w:rsid w:val="379F2841"/>
    <w:rsid w:val="37C224C9"/>
    <w:rsid w:val="38CE3DA9"/>
    <w:rsid w:val="3965E2B0"/>
    <w:rsid w:val="39B03185"/>
    <w:rsid w:val="3B69A87C"/>
    <w:rsid w:val="3BA9C07F"/>
    <w:rsid w:val="3C38AB8A"/>
    <w:rsid w:val="3CEB9BBB"/>
    <w:rsid w:val="3D3B34F3"/>
    <w:rsid w:val="3DA4EE1C"/>
    <w:rsid w:val="3F19F30F"/>
    <w:rsid w:val="3F60F88F"/>
    <w:rsid w:val="3F6A34A2"/>
    <w:rsid w:val="3FB18875"/>
    <w:rsid w:val="40D11CC1"/>
    <w:rsid w:val="40D8257D"/>
    <w:rsid w:val="41CB7286"/>
    <w:rsid w:val="44DBB102"/>
    <w:rsid w:val="4737B325"/>
    <w:rsid w:val="4A95915D"/>
    <w:rsid w:val="4DEB7B20"/>
    <w:rsid w:val="4E866F9F"/>
    <w:rsid w:val="4ED621DA"/>
    <w:rsid w:val="4FD21FA1"/>
    <w:rsid w:val="50B89C03"/>
    <w:rsid w:val="50C7E8EA"/>
    <w:rsid w:val="5229E257"/>
    <w:rsid w:val="524C6A5D"/>
    <w:rsid w:val="54AD7E4A"/>
    <w:rsid w:val="54FE71BA"/>
    <w:rsid w:val="552EADD0"/>
    <w:rsid w:val="56DDF69A"/>
    <w:rsid w:val="57352418"/>
    <w:rsid w:val="577261D8"/>
    <w:rsid w:val="57EBE51F"/>
    <w:rsid w:val="5859AE09"/>
    <w:rsid w:val="58C67978"/>
    <w:rsid w:val="5904FF16"/>
    <w:rsid w:val="59AF6ED4"/>
    <w:rsid w:val="5B05BFF8"/>
    <w:rsid w:val="5B14D248"/>
    <w:rsid w:val="5D1D7B2E"/>
    <w:rsid w:val="5EC235B8"/>
    <w:rsid w:val="5FB59949"/>
    <w:rsid w:val="610E9D2A"/>
    <w:rsid w:val="6140B13E"/>
    <w:rsid w:val="61D70FD6"/>
    <w:rsid w:val="6315F03A"/>
    <w:rsid w:val="64A2922B"/>
    <w:rsid w:val="665F7275"/>
    <w:rsid w:val="666E724A"/>
    <w:rsid w:val="66EB1562"/>
    <w:rsid w:val="66EE48F8"/>
    <w:rsid w:val="676F4784"/>
    <w:rsid w:val="6773D798"/>
    <w:rsid w:val="67773793"/>
    <w:rsid w:val="67FB42D6"/>
    <w:rsid w:val="6825E278"/>
    <w:rsid w:val="68734ABB"/>
    <w:rsid w:val="69895ACE"/>
    <w:rsid w:val="6A0F4F8D"/>
    <w:rsid w:val="6B84A2F6"/>
    <w:rsid w:val="6BCBBC85"/>
    <w:rsid w:val="6CAD4F5E"/>
    <w:rsid w:val="6FEE5354"/>
    <w:rsid w:val="7099538A"/>
    <w:rsid w:val="70DA66F8"/>
    <w:rsid w:val="713146B2"/>
    <w:rsid w:val="729DE2B2"/>
    <w:rsid w:val="77D9E95A"/>
    <w:rsid w:val="783FAD3E"/>
    <w:rsid w:val="78EC0136"/>
    <w:rsid w:val="7A109F74"/>
    <w:rsid w:val="7C4340DF"/>
    <w:rsid w:val="7C4DE40B"/>
    <w:rsid w:val="7E80F1BE"/>
    <w:rsid w:val="7EA926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62A5035"/>
  <w14:defaultImageDpi w14:val="32767"/>
  <w15:chartTrackingRefBased/>
  <w15:docId w15:val="{629B8916-6263-41FD-A378-DB947099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EndnoteReference">
    <w:name w:val="endnote reference"/>
    <w:basedOn w:val="DefaultParagraphFont"/>
    <w:uiPriority w:val="99"/>
    <w:semiHidden/>
    <w:rsid w:val="007823AE"/>
    <w:rPr>
      <w:vertAlign w:val="superscript"/>
    </w:rPr>
  </w:style>
  <w:style w:type="character" w:customStyle="1" w:styleId="normaltextrun">
    <w:name w:val="normaltextrun"/>
    <w:basedOn w:val="DefaultParagraphFont"/>
    <w:rsid w:val="007823AE"/>
  </w:style>
  <w:style w:type="paragraph" w:styleId="EndnoteText">
    <w:name w:val="endnote text"/>
    <w:basedOn w:val="Normal"/>
    <w:link w:val="EndnoteTextChar"/>
    <w:uiPriority w:val="99"/>
    <w:semiHidden/>
    <w:rsid w:val="007823AE"/>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7823AE"/>
    <w:rPr>
      <w:rFonts w:ascii="Arial" w:hAnsi="Arial"/>
      <w:sz w:val="20"/>
      <w:szCs w:val="20"/>
      <w:lang w:val="en-AU"/>
    </w:rPr>
  </w:style>
  <w:style w:type="character" w:styleId="CommentReference">
    <w:name w:val="annotation reference"/>
    <w:basedOn w:val="DefaultParagraphFont"/>
    <w:uiPriority w:val="99"/>
    <w:semiHidden/>
    <w:rsid w:val="007823AE"/>
    <w:rPr>
      <w:sz w:val="16"/>
      <w:szCs w:val="16"/>
    </w:rPr>
  </w:style>
  <w:style w:type="paragraph" w:styleId="CommentText">
    <w:name w:val="annotation text"/>
    <w:basedOn w:val="Normal"/>
    <w:link w:val="CommentTextChar"/>
    <w:uiPriority w:val="99"/>
    <w:semiHidden/>
    <w:rsid w:val="007823AE"/>
    <w:pPr>
      <w:spacing w:line="240" w:lineRule="auto"/>
    </w:pPr>
    <w:rPr>
      <w:sz w:val="20"/>
      <w:szCs w:val="20"/>
    </w:rPr>
  </w:style>
  <w:style w:type="character" w:customStyle="1" w:styleId="CommentTextChar">
    <w:name w:val="Comment Text Char"/>
    <w:basedOn w:val="DefaultParagraphFont"/>
    <w:link w:val="CommentText"/>
    <w:uiPriority w:val="99"/>
    <w:semiHidden/>
    <w:rsid w:val="007823AE"/>
    <w:rPr>
      <w:rFonts w:ascii="Arial" w:hAnsi="Arial"/>
      <w:sz w:val="20"/>
      <w:szCs w:val="20"/>
      <w:lang w:val="en-AU"/>
    </w:rPr>
  </w:style>
  <w:style w:type="paragraph" w:styleId="BalloonText">
    <w:name w:val="Balloon Text"/>
    <w:basedOn w:val="Normal"/>
    <w:link w:val="BalloonTextChar"/>
    <w:uiPriority w:val="99"/>
    <w:semiHidden/>
    <w:unhideWhenUsed/>
    <w:rsid w:val="007823A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3AE"/>
    <w:rPr>
      <w:rFonts w:ascii="Segoe UI" w:hAnsi="Segoe UI" w:cs="Segoe UI"/>
      <w:sz w:val="18"/>
      <w:szCs w:val="18"/>
      <w:lang w:val="en-AU"/>
    </w:rPr>
  </w:style>
  <w:style w:type="character" w:customStyle="1" w:styleId="Mention2">
    <w:name w:val="Mention2"/>
    <w:basedOn w:val="DefaultParagraphFont"/>
    <w:uiPriority w:val="99"/>
    <w:unhideWhenUsed/>
    <w:rsid w:val="00015A91"/>
    <w:rPr>
      <w:color w:val="2B579A"/>
      <w:shd w:val="clear" w:color="auto" w:fill="E6E6E6"/>
    </w:rPr>
  </w:style>
  <w:style w:type="character" w:customStyle="1" w:styleId="Mention1">
    <w:name w:val="Mention1"/>
    <w:basedOn w:val="DefaultParagraphFont"/>
    <w:uiPriority w:val="99"/>
    <w:unhideWhenUsed/>
    <w:rsid w:val="00015A91"/>
    <w:rPr>
      <w:color w:val="2B579A"/>
      <w:shd w:val="clear" w:color="auto" w:fill="E6E6E6"/>
    </w:rPr>
  </w:style>
  <w:style w:type="character" w:styleId="FollowedHyperlink">
    <w:name w:val="FollowedHyperlink"/>
    <w:basedOn w:val="DefaultParagraphFont"/>
    <w:uiPriority w:val="99"/>
    <w:semiHidden/>
    <w:unhideWhenUsed/>
    <w:rsid w:val="00CA73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hauntan.net/cicada-boo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ducationstandards.nsw.edu.au/wps/portal/nesa/ho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enguin.com.au/books/a-light-in-the-attic-978184614385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ish.curriculum@det.nsw.edu.au" TargetMode="External"/><Relationship Id="rId5" Type="http://schemas.openxmlformats.org/officeDocument/2006/relationships/numbering" Target="numbering.xml"/><Relationship Id="rId15" Type="http://schemas.openxmlformats.org/officeDocument/2006/relationships/hyperlink" Target="https://genius.com/Shel-silverstein-whatif-annotated"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auntan.net/cicada-book"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penguin.com.au/books/a-light-in-the-attic-9781846143854" TargetMode="External"/><Relationship Id="rId13" Type="http://schemas.openxmlformats.org/officeDocument/2006/relationships/hyperlink" Target="https://www.blackincbooks.com.au/cart" TargetMode="External"/><Relationship Id="rId3" Type="http://schemas.openxmlformats.org/officeDocument/2006/relationships/hyperlink" Target="https://www.hachette.com.au/shaun-tan/cicada" TargetMode="External"/><Relationship Id="rId7" Type="http://schemas.openxmlformats.org/officeDocument/2006/relationships/hyperlink" Target="https://www.penguin.com.au/books/a-light-in-the-attic-9781846143854" TargetMode="External"/><Relationship Id="rId12" Type="http://schemas.openxmlformats.org/officeDocument/2006/relationships/hyperlink" Target="https://schwartzmedia.com.au/privacy-policy" TargetMode="External"/><Relationship Id="rId2" Type="http://schemas.openxmlformats.org/officeDocument/2006/relationships/hyperlink" Target="https://www.shauntan.net/cicada-book" TargetMode="External"/><Relationship Id="rId1" Type="http://schemas.openxmlformats.org/officeDocument/2006/relationships/hyperlink" Target="https://educationstandards.nsw.edu.au/wps/portal/nesa/home" TargetMode="External"/><Relationship Id="rId6" Type="http://schemas.openxmlformats.org/officeDocument/2006/relationships/hyperlink" Target="https://genius.com/Shel-silverstein-whatif-annotated" TargetMode="External"/><Relationship Id="rId11" Type="http://schemas.openxmlformats.org/officeDocument/2006/relationships/hyperlink" Target="https://www.blackincbooks.com.au/books/man-called-yarra" TargetMode="External"/><Relationship Id="rId5" Type="http://schemas.openxmlformats.org/officeDocument/2006/relationships/hyperlink" Target="https://catalogue.nla.gov.au/Record/7578495" TargetMode="External"/><Relationship Id="rId10" Type="http://schemas.openxmlformats.org/officeDocument/2006/relationships/hyperlink" Target="https://www.harpercollins.com.au/" TargetMode="External"/><Relationship Id="rId4" Type="http://schemas.openxmlformats.org/officeDocument/2006/relationships/hyperlink" Target="https://www.hachette.com.au/shaun-tan/cicada" TargetMode="External"/><Relationship Id="rId9" Type="http://schemas.openxmlformats.org/officeDocument/2006/relationships/hyperlink" Target="https://www.amazon.com.au/Boy-Swallows-Universe-Trent-Dalton-ebook/dp/B078QRFRZX?asin=B078QRFRZX&amp;revisionId=c8ea8314&amp;format=1&amp;depth=1"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B87B6-4F92-4D19-B70F-328B5FD8F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F43CD6-464E-44FF-80ED-09E55AACD3F6}">
  <ds:schemaRefs>
    <ds:schemaRef ds:uri="http://schemas.microsoft.com/sharepoint/v3/contenttype/forms"/>
  </ds:schemaRefs>
</ds:datastoreItem>
</file>

<file path=customXml/itemProps3.xml><?xml version="1.0" encoding="utf-8"?>
<ds:datastoreItem xmlns:ds="http://schemas.openxmlformats.org/officeDocument/2006/customXml" ds:itemID="{306F2107-E9AE-4D32-A69F-4C87C0791344}">
  <ds:schemaRefs>
    <ds:schemaRef ds:uri="http://schemas.openxmlformats.org/package/2006/metadata/core-properties"/>
    <ds:schemaRef ds:uri="http://schemas.microsoft.com/office/infopath/2007/PartnerControls"/>
    <ds:schemaRef ds:uri="http://purl.org/dc/elements/1.1/"/>
    <ds:schemaRef ds:uri="http://purl.org/dc/dcmitype/"/>
    <ds:schemaRef ds:uri="http://schemas.microsoft.com/office/2006/documentManagement/types"/>
    <ds:schemaRef ds:uri="http://schemas.microsoft.com/office/2006/metadata/properties"/>
    <ds:schemaRef ds:uri="3ed67ec9-b64a-4b93-a027-d5f88b112957"/>
    <ds:schemaRef ds:uri="185ad172-241e-46eb-b06f-b9e9435fe3ab"/>
    <ds:schemaRef ds:uri="http://www.w3.org/XML/1998/namespace"/>
    <ds:schemaRef ds:uri="http://purl.org/dc/terms/"/>
  </ds:schemaRefs>
</ds:datastoreItem>
</file>

<file path=customXml/itemProps4.xml><?xml version="1.0" encoding="utf-8"?>
<ds:datastoreItem xmlns:ds="http://schemas.openxmlformats.org/officeDocument/2006/customXml" ds:itemID="{E1BF31A6-EDD5-4735-922B-2D71BF4D5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5907</Words>
  <Characters>33672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English standard – HSC Practice</vt:lpstr>
    </vt:vector>
  </TitlesOfParts>
  <Manager/>
  <Company/>
  <LinksUpToDate>false</LinksUpToDate>
  <CharactersWithSpaces>39501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 – HSC Practice</dc:title>
  <dc:subject/>
  <dc:creator>NSW Departement of Education</dc:creator>
  <cp:keywords>Stage 6</cp:keywords>
  <dc:description/>
  <dcterms:created xsi:type="dcterms:W3CDTF">2021-08-11T02:35:00Z</dcterms:created>
  <dcterms:modified xsi:type="dcterms:W3CDTF">2021-08-11T02:35:00Z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