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BF72C2" w:rsidP="00147F57">
      <w:pPr>
        <w:pStyle w:val="DoEheading12018"/>
      </w:pPr>
      <w:r>
        <w:rPr>
          <w:noProof/>
          <w:lang w:eastAsia="en-AU"/>
        </w:rPr>
        <w:drawing>
          <wp:inline distT="0" distB="0" distL="0" distR="0" wp14:anchorId="1307A884" wp14:editId="27D88800">
            <wp:extent cx="1536700" cy="546100"/>
            <wp:effectExtent l="0" t="0" r="0" b="0"/>
            <wp:docPr id="1" name="Picture 1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B7188E">
        <w:t>Resource 5a – Shagger’s funeral</w:t>
      </w:r>
    </w:p>
    <w:p w:rsidR="00A13DCC" w:rsidRDefault="00B7188E" w:rsidP="00B7188E">
      <w:pPr>
        <w:pStyle w:val="DoEheading22018"/>
      </w:pPr>
      <w:r>
        <w:t>Shagger’s funeral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9"/>
        <w:gridCol w:w="3924"/>
        <w:gridCol w:w="3930"/>
        <w:gridCol w:w="3923"/>
      </w:tblGrid>
      <w:tr w:rsidR="00B7188E" w:rsidTr="00B7188E">
        <w:trPr>
          <w:cantSplit/>
          <w:tblHeader/>
        </w:trPr>
        <w:tc>
          <w:tcPr>
            <w:tcW w:w="3980" w:type="dxa"/>
          </w:tcPr>
          <w:p w:rsidR="00B7188E" w:rsidRDefault="00B7188E" w:rsidP="00B7188E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Quote</w:t>
            </w:r>
          </w:p>
        </w:tc>
        <w:tc>
          <w:tcPr>
            <w:tcW w:w="3980" w:type="dxa"/>
          </w:tcPr>
          <w:p w:rsidR="00B7188E" w:rsidRDefault="00B7188E" w:rsidP="00B7188E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Technique</w:t>
            </w:r>
          </w:p>
        </w:tc>
        <w:tc>
          <w:tcPr>
            <w:tcW w:w="3981" w:type="dxa"/>
          </w:tcPr>
          <w:p w:rsidR="00B7188E" w:rsidRDefault="00B7188E" w:rsidP="00B7188E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Language, identity, culture analysis</w:t>
            </w:r>
          </w:p>
        </w:tc>
        <w:tc>
          <w:tcPr>
            <w:tcW w:w="3981" w:type="dxa"/>
          </w:tcPr>
          <w:p w:rsidR="00B7188E" w:rsidRDefault="00B7188E" w:rsidP="00B7188E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Any other comments?</w:t>
            </w:r>
          </w:p>
        </w:tc>
      </w:tr>
      <w:tr w:rsidR="00B7188E" w:rsidTr="00B7188E">
        <w:tc>
          <w:tcPr>
            <w:tcW w:w="3980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At Shagger’s fu</w:t>
            </w:r>
            <w:r>
              <w:rPr>
                <w:lang w:eastAsia="en-US"/>
              </w:rPr>
              <w:t>neral there wasn’t much to say</w:t>
            </w:r>
            <w:r w:rsidR="008E507F">
              <w:rPr>
                <w:lang w:eastAsia="en-US"/>
              </w:rPr>
              <w:t xml:space="preserve"> t</w:t>
            </w:r>
            <w:r>
              <w:rPr>
                <w:lang w:eastAsia="en-US"/>
              </w:rPr>
              <w:t>hat could be said</w:t>
            </w:r>
            <w:r w:rsidR="008E507F">
              <w:rPr>
                <w:lang w:eastAsia="en-US"/>
              </w:rPr>
              <w:t xml:space="preserve"> i</w:t>
            </w:r>
            <w:r>
              <w:rPr>
                <w:lang w:eastAsia="en-US"/>
              </w:rPr>
              <w:t>n front of his old mum – she frightened us, the way</w:t>
            </w:r>
          </w:p>
        </w:tc>
        <w:tc>
          <w:tcPr>
            <w:tcW w:w="3980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The rhyme sche</w:t>
            </w:r>
            <w:r>
              <w:rPr>
                <w:lang w:eastAsia="en-US"/>
              </w:rPr>
              <w:t xml:space="preserve">me is unobtrusive. It is there </w:t>
            </w:r>
            <w:r>
              <w:rPr>
                <w:lang w:eastAsia="en-US"/>
              </w:rPr>
              <w:t>but it doesn't stand out. It makes the poem flow, following natural 'Australian vernacular speech' patterns</w:t>
            </w:r>
          </w:p>
        </w:tc>
        <w:tc>
          <w:tcPr>
            <w:tcW w:w="3981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 w:rsidRPr="00B7188E">
              <w:rPr>
                <w:lang w:eastAsia="en-US"/>
              </w:rPr>
              <w:t>The Australian male is natural, speaks casually in a broad accent</w:t>
            </w:r>
          </w:p>
        </w:tc>
        <w:tc>
          <w:tcPr>
            <w:tcW w:w="3981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</w:p>
        </w:tc>
      </w:tr>
      <w:tr w:rsidR="00B7188E" w:rsidTr="00B7188E">
        <w:tc>
          <w:tcPr>
            <w:tcW w:w="3980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 w:rsidRPr="00B7188E">
              <w:rPr>
                <w:lang w:eastAsia="en-US"/>
              </w:rPr>
              <w:t>she frightened us</w:t>
            </w:r>
          </w:p>
        </w:tc>
        <w:tc>
          <w:tcPr>
            <w:tcW w:w="3980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 w:rsidRPr="00B7188E">
              <w:rPr>
                <w:lang w:eastAsia="en-US"/>
              </w:rPr>
              <w:t>The morally upstanding mother ‘frightens them’ the adjective has negative connotations, especially about women</w:t>
            </w:r>
          </w:p>
        </w:tc>
        <w:tc>
          <w:tcPr>
            <w:tcW w:w="3981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 w:rsidRPr="00B7188E">
              <w:rPr>
                <w:lang w:eastAsia="en-US"/>
              </w:rPr>
              <w:t>Women seen as the guardian of moral virtue and ‘frightening’</w:t>
            </w:r>
          </w:p>
        </w:tc>
        <w:tc>
          <w:tcPr>
            <w:tcW w:w="3981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</w:p>
        </w:tc>
      </w:tr>
      <w:tr w:rsidR="00B7188E" w:rsidTr="00B7188E">
        <w:tc>
          <w:tcPr>
            <w:tcW w:w="3980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And sat there, stony, stiff</w:t>
            </w:r>
            <w:r w:rsidR="008E507F">
              <w:rPr>
                <w:lang w:eastAsia="en-US"/>
              </w:rPr>
              <w:t xml:space="preserve"> a</w:t>
            </w:r>
            <w:r>
              <w:rPr>
                <w:lang w:eastAsia="en-US"/>
              </w:rPr>
              <w:t>s Shagger, wh</w:t>
            </w:r>
            <w:r>
              <w:rPr>
                <w:lang w:eastAsia="en-US"/>
              </w:rPr>
              <w:t>ile the rest of us, well-oiled,</w:t>
            </w:r>
            <w:r w:rsidR="008E507F">
              <w:rPr>
                <w:lang w:eastAsia="en-US"/>
              </w:rPr>
              <w:t xml:space="preserve"> t</w:t>
            </w:r>
            <w:r>
              <w:rPr>
                <w:lang w:eastAsia="en-US"/>
              </w:rPr>
              <w:t>ried hard to knuckle down to solemn facts</w:t>
            </w:r>
          </w:p>
        </w:tc>
        <w:tc>
          <w:tcPr>
            <w:tcW w:w="3980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Simile</w:t>
            </w:r>
          </w:p>
          <w:p w:rsidR="00B7188E" w:rsidRDefault="008E507F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Idiom ( well oiled –</w:t>
            </w:r>
            <w:r w:rsidR="00B7188E">
              <w:rPr>
                <w:lang w:eastAsia="en-US"/>
              </w:rPr>
              <w:t xml:space="preserve"> a term for being drunk, would have been understood by Dawe’s audience)</w:t>
            </w:r>
          </w:p>
        </w:tc>
        <w:tc>
          <w:tcPr>
            <w:tcW w:w="3981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Even at the funeral the ‘mates’ are joking that they are sitting as stiff as Shagger and that they are already very drunk. Drinking and joking are part</w:t>
            </w:r>
            <w:r>
              <w:rPr>
                <w:lang w:eastAsia="en-US"/>
              </w:rPr>
              <w:t xml:space="preserve"> of Australian way of life and ‘</w:t>
            </w:r>
            <w:r>
              <w:rPr>
                <w:lang w:eastAsia="en-US"/>
              </w:rPr>
              <w:t>larrikinism’</w:t>
            </w:r>
          </w:p>
          <w:p w:rsidR="00B7188E" w:rsidRDefault="00E91E4D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the raw facts of the funeral –</w:t>
            </w:r>
            <w:r w:rsidR="00B7188E">
              <w:rPr>
                <w:lang w:eastAsia="en-US"/>
              </w:rPr>
              <w:t xml:space="preserve"> they </w:t>
            </w:r>
          </w:p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tried to focus on that instead of </w:t>
            </w:r>
          </w:p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their inappropriate memories of </w:t>
            </w:r>
          </w:p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him/ the fact that they were a bit drunk</w:t>
            </w:r>
          </w:p>
        </w:tc>
        <w:tc>
          <w:tcPr>
            <w:tcW w:w="3981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</w:p>
        </w:tc>
      </w:tr>
      <w:tr w:rsidR="00B7188E" w:rsidTr="00B7188E">
        <w:tc>
          <w:tcPr>
            <w:tcW w:w="3980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Like the p</w:t>
            </w:r>
            <w:r>
              <w:rPr>
                <w:lang w:eastAsia="en-US"/>
              </w:rPr>
              <w:t>olished box in the chapel aisle</w:t>
            </w:r>
            <w:r w:rsidR="008E507F">
              <w:rPr>
                <w:lang w:eastAsia="en-US"/>
              </w:rPr>
              <w:t xml:space="preserve"> a</w:t>
            </w:r>
            <w:r>
              <w:rPr>
                <w:lang w:eastAsia="en-US"/>
              </w:rPr>
              <w:t>nd the clasped pr</w:t>
            </w:r>
            <w:r>
              <w:rPr>
                <w:lang w:eastAsia="en-US"/>
              </w:rPr>
              <w:t>ofessional sorrow, but the acts</w:t>
            </w:r>
          </w:p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Were locked inside us like a guilty smile</w:t>
            </w:r>
          </w:p>
        </w:tc>
        <w:tc>
          <w:tcPr>
            <w:tcW w:w="3980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 w:rsidRPr="00B7188E">
              <w:rPr>
                <w:lang w:eastAsia="en-US"/>
              </w:rPr>
              <w:lastRenderedPageBreak/>
              <w:t>Simile</w:t>
            </w:r>
          </w:p>
        </w:tc>
        <w:tc>
          <w:tcPr>
            <w:tcW w:w="3981" w:type="dxa"/>
          </w:tcPr>
          <w:p w:rsidR="00E91E4D" w:rsidRDefault="00E91E4D" w:rsidP="00E91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Reference</w:t>
            </w:r>
          </w:p>
          <w:p w:rsidR="00E91E4D" w:rsidRDefault="00E91E4D" w:rsidP="00E91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to Reverend – </w:t>
            </w:r>
            <w:r>
              <w:rPr>
                <w:lang w:eastAsia="en-US"/>
              </w:rPr>
              <w:t xml:space="preserve">it's his job </w:t>
            </w:r>
          </w:p>
          <w:p w:rsidR="00B7188E" w:rsidRDefault="00E91E4D" w:rsidP="00E91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to be sad and solemn at funerals but the similes make a point that they </w:t>
            </w:r>
            <w:r>
              <w:rPr>
                <w:lang w:eastAsia="en-US"/>
              </w:rPr>
              <w:t>have done some ‘guilty’ things – Larrikinism and ‘mates’ or ‘</w:t>
            </w:r>
            <w:r>
              <w:rPr>
                <w:lang w:eastAsia="en-US"/>
              </w:rPr>
              <w:t>blokes’</w:t>
            </w:r>
          </w:p>
        </w:tc>
        <w:tc>
          <w:tcPr>
            <w:tcW w:w="3981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</w:p>
        </w:tc>
      </w:tr>
      <w:tr w:rsidR="00B7188E" w:rsidTr="00B7188E">
        <w:tc>
          <w:tcPr>
            <w:tcW w:w="3980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the old shag-wagon, and beat out the dust </w:t>
            </w:r>
            <w:r w:rsidR="008E507F">
              <w:rPr>
                <w:lang w:eastAsia="en-US"/>
              </w:rPr>
              <w:t>f</w:t>
            </w:r>
            <w:r>
              <w:rPr>
                <w:lang w:eastAsia="en-US"/>
              </w:rPr>
              <w:t xml:space="preserve">rom </w:t>
            </w:r>
            <w:proofErr w:type="spellStart"/>
            <w:r>
              <w:rPr>
                <w:lang w:eastAsia="en-US"/>
              </w:rPr>
              <w:t>tetron</w:t>
            </w:r>
            <w:proofErr w:type="spellEnd"/>
            <w:r>
              <w:rPr>
                <w:lang w:eastAsia="en-US"/>
              </w:rPr>
              <w:t xml:space="preserve"> cushions, poured </w:t>
            </w:r>
            <w:r w:rsidR="008E507F">
              <w:rPr>
                <w:lang w:eastAsia="en-US"/>
              </w:rPr>
              <w:t>o</w:t>
            </w:r>
            <w:r>
              <w:rPr>
                <w:lang w:eastAsia="en-US"/>
              </w:rPr>
              <w:t xml:space="preserve">il in the hungry sump, flicked the forsaken </w:t>
            </w:r>
          </w:p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Kewpie doll on the dash-board,</w:t>
            </w:r>
          </w:p>
        </w:tc>
        <w:tc>
          <w:tcPr>
            <w:tcW w:w="3980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Alliteration – </w:t>
            </w:r>
            <w:r>
              <w:rPr>
                <w:lang w:eastAsia="en-US"/>
              </w:rPr>
              <w:t>c</w:t>
            </w:r>
            <w:r w:rsidR="00E91E4D">
              <w:rPr>
                <w:lang w:eastAsia="en-US"/>
              </w:rPr>
              <w:t>reates a rhythm and emphasises</w:t>
            </w:r>
            <w:r w:rsidR="008E507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'abandonment'</w:t>
            </w:r>
          </w:p>
        </w:tc>
        <w:tc>
          <w:tcPr>
            <w:tcW w:w="3981" w:type="dxa"/>
          </w:tcPr>
          <w:p w:rsidR="00E91E4D" w:rsidRDefault="00E91E4D" w:rsidP="00E91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wagon used so often that it </w:t>
            </w:r>
            <w:r>
              <w:rPr>
                <w:lang w:eastAsia="en-US"/>
              </w:rPr>
              <w:t>was never cleaned showing that Shagger lived up to his name of being promiscuous ‘one of the boys’ or that some time had passed since he was last with a woman in the wagon</w:t>
            </w:r>
          </w:p>
          <w:p w:rsidR="00B7188E" w:rsidRDefault="00E91E4D" w:rsidP="00E91E4D">
            <w:pPr>
              <w:pStyle w:val="DoEtabletext201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Tetron</w:t>
            </w:r>
            <w:proofErr w:type="spellEnd"/>
            <w:r>
              <w:rPr>
                <w:lang w:eastAsia="en-US"/>
              </w:rPr>
              <w:t xml:space="preserve"> is 100% polyester of 50 </w:t>
            </w:r>
            <w:r>
              <w:rPr>
                <w:lang w:eastAsia="en-US"/>
              </w:rPr>
              <w:t xml:space="preserve">denier yarn which produces a </w:t>
            </w:r>
            <w:r>
              <w:rPr>
                <w:lang w:eastAsia="en-US"/>
              </w:rPr>
              <w:t>fine silk like feel.</w:t>
            </w:r>
          </w:p>
        </w:tc>
        <w:tc>
          <w:tcPr>
            <w:tcW w:w="3981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</w:p>
        </w:tc>
      </w:tr>
      <w:tr w:rsidR="00B7188E" w:rsidTr="00B7188E">
        <w:tc>
          <w:tcPr>
            <w:tcW w:w="3980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Of all the girls</w:t>
            </w:r>
            <w:r>
              <w:rPr>
                <w:lang w:eastAsia="en-US"/>
              </w:rPr>
              <w:t xml:space="preserve"> he’d loved or knocked or both,</w:t>
            </w:r>
            <w:r w:rsidR="008E507F">
              <w:rPr>
                <w:lang w:eastAsia="en-US"/>
              </w:rPr>
              <w:t xml:space="preserve"> o</w:t>
            </w:r>
            <w:r>
              <w:rPr>
                <w:lang w:eastAsia="en-US"/>
              </w:rPr>
              <w:t>nly Bev White</w:t>
            </w:r>
            <w:r>
              <w:rPr>
                <w:lang w:eastAsia="en-US"/>
              </w:rPr>
              <w:t>side showed – out in the street</w:t>
            </w:r>
          </w:p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She gripped her hand-bag, said, ‘This i</w:t>
            </w:r>
            <w:r>
              <w:rPr>
                <w:lang w:eastAsia="en-US"/>
              </w:rPr>
              <w:t>s as far</w:t>
            </w:r>
            <w:r w:rsidR="008E507F">
              <w:rPr>
                <w:lang w:eastAsia="en-US"/>
              </w:rPr>
              <w:t xml:space="preserve"> a</w:t>
            </w:r>
            <w:r>
              <w:rPr>
                <w:lang w:eastAsia="en-US"/>
              </w:rPr>
              <w:t xml:space="preserve">s I’m going, boys, or any girl will go </w:t>
            </w:r>
            <w:r w:rsidR="008E507F">
              <w:rPr>
                <w:lang w:eastAsia="en-US"/>
              </w:rPr>
              <w:t>f</w:t>
            </w:r>
            <w:r>
              <w:rPr>
                <w:lang w:eastAsia="en-US"/>
              </w:rPr>
              <w:t>rom now on.’</w:t>
            </w:r>
          </w:p>
        </w:tc>
        <w:tc>
          <w:tcPr>
            <w:tcW w:w="3980" w:type="dxa"/>
          </w:tcPr>
          <w:p w:rsidR="00B7188E" w:rsidRDefault="00B7188E" w:rsidP="00B7188E">
            <w:pPr>
              <w:pStyle w:val="DoEtabletext2018"/>
              <w:spacing w:after="1680"/>
              <w:rPr>
                <w:lang w:eastAsia="en-US"/>
              </w:rPr>
            </w:pPr>
            <w:r w:rsidRPr="00B7188E">
              <w:rPr>
                <w:lang w:eastAsia="en-US"/>
              </w:rPr>
              <w:t>Use of diminutives</w:t>
            </w:r>
          </w:p>
          <w:p w:rsidR="00B7188E" w:rsidRDefault="00B7188E" w:rsidP="00B7188E">
            <w:pPr>
              <w:pStyle w:val="DoEtabletext2018"/>
              <w:spacing w:after="240"/>
              <w:rPr>
                <w:lang w:eastAsia="en-US"/>
              </w:rPr>
            </w:pPr>
            <w:r w:rsidRPr="00B7188E">
              <w:rPr>
                <w:lang w:eastAsia="en-US"/>
              </w:rPr>
              <w:t>Euphemism</w:t>
            </w:r>
          </w:p>
        </w:tc>
        <w:tc>
          <w:tcPr>
            <w:tcW w:w="3981" w:type="dxa"/>
          </w:tcPr>
          <w:p w:rsidR="00E91E4D" w:rsidRDefault="00E91E4D" w:rsidP="00E91E4D">
            <w:pPr>
              <w:pStyle w:val="DoEtabletext2018"/>
            </w:pPr>
            <w:r>
              <w:t xml:space="preserve">Bev is a diminutive (shortened or </w:t>
            </w:r>
            <w:r w:rsidRPr="00E91E4D">
              <w:t xml:space="preserve">contracted) version of Beverly. By using diminutives someone is 'less', less important/serious </w:t>
            </w:r>
            <w:r>
              <w:t>and so on.</w:t>
            </w:r>
          </w:p>
          <w:p w:rsidR="00E91E4D" w:rsidRPr="00E91E4D" w:rsidRDefault="00E91E4D" w:rsidP="00E91E4D">
            <w:pPr>
              <w:pStyle w:val="DoEtabletext2018"/>
              <w:spacing w:after="360"/>
            </w:pPr>
            <w:r>
              <w:t>“</w:t>
            </w:r>
            <w:r w:rsidRPr="00E91E4D">
              <w:t xml:space="preserve">A diminutive is a word form or suffix that indicates smallness. ... almost every language has is the 'shrinking' of someone or something you like by the use of </w:t>
            </w:r>
            <w:r>
              <w:t xml:space="preserve">diminutives." </w:t>
            </w:r>
            <w:r w:rsidRPr="00E91E4D">
              <w:t>It indicates that women were less important or treated less seriously</w:t>
            </w:r>
            <w:r>
              <w:t>.</w:t>
            </w:r>
          </w:p>
          <w:p w:rsidR="00E91E4D" w:rsidRPr="00E91E4D" w:rsidRDefault="00E91E4D" w:rsidP="00E91E4D">
            <w:pPr>
              <w:pStyle w:val="DoEtabletext2018"/>
            </w:pPr>
            <w:r w:rsidRPr="00E91E4D">
              <w:t xml:space="preserve">Euphemism for how 'far' you are </w:t>
            </w:r>
          </w:p>
          <w:p w:rsidR="00E91E4D" w:rsidRPr="00E91E4D" w:rsidRDefault="00E91E4D" w:rsidP="00E91E4D">
            <w:pPr>
              <w:pStyle w:val="DoEtabletext2018"/>
            </w:pPr>
            <w:proofErr w:type="gramStart"/>
            <w:r w:rsidRPr="00E91E4D">
              <w:t>sexually</w:t>
            </w:r>
            <w:proofErr w:type="gramEnd"/>
            <w:r w:rsidRPr="00E91E4D">
              <w:t xml:space="preserve"> willing to go. Reinforces </w:t>
            </w:r>
          </w:p>
          <w:p w:rsidR="00B7188E" w:rsidRPr="00E91E4D" w:rsidRDefault="00E91E4D" w:rsidP="00E91E4D">
            <w:pPr>
              <w:pStyle w:val="DoEtabletext2018"/>
            </w:pPr>
            <w:proofErr w:type="gramStart"/>
            <w:r w:rsidRPr="00E91E4D">
              <w:t>shagger's</w:t>
            </w:r>
            <w:proofErr w:type="gramEnd"/>
            <w:r w:rsidRPr="00E91E4D">
              <w:t xml:space="preserve"> reputation</w:t>
            </w:r>
            <w:r>
              <w:t>.</w:t>
            </w:r>
          </w:p>
        </w:tc>
        <w:tc>
          <w:tcPr>
            <w:tcW w:w="3981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</w:p>
        </w:tc>
      </w:tr>
      <w:tr w:rsidR="00B7188E" w:rsidTr="00B7188E">
        <w:tc>
          <w:tcPr>
            <w:tcW w:w="3980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The windy grave, hearing the currawongs shout </w:t>
            </w:r>
            <w:r w:rsidR="008E507F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n the camphor-laurels, and his old lady cry </w:t>
            </w:r>
            <w:r w:rsidR="008E507F">
              <w:rPr>
                <w:lang w:eastAsia="en-US"/>
              </w:rPr>
              <w:t>a</w:t>
            </w:r>
            <w:r>
              <w:rPr>
                <w:lang w:eastAsia="en-US"/>
              </w:rPr>
              <w:t xml:space="preserve">s if he’d really been a son and a half, </w:t>
            </w:r>
            <w:r w:rsidR="008E507F">
              <w:rPr>
                <w:lang w:eastAsia="en-US"/>
              </w:rPr>
              <w:t>w</w:t>
            </w:r>
            <w:r>
              <w:rPr>
                <w:lang w:eastAsia="en-US"/>
              </w:rPr>
              <w:t xml:space="preserve">hat could any of us say that wasn’t a lie </w:t>
            </w:r>
            <w:r w:rsidR="008E507F">
              <w:rPr>
                <w:lang w:eastAsia="en-US"/>
              </w:rPr>
              <w:t>o</w:t>
            </w:r>
            <w:r>
              <w:rPr>
                <w:lang w:eastAsia="en-US"/>
              </w:rPr>
              <w:t xml:space="preserve">r that didn’t end up in a laugh </w:t>
            </w:r>
            <w:r w:rsidR="008E507F">
              <w:rPr>
                <w:lang w:eastAsia="en-US"/>
              </w:rPr>
              <w:t>a</w:t>
            </w:r>
            <w:r>
              <w:rPr>
                <w:lang w:eastAsia="en-US"/>
              </w:rPr>
              <w:t>t his expense</w:t>
            </w:r>
          </w:p>
        </w:tc>
        <w:tc>
          <w:tcPr>
            <w:tcW w:w="3980" w:type="dxa"/>
          </w:tcPr>
          <w:p w:rsidR="00B7188E" w:rsidRDefault="00B7188E" w:rsidP="00B7188E">
            <w:pPr>
              <w:pStyle w:val="DoEtabletext2018"/>
              <w:spacing w:after="720"/>
              <w:rPr>
                <w:lang w:eastAsia="en-US"/>
              </w:rPr>
            </w:pPr>
            <w:r>
              <w:rPr>
                <w:lang w:eastAsia="en-US"/>
              </w:rPr>
              <w:t>Personification of the grave</w:t>
            </w:r>
          </w:p>
          <w:p w:rsidR="00B7188E" w:rsidRDefault="00B7188E" w:rsidP="00B7188E">
            <w:pPr>
              <w:pStyle w:val="DoEtabletext2018"/>
              <w:spacing w:after="480"/>
              <w:rPr>
                <w:lang w:eastAsia="en-US"/>
              </w:rPr>
            </w:pPr>
            <w:r>
              <w:rPr>
                <w:lang w:eastAsia="en-US"/>
              </w:rPr>
              <w:t>Soundscape created</w:t>
            </w:r>
          </w:p>
          <w:p w:rsidR="00B7188E" w:rsidRDefault="00B7188E" w:rsidP="00B7188E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Cynical tone</w:t>
            </w:r>
          </w:p>
        </w:tc>
        <w:tc>
          <w:tcPr>
            <w:tcW w:w="3981" w:type="dxa"/>
          </w:tcPr>
          <w:p w:rsidR="00E91E4D" w:rsidRDefault="00E91E4D" w:rsidP="00E91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 xml:space="preserve">Scoffing, cynical tone- shagger </w:t>
            </w:r>
          </w:p>
          <w:p w:rsidR="00E91E4D" w:rsidRDefault="00E91E4D" w:rsidP="00E91E4D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was none of the things his mum</w:t>
            </w:r>
          </w:p>
          <w:p w:rsidR="00B7188E" w:rsidRDefault="00E91E4D" w:rsidP="00E91E4D">
            <w:pPr>
              <w:pStyle w:val="DoEtabletext201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believed</w:t>
            </w:r>
            <w:proofErr w:type="gramEnd"/>
            <w:r>
              <w:rPr>
                <w:lang w:eastAsia="en-US"/>
              </w:rPr>
              <w:t xml:space="preserve"> him to be. Blokes have a secret code.</w:t>
            </w:r>
          </w:p>
        </w:tc>
        <w:tc>
          <w:tcPr>
            <w:tcW w:w="3981" w:type="dxa"/>
          </w:tcPr>
          <w:p w:rsidR="00B7188E" w:rsidRDefault="00B7188E" w:rsidP="00B7188E">
            <w:pPr>
              <w:pStyle w:val="DoEtabletext2018"/>
              <w:rPr>
                <w:lang w:eastAsia="en-US"/>
              </w:rPr>
            </w:pPr>
          </w:p>
        </w:tc>
      </w:tr>
    </w:tbl>
    <w:p w:rsidR="00147F57" w:rsidRPr="0084745C" w:rsidRDefault="00147F57" w:rsidP="00E91E4D">
      <w:pPr>
        <w:pStyle w:val="DoEreference2018"/>
        <w:rPr>
          <w:lang w:eastAsia="en-US"/>
        </w:rPr>
      </w:pPr>
    </w:p>
    <w:sectPr w:rsidR="00147F57" w:rsidRPr="0084745C" w:rsidSect="00A13D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8E" w:rsidRDefault="00B7188E" w:rsidP="00F247F6">
      <w:r>
        <w:separator/>
      </w:r>
    </w:p>
    <w:p w:rsidR="00B7188E" w:rsidRDefault="00B7188E"/>
    <w:p w:rsidR="00B7188E" w:rsidRDefault="00B7188E"/>
    <w:p w:rsidR="00B7188E" w:rsidRDefault="00B7188E"/>
  </w:endnote>
  <w:endnote w:type="continuationSeparator" w:id="0">
    <w:p w:rsidR="00B7188E" w:rsidRDefault="00B7188E" w:rsidP="00F247F6">
      <w:r>
        <w:continuationSeparator/>
      </w:r>
    </w:p>
    <w:p w:rsidR="00B7188E" w:rsidRDefault="00B7188E"/>
    <w:p w:rsidR="00B7188E" w:rsidRDefault="00B7188E"/>
    <w:p w:rsidR="00B7188E" w:rsidRDefault="00B71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A13DCC">
    <w:pPr>
      <w:pStyle w:val="DoEfooterlandscape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87435">
      <w:rPr>
        <w:noProof/>
      </w:rPr>
      <w:t>2</w:t>
    </w:r>
    <w:r w:rsidRPr="004E338C">
      <w:fldChar w:fldCharType="end"/>
    </w:r>
    <w:r>
      <w:tab/>
    </w:r>
    <w:r>
      <w:tab/>
    </w:r>
    <w:r w:rsidR="008E507F">
      <w:t xml:space="preserve">Resource 5a – Shagger’s </w:t>
    </w:r>
    <w:r w:rsidR="008E507F">
      <w:t>funeral</w:t>
    </w:r>
    <w:bookmarkStart w:id="0" w:name="_GoBack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803367">
    <w:pPr>
      <w:pStyle w:val="DoEfooterlandscape2018"/>
    </w:pPr>
    <w:r w:rsidRPr="00233AD0">
      <w:t xml:space="preserve">© </w:t>
    </w:r>
    <w:r w:rsidRPr="00603E4E">
      <w:t>NSW Department of Education</w:t>
    </w:r>
    <w:r>
      <w:t xml:space="preserve">, </w:t>
    </w:r>
    <w:r w:rsidR="008E507F">
      <w:t>November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87435">
      <w:rPr>
        <w:noProof/>
      </w:rPr>
      <w:t>3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7F" w:rsidRDefault="008E5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8E" w:rsidRDefault="00B7188E" w:rsidP="00F247F6">
      <w:r>
        <w:separator/>
      </w:r>
    </w:p>
    <w:p w:rsidR="00B7188E" w:rsidRDefault="00B7188E"/>
    <w:p w:rsidR="00B7188E" w:rsidRDefault="00B7188E"/>
    <w:p w:rsidR="00B7188E" w:rsidRDefault="00B7188E"/>
  </w:footnote>
  <w:footnote w:type="continuationSeparator" w:id="0">
    <w:p w:rsidR="00B7188E" w:rsidRDefault="00B7188E" w:rsidP="00F247F6">
      <w:r>
        <w:continuationSeparator/>
      </w:r>
    </w:p>
    <w:p w:rsidR="00B7188E" w:rsidRDefault="00B7188E"/>
    <w:p w:rsidR="00B7188E" w:rsidRDefault="00B7188E"/>
    <w:p w:rsidR="00B7188E" w:rsidRDefault="00B718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7F" w:rsidRDefault="008E5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7F" w:rsidRDefault="008E50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7F" w:rsidRDefault="008E5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4E300B60"/>
    <w:lvl w:ilvl="0">
      <w:start w:val="1"/>
      <w:numFmt w:val="lowerLetter"/>
      <w:pStyle w:val="DoEtablelist2numbered2018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7F9B"/>
    <w:multiLevelType w:val="multilevel"/>
    <w:tmpl w:val="F59C0BD0"/>
    <w:lvl w:ilvl="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4" w15:restartNumberingAfterBreak="0">
    <w:nsid w:val="52677F2A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C7156"/>
    <w:multiLevelType w:val="multilevel"/>
    <w:tmpl w:val="A8DCAD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635C"/>
    <w:multiLevelType w:val="multilevel"/>
    <w:tmpl w:val="8F5436CC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8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halflinesleftjustified201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8E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356"/>
    <w:rsid w:val="000C3D15"/>
    <w:rsid w:val="000D0273"/>
    <w:rsid w:val="000D0E5F"/>
    <w:rsid w:val="000D427D"/>
    <w:rsid w:val="000D5ABB"/>
    <w:rsid w:val="000D61E2"/>
    <w:rsid w:val="000D72CD"/>
    <w:rsid w:val="000D75DB"/>
    <w:rsid w:val="000E0198"/>
    <w:rsid w:val="000E0958"/>
    <w:rsid w:val="000E1764"/>
    <w:rsid w:val="000E2536"/>
    <w:rsid w:val="000E2CB4"/>
    <w:rsid w:val="000E36F8"/>
    <w:rsid w:val="000E46EF"/>
    <w:rsid w:val="000E52E3"/>
    <w:rsid w:val="000E616F"/>
    <w:rsid w:val="000E7186"/>
    <w:rsid w:val="000E736A"/>
    <w:rsid w:val="000E75FD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47F57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A6A9A"/>
    <w:rsid w:val="001A7D21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D9F"/>
    <w:rsid w:val="002476D0"/>
    <w:rsid w:val="00247701"/>
    <w:rsid w:val="00251487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512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0FDD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61762"/>
    <w:rsid w:val="00361E9A"/>
    <w:rsid w:val="003623FF"/>
    <w:rsid w:val="003628AA"/>
    <w:rsid w:val="00362D23"/>
    <w:rsid w:val="0036408B"/>
    <w:rsid w:val="00371046"/>
    <w:rsid w:val="0037137E"/>
    <w:rsid w:val="003717ED"/>
    <w:rsid w:val="00372D64"/>
    <w:rsid w:val="00373C7D"/>
    <w:rsid w:val="003743BE"/>
    <w:rsid w:val="003748D3"/>
    <w:rsid w:val="00376683"/>
    <w:rsid w:val="0037729D"/>
    <w:rsid w:val="00381721"/>
    <w:rsid w:val="00383DE8"/>
    <w:rsid w:val="00384BDB"/>
    <w:rsid w:val="00385DA6"/>
    <w:rsid w:val="00386C26"/>
    <w:rsid w:val="00387A3C"/>
    <w:rsid w:val="003900EA"/>
    <w:rsid w:val="003918BA"/>
    <w:rsid w:val="00392E68"/>
    <w:rsid w:val="00395FF8"/>
    <w:rsid w:val="00396C71"/>
    <w:rsid w:val="003A0513"/>
    <w:rsid w:val="003A1D67"/>
    <w:rsid w:val="003A230D"/>
    <w:rsid w:val="003A2C6B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4C8B"/>
    <w:rsid w:val="003E52FB"/>
    <w:rsid w:val="003E5832"/>
    <w:rsid w:val="003E6312"/>
    <w:rsid w:val="003E6393"/>
    <w:rsid w:val="003E6398"/>
    <w:rsid w:val="003E67FD"/>
    <w:rsid w:val="003F12CD"/>
    <w:rsid w:val="003F18D5"/>
    <w:rsid w:val="003F2136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6AA8"/>
    <w:rsid w:val="004278D9"/>
    <w:rsid w:val="00427B28"/>
    <w:rsid w:val="00431EAC"/>
    <w:rsid w:val="00433D91"/>
    <w:rsid w:val="00434D18"/>
    <w:rsid w:val="00435F3A"/>
    <w:rsid w:val="00436912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1C7F"/>
    <w:rsid w:val="00491ED3"/>
    <w:rsid w:val="004921DF"/>
    <w:rsid w:val="00492F55"/>
    <w:rsid w:val="00494483"/>
    <w:rsid w:val="0049460F"/>
    <w:rsid w:val="004977D2"/>
    <w:rsid w:val="004A3030"/>
    <w:rsid w:val="004A32EE"/>
    <w:rsid w:val="004A3841"/>
    <w:rsid w:val="004A42A0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8E0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38E"/>
    <w:rsid w:val="00505703"/>
    <w:rsid w:val="005072A6"/>
    <w:rsid w:val="0050731C"/>
    <w:rsid w:val="005108FF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3507A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75"/>
    <w:rsid w:val="00556C4B"/>
    <w:rsid w:val="00557858"/>
    <w:rsid w:val="00560E7A"/>
    <w:rsid w:val="0056115B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3E4E"/>
    <w:rsid w:val="00605C23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0E63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909"/>
    <w:rsid w:val="00650E33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2F1"/>
    <w:rsid w:val="00667FEF"/>
    <w:rsid w:val="006702FF"/>
    <w:rsid w:val="0067272C"/>
    <w:rsid w:val="00675CF2"/>
    <w:rsid w:val="00680A33"/>
    <w:rsid w:val="00681399"/>
    <w:rsid w:val="00681801"/>
    <w:rsid w:val="00682344"/>
    <w:rsid w:val="00682C6B"/>
    <w:rsid w:val="00684405"/>
    <w:rsid w:val="00686B5B"/>
    <w:rsid w:val="00691235"/>
    <w:rsid w:val="00691279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C6D"/>
    <w:rsid w:val="006E1206"/>
    <w:rsid w:val="006E249D"/>
    <w:rsid w:val="006E7521"/>
    <w:rsid w:val="006F329B"/>
    <w:rsid w:val="006F6A94"/>
    <w:rsid w:val="00700EE9"/>
    <w:rsid w:val="00702020"/>
    <w:rsid w:val="007027A2"/>
    <w:rsid w:val="007045FF"/>
    <w:rsid w:val="00710BDE"/>
    <w:rsid w:val="00716441"/>
    <w:rsid w:val="00717841"/>
    <w:rsid w:val="00717FE7"/>
    <w:rsid w:val="007206D8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16CD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579"/>
    <w:rsid w:val="007E5FEB"/>
    <w:rsid w:val="007F1040"/>
    <w:rsid w:val="007F2243"/>
    <w:rsid w:val="007F26E7"/>
    <w:rsid w:val="007F3EF8"/>
    <w:rsid w:val="007F42E2"/>
    <w:rsid w:val="00802420"/>
    <w:rsid w:val="00803367"/>
    <w:rsid w:val="00805DA8"/>
    <w:rsid w:val="0081055C"/>
    <w:rsid w:val="00813AAF"/>
    <w:rsid w:val="00815384"/>
    <w:rsid w:val="008153DB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1F59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4334"/>
    <w:rsid w:val="008E507F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58A5"/>
    <w:rsid w:val="0094644C"/>
    <w:rsid w:val="00947009"/>
    <w:rsid w:val="00953ABD"/>
    <w:rsid w:val="00954F1E"/>
    <w:rsid w:val="00956AE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5C8D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761"/>
    <w:rsid w:val="00A175CB"/>
    <w:rsid w:val="00A17BDF"/>
    <w:rsid w:val="00A17BF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86"/>
    <w:rsid w:val="00A360AB"/>
    <w:rsid w:val="00A375D1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B5AAE"/>
    <w:rsid w:val="00AC0DC2"/>
    <w:rsid w:val="00AC1249"/>
    <w:rsid w:val="00AC2104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71AC"/>
    <w:rsid w:val="00B177AF"/>
    <w:rsid w:val="00B20162"/>
    <w:rsid w:val="00B201C3"/>
    <w:rsid w:val="00B20717"/>
    <w:rsid w:val="00B238E4"/>
    <w:rsid w:val="00B24384"/>
    <w:rsid w:val="00B2579D"/>
    <w:rsid w:val="00B25BB3"/>
    <w:rsid w:val="00B26BA9"/>
    <w:rsid w:val="00B276B6"/>
    <w:rsid w:val="00B303D4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50A"/>
    <w:rsid w:val="00B64746"/>
    <w:rsid w:val="00B64FED"/>
    <w:rsid w:val="00B651B4"/>
    <w:rsid w:val="00B65549"/>
    <w:rsid w:val="00B6633C"/>
    <w:rsid w:val="00B671A6"/>
    <w:rsid w:val="00B70627"/>
    <w:rsid w:val="00B70FA4"/>
    <w:rsid w:val="00B713DA"/>
    <w:rsid w:val="00B7188E"/>
    <w:rsid w:val="00B721B8"/>
    <w:rsid w:val="00B732DD"/>
    <w:rsid w:val="00B76983"/>
    <w:rsid w:val="00B779E2"/>
    <w:rsid w:val="00B77DEB"/>
    <w:rsid w:val="00B83919"/>
    <w:rsid w:val="00B86A0D"/>
    <w:rsid w:val="00B87258"/>
    <w:rsid w:val="00B87CF4"/>
    <w:rsid w:val="00B92521"/>
    <w:rsid w:val="00B942ED"/>
    <w:rsid w:val="00B94432"/>
    <w:rsid w:val="00BA4DB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C63E9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BF72C2"/>
    <w:rsid w:val="00C01E03"/>
    <w:rsid w:val="00C05E16"/>
    <w:rsid w:val="00C06997"/>
    <w:rsid w:val="00C069C8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4E07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15E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5EFC"/>
    <w:rsid w:val="00D3676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3D97"/>
    <w:rsid w:val="00D74026"/>
    <w:rsid w:val="00D74563"/>
    <w:rsid w:val="00D74EDB"/>
    <w:rsid w:val="00D77D25"/>
    <w:rsid w:val="00D811BB"/>
    <w:rsid w:val="00D8316F"/>
    <w:rsid w:val="00D834F3"/>
    <w:rsid w:val="00D87435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16C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4B5E"/>
    <w:rsid w:val="00E82717"/>
    <w:rsid w:val="00E86F4A"/>
    <w:rsid w:val="00E87059"/>
    <w:rsid w:val="00E901BA"/>
    <w:rsid w:val="00E90FE8"/>
    <w:rsid w:val="00E91BD1"/>
    <w:rsid w:val="00E91E4D"/>
    <w:rsid w:val="00E91F32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5D2F"/>
    <w:rsid w:val="00ED7791"/>
    <w:rsid w:val="00ED7AFF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0F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3C9C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30777"/>
  <w15:docId w15:val="{32385E02-8671-4224-A8C8-EF7BD9F5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halflinesleftjustified2018">
    <w:name w:val="DoE half lines left justified 2018"/>
    <w:basedOn w:val="Normal"/>
    <w:qFormat/>
    <w:rsid w:val="00BC63E9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DoETOCheading2018">
    <w:name w:val="DoE TOC heading 2018"/>
    <w:basedOn w:val="Normal"/>
    <w:next w:val="Normal"/>
    <w:qFormat/>
    <w:rsid w:val="00A17BF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</w:pPr>
    <w:rPr>
      <w:rFonts w:ascii="Helvetica" w:hAnsi="Helvetica"/>
      <w:sz w:val="48"/>
      <w:szCs w:val="36"/>
      <w:lang w:eastAsia="en-US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TOC1landscape2018">
    <w:name w:val="DoE TOC 1 landscape 2018"/>
    <w:basedOn w:val="Normal"/>
    <w:qFormat/>
    <w:rsid w:val="00BC63E9"/>
    <w:pPr>
      <w:tabs>
        <w:tab w:val="left" w:pos="851"/>
        <w:tab w:val="right" w:leader="dot" w:pos="15706"/>
      </w:tabs>
      <w:spacing w:before="80" w:after="100"/>
    </w:pPr>
    <w:rPr>
      <w:noProof/>
      <w:szCs w:val="20"/>
    </w:rPr>
  </w:style>
  <w:style w:type="paragraph" w:customStyle="1" w:styleId="DoETOC2landscape2018">
    <w:name w:val="DoE TOC 2 landscape 2018"/>
    <w:basedOn w:val="Normal"/>
    <w:qFormat/>
    <w:rsid w:val="00BC63E9"/>
    <w:pPr>
      <w:tabs>
        <w:tab w:val="right" w:leader="dot" w:pos="15706"/>
      </w:tabs>
      <w:spacing w:before="40" w:after="100"/>
      <w:ind w:left="240"/>
    </w:pPr>
    <w:rPr>
      <w:rFonts w:ascii="Helvetica" w:hAnsi="Helvetica"/>
      <w:noProof/>
      <w:sz w:val="20"/>
      <w:szCs w:val="20"/>
    </w:rPr>
  </w:style>
  <w:style w:type="paragraph" w:customStyle="1" w:styleId="DoEfooterlandscape2018">
    <w:name w:val="DoE footer landscape 2018"/>
    <w:basedOn w:val="Normal"/>
    <w:qFormat/>
    <w:rsid w:val="00947009"/>
    <w:pPr>
      <w:pBdr>
        <w:top w:val="single" w:sz="4" w:space="6" w:color="auto"/>
      </w:pBdr>
      <w:tabs>
        <w:tab w:val="left" w:pos="7938"/>
        <w:tab w:val="right" w:pos="15706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lineslandscape2018">
    <w:name w:val="DoE lines landscape 2018"/>
    <w:basedOn w:val="Normal"/>
    <w:qFormat/>
    <w:rsid w:val="00BC63E9"/>
    <w:pPr>
      <w:tabs>
        <w:tab w:val="right" w:leader="underscore" w:pos="15706"/>
      </w:tabs>
      <w:spacing w:before="0" w:line="480" w:lineRule="atLeast"/>
      <w:ind w:left="-40" w:right="40"/>
    </w:pPr>
    <w:rPr>
      <w:szCs w:val="24"/>
    </w:rPr>
  </w:style>
  <w:style w:type="paragraph" w:customStyle="1" w:styleId="DoEdateline2018">
    <w:name w:val="DoE date line 2018"/>
    <w:basedOn w:val="Normal"/>
    <w:qFormat/>
    <w:rsid w:val="00BF72C2"/>
    <w:pPr>
      <w:tabs>
        <w:tab w:val="left" w:leader="underscore" w:pos="2552"/>
      </w:tabs>
      <w:spacing w:before="0" w:line="720" w:lineRule="atLeast"/>
      <w:ind w:left="-40"/>
    </w:pPr>
    <w:rPr>
      <w:szCs w:val="24"/>
    </w:rPr>
  </w:style>
  <w:style w:type="paragraph" w:customStyle="1" w:styleId="DoEsignatureline2018">
    <w:name w:val="DoE signature line 2018"/>
    <w:basedOn w:val="Normal"/>
    <w:next w:val="DoEbodytext2018"/>
    <w:qFormat/>
    <w:rsid w:val="00BA4DBA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bodytext2018">
    <w:name w:val="DoE body text 2018"/>
    <w:basedOn w:val="Normal"/>
    <w:qFormat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Normal"/>
    <w:qFormat/>
    <w:locked/>
    <w:rsid w:val="00BA4DBA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Normal"/>
    <w:qFormat/>
    <w:rsid w:val="00BA4DBA"/>
  </w:style>
  <w:style w:type="paragraph" w:customStyle="1" w:styleId="DoEdate2018">
    <w:name w:val="DoE date 2018"/>
    <w:basedOn w:val="Normal"/>
    <w:next w:val="DoEbodytext2018"/>
    <w:qFormat/>
    <w:rsid w:val="00BA4DB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BA4DBA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handbooktitle2018">
    <w:name w:val="DoE handbook title 2018"/>
    <w:basedOn w:val="DoEheading12018"/>
    <w:next w:val="DoEbodytext2018"/>
    <w:qFormat/>
    <w:rsid w:val="00BA4DBA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unformattedspace2018">
    <w:name w:val="DoE unformatted space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BA4DBA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BA4DBA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BA4DBA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A4DBA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BA4DBA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BA4DBA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BA4DBA"/>
    <w:pPr>
      <w:numPr>
        <w:numId w:val="9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BA4DBA"/>
    <w:pPr>
      <w:numPr>
        <w:numId w:val="8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BA4DBA"/>
    <w:pPr>
      <w:numPr>
        <w:ilvl w:val="1"/>
        <w:numId w:val="9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BA4DBA"/>
    <w:rPr>
      <w:rFonts w:ascii="Arial" w:hAnsi="Arial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147F57"/>
    <w:pPr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BA4DBA"/>
    <w:rPr>
      <w:rFonts w:ascii="Arial" w:hAnsi="Arial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BA4DBA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BA4DBA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BA4DBA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Normal"/>
    <w:qFormat/>
    <w:locked/>
    <w:rsid w:val="00BA4DB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BA4DBA"/>
    <w:pPr>
      <w:numPr>
        <w:numId w:val="13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BA4DBA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BA4DBA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147F57"/>
    <w:pPr>
      <w:numPr>
        <w:ilvl w:val="1"/>
        <w:numId w:val="14"/>
      </w:numPr>
    </w:pPr>
  </w:style>
  <w:style w:type="table" w:styleId="TableGrid">
    <w:name w:val="Table Grid"/>
    <w:basedOn w:val="TableNormal"/>
    <w:uiPriority w:val="59"/>
    <w:rsid w:val="00B7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507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7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E507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7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higuro\OneDrive%20-%20NSW%20Department%20of%20Education\DOE-program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4C5D-4437-4D32-B4AB-DAFA3B34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DOE-program-template-20180802.dotx</Template>
  <TotalTime>26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5a Shagger's funeral</dc:title>
  <dc:subject/>
  <dc:creator>Michiko Ishiguro</dc:creator>
  <cp:keywords/>
  <dc:description/>
  <cp:lastModifiedBy>Michiko Ishiguro</cp:lastModifiedBy>
  <cp:revision>2</cp:revision>
  <cp:lastPrinted>2017-12-18T23:04:00Z</cp:lastPrinted>
  <dcterms:created xsi:type="dcterms:W3CDTF">2018-12-04T03:49:00Z</dcterms:created>
  <dcterms:modified xsi:type="dcterms:W3CDTF">2018-12-04T04:18:00Z</dcterms:modified>
  <cp:category/>
</cp:coreProperties>
</file>