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B2" w:rsidRDefault="000D2EEA">
      <w:pPr>
        <w:rPr>
          <w:b/>
          <w:sz w:val="36"/>
          <w:u w:val="single"/>
        </w:rPr>
      </w:pPr>
      <w:r w:rsidRPr="000D2EEA">
        <w:rPr>
          <w:b/>
          <w:sz w:val="36"/>
          <w:u w:val="single"/>
        </w:rPr>
        <w:t>The Loaded Dog</w:t>
      </w:r>
    </w:p>
    <w:p w:rsidR="000D2EEA" w:rsidRDefault="000D2EEA">
      <w:pPr>
        <w:rPr>
          <w:sz w:val="32"/>
        </w:rPr>
      </w:pPr>
      <w:r w:rsidRPr="006702E9">
        <w:rPr>
          <w:b/>
          <w:sz w:val="32"/>
        </w:rPr>
        <w:t>Type:</w:t>
      </w:r>
      <w:r>
        <w:rPr>
          <w:sz w:val="32"/>
        </w:rPr>
        <w:t xml:space="preserve"> Conventional short story with a plot</w:t>
      </w:r>
    </w:p>
    <w:p w:rsidR="000D2EEA" w:rsidRPr="000D2EEA" w:rsidRDefault="000D2EEA">
      <w:pPr>
        <w:rPr>
          <w:i/>
          <w:sz w:val="32"/>
        </w:rPr>
      </w:pPr>
      <w:r w:rsidRPr="006702E9">
        <w:rPr>
          <w:b/>
          <w:sz w:val="32"/>
        </w:rPr>
        <w:t>Module A connections:</w:t>
      </w:r>
      <w:r>
        <w:rPr>
          <w:sz w:val="32"/>
        </w:rPr>
        <w:t xml:space="preserve"> This is a story which establishes a few Australian Identity concepts: </w:t>
      </w:r>
      <w:r>
        <w:rPr>
          <w:i/>
          <w:sz w:val="32"/>
        </w:rPr>
        <w:t xml:space="preserve">mateship, </w:t>
      </w:r>
      <w:r w:rsidR="006702E9">
        <w:rPr>
          <w:i/>
          <w:sz w:val="32"/>
        </w:rPr>
        <w:t xml:space="preserve">bush legends, </w:t>
      </w:r>
      <w:proofErr w:type="gramStart"/>
      <w:r w:rsidR="006702E9">
        <w:rPr>
          <w:i/>
          <w:sz w:val="32"/>
        </w:rPr>
        <w:t>The</w:t>
      </w:r>
      <w:proofErr w:type="gramEnd"/>
      <w:r w:rsidR="006702E9">
        <w:rPr>
          <w:i/>
          <w:sz w:val="32"/>
        </w:rPr>
        <w:t xml:space="preserve"> larrikin (jokey, cheeky ‘bloke’)</w:t>
      </w:r>
    </w:p>
    <w:p w:rsidR="000D2EEA" w:rsidRPr="006702E9" w:rsidRDefault="000D2EEA">
      <w:pPr>
        <w:rPr>
          <w:b/>
          <w:sz w:val="32"/>
          <w:u w:val="single"/>
        </w:rPr>
      </w:pPr>
      <w:r w:rsidRPr="006702E9">
        <w:rPr>
          <w:b/>
          <w:sz w:val="32"/>
          <w:u w:val="single"/>
        </w:rPr>
        <w:t>Quick summary</w:t>
      </w:r>
    </w:p>
    <w:p w:rsidR="000D2EEA" w:rsidRDefault="000D2EEA">
      <w:pPr>
        <w:rPr>
          <w:sz w:val="32"/>
        </w:rPr>
      </w:pPr>
      <w:r>
        <w:rPr>
          <w:sz w:val="32"/>
        </w:rPr>
        <w:t xml:space="preserve">This story starts with three men- </w:t>
      </w:r>
      <w:proofErr w:type="spellStart"/>
      <w:r>
        <w:rPr>
          <w:sz w:val="32"/>
        </w:rPr>
        <w:t>Dave</w:t>
      </w:r>
      <w:proofErr w:type="gramStart"/>
      <w:r>
        <w:rPr>
          <w:sz w:val="32"/>
        </w:rPr>
        <w:t>,Jim</w:t>
      </w:r>
      <w:proofErr w:type="spellEnd"/>
      <w:proofErr w:type="gramEnd"/>
      <w:r>
        <w:rPr>
          <w:sz w:val="32"/>
        </w:rPr>
        <w:t xml:space="preserve">, Andy and their </w:t>
      </w:r>
      <w:proofErr w:type="spellStart"/>
      <w:r>
        <w:rPr>
          <w:sz w:val="32"/>
        </w:rPr>
        <w:t>dog,Tommy</w:t>
      </w:r>
      <w:proofErr w:type="spellEnd"/>
      <w:r>
        <w:rPr>
          <w:sz w:val="32"/>
        </w:rPr>
        <w:t xml:space="preserve">. They are fishing, having a little break from mining gold but are having no luck with either. The fish are laying low so the men decide to put an explosive in the water to bring the fish to the surface. The explosive needs to be waterproof and Andy spends a whole day doing this. The other men are down the mine shaft but come up for dinner. As they are about to eat, they notice that Tommy the dog has grabbed the explosive. It had a really long wick because it was going to be submerged and Tommy drags the wick through the campfire. Then there is a comic (almost like a cartoon) chase where the men are trying to run from the dog </w:t>
      </w:r>
      <w:proofErr w:type="spellStart"/>
      <w:r>
        <w:rPr>
          <w:sz w:val="32"/>
        </w:rPr>
        <w:t>wjo</w:t>
      </w:r>
      <w:proofErr w:type="spellEnd"/>
      <w:r>
        <w:rPr>
          <w:sz w:val="32"/>
        </w:rPr>
        <w:t xml:space="preserve"> thinks it </w:t>
      </w:r>
      <w:proofErr w:type="spellStart"/>
      <w:r>
        <w:rPr>
          <w:sz w:val="32"/>
        </w:rPr>
        <w:t>ios</w:t>
      </w:r>
      <w:proofErr w:type="spellEnd"/>
      <w:r>
        <w:rPr>
          <w:sz w:val="32"/>
        </w:rPr>
        <w:t xml:space="preserve"> a fun game. Dave dives on Tommy and gets the explosive off him and throws it away. The dog thinks it’s a stick and brings it back, continuing to chase them. </w:t>
      </w:r>
    </w:p>
    <w:p w:rsidR="000D2EEA" w:rsidRDefault="000D2EEA">
      <w:pPr>
        <w:rPr>
          <w:sz w:val="32"/>
        </w:rPr>
      </w:pPr>
      <w:r>
        <w:rPr>
          <w:sz w:val="32"/>
        </w:rPr>
        <w:t>Dave runs into the local pub on the main road and shouts warnings to everyone. They shut the dog out by closing the front door…but Tommy goes in the back (he is loving this game). Everyone makes a run for it while Tommy goes under the kitchen. There he meets a nasty dog. It is known for biting other dogs. It bit Tommy who then dropped the cartridge and runs away.</w:t>
      </w:r>
    </w:p>
    <w:p w:rsidR="00D20411" w:rsidRDefault="000D2EEA">
      <w:pPr>
        <w:rPr>
          <w:sz w:val="32"/>
        </w:rPr>
      </w:pPr>
      <w:r>
        <w:rPr>
          <w:sz w:val="32"/>
        </w:rPr>
        <w:t>The nasty dog sniffs it and gets blown up. This becomes a bush legend.</w:t>
      </w:r>
    </w:p>
    <w:tbl>
      <w:tblPr>
        <w:tblStyle w:val="TableGrid"/>
        <w:tblW w:w="0" w:type="auto"/>
        <w:tblInd w:w="-601" w:type="dxa"/>
        <w:tblLook w:val="04A0" w:firstRow="1" w:lastRow="0" w:firstColumn="1" w:lastColumn="0" w:noHBand="0" w:noVBand="1"/>
      </w:tblPr>
      <w:tblGrid>
        <w:gridCol w:w="2269"/>
        <w:gridCol w:w="2409"/>
        <w:gridCol w:w="2410"/>
        <w:gridCol w:w="3544"/>
        <w:gridCol w:w="3685"/>
      </w:tblGrid>
      <w:tr w:rsidR="00D20411" w:rsidTr="006629D7">
        <w:tc>
          <w:tcPr>
            <w:tcW w:w="2269" w:type="dxa"/>
          </w:tcPr>
          <w:p w:rsidR="00D20411" w:rsidRPr="005C7183" w:rsidRDefault="00D20411" w:rsidP="006629D7">
            <w:pPr>
              <w:pStyle w:val="ListParagraph"/>
              <w:tabs>
                <w:tab w:val="left" w:pos="915"/>
              </w:tabs>
              <w:ind w:left="0"/>
              <w:rPr>
                <w:rFonts w:ascii="Arial" w:hAnsi="Arial" w:cs="Arial"/>
              </w:rPr>
            </w:pPr>
            <w:r w:rsidRPr="005C7183">
              <w:rPr>
                <w:rFonts w:ascii="Arial" w:hAnsi="Arial" w:cs="Arial"/>
              </w:rPr>
              <w:lastRenderedPageBreak/>
              <w:t>Idea about culture/identity</w:t>
            </w:r>
          </w:p>
        </w:tc>
        <w:tc>
          <w:tcPr>
            <w:tcW w:w="2409" w:type="dxa"/>
          </w:tcPr>
          <w:p w:rsidR="00D20411" w:rsidRPr="005C7183" w:rsidRDefault="00D20411" w:rsidP="006629D7">
            <w:pPr>
              <w:pStyle w:val="ListParagraph"/>
              <w:tabs>
                <w:tab w:val="left" w:pos="915"/>
              </w:tabs>
              <w:ind w:left="0"/>
              <w:rPr>
                <w:rFonts w:ascii="Arial" w:hAnsi="Arial" w:cs="Arial"/>
              </w:rPr>
            </w:pPr>
            <w:r w:rsidRPr="005C7183">
              <w:rPr>
                <w:rFonts w:ascii="Arial" w:hAnsi="Arial" w:cs="Arial"/>
              </w:rPr>
              <w:t>Example (quote)</w:t>
            </w:r>
          </w:p>
        </w:tc>
        <w:tc>
          <w:tcPr>
            <w:tcW w:w="2410" w:type="dxa"/>
          </w:tcPr>
          <w:p w:rsidR="00D20411" w:rsidRPr="005C7183" w:rsidRDefault="00D20411" w:rsidP="006629D7">
            <w:pPr>
              <w:pStyle w:val="ListParagraph"/>
              <w:tabs>
                <w:tab w:val="left" w:pos="915"/>
              </w:tabs>
              <w:ind w:left="0"/>
              <w:rPr>
                <w:rFonts w:ascii="Arial" w:hAnsi="Arial" w:cs="Arial"/>
              </w:rPr>
            </w:pPr>
            <w:r>
              <w:rPr>
                <w:rFonts w:ascii="Arial" w:hAnsi="Arial" w:cs="Arial"/>
              </w:rPr>
              <w:t>Language feature/ technique/comment</w:t>
            </w:r>
          </w:p>
        </w:tc>
        <w:tc>
          <w:tcPr>
            <w:tcW w:w="3544" w:type="dxa"/>
          </w:tcPr>
          <w:p w:rsidR="00D20411" w:rsidRPr="005C7183" w:rsidRDefault="00D20411" w:rsidP="006629D7">
            <w:pPr>
              <w:pStyle w:val="ListParagraph"/>
              <w:tabs>
                <w:tab w:val="left" w:pos="915"/>
              </w:tabs>
              <w:ind w:left="0"/>
              <w:rPr>
                <w:rFonts w:ascii="Arial" w:hAnsi="Arial" w:cs="Arial"/>
              </w:rPr>
            </w:pPr>
            <w:r>
              <w:rPr>
                <w:rFonts w:ascii="Arial" w:hAnsi="Arial" w:cs="Arial"/>
              </w:rPr>
              <w:t>Effect/Impact (your analysis)</w:t>
            </w:r>
          </w:p>
        </w:tc>
        <w:tc>
          <w:tcPr>
            <w:tcW w:w="3685" w:type="dxa"/>
          </w:tcPr>
          <w:p w:rsidR="00D20411" w:rsidRDefault="00D20411" w:rsidP="006629D7">
            <w:pPr>
              <w:pStyle w:val="ListParagraph"/>
              <w:tabs>
                <w:tab w:val="left" w:pos="915"/>
              </w:tabs>
              <w:ind w:left="0"/>
              <w:rPr>
                <w:rFonts w:ascii="Arial" w:hAnsi="Arial" w:cs="Arial"/>
              </w:rPr>
            </w:pPr>
            <w:r>
              <w:rPr>
                <w:rFonts w:ascii="Arial" w:hAnsi="Arial" w:cs="Arial"/>
              </w:rPr>
              <w:t>Affirm</w:t>
            </w:r>
          </w:p>
          <w:p w:rsidR="00D20411" w:rsidRDefault="00D20411" w:rsidP="006629D7">
            <w:pPr>
              <w:pStyle w:val="ListParagraph"/>
              <w:tabs>
                <w:tab w:val="left" w:pos="915"/>
              </w:tabs>
              <w:ind w:left="0"/>
              <w:rPr>
                <w:rFonts w:ascii="Arial" w:hAnsi="Arial" w:cs="Arial"/>
              </w:rPr>
            </w:pPr>
            <w:r>
              <w:rPr>
                <w:rFonts w:ascii="Arial" w:hAnsi="Arial" w:cs="Arial"/>
              </w:rPr>
              <w:t>Ignore</w:t>
            </w:r>
          </w:p>
          <w:p w:rsidR="00D20411" w:rsidRDefault="00D20411" w:rsidP="006629D7">
            <w:pPr>
              <w:pStyle w:val="ListParagraph"/>
              <w:tabs>
                <w:tab w:val="left" w:pos="915"/>
              </w:tabs>
              <w:ind w:left="0"/>
              <w:rPr>
                <w:rFonts w:ascii="Arial" w:hAnsi="Arial" w:cs="Arial"/>
              </w:rPr>
            </w:pPr>
            <w:r>
              <w:rPr>
                <w:rFonts w:ascii="Arial" w:hAnsi="Arial" w:cs="Arial"/>
              </w:rPr>
              <w:t>Challenge</w:t>
            </w:r>
          </w:p>
          <w:p w:rsidR="00D20411" w:rsidRDefault="00D20411" w:rsidP="006629D7">
            <w:pPr>
              <w:pStyle w:val="ListParagraph"/>
              <w:tabs>
                <w:tab w:val="left" w:pos="915"/>
              </w:tabs>
              <w:ind w:left="0"/>
              <w:rPr>
                <w:rFonts w:ascii="Arial" w:hAnsi="Arial" w:cs="Arial"/>
              </w:rPr>
            </w:pPr>
            <w:r>
              <w:rPr>
                <w:rFonts w:ascii="Arial" w:hAnsi="Arial" w:cs="Arial"/>
              </w:rPr>
              <w:t>Reveal</w:t>
            </w:r>
          </w:p>
          <w:p w:rsidR="00D20411" w:rsidRPr="005C7183" w:rsidRDefault="00D20411" w:rsidP="006629D7">
            <w:pPr>
              <w:pStyle w:val="ListParagraph"/>
              <w:tabs>
                <w:tab w:val="left" w:pos="915"/>
              </w:tabs>
              <w:ind w:left="0"/>
              <w:rPr>
                <w:rFonts w:ascii="Arial" w:hAnsi="Arial" w:cs="Arial"/>
              </w:rPr>
            </w:pPr>
            <w:r>
              <w:rPr>
                <w:rFonts w:ascii="Arial" w:hAnsi="Arial" w:cs="Arial"/>
              </w:rPr>
              <w:t>Disrupt</w:t>
            </w:r>
          </w:p>
        </w:tc>
      </w:tr>
      <w:tr w:rsidR="00D20411" w:rsidTr="006629D7">
        <w:tc>
          <w:tcPr>
            <w:tcW w:w="2269" w:type="dxa"/>
          </w:tcPr>
          <w:p w:rsidR="00D20411" w:rsidRDefault="00D20411" w:rsidP="006629D7">
            <w:pPr>
              <w:pStyle w:val="ListParagraph"/>
              <w:tabs>
                <w:tab w:val="left" w:pos="915"/>
              </w:tabs>
              <w:ind w:left="0"/>
              <w:rPr>
                <w:rFonts w:ascii="Arial" w:hAnsi="Arial" w:cs="Arial"/>
              </w:rPr>
            </w:pPr>
          </w:p>
          <w:p w:rsidR="00D20411" w:rsidRDefault="00D20411" w:rsidP="006629D7">
            <w:pPr>
              <w:pStyle w:val="ListParagraph"/>
              <w:tabs>
                <w:tab w:val="left" w:pos="915"/>
              </w:tabs>
              <w:ind w:left="0"/>
              <w:rPr>
                <w:rFonts w:ascii="Arial" w:hAnsi="Arial" w:cs="Arial"/>
              </w:rPr>
            </w:pPr>
          </w:p>
          <w:p w:rsidR="00D20411" w:rsidRDefault="00D20411" w:rsidP="006629D7">
            <w:pPr>
              <w:pStyle w:val="ListParagraph"/>
              <w:tabs>
                <w:tab w:val="left" w:pos="915"/>
              </w:tabs>
              <w:ind w:left="0"/>
              <w:rPr>
                <w:rFonts w:ascii="Arial" w:hAnsi="Arial" w:cs="Arial"/>
              </w:rPr>
            </w:pPr>
          </w:p>
          <w:p w:rsidR="00D20411" w:rsidRDefault="00571B0D" w:rsidP="006629D7">
            <w:pPr>
              <w:pStyle w:val="ListParagraph"/>
              <w:tabs>
                <w:tab w:val="left" w:pos="915"/>
              </w:tabs>
              <w:ind w:left="0"/>
              <w:rPr>
                <w:rFonts w:ascii="Arial" w:hAnsi="Arial" w:cs="Arial"/>
              </w:rPr>
            </w:pPr>
            <w:r>
              <w:rPr>
                <w:rFonts w:ascii="Arial" w:hAnsi="Arial" w:cs="Arial"/>
              </w:rPr>
              <w:t>Mateship</w:t>
            </w:r>
          </w:p>
          <w:p w:rsidR="00D20411" w:rsidRPr="005C7183" w:rsidRDefault="00D20411" w:rsidP="006629D7">
            <w:pPr>
              <w:pStyle w:val="ListParagraph"/>
              <w:tabs>
                <w:tab w:val="left" w:pos="915"/>
              </w:tabs>
              <w:ind w:left="0"/>
              <w:rPr>
                <w:rFonts w:ascii="Arial" w:hAnsi="Arial" w:cs="Arial"/>
              </w:rPr>
            </w:pPr>
          </w:p>
        </w:tc>
        <w:tc>
          <w:tcPr>
            <w:tcW w:w="2409" w:type="dxa"/>
          </w:tcPr>
          <w:p w:rsidR="00D20411" w:rsidRPr="005C7183" w:rsidRDefault="00D20411" w:rsidP="006629D7">
            <w:pPr>
              <w:pStyle w:val="ListParagraph"/>
              <w:tabs>
                <w:tab w:val="left" w:pos="915"/>
              </w:tabs>
              <w:ind w:left="0"/>
              <w:rPr>
                <w:rFonts w:ascii="Arial" w:hAnsi="Arial" w:cs="Arial"/>
              </w:rPr>
            </w:pPr>
          </w:p>
        </w:tc>
        <w:tc>
          <w:tcPr>
            <w:tcW w:w="2410" w:type="dxa"/>
          </w:tcPr>
          <w:p w:rsidR="00D20411" w:rsidRPr="005C7183" w:rsidRDefault="00D20411" w:rsidP="006629D7">
            <w:pPr>
              <w:pStyle w:val="ListParagraph"/>
              <w:tabs>
                <w:tab w:val="left" w:pos="915"/>
              </w:tabs>
              <w:ind w:left="0"/>
              <w:rPr>
                <w:rFonts w:ascii="Arial" w:hAnsi="Arial" w:cs="Arial"/>
              </w:rPr>
            </w:pPr>
          </w:p>
        </w:tc>
        <w:tc>
          <w:tcPr>
            <w:tcW w:w="3544" w:type="dxa"/>
          </w:tcPr>
          <w:p w:rsidR="00D20411" w:rsidRPr="005C7183" w:rsidRDefault="00D20411" w:rsidP="006629D7">
            <w:pPr>
              <w:pStyle w:val="ListParagraph"/>
              <w:tabs>
                <w:tab w:val="left" w:pos="915"/>
              </w:tabs>
              <w:ind w:left="0"/>
              <w:rPr>
                <w:rFonts w:ascii="Arial" w:hAnsi="Arial" w:cs="Arial"/>
              </w:rPr>
            </w:pPr>
          </w:p>
        </w:tc>
        <w:tc>
          <w:tcPr>
            <w:tcW w:w="3685" w:type="dxa"/>
          </w:tcPr>
          <w:p w:rsidR="00D20411" w:rsidRPr="005C7183" w:rsidRDefault="00D20411" w:rsidP="006629D7">
            <w:pPr>
              <w:pStyle w:val="ListParagraph"/>
              <w:tabs>
                <w:tab w:val="left" w:pos="915"/>
              </w:tabs>
              <w:ind w:left="0"/>
              <w:rPr>
                <w:rFonts w:ascii="Arial" w:hAnsi="Arial" w:cs="Arial"/>
              </w:rPr>
            </w:pPr>
          </w:p>
        </w:tc>
      </w:tr>
      <w:tr w:rsidR="00D20411" w:rsidTr="006629D7">
        <w:tc>
          <w:tcPr>
            <w:tcW w:w="2269" w:type="dxa"/>
          </w:tcPr>
          <w:p w:rsidR="00D20411" w:rsidRDefault="00D20411" w:rsidP="006629D7">
            <w:pPr>
              <w:pStyle w:val="ListParagraph"/>
              <w:tabs>
                <w:tab w:val="left" w:pos="915"/>
              </w:tabs>
              <w:ind w:left="0"/>
              <w:rPr>
                <w:rFonts w:ascii="Arial" w:hAnsi="Arial" w:cs="Arial"/>
              </w:rPr>
            </w:pPr>
          </w:p>
          <w:p w:rsidR="00D20411" w:rsidRPr="00571B0D" w:rsidRDefault="00D20411" w:rsidP="006629D7">
            <w:pPr>
              <w:pStyle w:val="ListParagraph"/>
              <w:tabs>
                <w:tab w:val="left" w:pos="915"/>
              </w:tabs>
              <w:ind w:left="0"/>
              <w:rPr>
                <w:rFonts w:ascii="Arial" w:hAnsi="Arial" w:cs="Arial"/>
              </w:rPr>
            </w:pPr>
            <w:r>
              <w:rPr>
                <w:rFonts w:ascii="Arial" w:hAnsi="Arial" w:cs="Arial"/>
              </w:rPr>
              <w:t xml:space="preserve">Australia has its own characters </w:t>
            </w:r>
            <w:r w:rsidRPr="00605C71">
              <w:rPr>
                <w:rFonts w:ascii="Arial" w:hAnsi="Arial" w:cs="Arial"/>
                <w:i/>
                <w:sz w:val="20"/>
              </w:rPr>
              <w:t>(which contribute to the way we see ourselves as a nation)</w:t>
            </w:r>
            <w:r w:rsidR="00571B0D">
              <w:rPr>
                <w:rFonts w:ascii="Arial" w:hAnsi="Arial" w:cs="Arial"/>
                <w:sz w:val="20"/>
              </w:rPr>
              <w:t>In this story look for the “Larrikin” (include Tommy)</w:t>
            </w:r>
          </w:p>
          <w:p w:rsidR="00D20411" w:rsidRPr="005C7183" w:rsidRDefault="00D20411" w:rsidP="006629D7">
            <w:pPr>
              <w:pStyle w:val="ListParagraph"/>
              <w:tabs>
                <w:tab w:val="left" w:pos="915"/>
              </w:tabs>
              <w:ind w:left="0"/>
              <w:rPr>
                <w:rFonts w:ascii="Arial" w:hAnsi="Arial" w:cs="Arial"/>
              </w:rPr>
            </w:pPr>
          </w:p>
        </w:tc>
        <w:tc>
          <w:tcPr>
            <w:tcW w:w="2409" w:type="dxa"/>
          </w:tcPr>
          <w:p w:rsidR="00D20411" w:rsidRPr="005C7183" w:rsidRDefault="00D20411" w:rsidP="006629D7">
            <w:pPr>
              <w:pStyle w:val="ListParagraph"/>
              <w:tabs>
                <w:tab w:val="left" w:pos="915"/>
              </w:tabs>
              <w:ind w:left="0"/>
              <w:rPr>
                <w:rFonts w:ascii="Arial" w:hAnsi="Arial" w:cs="Arial"/>
              </w:rPr>
            </w:pPr>
          </w:p>
        </w:tc>
        <w:tc>
          <w:tcPr>
            <w:tcW w:w="2410" w:type="dxa"/>
          </w:tcPr>
          <w:p w:rsidR="00D20411" w:rsidRPr="005C7183" w:rsidRDefault="00D20411" w:rsidP="006629D7">
            <w:pPr>
              <w:pStyle w:val="ListParagraph"/>
              <w:tabs>
                <w:tab w:val="left" w:pos="915"/>
              </w:tabs>
              <w:ind w:left="0"/>
              <w:rPr>
                <w:rFonts w:ascii="Arial" w:hAnsi="Arial" w:cs="Arial"/>
              </w:rPr>
            </w:pPr>
          </w:p>
        </w:tc>
        <w:tc>
          <w:tcPr>
            <w:tcW w:w="3544" w:type="dxa"/>
          </w:tcPr>
          <w:p w:rsidR="00D20411" w:rsidRPr="005C7183" w:rsidRDefault="00D20411" w:rsidP="006629D7">
            <w:pPr>
              <w:pStyle w:val="ListParagraph"/>
              <w:tabs>
                <w:tab w:val="left" w:pos="915"/>
              </w:tabs>
              <w:ind w:left="0"/>
              <w:rPr>
                <w:rFonts w:ascii="Arial" w:hAnsi="Arial" w:cs="Arial"/>
              </w:rPr>
            </w:pPr>
          </w:p>
        </w:tc>
        <w:tc>
          <w:tcPr>
            <w:tcW w:w="3685" w:type="dxa"/>
          </w:tcPr>
          <w:p w:rsidR="00D20411" w:rsidRPr="005C7183" w:rsidRDefault="00D20411" w:rsidP="006629D7">
            <w:pPr>
              <w:pStyle w:val="ListParagraph"/>
              <w:tabs>
                <w:tab w:val="left" w:pos="915"/>
              </w:tabs>
              <w:ind w:left="0"/>
              <w:rPr>
                <w:rFonts w:ascii="Arial" w:hAnsi="Arial" w:cs="Arial"/>
              </w:rPr>
            </w:pPr>
          </w:p>
        </w:tc>
      </w:tr>
      <w:tr w:rsidR="00D20411" w:rsidTr="006629D7">
        <w:tc>
          <w:tcPr>
            <w:tcW w:w="2269" w:type="dxa"/>
          </w:tcPr>
          <w:p w:rsidR="00D20411" w:rsidRDefault="00D20411" w:rsidP="006629D7">
            <w:pPr>
              <w:pStyle w:val="ListParagraph"/>
              <w:tabs>
                <w:tab w:val="left" w:pos="915"/>
              </w:tabs>
              <w:ind w:left="0"/>
              <w:rPr>
                <w:rFonts w:ascii="Arial" w:hAnsi="Arial" w:cs="Arial"/>
              </w:rPr>
            </w:pPr>
          </w:p>
          <w:p w:rsidR="00D20411" w:rsidRDefault="00571B0D" w:rsidP="006629D7">
            <w:pPr>
              <w:pStyle w:val="ListParagraph"/>
              <w:tabs>
                <w:tab w:val="left" w:pos="915"/>
              </w:tabs>
              <w:ind w:left="0"/>
              <w:rPr>
                <w:rFonts w:ascii="Arial" w:hAnsi="Arial" w:cs="Arial"/>
              </w:rPr>
            </w:pPr>
            <w:r>
              <w:rPr>
                <w:rFonts w:ascii="Arial" w:hAnsi="Arial" w:cs="Arial"/>
              </w:rPr>
              <w:t>Australian humour (slapstick and black humour)</w:t>
            </w:r>
          </w:p>
          <w:p w:rsidR="009A0832" w:rsidRDefault="009A0832" w:rsidP="006629D7">
            <w:pPr>
              <w:pStyle w:val="ListParagraph"/>
              <w:tabs>
                <w:tab w:val="left" w:pos="915"/>
              </w:tabs>
              <w:ind w:left="0"/>
              <w:rPr>
                <w:rFonts w:ascii="Arial" w:hAnsi="Arial" w:cs="Arial"/>
              </w:rPr>
            </w:pPr>
            <w:bookmarkStart w:id="0" w:name="_GoBack"/>
            <w:bookmarkEnd w:id="0"/>
          </w:p>
          <w:p w:rsidR="00D20411" w:rsidRPr="005C7183" w:rsidRDefault="00D20411" w:rsidP="006629D7">
            <w:pPr>
              <w:pStyle w:val="ListParagraph"/>
              <w:tabs>
                <w:tab w:val="left" w:pos="915"/>
              </w:tabs>
              <w:ind w:left="0"/>
              <w:rPr>
                <w:rFonts w:ascii="Arial" w:hAnsi="Arial" w:cs="Arial"/>
              </w:rPr>
            </w:pPr>
          </w:p>
        </w:tc>
        <w:tc>
          <w:tcPr>
            <w:tcW w:w="2409" w:type="dxa"/>
          </w:tcPr>
          <w:p w:rsidR="00D20411" w:rsidRPr="005C7183" w:rsidRDefault="00D20411" w:rsidP="006629D7">
            <w:pPr>
              <w:pStyle w:val="ListParagraph"/>
              <w:tabs>
                <w:tab w:val="left" w:pos="915"/>
              </w:tabs>
              <w:ind w:left="0"/>
              <w:rPr>
                <w:rFonts w:ascii="Arial" w:hAnsi="Arial" w:cs="Arial"/>
              </w:rPr>
            </w:pPr>
          </w:p>
        </w:tc>
        <w:tc>
          <w:tcPr>
            <w:tcW w:w="2410" w:type="dxa"/>
          </w:tcPr>
          <w:p w:rsidR="00D20411" w:rsidRPr="005C7183" w:rsidRDefault="00D20411" w:rsidP="006629D7">
            <w:pPr>
              <w:pStyle w:val="ListParagraph"/>
              <w:tabs>
                <w:tab w:val="left" w:pos="915"/>
              </w:tabs>
              <w:ind w:left="0"/>
              <w:rPr>
                <w:rFonts w:ascii="Arial" w:hAnsi="Arial" w:cs="Arial"/>
              </w:rPr>
            </w:pPr>
          </w:p>
        </w:tc>
        <w:tc>
          <w:tcPr>
            <w:tcW w:w="3544" w:type="dxa"/>
          </w:tcPr>
          <w:p w:rsidR="00D20411" w:rsidRPr="005C7183" w:rsidRDefault="00D20411" w:rsidP="006629D7">
            <w:pPr>
              <w:pStyle w:val="ListParagraph"/>
              <w:tabs>
                <w:tab w:val="left" w:pos="915"/>
              </w:tabs>
              <w:ind w:left="0"/>
              <w:rPr>
                <w:rFonts w:ascii="Arial" w:hAnsi="Arial" w:cs="Arial"/>
              </w:rPr>
            </w:pPr>
          </w:p>
        </w:tc>
        <w:tc>
          <w:tcPr>
            <w:tcW w:w="3685" w:type="dxa"/>
          </w:tcPr>
          <w:p w:rsidR="00D20411" w:rsidRPr="005C7183" w:rsidRDefault="00D20411" w:rsidP="006629D7">
            <w:pPr>
              <w:pStyle w:val="ListParagraph"/>
              <w:tabs>
                <w:tab w:val="left" w:pos="915"/>
              </w:tabs>
              <w:ind w:left="0"/>
              <w:rPr>
                <w:rFonts w:ascii="Arial" w:hAnsi="Arial" w:cs="Arial"/>
              </w:rPr>
            </w:pPr>
          </w:p>
        </w:tc>
      </w:tr>
      <w:tr w:rsidR="009A0832" w:rsidTr="006629D7">
        <w:tc>
          <w:tcPr>
            <w:tcW w:w="2269" w:type="dxa"/>
          </w:tcPr>
          <w:p w:rsidR="009A0832" w:rsidRDefault="009A0832" w:rsidP="006629D7">
            <w:pPr>
              <w:pStyle w:val="ListParagraph"/>
              <w:tabs>
                <w:tab w:val="left" w:pos="915"/>
              </w:tabs>
              <w:ind w:left="0"/>
              <w:rPr>
                <w:rFonts w:ascii="Arial" w:hAnsi="Arial" w:cs="Arial"/>
              </w:rPr>
            </w:pPr>
            <w:r>
              <w:rPr>
                <w:rFonts w:ascii="Arial" w:hAnsi="Arial" w:cs="Arial"/>
              </w:rPr>
              <w:t>Relaxed attitude to work &amp; leisure</w:t>
            </w:r>
          </w:p>
          <w:p w:rsidR="009A0832" w:rsidRDefault="009A0832" w:rsidP="006629D7">
            <w:pPr>
              <w:pStyle w:val="ListParagraph"/>
              <w:tabs>
                <w:tab w:val="left" w:pos="915"/>
              </w:tabs>
              <w:ind w:left="0"/>
              <w:rPr>
                <w:rFonts w:ascii="Arial" w:hAnsi="Arial" w:cs="Arial"/>
              </w:rPr>
            </w:pPr>
          </w:p>
          <w:p w:rsidR="009A0832" w:rsidRDefault="009A0832" w:rsidP="006629D7">
            <w:pPr>
              <w:pStyle w:val="ListParagraph"/>
              <w:tabs>
                <w:tab w:val="left" w:pos="915"/>
              </w:tabs>
              <w:ind w:left="0"/>
              <w:rPr>
                <w:rFonts w:ascii="Arial" w:hAnsi="Arial" w:cs="Arial"/>
              </w:rPr>
            </w:pPr>
          </w:p>
        </w:tc>
        <w:tc>
          <w:tcPr>
            <w:tcW w:w="2409" w:type="dxa"/>
          </w:tcPr>
          <w:p w:rsidR="009A0832" w:rsidRPr="005C7183" w:rsidRDefault="009A0832" w:rsidP="006629D7">
            <w:pPr>
              <w:pStyle w:val="ListParagraph"/>
              <w:tabs>
                <w:tab w:val="left" w:pos="915"/>
              </w:tabs>
              <w:ind w:left="0"/>
              <w:rPr>
                <w:rFonts w:ascii="Arial" w:hAnsi="Arial" w:cs="Arial"/>
              </w:rPr>
            </w:pPr>
          </w:p>
        </w:tc>
        <w:tc>
          <w:tcPr>
            <w:tcW w:w="2410" w:type="dxa"/>
          </w:tcPr>
          <w:p w:rsidR="009A0832" w:rsidRPr="005C7183" w:rsidRDefault="009A0832" w:rsidP="006629D7">
            <w:pPr>
              <w:pStyle w:val="ListParagraph"/>
              <w:tabs>
                <w:tab w:val="left" w:pos="915"/>
              </w:tabs>
              <w:ind w:left="0"/>
              <w:rPr>
                <w:rFonts w:ascii="Arial" w:hAnsi="Arial" w:cs="Arial"/>
              </w:rPr>
            </w:pPr>
          </w:p>
        </w:tc>
        <w:tc>
          <w:tcPr>
            <w:tcW w:w="3544" w:type="dxa"/>
          </w:tcPr>
          <w:p w:rsidR="009A0832" w:rsidRPr="005C7183" w:rsidRDefault="009A0832" w:rsidP="006629D7">
            <w:pPr>
              <w:pStyle w:val="ListParagraph"/>
              <w:tabs>
                <w:tab w:val="left" w:pos="915"/>
              </w:tabs>
              <w:ind w:left="0"/>
              <w:rPr>
                <w:rFonts w:ascii="Arial" w:hAnsi="Arial" w:cs="Arial"/>
              </w:rPr>
            </w:pPr>
          </w:p>
        </w:tc>
        <w:tc>
          <w:tcPr>
            <w:tcW w:w="3685" w:type="dxa"/>
          </w:tcPr>
          <w:p w:rsidR="009A0832" w:rsidRPr="005C7183" w:rsidRDefault="009A0832" w:rsidP="006629D7">
            <w:pPr>
              <w:pStyle w:val="ListParagraph"/>
              <w:tabs>
                <w:tab w:val="left" w:pos="915"/>
              </w:tabs>
              <w:ind w:left="0"/>
              <w:rPr>
                <w:rFonts w:ascii="Arial" w:hAnsi="Arial" w:cs="Arial"/>
              </w:rPr>
            </w:pPr>
          </w:p>
        </w:tc>
      </w:tr>
    </w:tbl>
    <w:p w:rsidR="00D20411" w:rsidRPr="000D2EEA" w:rsidRDefault="00D20411">
      <w:pPr>
        <w:rPr>
          <w:sz w:val="32"/>
        </w:rPr>
      </w:pPr>
    </w:p>
    <w:sectPr w:rsidR="00D20411" w:rsidRPr="000D2EEA" w:rsidSect="00D2041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EA"/>
    <w:rsid w:val="000D2EEA"/>
    <w:rsid w:val="00140D2C"/>
    <w:rsid w:val="00272320"/>
    <w:rsid w:val="003D7B38"/>
    <w:rsid w:val="00571B0D"/>
    <w:rsid w:val="006702E9"/>
    <w:rsid w:val="009A0832"/>
    <w:rsid w:val="00D20411"/>
    <w:rsid w:val="00F73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2DED"/>
  <w15:chartTrackingRefBased/>
  <w15:docId w15:val="{91B162CB-DBF1-4449-867E-65B693B8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411"/>
    <w:pPr>
      <w:spacing w:after="200" w:line="276" w:lineRule="auto"/>
      <w:ind w:left="720"/>
      <w:contextualSpacing/>
    </w:pPr>
  </w:style>
  <w:style w:type="table" w:styleId="TableGrid">
    <w:name w:val="Table Grid"/>
    <w:basedOn w:val="TableNormal"/>
    <w:uiPriority w:val="59"/>
    <w:rsid w:val="00D2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Jowen Hillyer</dc:creator>
  <cp:keywords/>
  <dc:description/>
  <cp:lastModifiedBy>Jowen Hillyer</cp:lastModifiedBy>
  <cp:revision>3</cp:revision>
  <dcterms:created xsi:type="dcterms:W3CDTF">2018-08-31T05:54:00Z</dcterms:created>
  <dcterms:modified xsi:type="dcterms:W3CDTF">2018-08-31T13:33:00Z</dcterms:modified>
</cp:coreProperties>
</file>