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DCC4B" w14:textId="260EC650" w:rsidR="001E1F9A" w:rsidRDefault="004B3BF3" w:rsidP="006473DE">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5B1184">
        <w:t>Teaching notes on i</w:t>
      </w:r>
      <w:r w:rsidR="005B1184" w:rsidRPr="005B1184">
        <w:t>ntertextuality</w:t>
      </w:r>
    </w:p>
    <w:p w14:paraId="1FE5429F" w14:textId="77777777" w:rsidR="005B1184" w:rsidRDefault="005B1184" w:rsidP="005B1184">
      <w:pPr>
        <w:pStyle w:val="IOSbodytext2017"/>
      </w:pPr>
      <w:r>
        <w:t xml:space="preserve">Students generally understand intertextuality to mean the simple referencing of one text within another. However </w:t>
      </w:r>
      <w:proofErr w:type="spellStart"/>
      <w:r>
        <w:t>Doerr</w:t>
      </w:r>
      <w:proofErr w:type="spellEnd"/>
      <w:r>
        <w:t xml:space="preserve"> uses intertextuality in a more complex way which reflects the thoughts of literary theorist Julia </w:t>
      </w:r>
      <w:proofErr w:type="spellStart"/>
      <w:r>
        <w:t>Kristeva</w:t>
      </w:r>
      <w:proofErr w:type="spellEnd"/>
      <w:r>
        <w:t>. Intertextuality can take on different forms but in All the Light We Cannot See it is primarily novels within a novel.</w:t>
      </w:r>
    </w:p>
    <w:p w14:paraId="393992FF" w14:textId="1645AB2A" w:rsidR="005B1184" w:rsidRDefault="005B1184" w:rsidP="005B1184">
      <w:pPr>
        <w:pStyle w:val="IOSbodytext2017"/>
      </w:pPr>
      <w:r>
        <w:t>“Intertextuality is a literary device that creates an ‘interrelationship between texts” and generates related understanding in s</w:t>
      </w:r>
      <w:r w:rsidR="006473DE">
        <w:t xml:space="preserve">eparate works. </w:t>
      </w:r>
      <w:r>
        <w:t>These references are made to influence the reader and add layers of depth to a text, based on the readers’ prior knowledge and understanding (</w:t>
      </w:r>
      <w:hyperlink r:id="rId8" w:history="1">
        <w:r w:rsidR="00E3128D">
          <w:rPr>
            <w:rStyle w:val="Hyperlink"/>
          </w:rPr>
          <w:t>knowledge base website</w:t>
        </w:r>
      </w:hyperlink>
      <w:bookmarkStart w:id="0" w:name="_GoBack"/>
      <w:bookmarkEnd w:id="0"/>
      <w:r w:rsidR="006473DE">
        <w:t xml:space="preserve">). </w:t>
      </w:r>
      <w:r>
        <w:t>It denotes the way in which texts create meaning through the use of other texts.</w:t>
      </w:r>
    </w:p>
    <w:p w14:paraId="70C9142E" w14:textId="1BDBAD18" w:rsidR="005B1184" w:rsidRDefault="005B1184" w:rsidP="005B1184">
      <w:pPr>
        <w:pStyle w:val="IOSbodytext2017"/>
      </w:pPr>
      <w:r>
        <w:t xml:space="preserve">Julia </w:t>
      </w:r>
      <w:proofErr w:type="spellStart"/>
      <w:r>
        <w:t>Kristeva’s</w:t>
      </w:r>
      <w:proofErr w:type="spellEnd"/>
      <w:r>
        <w:t xml:space="preserve"> wor</w:t>
      </w:r>
      <w:r w:rsidR="006473DE">
        <w:t xml:space="preserve">k on intertextuality refers to </w:t>
      </w:r>
      <w:r>
        <w:t xml:space="preserve">texts in terms of two axes: a horizontal axis connecting the author and reader of the text, and a vertical axis, which connects the text to other texts (chandler </w:t>
      </w:r>
      <w:proofErr w:type="spellStart"/>
      <w:r>
        <w:t>pg</w:t>
      </w:r>
      <w:proofErr w:type="spellEnd"/>
      <w:r>
        <w:t xml:space="preserve"> 1) uniting these two axes are shared codes: every text and every reading depends on prior codes. </w:t>
      </w:r>
      <w:proofErr w:type="spellStart"/>
      <w:r>
        <w:t>Kristeva</w:t>
      </w:r>
      <w:proofErr w:type="spellEnd"/>
      <w:r>
        <w:t xml:space="preserve"> declared that ‘every text is from the outset under the jurisdiction of other discourses which impose a universe on it.’</w:t>
      </w:r>
    </w:p>
    <w:p w14:paraId="6D1816DA" w14:textId="370FE5F6" w:rsidR="005B1184" w:rsidRDefault="005B1184" w:rsidP="005B1184">
      <w:pPr>
        <w:pStyle w:val="IOSbodytext2017"/>
      </w:pPr>
      <w:r>
        <w:t>Heinrich Hertz, author of “The Principles of Mechanics”, has his work described in Wikipedia as “</w:t>
      </w:r>
      <w:proofErr w:type="gramStart"/>
      <w:r>
        <w:t>basically</w:t>
      </w:r>
      <w:proofErr w:type="gramEnd"/>
      <w:r>
        <w:t xml:space="preserve"> </w:t>
      </w:r>
      <w:proofErr w:type="spellStart"/>
      <w:r>
        <w:t>summaris</w:t>
      </w:r>
      <w:proofErr w:type="spellEnd"/>
      <w:r>
        <w:t>(</w:t>
      </w:r>
      <w:proofErr w:type="spellStart"/>
      <w:r>
        <w:t>ing</w:t>
      </w:r>
      <w:proofErr w:type="spellEnd"/>
      <w:r>
        <w:t xml:space="preserve">) how two </w:t>
      </w:r>
      <w:proofErr w:type="spellStart"/>
      <w:r>
        <w:t>axi</w:t>
      </w:r>
      <w:proofErr w:type="spellEnd"/>
      <w:r>
        <w:t>-symmetric objects placed in conta</w:t>
      </w:r>
      <w:r w:rsidR="006473DE">
        <w:t>ct will behave under loading.”</w:t>
      </w:r>
    </w:p>
    <w:p w14:paraId="5031A9FF" w14:textId="0D853D88" w:rsidR="005B1184" w:rsidRDefault="005B1184" w:rsidP="005B1184">
      <w:pPr>
        <w:pStyle w:val="IOSbodytext2017"/>
      </w:pPr>
      <w:r>
        <w:t>The novel alludes to repeating waves of the human experience by using</w:t>
      </w:r>
      <w:r w:rsidR="006473DE">
        <w:t xml:space="preserve"> the works of Dumas and Verne. </w:t>
      </w:r>
      <w:r>
        <w:t xml:space="preserve">Both Dumas’ Three Musketeers and the works of Jules Verne are based on other works. Dumas’ is based on “Memoires de </w:t>
      </w:r>
      <w:proofErr w:type="spellStart"/>
      <w:r>
        <w:t>Monsier</w:t>
      </w:r>
      <w:proofErr w:type="spellEnd"/>
      <w:r>
        <w:t xml:space="preserve"> </w:t>
      </w:r>
      <w:proofErr w:type="spellStart"/>
      <w:r>
        <w:t>d’Artagnan</w:t>
      </w:r>
      <w:proofErr w:type="spellEnd"/>
      <w:r>
        <w:t xml:space="preserve"> (1700) a historical novel by </w:t>
      </w:r>
      <w:proofErr w:type="spellStart"/>
      <w:r>
        <w:t>Gatien</w:t>
      </w:r>
      <w:proofErr w:type="spellEnd"/>
      <w:r>
        <w:t xml:space="preserve"> de </w:t>
      </w:r>
      <w:proofErr w:type="spellStart"/>
      <w:r>
        <w:t>Courtilz</w:t>
      </w:r>
      <w:proofErr w:type="spellEnd"/>
      <w:r>
        <w:t xml:space="preserve"> de </w:t>
      </w:r>
      <w:r w:rsidR="006473DE">
        <w:t xml:space="preserve">Sandra.’ (Wikipedia) </w:t>
      </w:r>
      <w:r>
        <w:t>Jules Verne unusually (at the time) based his novels on specific scientific knowledge according to David Coward in his 2017 translation “All Verne’s stories are firmly planted in the facts of the world, of which he had only second-han</w:t>
      </w:r>
      <w:r w:rsidR="006473DE">
        <w:t xml:space="preserve">d knowledge. </w:t>
      </w:r>
      <w:r>
        <w:t>His detailed descriptions of flora and fauna he had never seen were taken from a</w:t>
      </w:r>
      <w:r w:rsidR="006473DE">
        <w:t>uthoritative published sources.</w:t>
      </w:r>
      <w:r>
        <w:t xml:space="preserve"> For the most intensively documented of all his novels, Twenty Thousand Leagues </w:t>
      </w:r>
      <w:proofErr w:type="gramStart"/>
      <w:r>
        <w:t>Under</w:t>
      </w:r>
      <w:proofErr w:type="gramEnd"/>
      <w:r>
        <w:t xml:space="preserve"> the Sea, he combed volumes of physical geography, oceanography, malacology, marine zoology by authorities both old and new.” </w:t>
      </w:r>
      <w:proofErr w:type="spellStart"/>
      <w:r>
        <w:t>Pg</w:t>
      </w:r>
      <w:proofErr w:type="spellEnd"/>
      <w:r>
        <w:t xml:space="preserve"> xix. Also according to Coward “Verne’s appetite for knowledge was shared by a generation coming to grips with a world that was be</w:t>
      </w:r>
      <w:r w:rsidR="006473DE">
        <w:t>ing transformed by technology.”</w:t>
      </w:r>
    </w:p>
    <w:p w14:paraId="1C537EC5" w14:textId="16F83959" w:rsidR="005B1184" w:rsidRDefault="005B1184" w:rsidP="005B1184">
      <w:pPr>
        <w:pStyle w:val="IOSbodytext2017"/>
      </w:pPr>
      <w:r>
        <w:t xml:space="preserve">In one interview Anthony </w:t>
      </w:r>
      <w:proofErr w:type="spellStart"/>
      <w:r>
        <w:t>Doerr</w:t>
      </w:r>
      <w:proofErr w:type="spellEnd"/>
      <w:r>
        <w:t xml:space="preserve"> stated he had “spent anything up to 30 hours on re</w:t>
      </w:r>
      <w:r w:rsidR="006473DE">
        <w:t>search for just one paragraph.”</w:t>
      </w:r>
    </w:p>
    <w:p w14:paraId="4A330AF5" w14:textId="77777777" w:rsidR="005B1184" w:rsidRDefault="005B1184" w:rsidP="005B1184">
      <w:pPr>
        <w:pStyle w:val="IOSbodytext2017"/>
      </w:pPr>
      <w:r>
        <w:t xml:space="preserve">In another interview with Net Galley </w:t>
      </w:r>
      <w:proofErr w:type="spellStart"/>
      <w:r>
        <w:t>Doerr</w:t>
      </w:r>
      <w:proofErr w:type="spellEnd"/>
      <w:r>
        <w:t xml:space="preserve"> was asked “How did Jules Verne’s Twenty Thousand Leagues </w:t>
      </w:r>
      <w:proofErr w:type="gramStart"/>
      <w:r>
        <w:t>Under</w:t>
      </w:r>
      <w:proofErr w:type="gramEnd"/>
      <w:r>
        <w:t xml:space="preserve"> the Sea find its way in the novel? How meaningful was it for you to have Marie-Laure read this book in particular?</w:t>
      </w:r>
    </w:p>
    <w:p w14:paraId="24036D24" w14:textId="27EC4D7F" w:rsidR="001471C5" w:rsidRPr="001471C5" w:rsidRDefault="005B1184" w:rsidP="001471C5">
      <w:pPr>
        <w:pStyle w:val="IOSbodytext2017"/>
      </w:pPr>
      <w:r>
        <w:t xml:space="preserve">He responded “Twenty Thousand Leagues was a </w:t>
      </w:r>
      <w:r w:rsidR="006473DE">
        <w:t xml:space="preserve">childhood favourite of my </w:t>
      </w:r>
      <w:proofErr w:type="spellStart"/>
      <w:r w:rsidR="006473DE">
        <w:t>own.</w:t>
      </w:r>
      <w:r>
        <w:t>Verne’s</w:t>
      </w:r>
      <w:proofErr w:type="spellEnd"/>
      <w:r>
        <w:t xml:space="preserve"> novel is about wonder and technology, and he uses narrative to amplify a reader’s interest in the natur</w:t>
      </w:r>
      <w:r w:rsidR="006473DE">
        <w:t xml:space="preserve">al world. </w:t>
      </w:r>
      <w:r>
        <w:t>This is so similar to the kind of projects I try to make with my own fiction, that – one day, when I started re-reading it – I decided Verne’s text might serve as an effective book-within-a-book and might be the right text to have Marie-Laure br</w:t>
      </w:r>
      <w:r w:rsidR="006473DE">
        <w:t xml:space="preserve">oadcast over her radio. </w:t>
      </w:r>
      <w:r>
        <w:t xml:space="preserve">To me, Marie-Laure’s most </w:t>
      </w:r>
      <w:r>
        <w:lastRenderedPageBreak/>
        <w:t>salient characteristic is her curiosity – she is a learner first and foremost.  So giving her Verne, whose books celebrate the quest for knowledge, seemed like a good fit.”</w:t>
      </w:r>
    </w:p>
    <w:sectPr w:rsidR="001471C5" w:rsidRPr="001471C5" w:rsidSect="001C5524">
      <w:footerReference w:type="even"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BBB72" w14:textId="59459AE3"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E3128D">
      <w:rPr>
        <w:noProof/>
      </w:rPr>
      <w:t>2</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E69BA"/>
    <w:rsid w:val="001245EC"/>
    <w:rsid w:val="001471C5"/>
    <w:rsid w:val="001651E4"/>
    <w:rsid w:val="001C5524"/>
    <w:rsid w:val="001E1F9A"/>
    <w:rsid w:val="0020590A"/>
    <w:rsid w:val="00214190"/>
    <w:rsid w:val="002A34A1"/>
    <w:rsid w:val="002B7AB0"/>
    <w:rsid w:val="002D1DBE"/>
    <w:rsid w:val="002E3A02"/>
    <w:rsid w:val="002F5B42"/>
    <w:rsid w:val="002F651E"/>
    <w:rsid w:val="00301B36"/>
    <w:rsid w:val="00317FD6"/>
    <w:rsid w:val="00376D3D"/>
    <w:rsid w:val="0038193B"/>
    <w:rsid w:val="00383295"/>
    <w:rsid w:val="003C2DBD"/>
    <w:rsid w:val="00437B37"/>
    <w:rsid w:val="00454252"/>
    <w:rsid w:val="004B3BF3"/>
    <w:rsid w:val="004C1870"/>
    <w:rsid w:val="004D0730"/>
    <w:rsid w:val="004E36EE"/>
    <w:rsid w:val="004E5F23"/>
    <w:rsid w:val="00514B39"/>
    <w:rsid w:val="00576A03"/>
    <w:rsid w:val="00580913"/>
    <w:rsid w:val="005B1184"/>
    <w:rsid w:val="005B3793"/>
    <w:rsid w:val="005C4F04"/>
    <w:rsid w:val="005F1E61"/>
    <w:rsid w:val="006473DE"/>
    <w:rsid w:val="006F2577"/>
    <w:rsid w:val="00710080"/>
    <w:rsid w:val="00716FA1"/>
    <w:rsid w:val="00741C2B"/>
    <w:rsid w:val="0075348E"/>
    <w:rsid w:val="007534D7"/>
    <w:rsid w:val="007A2C97"/>
    <w:rsid w:val="007B730A"/>
    <w:rsid w:val="007E7116"/>
    <w:rsid w:val="00880D85"/>
    <w:rsid w:val="008A3C24"/>
    <w:rsid w:val="008F555A"/>
    <w:rsid w:val="009D231C"/>
    <w:rsid w:val="00A1455C"/>
    <w:rsid w:val="00A34A17"/>
    <w:rsid w:val="00AE13C8"/>
    <w:rsid w:val="00B33FA9"/>
    <w:rsid w:val="00B3507B"/>
    <w:rsid w:val="00B66B04"/>
    <w:rsid w:val="00C15A26"/>
    <w:rsid w:val="00CB2CA0"/>
    <w:rsid w:val="00CB7742"/>
    <w:rsid w:val="00CD5846"/>
    <w:rsid w:val="00CE4514"/>
    <w:rsid w:val="00D109D7"/>
    <w:rsid w:val="00D13EE4"/>
    <w:rsid w:val="00D215B2"/>
    <w:rsid w:val="00D70E95"/>
    <w:rsid w:val="00DC5A1F"/>
    <w:rsid w:val="00DC7F9F"/>
    <w:rsid w:val="00DE0FF7"/>
    <w:rsid w:val="00DF5352"/>
    <w:rsid w:val="00E138D9"/>
    <w:rsid w:val="00E3128D"/>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martin88\Desktop\www.basicknowledge101.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Ismail, Tajol</cp:lastModifiedBy>
  <cp:revision>3</cp:revision>
  <dcterms:created xsi:type="dcterms:W3CDTF">2018-08-28T00:23:00Z</dcterms:created>
  <dcterms:modified xsi:type="dcterms:W3CDTF">2018-08-29T11:36:00Z</dcterms:modified>
</cp:coreProperties>
</file>