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840A44">
      <w:pPr>
        <w:pStyle w:val="DoEdocumenttitle2018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853">
        <w:t xml:space="preserve"> Hyperlinks for unit of work</w:t>
      </w:r>
    </w:p>
    <w:p w:rsidR="00CF0EA8" w:rsidRDefault="00761853" w:rsidP="00761853">
      <w:pPr>
        <w:pStyle w:val="DoEheading22018"/>
      </w:pPr>
      <w:r>
        <w:t>Module A</w:t>
      </w:r>
    </w:p>
    <w:p w:rsidR="00761853" w:rsidRDefault="00761853" w:rsidP="00761853">
      <w:pPr>
        <w:pStyle w:val="DoEheading32018"/>
      </w:pPr>
      <w:r>
        <w:t>Hyperlink 1</w:t>
      </w:r>
    </w:p>
    <w:p w:rsidR="00761853" w:rsidRDefault="006A727E" w:rsidP="00761853">
      <w:pPr>
        <w:pStyle w:val="DoEbodytext2018"/>
        <w:rPr>
          <w:rStyle w:val="Hyperlink"/>
          <w:rFonts w:cs="Arial"/>
        </w:rPr>
      </w:pPr>
      <w:hyperlink r:id="rId9" w:history="1">
        <w:r w:rsidR="00761853">
          <w:rPr>
            <w:rStyle w:val="Hyperlink"/>
            <w:rFonts w:cs="Arial"/>
          </w:rPr>
          <w:t>‘The Magic of Technology’ Phil Wilcox Thrive poem</w:t>
        </w:r>
      </w:hyperlink>
    </w:p>
    <w:p w:rsidR="00761853" w:rsidRDefault="00761853" w:rsidP="00761853">
      <w:pPr>
        <w:pStyle w:val="DoEheading32018"/>
      </w:pPr>
      <w:r>
        <w:t>Hyperlink 2</w:t>
      </w:r>
    </w:p>
    <w:p w:rsidR="00761853" w:rsidRPr="00FF2094" w:rsidRDefault="006A727E" w:rsidP="00761853">
      <w:pPr>
        <w:spacing w:before="80" w:after="80" w:line="240" w:lineRule="auto"/>
        <w:rPr>
          <w:rFonts w:eastAsia="Times New Roman" w:cs="Arial"/>
          <w:bCs/>
          <w:color w:val="000000"/>
          <w:lang w:eastAsia="en-AU"/>
        </w:rPr>
      </w:pPr>
      <w:hyperlink r:id="rId10" w:history="1">
        <w:r w:rsidR="00761853">
          <w:rPr>
            <w:rStyle w:val="Hyperlink"/>
            <w:rFonts w:eastAsia="Times New Roman" w:cs="Arial"/>
            <w:lang w:eastAsia="en-AU"/>
          </w:rPr>
          <w:t>EAL Teaching Strategies</w:t>
        </w:r>
      </w:hyperlink>
    </w:p>
    <w:p w:rsidR="00761853" w:rsidRDefault="00761853" w:rsidP="00761853">
      <w:pPr>
        <w:pStyle w:val="DoEheading32018"/>
      </w:pPr>
      <w:r>
        <w:t>Hyperlink 3</w:t>
      </w:r>
    </w:p>
    <w:p w:rsidR="00761853" w:rsidRPr="00FF2094" w:rsidRDefault="006A727E" w:rsidP="00761853">
      <w:pPr>
        <w:rPr>
          <w:rFonts w:cs="Arial"/>
        </w:rPr>
      </w:pPr>
      <w:hyperlink r:id="rId11" w:history="1">
        <w:r w:rsidR="00761853">
          <w:rPr>
            <w:rStyle w:val="Hyperlink"/>
            <w:rFonts w:cs="Arial"/>
          </w:rPr>
          <w:t>Ethical scenarios</w:t>
        </w:r>
      </w:hyperlink>
    </w:p>
    <w:p w:rsidR="00761853" w:rsidRDefault="00761853" w:rsidP="00761853">
      <w:pPr>
        <w:pStyle w:val="DoEheading32018"/>
      </w:pPr>
      <w:r>
        <w:t>Hyperlink 4</w:t>
      </w:r>
    </w:p>
    <w:p w:rsidR="00761853" w:rsidRPr="00FF2094" w:rsidRDefault="006A727E" w:rsidP="00761853">
      <w:pPr>
        <w:rPr>
          <w:rFonts w:eastAsia="Times New Roman" w:cs="Arial"/>
          <w:bCs/>
          <w:color w:val="000000"/>
          <w:lang w:eastAsia="en-AU"/>
        </w:rPr>
      </w:pPr>
      <w:hyperlink r:id="rId12" w:history="1">
        <w:r w:rsidR="00761853">
          <w:rPr>
            <w:rStyle w:val="Hyperlink"/>
            <w:rFonts w:eastAsia="Times New Roman" w:cs="Arial"/>
            <w:lang w:eastAsia="en-AU"/>
          </w:rPr>
          <w:t>NRMA Add, ‘help is who we are’</w:t>
        </w:r>
      </w:hyperlink>
    </w:p>
    <w:p w:rsidR="00761853" w:rsidRDefault="00761853" w:rsidP="00761853">
      <w:pPr>
        <w:pStyle w:val="DoEheading32018"/>
      </w:pPr>
      <w:r>
        <w:t>Hyperlink 5</w:t>
      </w:r>
    </w:p>
    <w:p w:rsidR="00761853" w:rsidRPr="00FF2094" w:rsidRDefault="006A727E" w:rsidP="00761853">
      <w:pPr>
        <w:rPr>
          <w:rFonts w:eastAsia="Times New Roman" w:cs="Arial"/>
          <w:bCs/>
          <w:color w:val="000000"/>
          <w:lang w:eastAsia="en-AU"/>
        </w:rPr>
      </w:pPr>
      <w:hyperlink r:id="rId13" w:history="1">
        <w:r w:rsidR="00761853">
          <w:rPr>
            <w:rStyle w:val="Hyperlink"/>
            <w:rFonts w:eastAsia="Times New Roman" w:cs="Arial"/>
            <w:lang w:eastAsia="en-AU"/>
          </w:rPr>
          <w:t>Feature article ‘government launches new graphic campaign to deter asylum seekers’</w:t>
        </w:r>
      </w:hyperlink>
    </w:p>
    <w:p w:rsidR="00761853" w:rsidRDefault="00761853" w:rsidP="00761853">
      <w:pPr>
        <w:pStyle w:val="DoEheading32018"/>
      </w:pPr>
      <w:r>
        <w:t>Hyperlink 6</w:t>
      </w:r>
    </w:p>
    <w:p w:rsidR="00761853" w:rsidRPr="00FF2094" w:rsidRDefault="006A727E" w:rsidP="00761853">
      <w:pPr>
        <w:rPr>
          <w:rFonts w:eastAsia="Times New Roman" w:cs="Arial"/>
          <w:bCs/>
          <w:color w:val="000000"/>
          <w:lang w:eastAsia="en-AU"/>
        </w:rPr>
      </w:pPr>
      <w:hyperlink r:id="rId14" w:history="1">
        <w:r w:rsidR="00761853">
          <w:rPr>
            <w:rStyle w:val="Hyperlink"/>
            <w:rFonts w:eastAsia="Times New Roman" w:cs="Arial"/>
            <w:lang w:eastAsia="en-AU"/>
          </w:rPr>
          <w:t>‘Refugees are scum’ social experiment</w:t>
        </w:r>
      </w:hyperlink>
    </w:p>
    <w:p w:rsidR="00761853" w:rsidRDefault="00761853" w:rsidP="00761853">
      <w:pPr>
        <w:pStyle w:val="DoEheading32018"/>
      </w:pPr>
      <w:r>
        <w:t>Hyperlink 7</w:t>
      </w:r>
    </w:p>
    <w:p w:rsidR="00761853" w:rsidRPr="00FF2094" w:rsidRDefault="006A727E" w:rsidP="00761853">
      <w:pPr>
        <w:rPr>
          <w:rFonts w:eastAsia="Times New Roman" w:cs="Arial"/>
          <w:bCs/>
          <w:color w:val="000000"/>
          <w:lang w:eastAsia="en-AU"/>
        </w:rPr>
      </w:pPr>
      <w:hyperlink r:id="rId15" w:history="1">
        <w:r w:rsidR="00761853">
          <w:rPr>
            <w:rStyle w:val="Hyperlink"/>
            <w:rFonts w:eastAsia="Times New Roman" w:cs="Arial"/>
            <w:lang w:eastAsia="en-AU"/>
          </w:rPr>
          <w:t>‘You call this even handed’ review</w:t>
        </w:r>
      </w:hyperlink>
    </w:p>
    <w:p w:rsidR="00761853" w:rsidRDefault="00761853" w:rsidP="00761853">
      <w:pPr>
        <w:pStyle w:val="DoEheading32018"/>
      </w:pPr>
      <w:r>
        <w:t>Hyperlink 8</w:t>
      </w:r>
    </w:p>
    <w:p w:rsidR="00761853" w:rsidRPr="00FF2094" w:rsidRDefault="006A727E" w:rsidP="00761853">
      <w:pPr>
        <w:tabs>
          <w:tab w:val="left" w:pos="2744"/>
        </w:tabs>
        <w:rPr>
          <w:rFonts w:eastAsia="Times New Roman" w:cs="Arial"/>
          <w:bCs/>
          <w:color w:val="000000"/>
          <w:lang w:eastAsia="en-AU"/>
        </w:rPr>
      </w:pPr>
      <w:hyperlink r:id="rId16" w:history="1">
        <w:r w:rsidR="00761853">
          <w:rPr>
            <w:rStyle w:val="Hyperlink"/>
            <w:rFonts w:eastAsia="Times New Roman" w:cs="Arial"/>
            <w:lang w:eastAsia="en-AU"/>
          </w:rPr>
          <w:t>‘The boat’ graphic novel</w:t>
        </w:r>
      </w:hyperlink>
    </w:p>
    <w:p w:rsidR="00761853" w:rsidRDefault="00761853">
      <w:pPr>
        <w:spacing w:before="0" w:line="240" w:lineRule="auto"/>
        <w:rPr>
          <w:rFonts w:ascii="Helvetica" w:hAnsi="Helvetica"/>
          <w:sz w:val="40"/>
          <w:szCs w:val="40"/>
          <w:lang w:eastAsia="en-US"/>
        </w:rPr>
      </w:pPr>
      <w:r>
        <w:br w:type="page"/>
      </w:r>
    </w:p>
    <w:p w:rsidR="00761853" w:rsidRDefault="00761853" w:rsidP="00761853">
      <w:pPr>
        <w:pStyle w:val="DoEheading32018"/>
      </w:pPr>
      <w:r>
        <w:lastRenderedPageBreak/>
        <w:t>Hyperlink 9</w:t>
      </w:r>
    </w:p>
    <w:p w:rsidR="00761853" w:rsidRPr="00FF2094" w:rsidRDefault="006A727E" w:rsidP="00761853">
      <w:pPr>
        <w:tabs>
          <w:tab w:val="left" w:pos="2744"/>
        </w:tabs>
        <w:rPr>
          <w:rFonts w:cs="Arial"/>
        </w:rPr>
      </w:pPr>
      <w:hyperlink r:id="rId17" w:history="1">
        <w:r w:rsidR="00761853">
          <w:rPr>
            <w:rStyle w:val="Hyperlink"/>
            <w:rFonts w:cs="Arial"/>
          </w:rPr>
          <w:t>‘The refugee crisis is a test of our character’ by David Miliband</w:t>
        </w:r>
      </w:hyperlink>
    </w:p>
    <w:p w:rsidR="00761853" w:rsidRDefault="00761853" w:rsidP="00761853">
      <w:pPr>
        <w:pStyle w:val="DoEheading32018"/>
      </w:pPr>
      <w:r>
        <w:t>Hyperlink 10</w:t>
      </w:r>
    </w:p>
    <w:p w:rsidR="00761853" w:rsidRPr="00761853" w:rsidRDefault="006A727E" w:rsidP="00761853">
      <w:pPr>
        <w:tabs>
          <w:tab w:val="left" w:pos="2744"/>
        </w:tabs>
        <w:rPr>
          <w:rFonts w:cs="Arial"/>
        </w:rPr>
      </w:pPr>
      <w:hyperlink r:id="rId18" w:history="1">
        <w:r w:rsidR="00761853">
          <w:rPr>
            <w:rStyle w:val="Hyperlink"/>
            <w:rFonts w:cs="Arial"/>
          </w:rPr>
          <w:t>‘Let’s help refugees thrive, not just survive’ by Melissa Fleming</w:t>
        </w:r>
      </w:hyperlink>
    </w:p>
    <w:sectPr w:rsidR="00761853" w:rsidRPr="00761853" w:rsidSect="00667FE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89" w:rsidRDefault="00015E89" w:rsidP="00F247F6">
      <w:r>
        <w:separator/>
      </w:r>
    </w:p>
    <w:p w:rsidR="00015E89" w:rsidRDefault="00015E89"/>
    <w:p w:rsidR="00015E89" w:rsidRDefault="00015E89"/>
    <w:p w:rsidR="00015E89" w:rsidRDefault="00015E89"/>
  </w:endnote>
  <w:endnote w:type="continuationSeparator" w:id="0">
    <w:p w:rsidR="00015E89" w:rsidRDefault="00015E89" w:rsidP="00F247F6">
      <w:r>
        <w:continuationSeparator/>
      </w:r>
    </w:p>
    <w:p w:rsidR="00015E89" w:rsidRDefault="00015E89"/>
    <w:p w:rsidR="00015E89" w:rsidRDefault="00015E89"/>
    <w:p w:rsidR="00015E89" w:rsidRDefault="0001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A727E">
      <w:rPr>
        <w:noProof/>
      </w:rPr>
      <w:t>2</w:t>
    </w:r>
    <w:r w:rsidRPr="004E338C">
      <w:fldChar w:fldCharType="end"/>
    </w:r>
    <w:r>
      <w:tab/>
    </w:r>
    <w:r>
      <w:tab/>
    </w:r>
    <w:r w:rsidR="00761853">
      <w:t>Module A Hyperlinks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761853">
      <w:t>September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A727E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53" w:rsidRDefault="0076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89" w:rsidRDefault="00015E89" w:rsidP="00F247F6">
      <w:r>
        <w:separator/>
      </w:r>
    </w:p>
    <w:p w:rsidR="00015E89" w:rsidRDefault="00015E89"/>
    <w:p w:rsidR="00015E89" w:rsidRDefault="00015E89"/>
    <w:p w:rsidR="00015E89" w:rsidRDefault="00015E89"/>
  </w:footnote>
  <w:footnote w:type="continuationSeparator" w:id="0">
    <w:p w:rsidR="00015E89" w:rsidRDefault="00015E89" w:rsidP="00F247F6">
      <w:r>
        <w:continuationSeparator/>
      </w:r>
    </w:p>
    <w:p w:rsidR="00015E89" w:rsidRDefault="00015E89"/>
    <w:p w:rsidR="00015E89" w:rsidRDefault="00015E89"/>
    <w:p w:rsidR="00015E89" w:rsidRDefault="00015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53" w:rsidRDefault="00761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53" w:rsidRDefault="00761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53" w:rsidRDefault="00761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A8"/>
    <w:rsid w:val="000013BC"/>
    <w:rsid w:val="00004A37"/>
    <w:rsid w:val="00005034"/>
    <w:rsid w:val="000078D5"/>
    <w:rsid w:val="0001358F"/>
    <w:rsid w:val="00014490"/>
    <w:rsid w:val="00015E89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A727E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1853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EA8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2EE20C7-9BFB-4093-ADE9-9D95BBE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eguardian.com/world/2014/feb/11/government-launches-new-graphic-campaign-to-deter-asylum-seekers" TargetMode="External"/><Relationship Id="rId18" Type="http://schemas.openxmlformats.org/officeDocument/2006/relationships/hyperlink" Target="https://www.ted.com/talks/melissa_fleming_let_s_help_refugees_thrive_not_just_surviv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7Y2fJ2KzbQ" TargetMode="External"/><Relationship Id="rId17" Type="http://schemas.openxmlformats.org/officeDocument/2006/relationships/hyperlink" Target="https://www.ted.com/talks/david_miliband_the_refugee_crisis_is_a_test_of_our_characte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bs.com.au/programs/go-back-to-where-you-came-from/article/2015/07/14/boa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ychopixi.com/uncategorized/25-moral-dilemmas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smh.com.au/politics/federal/you-call-this-even-handed-refugee-series-is-strictly-for-the-gullible-20110622-1gfav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eal-teaching-strategies.com/reading-strategies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zGytq7ckS8" TargetMode="External"/><Relationship Id="rId14" Type="http://schemas.openxmlformats.org/officeDocument/2006/relationships/hyperlink" Target="https://www.youtube.com/watch?v=SA-Im1o2uEI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NSEN7\Downloads\DOE-annotated-template-V2-201802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A920-8266-4F57-84B3-46B97C3A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DOE-annotated-template-V2-20180227.dotx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A Hyperlinks</dc:title>
  <dc:subject/>
  <dc:creator>Jensen, Amy</dc:creator>
  <cp:keywords/>
  <dc:description/>
  <cp:lastModifiedBy>Michiko Ishiguro</cp:lastModifiedBy>
  <cp:revision>3</cp:revision>
  <cp:lastPrinted>2017-12-20T04:16:00Z</cp:lastPrinted>
  <dcterms:created xsi:type="dcterms:W3CDTF">2018-10-15T04:44:00Z</dcterms:created>
  <dcterms:modified xsi:type="dcterms:W3CDTF">2018-10-25T02:23:00Z</dcterms:modified>
  <cp:category/>
</cp:coreProperties>
</file>