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85723">
        <w:t>Scope and Sequence: Module B Critical Study</w:t>
      </w:r>
      <w:r w:rsidR="00EB086D" w:rsidRPr="0084745C">
        <w:t xml:space="preserve"> </w:t>
      </w:r>
    </w:p>
    <w:p w:rsidR="009862E0" w:rsidRPr="00753F8C" w:rsidRDefault="00085723" w:rsidP="00085723">
      <w:pPr>
        <w:pStyle w:val="IOSheading22017"/>
        <w:rPr>
          <w:rStyle w:val="IOSscientifictermorlanguage2017"/>
        </w:rPr>
      </w:pPr>
      <w:r w:rsidRPr="00753F8C">
        <w:rPr>
          <w:rStyle w:val="IOSscientifictermorlanguage2017"/>
        </w:rPr>
        <w:t>Good Night and Good Luck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ope and Sequence"/>
        <w:tblDescription w:val="This table is the scope and sequence for the module B critical study for good night and good luck. It details the 6 weeks of teaching and learning for the topic. "/>
      </w:tblPr>
      <w:tblGrid>
        <w:gridCol w:w="1555"/>
        <w:gridCol w:w="1984"/>
        <w:gridCol w:w="2552"/>
        <w:gridCol w:w="2409"/>
        <w:gridCol w:w="2425"/>
        <w:gridCol w:w="2186"/>
        <w:gridCol w:w="2186"/>
      </w:tblGrid>
      <w:tr w:rsidR="00085723" w:rsidTr="006E2B8B">
        <w:trPr>
          <w:tblHeader/>
        </w:trPr>
        <w:tc>
          <w:tcPr>
            <w:tcW w:w="1555" w:type="dxa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Term 3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2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3</w:t>
            </w:r>
          </w:p>
        </w:tc>
        <w:tc>
          <w:tcPr>
            <w:tcW w:w="2425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4</w:t>
            </w:r>
          </w:p>
        </w:tc>
        <w:tc>
          <w:tcPr>
            <w:tcW w:w="2186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5</w:t>
            </w:r>
          </w:p>
        </w:tc>
        <w:tc>
          <w:tcPr>
            <w:tcW w:w="2186" w:type="dxa"/>
            <w:shd w:val="clear" w:color="auto" w:fill="C6D9F1" w:themeFill="text2" w:themeFillTint="33"/>
          </w:tcPr>
          <w:p w:rsidR="00085723" w:rsidRDefault="00085723" w:rsidP="000857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6</w:t>
            </w:r>
          </w:p>
        </w:tc>
      </w:tr>
      <w:tr w:rsidR="00085723" w:rsidTr="00085723">
        <w:tc>
          <w:tcPr>
            <w:tcW w:w="1555" w:type="dxa"/>
          </w:tcPr>
          <w:p w:rsidR="00085723" w:rsidRPr="00085723" w:rsidRDefault="00085723" w:rsidP="00085723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Content Outline</w:t>
            </w:r>
          </w:p>
        </w:tc>
        <w:tc>
          <w:tcPr>
            <w:tcW w:w="1984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Intro to Critical Thinking and readings (dominant and resistant)</w:t>
            </w:r>
          </w:p>
        </w:tc>
        <w:tc>
          <w:tcPr>
            <w:tcW w:w="2552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Researching the Context </w:t>
            </w:r>
          </w:p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Group Task</w:t>
            </w:r>
          </w:p>
        </w:tc>
        <w:tc>
          <w:tcPr>
            <w:tcW w:w="2409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Previewing and Viewing the Film</w:t>
            </w:r>
          </w:p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Paired and Individual Tasks</w:t>
            </w:r>
          </w:p>
        </w:tc>
        <w:tc>
          <w:tcPr>
            <w:tcW w:w="2425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Analysing characterisation and themes and values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Analysing structure and form - textual integrity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Considering others’ perspectives against student perspectives</w:t>
            </w:r>
          </w:p>
        </w:tc>
      </w:tr>
      <w:tr w:rsidR="00085723" w:rsidTr="00085723">
        <w:tc>
          <w:tcPr>
            <w:tcW w:w="1555" w:type="dxa"/>
          </w:tcPr>
          <w:p w:rsidR="00085723" w:rsidRPr="00085723" w:rsidRDefault="00085723" w:rsidP="00085723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Focus Questions</w:t>
            </w:r>
          </w:p>
        </w:tc>
        <w:tc>
          <w:tcPr>
            <w:tcW w:w="1984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What does it mean to think critically?</w:t>
            </w:r>
          </w:p>
        </w:tc>
        <w:tc>
          <w:tcPr>
            <w:tcW w:w="2552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How does context shape attitudes and beliefs?</w:t>
            </w:r>
          </w:p>
        </w:tc>
        <w:tc>
          <w:tcPr>
            <w:tcW w:w="2409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How are we positioned to adopt perspectives?</w:t>
            </w:r>
          </w:p>
        </w:tc>
        <w:tc>
          <w:tcPr>
            <w:tcW w:w="2425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What is the role of language and construction?</w:t>
            </w:r>
            <w:bookmarkStart w:id="0" w:name="_GoBack"/>
            <w:bookmarkEnd w:id="0"/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How does the crafting of the text position us to examine our own perspectives?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What is my perspective on the ideas within the texts</w:t>
            </w:r>
            <w:r>
              <w:rPr>
                <w:lang w:eastAsia="en-US"/>
              </w:rPr>
              <w:t>? What do I see as the big ideas?</w:t>
            </w:r>
          </w:p>
        </w:tc>
      </w:tr>
      <w:tr w:rsidR="00085723" w:rsidTr="00085723">
        <w:tc>
          <w:tcPr>
            <w:tcW w:w="1555" w:type="dxa"/>
          </w:tcPr>
          <w:p w:rsidR="00085723" w:rsidRPr="00085723" w:rsidRDefault="00085723" w:rsidP="00085723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Outcomes</w:t>
            </w:r>
          </w:p>
        </w:tc>
        <w:tc>
          <w:tcPr>
            <w:tcW w:w="1984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rStyle w:val="IOSstrongemphasis2017"/>
                <w:lang w:eastAsia="en-US"/>
              </w:rPr>
              <w:t>EA12-6</w:t>
            </w:r>
            <w:r w:rsidRPr="00085723">
              <w:rPr>
                <w:lang w:eastAsia="en-US"/>
              </w:rPr>
              <w:t xml:space="preserve"> investigates and evaluates the relationships between texts</w:t>
            </w:r>
          </w:p>
        </w:tc>
        <w:tc>
          <w:tcPr>
            <w:tcW w:w="2552" w:type="dxa"/>
          </w:tcPr>
          <w:p w:rsidR="00085723" w:rsidRDefault="00753F8C" w:rsidP="00085723">
            <w:pPr>
              <w:pStyle w:val="IOStabletext2017"/>
              <w:rPr>
                <w:lang w:eastAsia="en-US"/>
              </w:rPr>
            </w:pPr>
            <w:r>
              <w:rPr>
                <w:rStyle w:val="IOSstrongemphasis2017"/>
                <w:lang w:eastAsia="en-US"/>
              </w:rPr>
              <w:t>EA1</w:t>
            </w:r>
            <w:r w:rsidR="00085723" w:rsidRPr="00085723">
              <w:rPr>
                <w:rStyle w:val="IOSstrongemphasis2017"/>
                <w:lang w:eastAsia="en-US"/>
              </w:rPr>
              <w:t>2-9</w:t>
            </w:r>
            <w:r w:rsidR="00085723" w:rsidRPr="00085723">
              <w:rPr>
                <w:lang w:eastAsia="en-US"/>
              </w:rPr>
              <w:t xml:space="preserve"> reflects on, evaluates and monitors own learning and refines individual and collaborative processes as an independent learner</w:t>
            </w:r>
          </w:p>
        </w:tc>
        <w:tc>
          <w:tcPr>
            <w:tcW w:w="2409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rStyle w:val="IOSstrongemphasis2017"/>
                <w:lang w:eastAsia="en-US"/>
              </w:rPr>
              <w:t>EA12-8</w:t>
            </w:r>
            <w:r w:rsidRPr="00085723">
              <w:rPr>
                <w:lang w:eastAsia="en-US"/>
              </w:rPr>
              <w:t xml:space="preserve"> explains and evaluates nuanced cultural assumptions and values in tex</w:t>
            </w:r>
            <w:r>
              <w:rPr>
                <w:lang w:eastAsia="en-US"/>
              </w:rPr>
              <w:t>ts and their effects on meaning</w:t>
            </w:r>
          </w:p>
        </w:tc>
        <w:tc>
          <w:tcPr>
            <w:tcW w:w="2425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rStyle w:val="IOSstrongemphasis2017"/>
                <w:lang w:eastAsia="en-US"/>
              </w:rPr>
              <w:t>EA12-7</w:t>
            </w:r>
            <w:r w:rsidRPr="00085723">
              <w:rPr>
                <w:lang w:eastAsia="en-US"/>
              </w:rPr>
              <w:t xml:space="preserve"> evaluates the diverse ways texts can represent personal and public worlds and recognises how they are valued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rStyle w:val="IOSstrongemphasis2017"/>
                <w:lang w:eastAsia="en-US"/>
              </w:rPr>
              <w:t>EA12-4</w:t>
            </w:r>
            <w:r w:rsidRPr="00085723">
              <w:rPr>
                <w:lang w:eastAsia="en-US"/>
              </w:rPr>
              <w:t xml:space="preserve"> strategically adapts and applies knowledge, skills and understanding of language concepts and literary devices in new and different contexts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rStyle w:val="IOSstrongemphasis2017"/>
                <w:lang w:eastAsia="en-US"/>
              </w:rPr>
              <w:t>EA12-5</w:t>
            </w:r>
            <w:r w:rsidRPr="00085723">
              <w:rPr>
                <w:lang w:eastAsia="en-US"/>
              </w:rPr>
              <w:t xml:space="preserve"> thinks imaginatively, creatively, interpretively, critically and discerningly to respond to, evaluate and compose texts that synthesise complex information, ideas and arguments</w:t>
            </w:r>
          </w:p>
        </w:tc>
      </w:tr>
      <w:tr w:rsidR="00085723" w:rsidTr="00085723">
        <w:tc>
          <w:tcPr>
            <w:tcW w:w="1555" w:type="dxa"/>
          </w:tcPr>
          <w:p w:rsidR="00085723" w:rsidRPr="00085723" w:rsidRDefault="00085723" w:rsidP="00085723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Assessment</w:t>
            </w:r>
          </w:p>
        </w:tc>
        <w:tc>
          <w:tcPr>
            <w:tcW w:w="1984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Class discussion</w:t>
            </w:r>
          </w:p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Think-pair-share</w:t>
            </w:r>
          </w:p>
        </w:tc>
        <w:tc>
          <w:tcPr>
            <w:tcW w:w="2552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Collaborative Group work and presentation of content</w:t>
            </w:r>
          </w:p>
        </w:tc>
        <w:tc>
          <w:tcPr>
            <w:tcW w:w="2409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Awareness of film techniques by checking student tables</w:t>
            </w:r>
          </w:p>
        </w:tc>
        <w:tc>
          <w:tcPr>
            <w:tcW w:w="2425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Student evaluation of where they stand on themes and characters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 w:rsidRPr="00085723">
              <w:rPr>
                <w:lang w:eastAsia="en-US"/>
              </w:rPr>
              <w:t>Class Essay - students compose essays and peer edit</w:t>
            </w:r>
          </w:p>
        </w:tc>
        <w:tc>
          <w:tcPr>
            <w:tcW w:w="2186" w:type="dxa"/>
          </w:tcPr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Assessment Task </w:t>
            </w:r>
          </w:p>
          <w:p w:rsidR="00085723" w:rsidRDefault="00085723" w:rsidP="000857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Radio Transcript/Podcast</w:t>
            </w:r>
          </w:p>
        </w:tc>
      </w:tr>
    </w:tbl>
    <w:p w:rsidR="00085723" w:rsidRPr="00085723" w:rsidRDefault="00085723" w:rsidP="00753F8C">
      <w:pPr>
        <w:pStyle w:val="IOSbodytext2017"/>
        <w:rPr>
          <w:lang w:eastAsia="en-US"/>
        </w:rPr>
      </w:pPr>
    </w:p>
    <w:sectPr w:rsidR="00085723" w:rsidRPr="00085723" w:rsidSect="00085723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BC" w:rsidRDefault="00FB02BC" w:rsidP="00F247F6">
      <w:r>
        <w:separator/>
      </w:r>
    </w:p>
    <w:p w:rsidR="00FB02BC" w:rsidRDefault="00FB02BC"/>
    <w:p w:rsidR="00FB02BC" w:rsidRDefault="00FB02BC"/>
  </w:endnote>
  <w:endnote w:type="continuationSeparator" w:id="0">
    <w:p w:rsidR="00FB02BC" w:rsidRDefault="00FB02BC" w:rsidP="00F247F6">
      <w:r>
        <w:continuationSeparator/>
      </w:r>
    </w:p>
    <w:p w:rsidR="00FB02BC" w:rsidRDefault="00FB02BC"/>
    <w:p w:rsidR="00FB02BC" w:rsidRDefault="00FB0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085723" w:rsidRDefault="00BB366E" w:rsidP="00085723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53F8C">
      <w:rPr>
        <w:noProof/>
      </w:rPr>
      <w:t>2</w:t>
    </w:r>
    <w:r w:rsidRPr="004E338C">
      <w:fldChar w:fldCharType="end"/>
    </w:r>
    <w:r>
      <w:tab/>
    </w:r>
    <w:r>
      <w:tab/>
    </w:r>
    <w:r w:rsidR="00085723" w:rsidRPr="00085723">
      <w:t>Scope and Sequence: Module B Critical Study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085723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53F8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BC" w:rsidRDefault="00FB02BC" w:rsidP="00F247F6">
      <w:r>
        <w:separator/>
      </w:r>
    </w:p>
    <w:p w:rsidR="00FB02BC" w:rsidRDefault="00FB02BC"/>
    <w:p w:rsidR="00FB02BC" w:rsidRDefault="00FB02BC"/>
  </w:footnote>
  <w:footnote w:type="continuationSeparator" w:id="0">
    <w:p w:rsidR="00FB02BC" w:rsidRDefault="00FB02BC" w:rsidP="00F247F6">
      <w:r>
        <w:continuationSeparator/>
      </w:r>
    </w:p>
    <w:p w:rsidR="00FB02BC" w:rsidRDefault="00FB02BC"/>
    <w:p w:rsidR="00FB02BC" w:rsidRDefault="00FB0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8572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5723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28A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21D5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2B8B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3F8C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47BAF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673F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113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02BC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AA228B"/>
  <w15:docId w15:val="{6C145CDC-13A7-46E1-9356-6AA24F14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8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7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72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572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72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73A7-F1F5-4F58-BCB4-BFE1B6B8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and Sequence: Module B Critical Study</vt:lpstr>
    </vt:vector>
  </TitlesOfParts>
  <Manager/>
  <Company>NSW Department of Education</Company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and Sequence: Module B Critical Study</dc:title>
  <dc:subject/>
  <dc:creator>Hastings, Stuart</dc:creator>
  <cp:keywords/>
  <dc:description/>
  <cp:lastModifiedBy>Hastings, Stuart</cp:lastModifiedBy>
  <cp:revision>5</cp:revision>
  <cp:lastPrinted>2017-06-14T01:28:00Z</cp:lastPrinted>
  <dcterms:created xsi:type="dcterms:W3CDTF">2017-11-13T02:57:00Z</dcterms:created>
  <dcterms:modified xsi:type="dcterms:W3CDTF">2017-11-14T21:46:00Z</dcterms:modified>
  <cp:category/>
</cp:coreProperties>
</file>