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D008C">
        <w:t>Resource 8</w:t>
      </w:r>
    </w:p>
    <w:p w:rsidR="007D008C" w:rsidRDefault="007D008C" w:rsidP="007D008C">
      <w:pPr>
        <w:pStyle w:val="DoEheading22018"/>
      </w:pPr>
      <w:r>
        <w:t>Close reading act 3</w:t>
      </w:r>
    </w:p>
    <w:p w:rsidR="007D008C" w:rsidRDefault="007D008C" w:rsidP="007D008C">
      <w:pPr>
        <w:pStyle w:val="DoEbodytext2018"/>
        <w:rPr>
          <w:lang w:eastAsia="en-US"/>
        </w:rPr>
      </w:pPr>
      <w:r>
        <w:rPr>
          <w:lang w:eastAsia="en-US"/>
        </w:rPr>
        <w:t xml:space="preserve">You can find the extract from the NESA </w:t>
      </w:r>
      <w:r>
        <w:rPr>
          <w:lang w:eastAsia="en-US"/>
        </w:rPr>
        <w:t>(New South Wales Education Standards Authority) approved version:</w:t>
      </w:r>
    </w:p>
    <w:p w:rsidR="007D008C" w:rsidRDefault="007D008C" w:rsidP="007D008C">
      <w:pPr>
        <w:pStyle w:val="DoEbodytext2018"/>
        <w:rPr>
          <w:lang w:eastAsia="en-US"/>
        </w:rPr>
      </w:pPr>
      <w:r>
        <w:rPr>
          <w:lang w:eastAsia="en-US"/>
        </w:rPr>
        <w:t>Ibsen, Henrik, A Doll’s House, Nick Hern Books, 1994, ISBN: 9781854592361</w:t>
      </w:r>
    </w:p>
    <w:p w:rsidR="007D008C" w:rsidRDefault="007D008C" w:rsidP="007D008C">
      <w:pPr>
        <w:pStyle w:val="DoEbodytext2018"/>
        <w:rPr>
          <w:lang w:eastAsia="en-US"/>
        </w:rPr>
      </w:pPr>
      <w:r>
        <w:rPr>
          <w:lang w:eastAsia="en-US"/>
        </w:rPr>
        <w:t xml:space="preserve">It is 13 pages into Act three. The maid has entered and handed a letter to Nora. From here forward there is a conversation between Helmer and Nora that highlights her serious concerns and the distance between the two is now abundantly clear. </w:t>
      </w:r>
    </w:p>
    <w:p w:rsidR="007D008C" w:rsidRDefault="007D008C" w:rsidP="007D008C">
      <w:pPr>
        <w:pStyle w:val="DoEbodytext2018"/>
        <w:rPr>
          <w:lang w:eastAsia="en-US"/>
        </w:rPr>
      </w:pPr>
      <w:r>
        <w:rPr>
          <w:lang w:eastAsia="en-US"/>
        </w:rPr>
        <w:t>The conversation between Helmer and Nora is the focus.</w:t>
      </w:r>
    </w:p>
    <w:p w:rsidR="007D008C" w:rsidRDefault="007D008C" w:rsidP="007D008C">
      <w:pPr>
        <w:pStyle w:val="DoEheading32018"/>
      </w:pPr>
      <w:r>
        <w:t>Close reading questions</w:t>
      </w:r>
    </w:p>
    <w:p w:rsidR="007D008C" w:rsidRDefault="007D008C" w:rsidP="007D008C">
      <w:pPr>
        <w:pStyle w:val="DoElist1numbered2018"/>
        <w:rPr>
          <w:lang w:eastAsia="en-US"/>
        </w:rPr>
      </w:pPr>
      <w:r>
        <w:rPr>
          <w:lang w:eastAsia="en-US"/>
        </w:rPr>
        <w:t>Why do you think Torvald reacts the way he does to Nora’s realisation that she has never been happy in their marriage?</w:t>
      </w:r>
    </w:p>
    <w:p w:rsidR="007D008C" w:rsidRDefault="007D008C" w:rsidP="007D008C">
      <w:pPr>
        <w:pStyle w:val="DoElist1numbered2018"/>
        <w:rPr>
          <w:lang w:eastAsia="en-US"/>
        </w:rPr>
      </w:pPr>
      <w:r>
        <w:rPr>
          <w:lang w:eastAsia="en-US"/>
        </w:rPr>
        <w:t>How does Ibsen demonstrate that the power dynamic has shifted in Nora’s favour in this Act?</w:t>
      </w:r>
    </w:p>
    <w:p w:rsidR="007D008C" w:rsidRDefault="007D008C" w:rsidP="007D008C">
      <w:pPr>
        <w:pStyle w:val="DoElist1numbered2018"/>
        <w:rPr>
          <w:lang w:eastAsia="en-US"/>
        </w:rPr>
      </w:pPr>
      <w:r>
        <w:rPr>
          <w:lang w:eastAsia="en-US"/>
        </w:rPr>
        <w:t>Nora compares Torvald and her father, how does this reflect the treatment of females in Ibsen’s context?</w:t>
      </w:r>
    </w:p>
    <w:p w:rsidR="007D008C" w:rsidRDefault="007D008C" w:rsidP="007D008C">
      <w:pPr>
        <w:pStyle w:val="DoElist1numbered2018"/>
        <w:rPr>
          <w:lang w:eastAsia="en-US"/>
        </w:rPr>
      </w:pPr>
      <w:r>
        <w:rPr>
          <w:lang w:eastAsia="en-US"/>
        </w:rPr>
        <w:t>How can the audience see that Nora has grown through the conflict that she has experienced? How can this be seen as the resolution to the conflicts in the play?</w:t>
      </w:r>
    </w:p>
    <w:p w:rsidR="007D008C" w:rsidRDefault="007D008C" w:rsidP="007D008C">
      <w:pPr>
        <w:pStyle w:val="DoElist1numbered2018"/>
        <w:rPr>
          <w:lang w:eastAsia="en-US"/>
        </w:rPr>
      </w:pPr>
      <w:r>
        <w:rPr>
          <w:lang w:eastAsia="en-US"/>
        </w:rPr>
        <w:t>Why is Nora still a character who continues to have value in our contemporary society? Use examples from this scene to support your answer.</w:t>
      </w:r>
    </w:p>
    <w:p w:rsidR="00D71CF1" w:rsidRPr="007D008C" w:rsidRDefault="007D008C" w:rsidP="007D008C">
      <w:pPr>
        <w:pStyle w:val="DoElist1numbered2018"/>
        <w:rPr>
          <w:lang w:eastAsia="en-US"/>
        </w:rPr>
      </w:pPr>
      <w:r>
        <w:rPr>
          <w:lang w:eastAsia="en-US"/>
        </w:rPr>
        <w:t>How does this scene develop the social critique Ibsen makes through his drama?</w:t>
      </w:r>
      <w:bookmarkStart w:id="0" w:name="_GoBack"/>
      <w:bookmarkEnd w:id="0"/>
    </w:p>
    <w:sectPr w:rsidR="00D71CF1" w:rsidRPr="007D008C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8C" w:rsidRDefault="007D008C" w:rsidP="00F247F6">
      <w:r>
        <w:separator/>
      </w:r>
    </w:p>
    <w:p w:rsidR="007D008C" w:rsidRDefault="007D008C"/>
    <w:p w:rsidR="007D008C" w:rsidRDefault="007D008C"/>
    <w:p w:rsidR="007D008C" w:rsidRDefault="007D008C"/>
  </w:endnote>
  <w:endnote w:type="continuationSeparator" w:id="0">
    <w:p w:rsidR="007D008C" w:rsidRDefault="007D008C" w:rsidP="00F247F6">
      <w:r>
        <w:continuationSeparator/>
      </w:r>
    </w:p>
    <w:p w:rsidR="007D008C" w:rsidRDefault="007D008C"/>
    <w:p w:rsidR="007D008C" w:rsidRDefault="007D008C"/>
    <w:p w:rsidR="007D008C" w:rsidRDefault="007D0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D008C">
      <w:rPr>
        <w:noProof/>
      </w:rPr>
      <w:t>2</w:t>
    </w:r>
    <w:r w:rsidRPr="004E338C">
      <w:fldChar w:fldCharType="end"/>
    </w:r>
    <w:r>
      <w:tab/>
    </w:r>
    <w:r>
      <w:tab/>
    </w:r>
    <w:r w:rsidR="00AD41AD">
      <w:t>xxxreplace with name of docum</w:t>
    </w:r>
    <w:r w:rsidR="008C3EE4">
      <w:t>ent</w:t>
    </w:r>
    <w:r w:rsidR="00AD41AD"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7D008C">
      <w:t>December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D008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8C" w:rsidRDefault="007D008C" w:rsidP="00F247F6">
      <w:r>
        <w:separator/>
      </w:r>
    </w:p>
    <w:p w:rsidR="007D008C" w:rsidRDefault="007D008C"/>
    <w:p w:rsidR="007D008C" w:rsidRDefault="007D008C"/>
    <w:p w:rsidR="007D008C" w:rsidRDefault="007D008C"/>
  </w:footnote>
  <w:footnote w:type="continuationSeparator" w:id="0">
    <w:p w:rsidR="007D008C" w:rsidRDefault="007D008C" w:rsidP="00F247F6">
      <w:r>
        <w:continuationSeparator/>
      </w:r>
    </w:p>
    <w:p w:rsidR="007D008C" w:rsidRDefault="007D008C"/>
    <w:p w:rsidR="007D008C" w:rsidRDefault="007D008C"/>
    <w:p w:rsidR="007D008C" w:rsidRDefault="007D0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8C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008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EA319D"/>
  <w15:docId w15:val="{1E3D5B69-5356-4228-A944-8A40698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0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8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D00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8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4351-AC20-469A-9D56-88A4DCB4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8 Close reading act 3</dc:title>
  <dc:subject/>
  <dc:creator>Michiko Ishiguro</dc:creator>
  <cp:keywords/>
  <dc:description/>
  <cp:lastModifiedBy>Michiko Ishiguro</cp:lastModifiedBy>
  <cp:revision>1</cp:revision>
  <cp:lastPrinted>2017-12-20T04:16:00Z</cp:lastPrinted>
  <dcterms:created xsi:type="dcterms:W3CDTF">2018-12-06T06:04:00Z</dcterms:created>
  <dcterms:modified xsi:type="dcterms:W3CDTF">2018-12-06T06:09:00Z</dcterms:modified>
  <cp:category/>
</cp:coreProperties>
</file>