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619EA120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4A6C70">
        <w:t>Poetic devices for Emma Jones poetry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poetic device and definition for Emma Jones poetry."/>
      </w:tblPr>
      <w:tblGrid>
        <w:gridCol w:w="1980"/>
        <w:gridCol w:w="8782"/>
      </w:tblGrid>
      <w:tr w:rsidR="004A6C70" w14:paraId="5F471D19" w14:textId="77777777" w:rsidTr="004A6C70">
        <w:trPr>
          <w:cantSplit/>
          <w:tblHeader/>
        </w:trPr>
        <w:tc>
          <w:tcPr>
            <w:tcW w:w="1980" w:type="dxa"/>
          </w:tcPr>
          <w:p w14:paraId="05AAC023" w14:textId="38D0C531" w:rsidR="004A6C70" w:rsidRDefault="004A6C70" w:rsidP="004A6C70">
            <w:pPr>
              <w:pStyle w:val="IOStableheading2017"/>
            </w:pPr>
            <w:r>
              <w:t>Poetic device</w:t>
            </w:r>
          </w:p>
        </w:tc>
        <w:tc>
          <w:tcPr>
            <w:tcW w:w="8782" w:type="dxa"/>
          </w:tcPr>
          <w:p w14:paraId="0299BF28" w14:textId="10B967B4" w:rsidR="004A6C70" w:rsidRDefault="004A6C70" w:rsidP="004A6C70">
            <w:pPr>
              <w:pStyle w:val="IOStableheading2017"/>
            </w:pPr>
            <w:r>
              <w:t>Definition</w:t>
            </w:r>
          </w:p>
        </w:tc>
      </w:tr>
      <w:tr w:rsidR="004A6C70" w14:paraId="0B4482D7" w14:textId="77777777" w:rsidTr="004A6C70">
        <w:tc>
          <w:tcPr>
            <w:tcW w:w="1980" w:type="dxa"/>
          </w:tcPr>
          <w:p w14:paraId="4634316F" w14:textId="3018924E" w:rsidR="004A6C70" w:rsidRDefault="004A6C70" w:rsidP="004A6C70">
            <w:pPr>
              <w:pStyle w:val="IOStabletext2017"/>
            </w:pPr>
            <w:r w:rsidRPr="00F4157F">
              <w:t>Enjambment</w:t>
            </w:r>
          </w:p>
        </w:tc>
        <w:tc>
          <w:tcPr>
            <w:tcW w:w="8782" w:type="dxa"/>
          </w:tcPr>
          <w:p w14:paraId="5B5948A3" w14:textId="3C3E3CBA" w:rsidR="004A6C70" w:rsidRPr="004A6C70" w:rsidRDefault="004A6C70" w:rsidP="004A6C70">
            <w:pPr>
              <w:pStyle w:val="IOStabletext2017"/>
            </w:pPr>
            <w:proofErr w:type="gramStart"/>
            <w:r w:rsidRPr="004A6C70">
              <w:t>the</w:t>
            </w:r>
            <w:proofErr w:type="gramEnd"/>
            <w:r w:rsidRPr="004A6C70">
              <w:t xml:space="preserve"> continuation of a sentence without a pause beyond the end of a line, couplet, or stanza.</w:t>
            </w:r>
          </w:p>
        </w:tc>
      </w:tr>
      <w:tr w:rsidR="004A6C70" w14:paraId="1C830C68" w14:textId="77777777" w:rsidTr="004A6C70">
        <w:tc>
          <w:tcPr>
            <w:tcW w:w="1980" w:type="dxa"/>
          </w:tcPr>
          <w:p w14:paraId="5E5C1B9D" w14:textId="39B196E0" w:rsidR="004A6C70" w:rsidRDefault="004A6C70" w:rsidP="004A6C70">
            <w:pPr>
              <w:pStyle w:val="IOStabletext2017"/>
            </w:pPr>
            <w:r w:rsidRPr="00F4157F">
              <w:t>Simile</w:t>
            </w:r>
          </w:p>
        </w:tc>
        <w:tc>
          <w:tcPr>
            <w:tcW w:w="8782" w:type="dxa"/>
          </w:tcPr>
          <w:p w14:paraId="0E9C4801" w14:textId="73B289AF" w:rsidR="004A6C70" w:rsidRPr="004A6C70" w:rsidRDefault="004A6C70" w:rsidP="004A6C70">
            <w:pPr>
              <w:pStyle w:val="IOStabletext2017"/>
            </w:pPr>
            <w:r w:rsidRPr="004A6C70">
              <w:rPr>
                <w:rStyle w:val="fragment1"/>
                <w:color w:val="auto"/>
                <w:sz w:val="20"/>
                <w:szCs w:val="20"/>
              </w:rPr>
              <w:t>the comparison of one thing with another thing of a different kind using ‘like’ or ‘as’</w:t>
            </w:r>
          </w:p>
        </w:tc>
      </w:tr>
      <w:tr w:rsidR="004A6C70" w14:paraId="27696964" w14:textId="77777777" w:rsidTr="004A6C70">
        <w:tc>
          <w:tcPr>
            <w:tcW w:w="1980" w:type="dxa"/>
          </w:tcPr>
          <w:p w14:paraId="6A7FB48A" w14:textId="6CF5CF5D" w:rsidR="004A6C70" w:rsidRDefault="004A6C70" w:rsidP="004A6C70">
            <w:pPr>
              <w:pStyle w:val="IOStabletext2017"/>
            </w:pPr>
            <w:r w:rsidRPr="00F4157F">
              <w:t>Metaphor</w:t>
            </w:r>
          </w:p>
        </w:tc>
        <w:tc>
          <w:tcPr>
            <w:tcW w:w="8782" w:type="dxa"/>
          </w:tcPr>
          <w:p w14:paraId="403E0C44" w14:textId="23590599" w:rsidR="004A6C70" w:rsidRPr="004A6C70" w:rsidRDefault="004A6C70" w:rsidP="004A6C70">
            <w:pPr>
              <w:pStyle w:val="IOStabletext2017"/>
            </w:pPr>
            <w:r w:rsidRPr="004A6C70">
              <w:t>a figure of speech where a word or phrase is applied to an object or action which is not literally applicable; saying one thing is another thing</w:t>
            </w:r>
          </w:p>
        </w:tc>
      </w:tr>
      <w:tr w:rsidR="004A6C70" w14:paraId="793DBC04" w14:textId="77777777" w:rsidTr="004A6C70">
        <w:tc>
          <w:tcPr>
            <w:tcW w:w="1980" w:type="dxa"/>
          </w:tcPr>
          <w:p w14:paraId="11FCEF42" w14:textId="2D210145" w:rsidR="004A6C70" w:rsidRDefault="004A6C70" w:rsidP="004A6C70">
            <w:pPr>
              <w:pStyle w:val="IOStabletext2017"/>
            </w:pPr>
            <w:r w:rsidRPr="00F4157F">
              <w:t>Personification</w:t>
            </w:r>
          </w:p>
        </w:tc>
        <w:tc>
          <w:tcPr>
            <w:tcW w:w="8782" w:type="dxa"/>
          </w:tcPr>
          <w:p w14:paraId="2F7366DB" w14:textId="29387E59" w:rsidR="004A6C70" w:rsidRPr="004A6C70" w:rsidRDefault="004A6C70" w:rsidP="004A6C70">
            <w:pPr>
              <w:pStyle w:val="IOStabletext2017"/>
            </w:pPr>
            <w:r w:rsidRPr="004A6C70">
              <w:rPr>
                <w:rStyle w:val="fragment1"/>
                <w:color w:val="auto"/>
                <w:sz w:val="20"/>
                <w:szCs w:val="20"/>
              </w:rPr>
              <w:t>the attribution of a personal nature or human characteristics to something nonhuman,</w:t>
            </w:r>
          </w:p>
        </w:tc>
      </w:tr>
      <w:tr w:rsidR="004A6C70" w14:paraId="77BD618F" w14:textId="77777777" w:rsidTr="004A6C70">
        <w:tc>
          <w:tcPr>
            <w:tcW w:w="1980" w:type="dxa"/>
          </w:tcPr>
          <w:p w14:paraId="5062EB33" w14:textId="663A8FDA" w:rsidR="004A6C70" w:rsidRDefault="004A6C70" w:rsidP="004A6C70">
            <w:pPr>
              <w:pStyle w:val="IOStabletext2017"/>
            </w:pPr>
            <w:r w:rsidRPr="00F4157F">
              <w:t>Paradox</w:t>
            </w:r>
          </w:p>
        </w:tc>
        <w:tc>
          <w:tcPr>
            <w:tcW w:w="8782" w:type="dxa"/>
          </w:tcPr>
          <w:p w14:paraId="7DE5E634" w14:textId="7753E5E9" w:rsidR="004A6C70" w:rsidRPr="004A6C70" w:rsidRDefault="004A6C70" w:rsidP="004A6C70">
            <w:pPr>
              <w:pStyle w:val="IOStabletext2017"/>
            </w:pPr>
            <w:r w:rsidRPr="004A6C70">
              <w:t>a contradictory statement that may prove well-founded or true, two opposing things</w:t>
            </w:r>
          </w:p>
        </w:tc>
      </w:tr>
      <w:tr w:rsidR="004A6C70" w14:paraId="1DF4FFDB" w14:textId="77777777" w:rsidTr="004A6C70">
        <w:tc>
          <w:tcPr>
            <w:tcW w:w="1980" w:type="dxa"/>
          </w:tcPr>
          <w:p w14:paraId="375490C7" w14:textId="6FAD8B97" w:rsidR="004A6C70" w:rsidRDefault="004A6C70" w:rsidP="004A6C70">
            <w:pPr>
              <w:pStyle w:val="IOStabletext2017"/>
            </w:pPr>
            <w:r w:rsidRPr="00F4157F">
              <w:t>Alliteration</w:t>
            </w:r>
          </w:p>
        </w:tc>
        <w:tc>
          <w:tcPr>
            <w:tcW w:w="8782" w:type="dxa"/>
          </w:tcPr>
          <w:p w14:paraId="4242F670" w14:textId="68A803B8" w:rsidR="004A6C70" w:rsidRPr="004A6C70" w:rsidRDefault="004A6C70" w:rsidP="004A6C70">
            <w:pPr>
              <w:pStyle w:val="IOStabletext2017"/>
            </w:pPr>
            <w:proofErr w:type="gramStart"/>
            <w:r w:rsidRPr="004A6C70">
              <w:rPr>
                <w:rStyle w:val="fragment1"/>
                <w:color w:val="auto"/>
                <w:sz w:val="20"/>
                <w:szCs w:val="20"/>
              </w:rPr>
              <w:t>the</w:t>
            </w:r>
            <w:proofErr w:type="gramEnd"/>
            <w:r w:rsidRPr="004A6C70">
              <w:rPr>
                <w:rStyle w:val="fragment1"/>
                <w:color w:val="auto"/>
                <w:sz w:val="20"/>
                <w:szCs w:val="20"/>
              </w:rPr>
              <w:t xml:space="preserve"> occurrence of the same letter or sound at the beginning of adjacent or closely connected words.</w:t>
            </w:r>
          </w:p>
        </w:tc>
      </w:tr>
      <w:tr w:rsidR="004A6C70" w14:paraId="79F5E469" w14:textId="77777777" w:rsidTr="004A6C70">
        <w:tc>
          <w:tcPr>
            <w:tcW w:w="1980" w:type="dxa"/>
          </w:tcPr>
          <w:p w14:paraId="5B082DE1" w14:textId="6FD1012F" w:rsidR="004A6C70" w:rsidRDefault="004A6C70" w:rsidP="004A6C70">
            <w:pPr>
              <w:pStyle w:val="IOStabletext2017"/>
            </w:pPr>
            <w:r w:rsidRPr="00F4157F">
              <w:t>Juxtaposition</w:t>
            </w:r>
          </w:p>
        </w:tc>
        <w:tc>
          <w:tcPr>
            <w:tcW w:w="8782" w:type="dxa"/>
          </w:tcPr>
          <w:p w14:paraId="63D4E8DA" w14:textId="10A38F3A" w:rsidR="004A6C70" w:rsidRPr="004A6C70" w:rsidRDefault="004A6C70" w:rsidP="004A6C70">
            <w:pPr>
              <w:pStyle w:val="IOStabletext2017"/>
            </w:pPr>
            <w:proofErr w:type="gramStart"/>
            <w:r w:rsidRPr="004A6C70">
              <w:rPr>
                <w:rStyle w:val="fragment1"/>
                <w:color w:val="auto"/>
                <w:sz w:val="20"/>
                <w:szCs w:val="20"/>
              </w:rPr>
              <w:t>the</w:t>
            </w:r>
            <w:proofErr w:type="gramEnd"/>
            <w:r w:rsidRPr="004A6C70">
              <w:rPr>
                <w:rStyle w:val="fragment1"/>
                <w:color w:val="auto"/>
                <w:sz w:val="20"/>
                <w:szCs w:val="20"/>
              </w:rPr>
              <w:t xml:space="preserve"> fact of two things being seen or placed close together with contrasting effect.</w:t>
            </w:r>
          </w:p>
        </w:tc>
      </w:tr>
      <w:tr w:rsidR="004A6C70" w14:paraId="2F9BC3C8" w14:textId="77777777" w:rsidTr="004A6C70">
        <w:tc>
          <w:tcPr>
            <w:tcW w:w="1980" w:type="dxa"/>
          </w:tcPr>
          <w:p w14:paraId="69487B97" w14:textId="4027667B" w:rsidR="004A6C70" w:rsidRDefault="004A6C70" w:rsidP="004A6C70">
            <w:pPr>
              <w:pStyle w:val="IOStabletext2017"/>
            </w:pPr>
            <w:r w:rsidRPr="00F4157F">
              <w:t>Repetition</w:t>
            </w:r>
          </w:p>
        </w:tc>
        <w:tc>
          <w:tcPr>
            <w:tcW w:w="8782" w:type="dxa"/>
          </w:tcPr>
          <w:p w14:paraId="1CBA3BFB" w14:textId="6DBA4E54" w:rsidR="004A6C70" w:rsidRPr="004A6C70" w:rsidRDefault="004A6C70" w:rsidP="004A6C70">
            <w:pPr>
              <w:pStyle w:val="IOStabletext2017"/>
            </w:pPr>
            <w:proofErr w:type="gramStart"/>
            <w:r w:rsidRPr="004A6C70">
              <w:rPr>
                <w:rStyle w:val="fragment1"/>
                <w:color w:val="auto"/>
                <w:sz w:val="20"/>
                <w:szCs w:val="20"/>
              </w:rPr>
              <w:t>the</w:t>
            </w:r>
            <w:proofErr w:type="gramEnd"/>
            <w:r w:rsidRPr="004A6C70">
              <w:rPr>
                <w:rStyle w:val="fragment1"/>
                <w:color w:val="auto"/>
                <w:sz w:val="20"/>
                <w:szCs w:val="20"/>
              </w:rPr>
              <w:t xml:space="preserve"> action of repeating something that has already been said or written.</w:t>
            </w:r>
          </w:p>
        </w:tc>
      </w:tr>
      <w:tr w:rsidR="004A6C70" w14:paraId="0BA43D0E" w14:textId="77777777" w:rsidTr="004A6C70">
        <w:tc>
          <w:tcPr>
            <w:tcW w:w="1980" w:type="dxa"/>
          </w:tcPr>
          <w:p w14:paraId="05B2A0F5" w14:textId="429340A5" w:rsidR="004A6C70" w:rsidRDefault="004A6C70" w:rsidP="004A6C70">
            <w:pPr>
              <w:pStyle w:val="IOStabletext2017"/>
            </w:pPr>
            <w:r w:rsidRPr="00F4157F">
              <w:t>Imagery</w:t>
            </w:r>
          </w:p>
        </w:tc>
        <w:tc>
          <w:tcPr>
            <w:tcW w:w="8782" w:type="dxa"/>
          </w:tcPr>
          <w:p w14:paraId="30D58D8E" w14:textId="1F5BD771" w:rsidR="004A6C70" w:rsidRPr="004A6C70" w:rsidRDefault="004A6C70" w:rsidP="004A6C70">
            <w:pPr>
              <w:pStyle w:val="IOStabletext2017"/>
            </w:pPr>
            <w:r w:rsidRPr="004A6C70">
              <w:rPr>
                <w:rStyle w:val="fragment1"/>
                <w:color w:val="auto"/>
                <w:sz w:val="20"/>
                <w:szCs w:val="20"/>
              </w:rPr>
              <w:t>visually descriptive or figurative language, vivid language to help the audience imagine an image of what is being described</w:t>
            </w:r>
          </w:p>
        </w:tc>
      </w:tr>
      <w:tr w:rsidR="004A6C70" w14:paraId="0E04583F" w14:textId="77777777" w:rsidTr="004A6C70">
        <w:tc>
          <w:tcPr>
            <w:tcW w:w="1980" w:type="dxa"/>
          </w:tcPr>
          <w:p w14:paraId="36C70BF7" w14:textId="2623CA1E" w:rsidR="004A6C70" w:rsidRDefault="004A6C70" w:rsidP="004A6C70">
            <w:pPr>
              <w:pStyle w:val="IOStabletext2017"/>
            </w:pPr>
            <w:r w:rsidRPr="00F4157F">
              <w:t>Denotation</w:t>
            </w:r>
          </w:p>
        </w:tc>
        <w:tc>
          <w:tcPr>
            <w:tcW w:w="8782" w:type="dxa"/>
          </w:tcPr>
          <w:p w14:paraId="0D22E052" w14:textId="2164C552" w:rsidR="004A6C70" w:rsidRPr="004A6C70" w:rsidRDefault="004A6C70" w:rsidP="004A6C70">
            <w:pPr>
              <w:pStyle w:val="IOStabletext2017"/>
            </w:pPr>
            <w:r w:rsidRPr="004A6C70">
              <w:rPr>
                <w:rStyle w:val="fragment1"/>
                <w:color w:val="auto"/>
                <w:sz w:val="20"/>
                <w:szCs w:val="20"/>
              </w:rPr>
              <w:t>the literal or primary meaning of a word</w:t>
            </w:r>
          </w:p>
        </w:tc>
      </w:tr>
      <w:tr w:rsidR="004A6C70" w14:paraId="37333058" w14:textId="77777777" w:rsidTr="004A6C70">
        <w:tc>
          <w:tcPr>
            <w:tcW w:w="1980" w:type="dxa"/>
          </w:tcPr>
          <w:p w14:paraId="57BA340A" w14:textId="460DA203" w:rsidR="004A6C70" w:rsidRDefault="004A6C70" w:rsidP="004A6C70">
            <w:pPr>
              <w:pStyle w:val="IOStabletext2017"/>
            </w:pPr>
            <w:r w:rsidRPr="00F4157F">
              <w:t>Connotation</w:t>
            </w:r>
          </w:p>
        </w:tc>
        <w:tc>
          <w:tcPr>
            <w:tcW w:w="8782" w:type="dxa"/>
          </w:tcPr>
          <w:p w14:paraId="1D6B4498" w14:textId="31F2A844" w:rsidR="004A6C70" w:rsidRPr="004A6C70" w:rsidRDefault="004A6C70" w:rsidP="004A6C70">
            <w:pPr>
              <w:pStyle w:val="IOStabletext2017"/>
            </w:pPr>
            <w:proofErr w:type="gramStart"/>
            <w:r w:rsidRPr="004A6C70">
              <w:rPr>
                <w:rStyle w:val="fragment1"/>
                <w:color w:val="auto"/>
                <w:sz w:val="20"/>
                <w:szCs w:val="20"/>
              </w:rPr>
              <w:t>an</w:t>
            </w:r>
            <w:proofErr w:type="gramEnd"/>
            <w:r w:rsidRPr="004A6C70">
              <w:rPr>
                <w:rStyle w:val="fragment1"/>
                <w:color w:val="auto"/>
                <w:sz w:val="20"/>
                <w:szCs w:val="20"/>
              </w:rPr>
              <w:t xml:space="preserve"> idea or feeling that a word invokes in addition to its literal or primary meaning.</w:t>
            </w:r>
          </w:p>
        </w:tc>
      </w:tr>
      <w:tr w:rsidR="004A6C70" w14:paraId="03ED198B" w14:textId="77777777" w:rsidTr="004A6C70">
        <w:tc>
          <w:tcPr>
            <w:tcW w:w="1980" w:type="dxa"/>
          </w:tcPr>
          <w:p w14:paraId="41D2717E" w14:textId="140D2103" w:rsidR="004A6C70" w:rsidRDefault="004A6C70" w:rsidP="004A6C70">
            <w:pPr>
              <w:pStyle w:val="IOStabletext2017"/>
            </w:pPr>
            <w:r w:rsidRPr="00F4157F">
              <w:t>Free verse</w:t>
            </w:r>
          </w:p>
        </w:tc>
        <w:tc>
          <w:tcPr>
            <w:tcW w:w="8782" w:type="dxa"/>
          </w:tcPr>
          <w:p w14:paraId="4158BA3A" w14:textId="452E0B80" w:rsidR="004A6C70" w:rsidRPr="004A6C70" w:rsidRDefault="004A6C70" w:rsidP="004A6C70">
            <w:pPr>
              <w:pStyle w:val="IOStabletext2017"/>
            </w:pPr>
            <w:r w:rsidRPr="004A6C70">
              <w:t>poetry that does not rhyme or have a regular meter</w:t>
            </w:r>
          </w:p>
        </w:tc>
      </w:tr>
      <w:tr w:rsidR="004A6C70" w14:paraId="5405BB07" w14:textId="77777777" w:rsidTr="004A6C70">
        <w:tc>
          <w:tcPr>
            <w:tcW w:w="1980" w:type="dxa"/>
          </w:tcPr>
          <w:p w14:paraId="39F98E23" w14:textId="56B83459" w:rsidR="004A6C70" w:rsidRDefault="004A6C70" w:rsidP="004A6C70">
            <w:pPr>
              <w:pStyle w:val="IOStabletext2017"/>
            </w:pPr>
            <w:r w:rsidRPr="00F4157F">
              <w:t>Tone</w:t>
            </w:r>
          </w:p>
        </w:tc>
        <w:tc>
          <w:tcPr>
            <w:tcW w:w="8782" w:type="dxa"/>
          </w:tcPr>
          <w:p w14:paraId="35CEA7BD" w14:textId="127BFC54" w:rsidR="004A6C70" w:rsidRPr="004A6C70" w:rsidRDefault="004A6C70" w:rsidP="004A6C70">
            <w:pPr>
              <w:pStyle w:val="IOStabletext2017"/>
            </w:pPr>
            <w:r w:rsidRPr="004A6C70">
              <w:t>the author’s use of words and writing style to convey their attitude towards a topic</w:t>
            </w:r>
          </w:p>
        </w:tc>
      </w:tr>
    </w:tbl>
    <w:p w14:paraId="4149060D" w14:textId="22B83920" w:rsidR="004A6C70" w:rsidRDefault="004A6C70" w:rsidP="004A6C70">
      <w:pPr>
        <w:pStyle w:val="IOSbodytext2017"/>
      </w:pPr>
      <w:r>
        <w:t>Adapted from:</w:t>
      </w:r>
    </w:p>
    <w:p w14:paraId="46B18833" w14:textId="0661D322" w:rsidR="004A6C70" w:rsidRPr="00F4157F" w:rsidRDefault="007C6758" w:rsidP="003E1955">
      <w:pPr>
        <w:pStyle w:val="IOSlist1bullet2017"/>
      </w:pPr>
      <w:hyperlink r:id="rId8" w:history="1">
        <w:r w:rsidR="004A6C70">
          <w:rPr>
            <w:rStyle w:val="Hyperlink"/>
            <w:rFonts w:cs="Arial"/>
          </w:rPr>
          <w:t>Resource 1</w:t>
        </w:r>
      </w:hyperlink>
    </w:p>
    <w:p w14:paraId="4DA8388A" w14:textId="6B3B1E84" w:rsidR="004A6C70" w:rsidRPr="004A6C70" w:rsidRDefault="007C6758" w:rsidP="003E1955">
      <w:pPr>
        <w:pStyle w:val="IOSlist1bullet2017"/>
      </w:pPr>
      <w:hyperlink r:id="rId9" w:history="1">
        <w:r w:rsidR="004A6C70">
          <w:rPr>
            <w:rStyle w:val="Hyperlink"/>
            <w:rFonts w:cs="Arial"/>
          </w:rPr>
          <w:t>Resource 2</w:t>
        </w:r>
      </w:hyperlink>
      <w:bookmarkStart w:id="0" w:name="_GoBack"/>
      <w:bookmarkEnd w:id="0"/>
    </w:p>
    <w:sectPr w:rsidR="004A6C70" w:rsidRPr="004A6C70" w:rsidSect="001C5524">
      <w:footerReference w:type="even" r:id="rId10"/>
      <w:footerReference w:type="default" r:id="rId11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3324A938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4A6C70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E1955"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3E1955"/>
    <w:rsid w:val="00454252"/>
    <w:rsid w:val="004A6C70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C6758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4A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agment1">
    <w:name w:val="fragment1"/>
    <w:basedOn w:val="DefaultParagraphFont"/>
    <w:rsid w:val="004A6C70"/>
    <w:rPr>
      <w:color w:val="262626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6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cabulary.com/lists/2519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riterswrite.co.za/155-words-to-describe-an-authors-ton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:subject/>
  <dc:creator>Greene, Prudence</dc:creator>
  <cp:keywords/>
  <dc:description/>
  <cp:lastModifiedBy>Michiko Ishiguro</cp:lastModifiedBy>
  <cp:revision>3</cp:revision>
  <dcterms:created xsi:type="dcterms:W3CDTF">2018-11-06T23:18:00Z</dcterms:created>
  <dcterms:modified xsi:type="dcterms:W3CDTF">2018-11-06T23:18:00Z</dcterms:modified>
</cp:coreProperties>
</file>