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4CA7" w14:textId="164D2563" w:rsidR="00EB5EEC" w:rsidRPr="00EB5EEC" w:rsidRDefault="00EB5EEC" w:rsidP="0026644C">
      <w:pPr>
        <w:pStyle w:val="Heading1"/>
      </w:pPr>
      <w:r w:rsidRPr="00EB5EEC">
        <w:t xml:space="preserve">Writing about HSC </w:t>
      </w:r>
      <w:r w:rsidR="000B182C">
        <w:t>V</w:t>
      </w:r>
      <w:r w:rsidRPr="00EB5EEC">
        <w:t xml:space="preserve">isual </w:t>
      </w:r>
      <w:r w:rsidR="000B182C">
        <w:t>A</w:t>
      </w:r>
      <w:r w:rsidRPr="00EB5EEC">
        <w:t>rts</w:t>
      </w:r>
    </w:p>
    <w:p w14:paraId="6F35DDF4" w14:textId="78F09F5E" w:rsidR="00BB141D" w:rsidRDefault="00EB5EEC" w:rsidP="0026644C">
      <w:pPr>
        <w:pStyle w:val="Heading2"/>
      </w:pPr>
      <w:r w:rsidRPr="00AA7295">
        <w:t xml:space="preserve">Section I – </w:t>
      </w:r>
      <w:r w:rsidR="00E134E5" w:rsidRPr="00AA7295">
        <w:t>review and edit responses</w:t>
      </w:r>
    </w:p>
    <w:p w14:paraId="585FD78D" w14:textId="227AE4F6" w:rsidR="00546F02" w:rsidRPr="00AA7295" w:rsidRDefault="005F55A4" w:rsidP="00E53D5B">
      <w:pPr>
        <w:pStyle w:val="Heading3"/>
      </w:pPr>
      <w:r w:rsidRPr="00AA7295">
        <w:t>Example</w:t>
      </w:r>
      <w:r w:rsidR="0069783E" w:rsidRPr="00AA7295">
        <w:t xml:space="preserve"> response review using the marking guidelines</w:t>
      </w:r>
    </w:p>
    <w:p w14:paraId="77100415" w14:textId="1DC74579" w:rsidR="00D21530" w:rsidRDefault="0069783E" w:rsidP="4D76FA6D">
      <w:r>
        <w:t xml:space="preserve">The </w:t>
      </w:r>
      <w:r w:rsidR="64F58570">
        <w:t xml:space="preserve">question 2 </w:t>
      </w:r>
      <w:r w:rsidR="005F55A4">
        <w:t>example</w:t>
      </w:r>
      <w:r>
        <w:t xml:space="preserve"> response has been assessed against </w:t>
      </w:r>
      <w:r w:rsidR="00D21530">
        <w:t>NESA</w:t>
      </w:r>
      <w:r w:rsidR="009F4982">
        <w:t>’s</w:t>
      </w:r>
      <w:r w:rsidR="00D21530">
        <w:t xml:space="preserve"> HSC </w:t>
      </w:r>
      <w:r w:rsidR="009F4982">
        <w:t xml:space="preserve">Visual Arts </w:t>
      </w:r>
      <w:r>
        <w:t>ma</w:t>
      </w:r>
      <w:r w:rsidR="6AF31120">
        <w:t>r</w:t>
      </w:r>
      <w:r>
        <w:t>king guidelines</w:t>
      </w:r>
      <w:r w:rsidR="00D21530">
        <w:t xml:space="preserve"> </w:t>
      </w:r>
      <w:r w:rsidR="00750DC1">
        <w:t xml:space="preserve">2017 </w:t>
      </w:r>
      <w:r w:rsidR="00D21530">
        <w:t>below</w:t>
      </w:r>
      <w:r w:rsidR="09551E40">
        <w:t>.</w:t>
      </w:r>
    </w:p>
    <w:p w14:paraId="463B3B24" w14:textId="71F3CDC3" w:rsidR="0069783E" w:rsidRDefault="0069783E" w:rsidP="0069783E">
      <w:pPr>
        <w:pStyle w:val="Caption"/>
      </w:pPr>
      <w:r>
        <w:t xml:space="preserve">Table </w:t>
      </w:r>
      <w:r>
        <w:fldChar w:fldCharType="begin"/>
      </w:r>
      <w:r>
        <w:instrText xml:space="preserve"> SEQ Table \* ARABIC </w:instrText>
      </w:r>
      <w:r>
        <w:fldChar w:fldCharType="separate"/>
      </w:r>
      <w:r w:rsidR="00DE7242">
        <w:rPr>
          <w:noProof/>
        </w:rPr>
        <w:t>1</w:t>
      </w:r>
      <w:r>
        <w:fldChar w:fldCharType="end"/>
      </w:r>
      <w:r>
        <w:t xml:space="preserve"> </w:t>
      </w:r>
      <w:r w:rsidR="003079B8">
        <w:t>–</w:t>
      </w:r>
      <w:r>
        <w:t xml:space="preserve"> Visual </w:t>
      </w:r>
      <w:r w:rsidR="000B182C">
        <w:t>A</w:t>
      </w:r>
      <w:r>
        <w:t>rts HSC 2017 marking guidelines</w:t>
      </w:r>
    </w:p>
    <w:tbl>
      <w:tblPr>
        <w:tblStyle w:val="Tableheader"/>
        <w:tblW w:w="5000" w:type="pct"/>
        <w:tblLayout w:type="fixed"/>
        <w:tblLook w:val="04A0" w:firstRow="1" w:lastRow="0" w:firstColumn="1" w:lastColumn="0" w:noHBand="0" w:noVBand="1"/>
        <w:tblDescription w:val="There are 2 columns outlining the criteria level and qualities a response would have in order to earn a mark or within a mark range listed in the third column. "/>
      </w:tblPr>
      <w:tblGrid>
        <w:gridCol w:w="1695"/>
        <w:gridCol w:w="6947"/>
        <w:gridCol w:w="980"/>
      </w:tblGrid>
      <w:tr w:rsidR="00D66EEA" w:rsidRPr="0026644C" w14:paraId="30E1C2F6" w14:textId="77777777" w:rsidTr="00117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958BD5A" w14:textId="77777777" w:rsidR="00D66EEA" w:rsidRPr="0026644C" w:rsidRDefault="00D66EEA" w:rsidP="0026644C">
            <w:r w:rsidRPr="0026644C">
              <w:t>Criteria level</w:t>
            </w:r>
          </w:p>
        </w:tc>
        <w:tc>
          <w:tcPr>
            <w:tcW w:w="3610" w:type="pct"/>
          </w:tcPr>
          <w:p w14:paraId="0C650768" w14:textId="77777777" w:rsidR="00D66EEA" w:rsidRPr="0026644C" w:rsidRDefault="00D66EEA" w:rsidP="0026644C">
            <w:pPr>
              <w:cnfStyle w:val="100000000000" w:firstRow="1" w:lastRow="0" w:firstColumn="0" w:lastColumn="0" w:oddVBand="0" w:evenVBand="0" w:oddHBand="0" w:evenHBand="0" w:firstRowFirstColumn="0" w:firstRowLastColumn="0" w:lastRowFirstColumn="0" w:lastRowLastColumn="0"/>
            </w:pPr>
            <w:r w:rsidRPr="0026644C">
              <w:t>Criteria</w:t>
            </w:r>
          </w:p>
        </w:tc>
        <w:tc>
          <w:tcPr>
            <w:tcW w:w="509" w:type="pct"/>
          </w:tcPr>
          <w:p w14:paraId="1AD9CEDD" w14:textId="77777777" w:rsidR="00D66EEA" w:rsidRPr="0026644C" w:rsidRDefault="00D66EEA" w:rsidP="0026644C">
            <w:pPr>
              <w:cnfStyle w:val="100000000000" w:firstRow="1" w:lastRow="0" w:firstColumn="0" w:lastColumn="0" w:oddVBand="0" w:evenVBand="0" w:oddHBand="0" w:evenHBand="0" w:firstRowFirstColumn="0" w:firstRowLastColumn="0" w:lastRowFirstColumn="0" w:lastRowLastColumn="0"/>
            </w:pPr>
            <w:r w:rsidRPr="0026644C">
              <w:t>Marks</w:t>
            </w:r>
          </w:p>
        </w:tc>
      </w:tr>
      <w:tr w:rsidR="00D66EEA" w14:paraId="08025793" w14:textId="77777777" w:rsidTr="0011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0012691" w14:textId="77777777" w:rsidR="00D66EEA" w:rsidRPr="005F7007" w:rsidRDefault="00D66EEA" w:rsidP="00AA7295">
            <w:pPr>
              <w:rPr>
                <w:b w:val="0"/>
                <w:bCs/>
              </w:rPr>
            </w:pPr>
            <w:r>
              <w:rPr>
                <w:b w:val="0"/>
                <w:bCs/>
              </w:rPr>
              <w:t>5</w:t>
            </w:r>
          </w:p>
        </w:tc>
        <w:tc>
          <w:tcPr>
            <w:tcW w:w="3610" w:type="pct"/>
          </w:tcPr>
          <w:p w14:paraId="2731624B" w14:textId="7D4C3036" w:rsidR="00D66EEA" w:rsidRPr="00644777" w:rsidRDefault="00D66EEA" w:rsidP="00AA7295">
            <w:pPr>
              <w:cnfStyle w:val="000000100000" w:firstRow="0" w:lastRow="0" w:firstColumn="0" w:lastColumn="0" w:oddVBand="0" w:evenVBand="0" w:oddHBand="1" w:evenHBand="0" w:firstRowFirstColumn="0" w:firstRowLastColumn="0" w:lastRowFirstColumn="0" w:lastRowLastColumn="0"/>
            </w:pPr>
            <w:r w:rsidRPr="00644777">
              <w:t xml:space="preserve">Provides a </w:t>
            </w:r>
            <w:r w:rsidRPr="000207AA">
              <w:rPr>
                <w:b/>
                <w:bCs/>
                <w:shd w:val="clear" w:color="auto" w:fill="FFFFFF" w:themeFill="background1"/>
              </w:rPr>
              <w:t>highly developed</w:t>
            </w:r>
            <w:r w:rsidRPr="00644777">
              <w:rPr>
                <w:shd w:val="clear" w:color="auto" w:fill="FFFFFF" w:themeFill="background1"/>
              </w:rPr>
              <w:t xml:space="preserve"> discussion</w:t>
            </w:r>
            <w:r w:rsidRPr="00644777">
              <w:t xml:space="preserve"> that compares how El Greco and Feng Mengbo have explored the use of light and space in their artworks to create meaning</w:t>
            </w:r>
          </w:p>
          <w:p w14:paraId="2C949404" w14:textId="41AECAAD" w:rsidR="00D66EEA" w:rsidRPr="00644777" w:rsidRDefault="00D66EEA" w:rsidP="00AA7295">
            <w:pPr>
              <w:cnfStyle w:val="000000100000" w:firstRow="0" w:lastRow="0" w:firstColumn="0" w:lastColumn="0" w:oddVBand="0" w:evenVBand="0" w:oddHBand="1" w:evenHBand="0" w:firstRowFirstColumn="0" w:firstRowLastColumn="0" w:lastRowFirstColumn="0" w:lastRowLastColumn="0"/>
            </w:pPr>
            <w:r w:rsidRPr="00644777">
              <w:t xml:space="preserve">The source material is used in </w:t>
            </w:r>
            <w:r w:rsidRPr="000207AA">
              <w:rPr>
                <w:b/>
                <w:bCs/>
              </w:rPr>
              <w:t>sophisticated and well-reasoned ways</w:t>
            </w:r>
          </w:p>
        </w:tc>
        <w:tc>
          <w:tcPr>
            <w:tcW w:w="509" w:type="pct"/>
          </w:tcPr>
          <w:p w14:paraId="5AFF1CD7" w14:textId="77777777" w:rsidR="00D66EEA" w:rsidRDefault="00D66EEA" w:rsidP="00AA729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8</w:t>
            </w:r>
          </w:p>
        </w:tc>
      </w:tr>
      <w:tr w:rsidR="00D66EEA" w14:paraId="3206680C" w14:textId="77777777" w:rsidTr="00117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5CE6525B" w14:textId="77777777" w:rsidR="00D66EEA" w:rsidRPr="000B174E" w:rsidRDefault="00D66EEA" w:rsidP="00AA7295">
            <w:pPr>
              <w:rPr>
                <w:b w:val="0"/>
                <w:bCs/>
              </w:rPr>
            </w:pPr>
            <w:r>
              <w:rPr>
                <w:b w:val="0"/>
                <w:bCs/>
              </w:rPr>
              <w:t>4</w:t>
            </w:r>
          </w:p>
        </w:tc>
        <w:tc>
          <w:tcPr>
            <w:tcW w:w="3610" w:type="pct"/>
          </w:tcPr>
          <w:p w14:paraId="0AF2507E" w14:textId="7D23A4A5" w:rsidR="00D66EEA" w:rsidRPr="00644777" w:rsidRDefault="00D66EEA" w:rsidP="00AA7295">
            <w:pPr>
              <w:cnfStyle w:val="000000010000" w:firstRow="0" w:lastRow="0" w:firstColumn="0" w:lastColumn="0" w:oddVBand="0" w:evenVBand="0" w:oddHBand="0" w:evenHBand="1" w:firstRowFirstColumn="0" w:firstRowLastColumn="0" w:lastRowFirstColumn="0" w:lastRowLastColumn="0"/>
            </w:pPr>
            <w:r w:rsidRPr="00644777">
              <w:t xml:space="preserve">Provides a </w:t>
            </w:r>
            <w:r w:rsidRPr="000207AA">
              <w:rPr>
                <w:b/>
                <w:bCs/>
              </w:rPr>
              <w:t>developed discussion</w:t>
            </w:r>
            <w:r w:rsidRPr="00644777">
              <w:t xml:space="preserve"> that compares how El Greco and Feng Mengbo have explored the use of light and space in their artworks to create meaning</w:t>
            </w:r>
          </w:p>
          <w:p w14:paraId="0D06A6AD" w14:textId="7AE23525" w:rsidR="00D66EEA" w:rsidRPr="00644777" w:rsidRDefault="00D66EEA" w:rsidP="00AA7295">
            <w:pPr>
              <w:cnfStyle w:val="000000010000" w:firstRow="0" w:lastRow="0" w:firstColumn="0" w:lastColumn="0" w:oddVBand="0" w:evenVBand="0" w:oddHBand="0" w:evenHBand="1" w:firstRowFirstColumn="0" w:firstRowLastColumn="0" w:lastRowFirstColumn="0" w:lastRowLastColumn="0"/>
            </w:pPr>
            <w:r w:rsidRPr="00644777">
              <w:t xml:space="preserve">The source material is used in </w:t>
            </w:r>
            <w:r w:rsidRPr="000207AA">
              <w:rPr>
                <w:b/>
                <w:bCs/>
              </w:rPr>
              <w:t>sustained and reasoned ways</w:t>
            </w:r>
          </w:p>
        </w:tc>
        <w:tc>
          <w:tcPr>
            <w:tcW w:w="509" w:type="pct"/>
          </w:tcPr>
          <w:p w14:paraId="5334F777" w14:textId="05077B5B" w:rsidR="00D66EEA" w:rsidRDefault="00D66EEA" w:rsidP="00AA729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6</w:t>
            </w:r>
            <w:r w:rsidR="00741007">
              <w:rPr>
                <w:lang w:eastAsia="zh-CN"/>
              </w:rPr>
              <w:t>–</w:t>
            </w:r>
            <w:r>
              <w:rPr>
                <w:lang w:eastAsia="zh-CN"/>
              </w:rPr>
              <w:t>7</w:t>
            </w:r>
          </w:p>
        </w:tc>
      </w:tr>
      <w:tr w:rsidR="00D66EEA" w14:paraId="6AA45131" w14:textId="77777777" w:rsidTr="0011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AD269B4" w14:textId="77777777" w:rsidR="00D66EEA" w:rsidRPr="000B174E" w:rsidRDefault="00D66EEA" w:rsidP="00AA7295">
            <w:pPr>
              <w:rPr>
                <w:b w:val="0"/>
                <w:bCs/>
              </w:rPr>
            </w:pPr>
            <w:r>
              <w:rPr>
                <w:b w:val="0"/>
                <w:bCs/>
              </w:rPr>
              <w:t>3</w:t>
            </w:r>
          </w:p>
        </w:tc>
        <w:tc>
          <w:tcPr>
            <w:tcW w:w="3610" w:type="pct"/>
          </w:tcPr>
          <w:p w14:paraId="352DF3F6" w14:textId="1E6AA58A" w:rsidR="00D66EEA" w:rsidRPr="00644777" w:rsidRDefault="00D66EEA" w:rsidP="00AA7295">
            <w:pPr>
              <w:cnfStyle w:val="000000100000" w:firstRow="0" w:lastRow="0" w:firstColumn="0" w:lastColumn="0" w:oddVBand="0" w:evenVBand="0" w:oddHBand="1" w:evenHBand="0" w:firstRowFirstColumn="0" w:firstRowLastColumn="0" w:lastRowFirstColumn="0" w:lastRowLastColumn="0"/>
            </w:pPr>
            <w:r w:rsidRPr="00644777">
              <w:t xml:space="preserve">Provides </w:t>
            </w:r>
            <w:r w:rsidRPr="000207AA">
              <w:rPr>
                <w:b/>
                <w:bCs/>
              </w:rPr>
              <w:t>a general discussion</w:t>
            </w:r>
            <w:r w:rsidRPr="00644777">
              <w:t xml:space="preserve"> of how El Greco and Feng Mengbo have explored the use of light and space in their artworks to create meaning</w:t>
            </w:r>
          </w:p>
          <w:p w14:paraId="3EF4E87A" w14:textId="5623B395" w:rsidR="00D66EEA" w:rsidRPr="00644777" w:rsidRDefault="00D66EEA" w:rsidP="00AA7295">
            <w:pPr>
              <w:cnfStyle w:val="000000100000" w:firstRow="0" w:lastRow="0" w:firstColumn="0" w:lastColumn="0" w:oddVBand="0" w:evenVBand="0" w:oddHBand="1" w:evenHBand="0" w:firstRowFirstColumn="0" w:firstRowLastColumn="0" w:lastRowFirstColumn="0" w:lastRowLastColumn="0"/>
            </w:pPr>
            <w:r w:rsidRPr="00644777">
              <w:t xml:space="preserve">The source material is used in </w:t>
            </w:r>
            <w:r w:rsidRPr="000207AA">
              <w:rPr>
                <w:b/>
                <w:bCs/>
              </w:rPr>
              <w:t>general or descriptive ways</w:t>
            </w:r>
          </w:p>
        </w:tc>
        <w:tc>
          <w:tcPr>
            <w:tcW w:w="509" w:type="pct"/>
          </w:tcPr>
          <w:p w14:paraId="54876E6E" w14:textId="1AE8A1A6" w:rsidR="00D66EEA" w:rsidRDefault="00D66EEA" w:rsidP="00AA729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4</w:t>
            </w:r>
            <w:r w:rsidR="00741007">
              <w:rPr>
                <w:lang w:eastAsia="zh-CN"/>
              </w:rPr>
              <w:t>–</w:t>
            </w:r>
            <w:r>
              <w:rPr>
                <w:lang w:eastAsia="zh-CN"/>
              </w:rPr>
              <w:t>5</w:t>
            </w:r>
          </w:p>
        </w:tc>
      </w:tr>
      <w:tr w:rsidR="00D66EEA" w14:paraId="2E397F0E" w14:textId="77777777" w:rsidTr="00117D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CCBBFD5" w14:textId="77777777" w:rsidR="00D66EEA" w:rsidRPr="000B174E" w:rsidRDefault="00D66EEA" w:rsidP="00AA7295">
            <w:pPr>
              <w:rPr>
                <w:b w:val="0"/>
                <w:bCs/>
              </w:rPr>
            </w:pPr>
            <w:r>
              <w:rPr>
                <w:b w:val="0"/>
                <w:bCs/>
              </w:rPr>
              <w:lastRenderedPageBreak/>
              <w:t>2</w:t>
            </w:r>
          </w:p>
        </w:tc>
        <w:tc>
          <w:tcPr>
            <w:tcW w:w="3610" w:type="pct"/>
          </w:tcPr>
          <w:p w14:paraId="6F8B31F5" w14:textId="77777777" w:rsidR="00D66EEA" w:rsidRPr="00644777" w:rsidRDefault="00D66EEA" w:rsidP="00AA7295">
            <w:pPr>
              <w:cnfStyle w:val="000000010000" w:firstRow="0" w:lastRow="0" w:firstColumn="0" w:lastColumn="0" w:oddVBand="0" w:evenVBand="0" w:oddHBand="0" w:evenHBand="1" w:firstRowFirstColumn="0" w:firstRowLastColumn="0" w:lastRowFirstColumn="0" w:lastRowLastColumn="0"/>
            </w:pPr>
            <w:r w:rsidRPr="00644777">
              <w:t xml:space="preserve">Provides a </w:t>
            </w:r>
            <w:r w:rsidRPr="000207AA">
              <w:rPr>
                <w:b/>
                <w:bCs/>
              </w:rPr>
              <w:t>description</w:t>
            </w:r>
            <w:r w:rsidRPr="00644777">
              <w:t xml:space="preserve"> of how El Greco and Feng Mengbo have explored the use of light and space in their artworks</w:t>
            </w:r>
          </w:p>
          <w:p w14:paraId="4A086D34" w14:textId="6CC8EDA3" w:rsidR="00D66EEA" w:rsidRPr="00644777" w:rsidRDefault="00D66EEA" w:rsidP="00AA7295">
            <w:pPr>
              <w:cnfStyle w:val="000000010000" w:firstRow="0" w:lastRow="0" w:firstColumn="0" w:lastColumn="0" w:oddVBand="0" w:evenVBand="0" w:oddHBand="0" w:evenHBand="1" w:firstRowFirstColumn="0" w:firstRowLastColumn="0" w:lastRowFirstColumn="0" w:lastRowLastColumn="0"/>
            </w:pPr>
            <w:r w:rsidRPr="00644777">
              <w:t xml:space="preserve">The source material is used in a </w:t>
            </w:r>
            <w:r w:rsidRPr="000207AA">
              <w:rPr>
                <w:b/>
                <w:bCs/>
              </w:rPr>
              <w:t>limited way</w:t>
            </w:r>
          </w:p>
        </w:tc>
        <w:tc>
          <w:tcPr>
            <w:tcW w:w="509" w:type="pct"/>
          </w:tcPr>
          <w:p w14:paraId="40523EA1" w14:textId="0E14AD11" w:rsidR="00D66EEA" w:rsidRDefault="00D66EEA" w:rsidP="00AA729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w:t>
            </w:r>
            <w:r w:rsidR="00741007">
              <w:rPr>
                <w:lang w:eastAsia="zh-CN"/>
              </w:rPr>
              <w:t>–</w:t>
            </w:r>
            <w:r>
              <w:rPr>
                <w:lang w:eastAsia="zh-CN"/>
              </w:rPr>
              <w:t>3</w:t>
            </w:r>
          </w:p>
        </w:tc>
      </w:tr>
      <w:tr w:rsidR="00D66EEA" w14:paraId="2123015D" w14:textId="77777777" w:rsidTr="00117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ECC0A62" w14:textId="77777777" w:rsidR="00D66EEA" w:rsidRPr="000B174E" w:rsidRDefault="00D66EEA" w:rsidP="00AA7295">
            <w:pPr>
              <w:rPr>
                <w:b w:val="0"/>
                <w:bCs/>
              </w:rPr>
            </w:pPr>
            <w:r>
              <w:rPr>
                <w:b w:val="0"/>
                <w:bCs/>
              </w:rPr>
              <w:t>1</w:t>
            </w:r>
          </w:p>
        </w:tc>
        <w:tc>
          <w:tcPr>
            <w:tcW w:w="3610" w:type="pct"/>
          </w:tcPr>
          <w:p w14:paraId="24B74AB0" w14:textId="6868052F" w:rsidR="00D66EEA" w:rsidRPr="00644777" w:rsidRDefault="00D66EEA" w:rsidP="00AA7295">
            <w:pPr>
              <w:cnfStyle w:val="000000100000" w:firstRow="0" w:lastRow="0" w:firstColumn="0" w:lastColumn="0" w:oddVBand="0" w:evenVBand="0" w:oddHBand="1" w:evenHBand="0" w:firstRowFirstColumn="0" w:firstRowLastColumn="0" w:lastRowFirstColumn="0" w:lastRowLastColumn="0"/>
            </w:pPr>
            <w:r w:rsidRPr="00644777">
              <w:t xml:space="preserve">Provides </w:t>
            </w:r>
            <w:r w:rsidRPr="000207AA">
              <w:rPr>
                <w:b/>
                <w:bCs/>
              </w:rPr>
              <w:t>some relevant information</w:t>
            </w:r>
          </w:p>
          <w:p w14:paraId="26B909CC" w14:textId="7C675301" w:rsidR="00D66EEA" w:rsidRPr="00644777" w:rsidRDefault="00D66EEA" w:rsidP="00AA7295">
            <w:pPr>
              <w:cnfStyle w:val="000000100000" w:firstRow="0" w:lastRow="0" w:firstColumn="0" w:lastColumn="0" w:oddVBand="0" w:evenVBand="0" w:oddHBand="1" w:evenHBand="0" w:firstRowFirstColumn="0" w:firstRowLastColumn="0" w:lastRowFirstColumn="0" w:lastRowLastColumn="0"/>
            </w:pPr>
            <w:r w:rsidRPr="00644777">
              <w:t xml:space="preserve">The source material </w:t>
            </w:r>
            <w:r w:rsidRPr="000207AA">
              <w:rPr>
                <w:b/>
                <w:bCs/>
              </w:rPr>
              <w:t>may be referred to and/or features listed</w:t>
            </w:r>
          </w:p>
        </w:tc>
        <w:tc>
          <w:tcPr>
            <w:tcW w:w="509" w:type="pct"/>
          </w:tcPr>
          <w:p w14:paraId="23B99201" w14:textId="77777777" w:rsidR="00D66EEA" w:rsidRDefault="00D66EEA" w:rsidP="00AA729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p>
        </w:tc>
      </w:tr>
    </w:tbl>
    <w:p w14:paraId="0537249C" w14:textId="4DC69402" w:rsidR="00835420" w:rsidRPr="00835420" w:rsidRDefault="00000000" w:rsidP="00835420">
      <w:pPr>
        <w:jc w:val="both"/>
        <w:rPr>
          <w:rStyle w:val="SubtleReference"/>
        </w:rPr>
      </w:pPr>
      <w:hyperlink r:id="rId7" w:history="1">
        <w:r w:rsidR="000207AA" w:rsidRPr="000207AA">
          <w:rPr>
            <w:rStyle w:val="Hyperlink"/>
            <w:rFonts w:eastAsia="Calibri"/>
            <w:kern w:val="24"/>
            <w:sz w:val="18"/>
            <w:szCs w:val="18"/>
          </w:rPr>
          <w:t>2017 HSC Visual Arts Marking Guidelines</w:t>
        </w:r>
      </w:hyperlink>
      <w:r w:rsidR="00835420" w:rsidRPr="00164A9A">
        <w:rPr>
          <w:rStyle w:val="ImageattributioncaptionChar"/>
        </w:rPr>
        <w:t xml:space="preserve"> ©</w:t>
      </w:r>
      <w:r w:rsidR="00E92E47" w:rsidRPr="00164A9A">
        <w:rPr>
          <w:rStyle w:val="ImageattributioncaptionChar"/>
        </w:rPr>
        <w:t xml:space="preserve"> </w:t>
      </w:r>
      <w:r w:rsidR="00835420" w:rsidRPr="00164A9A">
        <w:rPr>
          <w:rStyle w:val="ImageattributioncaptionChar"/>
        </w:rPr>
        <w:t>NSW Education Standards Authority (NESA) for and on behalf of the Crown in right of the State of New South Wales</w:t>
      </w:r>
      <w:r w:rsidR="000207AA">
        <w:rPr>
          <w:rStyle w:val="ImageattributioncaptionChar"/>
        </w:rPr>
        <w:t xml:space="preserve">, </w:t>
      </w:r>
      <w:r w:rsidR="000207AA" w:rsidRPr="00164A9A">
        <w:rPr>
          <w:rStyle w:val="ImageattributioncaptionChar"/>
        </w:rPr>
        <w:t>2017</w:t>
      </w:r>
      <w:r w:rsidR="00DA3E14" w:rsidRPr="00164A9A">
        <w:rPr>
          <w:rStyle w:val="ImageattributioncaptionChar"/>
        </w:rPr>
        <w:t>.</w:t>
      </w:r>
    </w:p>
    <w:p w14:paraId="33829578" w14:textId="18A82B2F" w:rsidR="00D21530" w:rsidRDefault="00D21530" w:rsidP="00D21530">
      <w:r>
        <w:t>The response has been reviewed in a 2-step process.</w:t>
      </w:r>
    </w:p>
    <w:p w14:paraId="33ACED25" w14:textId="068D730F" w:rsidR="00D21530" w:rsidRPr="003079B8" w:rsidRDefault="0AA99E78" w:rsidP="003079B8">
      <w:pPr>
        <w:pStyle w:val="ListNumber"/>
      </w:pPr>
      <w:r w:rsidRPr="003079B8">
        <w:t>T</w:t>
      </w:r>
      <w:r w:rsidR="00D21530" w:rsidRPr="003079B8">
        <w:t>he response is read through carefully and all evidence is identified and coded with the appropriate colour and/or bold.</w:t>
      </w:r>
    </w:p>
    <w:p w14:paraId="17FB21C8" w14:textId="5327D2B1" w:rsidR="00635201" w:rsidRDefault="23D495DC" w:rsidP="00635201">
      <w:pPr>
        <w:pStyle w:val="ListNumber"/>
      </w:pPr>
      <w:r w:rsidRPr="003079B8">
        <w:t>T</w:t>
      </w:r>
      <w:r w:rsidR="00D21530" w:rsidRPr="003079B8">
        <w:t xml:space="preserve">he evidence has been re-read and aligned to the most appropriate criteria level in the marking guidelines. The discriminating terms that indicate criteria level </w:t>
      </w:r>
      <w:r w:rsidR="000207AA">
        <w:t>are shown as bold</w:t>
      </w:r>
      <w:r w:rsidR="00D21530" w:rsidRPr="003079B8">
        <w:t xml:space="preserve"> </w:t>
      </w:r>
      <w:r w:rsidR="000207AA">
        <w:t xml:space="preserve">text </w:t>
      </w:r>
      <w:r w:rsidR="00D21530" w:rsidRPr="003079B8">
        <w:t>in the marking criteria above. Generally, there will be a criteria level that at least half the evidence aligns to. This is a good indication of where the response sits based on the marking guidelines.</w:t>
      </w:r>
    </w:p>
    <w:p w14:paraId="49E9DB77" w14:textId="2B55BEE2" w:rsidR="00835420" w:rsidRPr="003079B8" w:rsidRDefault="00D21530" w:rsidP="00635201">
      <w:pPr>
        <w:pStyle w:val="ListNumber"/>
        <w:numPr>
          <w:ilvl w:val="0"/>
          <w:numId w:val="0"/>
        </w:numPr>
        <w:ind w:left="567"/>
      </w:pPr>
      <w:r w:rsidRPr="003079B8">
        <w:t xml:space="preserve">If the evidence is split over multiple criteria levels, </w:t>
      </w:r>
      <w:r w:rsidR="002E5179" w:rsidRPr="003079B8">
        <w:t>award the mark range aligned with</w:t>
      </w:r>
      <w:r w:rsidRPr="003079B8">
        <w:t xml:space="preserve"> most of the evidence. When other evidence is sitting in the criteria level above or below, this is a sign that the mark awarded could be in the higher or lower end of the mark range. For example, if most of the evidence in a response is sitting in criteria level 3 and there are some evidence points in level 4 and </w:t>
      </w:r>
      <w:r w:rsidR="002320B2">
        <w:t>one</w:t>
      </w:r>
      <w:r w:rsidR="002320B2" w:rsidRPr="003079B8">
        <w:t xml:space="preserve"> </w:t>
      </w:r>
      <w:r w:rsidRPr="003079B8">
        <w:t xml:space="preserve">evidence point </w:t>
      </w:r>
      <w:r w:rsidR="00C25D8D">
        <w:t xml:space="preserve">in </w:t>
      </w:r>
      <w:r w:rsidRPr="003079B8">
        <w:t>level</w:t>
      </w:r>
      <w:r w:rsidR="00B862DF">
        <w:t> </w:t>
      </w:r>
      <w:r w:rsidRPr="003079B8">
        <w:t>2</w:t>
      </w:r>
      <w:r w:rsidR="00A722DB" w:rsidRPr="003079B8">
        <w:t>,</w:t>
      </w:r>
      <w:r w:rsidRPr="003079B8">
        <w:t xml:space="preserve"> the response would be considered as meeting the upper range of the criteria level 3 mark range.</w:t>
      </w:r>
    </w:p>
    <w:p w14:paraId="0447527D" w14:textId="77777777" w:rsidR="00E53D5B" w:rsidRPr="00E53D5B" w:rsidRDefault="00E53D5B" w:rsidP="00E53D5B">
      <w:r w:rsidRPr="00E53D5B">
        <w:br w:type="page"/>
      </w:r>
    </w:p>
    <w:p w14:paraId="107EFA9A" w14:textId="40E3F553" w:rsidR="0069783E" w:rsidRPr="00BB141D" w:rsidRDefault="015975CD" w:rsidP="00BB141D">
      <w:pPr>
        <w:pStyle w:val="Heading2"/>
      </w:pPr>
      <w:r>
        <w:lastRenderedPageBreak/>
        <w:t>Coded r</w:t>
      </w:r>
      <w:r w:rsidR="00D21530">
        <w:t>eview</w:t>
      </w:r>
    </w:p>
    <w:p w14:paraId="18B9AB5D" w14:textId="184BA11E" w:rsidR="00D21530" w:rsidRDefault="00D21530" w:rsidP="00D21530">
      <w:pPr>
        <w:pStyle w:val="FeatureBox"/>
      </w:pPr>
      <w:r>
        <w:t>The code is:</w:t>
      </w:r>
    </w:p>
    <w:p w14:paraId="25EFE075" w14:textId="77777777" w:rsidR="00D21530" w:rsidRDefault="00D21530" w:rsidP="00D21530">
      <w:pPr>
        <w:pStyle w:val="FeatureBox"/>
      </w:pPr>
      <w:r>
        <w:rPr>
          <w:shd w:val="clear" w:color="auto" w:fill="FFB8C1"/>
        </w:rPr>
        <w:t>p</w:t>
      </w:r>
      <w:r w:rsidRPr="005F7007">
        <w:rPr>
          <w:shd w:val="clear" w:color="auto" w:fill="FFB8C1"/>
        </w:rPr>
        <w:t>ink highlight</w:t>
      </w:r>
      <w:r>
        <w:t xml:space="preserve"> – evidence of discussion</w:t>
      </w:r>
    </w:p>
    <w:p w14:paraId="7E82C1E4" w14:textId="77777777" w:rsidR="00D21530" w:rsidRDefault="00D21530" w:rsidP="00D21530">
      <w:pPr>
        <w:pStyle w:val="FeatureBox"/>
      </w:pPr>
      <w:r>
        <w:rPr>
          <w:shd w:val="clear" w:color="auto" w:fill="D5DCE4" w:themeFill="text2" w:themeFillTint="33"/>
        </w:rPr>
        <w:t>g</w:t>
      </w:r>
      <w:r w:rsidRPr="005F7007">
        <w:rPr>
          <w:shd w:val="clear" w:color="auto" w:fill="D5DCE4" w:themeFill="text2" w:themeFillTint="33"/>
        </w:rPr>
        <w:t>rey highlight</w:t>
      </w:r>
      <w:r>
        <w:t xml:space="preserve"> – evidence of comparison</w:t>
      </w:r>
    </w:p>
    <w:p w14:paraId="79553C6A" w14:textId="77777777" w:rsidR="00D21530" w:rsidRDefault="00D21530" w:rsidP="00D21530">
      <w:pPr>
        <w:pStyle w:val="FeatureBox"/>
      </w:pPr>
      <w:r>
        <w:rPr>
          <w:shd w:val="clear" w:color="auto" w:fill="CBEDFD"/>
        </w:rPr>
        <w:t>b</w:t>
      </w:r>
      <w:r w:rsidRPr="005F7007">
        <w:rPr>
          <w:shd w:val="clear" w:color="auto" w:fill="CBEDFD"/>
        </w:rPr>
        <w:t>lue highlight</w:t>
      </w:r>
      <w:r>
        <w:t xml:space="preserve"> – evidence of the use of light and space to create meaning</w:t>
      </w:r>
    </w:p>
    <w:p w14:paraId="55FBA09F" w14:textId="32E9E579" w:rsidR="00D21530" w:rsidRPr="005F7007" w:rsidRDefault="00D21530" w:rsidP="00D21530">
      <w:pPr>
        <w:pStyle w:val="FeatureBox"/>
        <w:rPr>
          <w:b/>
          <w:bCs/>
        </w:rPr>
      </w:pPr>
      <w:r>
        <w:rPr>
          <w:b/>
          <w:bCs/>
        </w:rPr>
        <w:t>b</w:t>
      </w:r>
      <w:r w:rsidRPr="005F7007">
        <w:rPr>
          <w:b/>
          <w:bCs/>
        </w:rPr>
        <w:t xml:space="preserve">old </w:t>
      </w:r>
      <w:r w:rsidRPr="005F7007">
        <w:t>– evidence of source material being used</w:t>
      </w:r>
      <w:r w:rsidR="002320B2">
        <w:t>.</w:t>
      </w:r>
    </w:p>
    <w:p w14:paraId="23EAFD1C" w14:textId="69C27DD7" w:rsidR="00BB141D" w:rsidRDefault="00BB141D">
      <w:pPr>
        <w:spacing w:line="276" w:lineRule="auto"/>
        <w:rPr>
          <w:lang w:eastAsia="zh-CN"/>
        </w:rPr>
      </w:pPr>
      <w:r>
        <w:rPr>
          <w:lang w:eastAsia="zh-CN"/>
        </w:rPr>
        <w:br w:type="page"/>
      </w:r>
    </w:p>
    <w:p w14:paraId="15000439" w14:textId="54133DD5" w:rsidR="0069783E" w:rsidRPr="00BB141D" w:rsidRDefault="0069783E" w:rsidP="00D942B6">
      <w:pPr>
        <w:pStyle w:val="FeatureBox"/>
        <w:shd w:val="clear" w:color="auto" w:fill="FFFFFF" w:themeFill="background1"/>
      </w:pPr>
      <w:r w:rsidRPr="00BB141D">
        <w:rPr>
          <w:b/>
          <w:bCs/>
          <w:color w:val="002664"/>
          <w:shd w:val="clear" w:color="auto" w:fill="CBEDFD"/>
        </w:rPr>
        <w:lastRenderedPageBreak/>
        <w:t>El Greco and Feng</w:t>
      </w:r>
      <w:r w:rsidR="00BB141D" w:rsidRPr="00BB141D">
        <w:rPr>
          <w:b/>
          <w:bCs/>
          <w:color w:val="002664"/>
          <w:shd w:val="clear" w:color="auto" w:fill="CBEDFD"/>
        </w:rPr>
        <w:t xml:space="preserve"> </w:t>
      </w:r>
      <w:r w:rsidRPr="00BB141D">
        <w:rPr>
          <w:b/>
          <w:bCs/>
          <w:color w:val="002664"/>
          <w:shd w:val="clear" w:color="auto" w:fill="CBEDFD"/>
        </w:rPr>
        <w:t>Mengbo</w:t>
      </w:r>
      <w:r w:rsidR="00BB141D" w:rsidRPr="00BB141D">
        <w:rPr>
          <w:color w:val="002664"/>
          <w:shd w:val="clear" w:color="auto" w:fill="CBEDFD"/>
        </w:rPr>
        <w:t xml:space="preserve"> </w:t>
      </w:r>
      <w:r w:rsidRPr="00BB141D">
        <w:rPr>
          <w:color w:val="002664"/>
          <w:shd w:val="clear" w:color="auto" w:fill="CBEDFD"/>
        </w:rPr>
        <w:t>explore light and space as structural elements in vastly</w:t>
      </w:r>
      <w:r w:rsidRPr="00BB141D">
        <w:rPr>
          <w:color w:val="002664"/>
        </w:rPr>
        <w:t xml:space="preserve"> </w:t>
      </w:r>
      <w:r w:rsidRPr="00BB141D">
        <w:rPr>
          <w:color w:val="002664"/>
          <w:shd w:val="clear" w:color="auto" w:fill="CBEDFD"/>
        </w:rPr>
        <w:t>different yet dramatic ways to create varying meanings</w:t>
      </w:r>
      <w:r w:rsidRPr="00BB141D">
        <w:rPr>
          <w:color w:val="002664"/>
        </w:rPr>
        <w:t>.</w:t>
      </w:r>
    </w:p>
    <w:p w14:paraId="3CAECE0E" w14:textId="5FAFD7E6" w:rsidR="0069783E" w:rsidRPr="00BB141D" w:rsidRDefault="0069783E" w:rsidP="0069783E">
      <w:pPr>
        <w:pStyle w:val="FeatureBox"/>
      </w:pPr>
      <w:r w:rsidRPr="00BB141D">
        <w:rPr>
          <w:color w:val="002664"/>
        </w:rPr>
        <w:t xml:space="preserve">El Greco </w:t>
      </w:r>
      <w:r w:rsidRPr="00BB141D">
        <w:rPr>
          <w:b/>
          <w:bCs/>
          <w:color w:val="002664"/>
          <w:shd w:val="clear" w:color="auto" w:fill="CBEDFD"/>
        </w:rPr>
        <w:t>used dramatic light and confined space</w:t>
      </w:r>
      <w:r w:rsidRPr="00BB141D">
        <w:rPr>
          <w:color w:val="002664"/>
          <w:shd w:val="clear" w:color="auto" w:fill="CBEDFD"/>
        </w:rPr>
        <w:t xml:space="preserve"> to create allegorical meanings</w:t>
      </w:r>
      <w:r w:rsidRPr="00BB141D">
        <w:rPr>
          <w:color w:val="002664"/>
        </w:rPr>
        <w:t xml:space="preserve"> in </w:t>
      </w:r>
      <w:r w:rsidRPr="00BB141D">
        <w:rPr>
          <w:b/>
          <w:bCs/>
          <w:color w:val="002664"/>
        </w:rPr>
        <w:t>plate 2</w:t>
      </w:r>
      <w:r w:rsidRPr="00BB141D">
        <w:rPr>
          <w:color w:val="002664"/>
        </w:rPr>
        <w:t xml:space="preserve">. </w:t>
      </w:r>
      <w:r w:rsidRPr="00BB141D">
        <w:rPr>
          <w:color w:val="002664"/>
          <w:shd w:val="clear" w:color="auto" w:fill="FFB8C1"/>
        </w:rPr>
        <w:t xml:space="preserve">The artist used </w:t>
      </w:r>
      <w:r w:rsidRPr="00BB141D">
        <w:rPr>
          <w:b/>
          <w:bCs/>
          <w:color w:val="002664"/>
          <w:shd w:val="clear" w:color="auto" w:fill="FFB8C1"/>
        </w:rPr>
        <w:t>conventional western materials and</w:t>
      </w:r>
      <w:r w:rsidR="00BB141D" w:rsidRPr="00BB141D">
        <w:rPr>
          <w:b/>
          <w:bCs/>
          <w:color w:val="002664"/>
          <w:shd w:val="clear" w:color="auto" w:fill="FFB8C1"/>
        </w:rPr>
        <w:t xml:space="preserve"> </w:t>
      </w:r>
      <w:r w:rsidRPr="00BB141D">
        <w:rPr>
          <w:b/>
          <w:bCs/>
          <w:color w:val="002664"/>
          <w:shd w:val="clear" w:color="auto" w:fill="FFB8C1"/>
        </w:rPr>
        <w:t>form in his oil painting on canvas</w:t>
      </w:r>
      <w:r w:rsidRPr="00BB141D">
        <w:rPr>
          <w:color w:val="002664"/>
          <w:shd w:val="clear" w:color="auto" w:fill="FFB8C1"/>
        </w:rPr>
        <w:t xml:space="preserve">. </w:t>
      </w:r>
      <w:r w:rsidRPr="00BB141D">
        <w:rPr>
          <w:b/>
          <w:bCs/>
          <w:color w:val="002664"/>
          <w:shd w:val="clear" w:color="auto" w:fill="FFB8C1"/>
        </w:rPr>
        <w:t>An ape and a foolishly grinning man watch on as a young boy lights a candle</w:t>
      </w:r>
      <w:r w:rsidRPr="00BB141D">
        <w:rPr>
          <w:b/>
          <w:bCs/>
          <w:color w:val="002664"/>
        </w:rPr>
        <w:t xml:space="preserve">, </w:t>
      </w:r>
      <w:r w:rsidRPr="00BB141D">
        <w:rPr>
          <w:b/>
          <w:bCs/>
          <w:color w:val="002664"/>
          <w:shd w:val="clear" w:color="auto" w:fill="CBEDFD"/>
        </w:rPr>
        <w:t>their faces glow in dramatic</w:t>
      </w:r>
      <w:r w:rsidR="00BB141D" w:rsidRPr="00BB141D">
        <w:rPr>
          <w:b/>
          <w:bCs/>
          <w:color w:val="002664"/>
          <w:shd w:val="clear" w:color="auto" w:fill="CBEDFD"/>
        </w:rPr>
        <w:t xml:space="preserve"> </w:t>
      </w:r>
      <w:r w:rsidRPr="00BB141D">
        <w:rPr>
          <w:b/>
          <w:bCs/>
          <w:color w:val="002664"/>
          <w:shd w:val="clear" w:color="auto" w:fill="CBEDFD"/>
        </w:rPr>
        <w:t>lighting</w:t>
      </w:r>
      <w:r w:rsidRPr="00BB141D">
        <w:rPr>
          <w:color w:val="002664"/>
        </w:rPr>
        <w:t xml:space="preserve">. This </w:t>
      </w:r>
      <w:r w:rsidRPr="00BB141D">
        <w:rPr>
          <w:b/>
          <w:bCs/>
          <w:color w:val="002664"/>
          <w:shd w:val="clear" w:color="auto" w:fill="CBEDFD"/>
        </w:rPr>
        <w:t>figurative painting</w:t>
      </w:r>
      <w:r w:rsidRPr="00BB141D">
        <w:rPr>
          <w:color w:val="002664"/>
          <w:shd w:val="clear" w:color="auto" w:fill="CBEDFD"/>
        </w:rPr>
        <w:t xml:space="preserve"> uses dramatic light and dark</w:t>
      </w:r>
      <w:r w:rsidRPr="00BB141D">
        <w:rPr>
          <w:color w:val="002664"/>
        </w:rPr>
        <w:t xml:space="preserve">, </w:t>
      </w:r>
      <w:r w:rsidRPr="00BB141D">
        <w:rPr>
          <w:color w:val="002664"/>
          <w:shd w:val="clear" w:color="auto" w:fill="FFB8C1"/>
        </w:rPr>
        <w:t>aimed at a religious 1</w:t>
      </w:r>
      <w:r w:rsidR="00BB141D" w:rsidRPr="00BB141D">
        <w:rPr>
          <w:color w:val="002664"/>
          <w:shd w:val="clear" w:color="auto" w:fill="FFB8C1"/>
        </w:rPr>
        <w:t>6</w:t>
      </w:r>
      <w:r w:rsidR="00BB141D" w:rsidRPr="00BB141D">
        <w:rPr>
          <w:color w:val="002664"/>
          <w:shd w:val="clear" w:color="auto" w:fill="FFB8C1"/>
          <w:vertAlign w:val="superscript"/>
        </w:rPr>
        <w:t>th</w:t>
      </w:r>
      <w:r w:rsidR="00BB141D" w:rsidRPr="00BB141D">
        <w:rPr>
          <w:color w:val="002664"/>
          <w:shd w:val="clear" w:color="auto" w:fill="FFB8C1"/>
        </w:rPr>
        <w:t xml:space="preserve"> </w:t>
      </w:r>
      <w:r w:rsidRPr="00BB141D">
        <w:rPr>
          <w:color w:val="002664"/>
          <w:shd w:val="clear" w:color="auto" w:fill="FFB8C1"/>
        </w:rPr>
        <w:t>century Spanish audience</w:t>
      </w:r>
      <w:r w:rsidRPr="00BB141D">
        <w:rPr>
          <w:color w:val="002664"/>
        </w:rPr>
        <w:t xml:space="preserve">, </w:t>
      </w:r>
      <w:r w:rsidRPr="00BB141D">
        <w:rPr>
          <w:color w:val="002664"/>
          <w:shd w:val="clear" w:color="auto" w:fill="FFB8C1"/>
        </w:rPr>
        <w:t>familiar with his</w:t>
      </w:r>
      <w:r w:rsidRPr="00BB141D">
        <w:rPr>
          <w:color w:val="002664"/>
        </w:rPr>
        <w:t xml:space="preserve"> </w:t>
      </w:r>
      <w:r w:rsidRPr="00BB141D">
        <w:rPr>
          <w:color w:val="002664"/>
          <w:shd w:val="clear" w:color="auto" w:fill="CBEDFD"/>
        </w:rPr>
        <w:t>symbolic</w:t>
      </w:r>
      <w:r w:rsidR="00BB141D" w:rsidRPr="00BB141D">
        <w:rPr>
          <w:color w:val="002664"/>
          <w:shd w:val="clear" w:color="auto" w:fill="CBEDFD"/>
        </w:rPr>
        <w:t xml:space="preserve"> </w:t>
      </w:r>
      <w:r w:rsidRPr="00BB141D">
        <w:rPr>
          <w:color w:val="002664"/>
          <w:shd w:val="clear" w:color="auto" w:fill="CBEDFD"/>
        </w:rPr>
        <w:t>visual language</w:t>
      </w:r>
      <w:r w:rsidRPr="00BB141D">
        <w:rPr>
          <w:color w:val="002664"/>
        </w:rPr>
        <w:t xml:space="preserve">. </w:t>
      </w:r>
      <w:r w:rsidRPr="00BB141D">
        <w:rPr>
          <w:color w:val="002664"/>
          <w:shd w:val="clear" w:color="auto" w:fill="FFB8C1"/>
        </w:rPr>
        <w:t xml:space="preserve">Using a </w:t>
      </w:r>
      <w:r w:rsidRPr="00BB141D">
        <w:rPr>
          <w:b/>
          <w:bCs/>
          <w:color w:val="002664"/>
          <w:shd w:val="clear" w:color="auto" w:fill="FFB8C1"/>
        </w:rPr>
        <w:t>traditional triangular composition</w:t>
      </w:r>
      <w:r w:rsidRPr="00BB141D">
        <w:rPr>
          <w:b/>
          <w:bCs/>
          <w:color w:val="002664"/>
        </w:rPr>
        <w:t xml:space="preserve">, he </w:t>
      </w:r>
      <w:r w:rsidRPr="00BB141D">
        <w:rPr>
          <w:b/>
          <w:bCs/>
          <w:color w:val="002664"/>
          <w:shd w:val="clear" w:color="auto" w:fill="CBEDFD"/>
        </w:rPr>
        <w:t>tightly crops his figures in a dark space</w:t>
      </w:r>
      <w:r w:rsidRPr="00BB141D">
        <w:rPr>
          <w:color w:val="002664"/>
        </w:rPr>
        <w:t xml:space="preserve">. </w:t>
      </w:r>
      <w:r w:rsidRPr="00BB141D">
        <w:rPr>
          <w:color w:val="002664"/>
          <w:shd w:val="clear" w:color="auto" w:fill="FFB8C1"/>
        </w:rPr>
        <w:t>This illusion of confined space</w:t>
      </w:r>
      <w:r w:rsidR="00BB141D" w:rsidRPr="00BB141D">
        <w:rPr>
          <w:color w:val="002664"/>
          <w:shd w:val="clear" w:color="auto" w:fill="FFB8C1"/>
        </w:rPr>
        <w:t xml:space="preserve"> </w:t>
      </w:r>
      <w:r w:rsidRPr="00BB141D">
        <w:rPr>
          <w:color w:val="002664"/>
          <w:shd w:val="clear" w:color="auto" w:fill="FFB8C1"/>
        </w:rPr>
        <w:t xml:space="preserve">emphasises the </w:t>
      </w:r>
      <w:r w:rsidRPr="00BB141D">
        <w:rPr>
          <w:b/>
          <w:bCs/>
          <w:color w:val="002664"/>
          <w:shd w:val="clear" w:color="auto" w:fill="FFB8C1"/>
        </w:rPr>
        <w:t>foreground only</w:t>
      </w:r>
      <w:r w:rsidRPr="00BB141D">
        <w:rPr>
          <w:color w:val="002664"/>
          <w:shd w:val="clear" w:color="auto" w:fill="FFB8C1"/>
        </w:rPr>
        <w:t>, conveying drama and mystery</w:t>
      </w:r>
      <w:r w:rsidRPr="00BB141D">
        <w:rPr>
          <w:color w:val="002664"/>
        </w:rPr>
        <w:t xml:space="preserve">. </w:t>
      </w:r>
      <w:r w:rsidRPr="00BB141D">
        <w:rPr>
          <w:color w:val="002664"/>
          <w:shd w:val="clear" w:color="auto" w:fill="D5DCE4" w:themeFill="text2" w:themeFillTint="33"/>
        </w:rPr>
        <w:t>Unlike</w:t>
      </w:r>
      <w:r w:rsidRPr="00BB141D">
        <w:rPr>
          <w:color w:val="002664"/>
        </w:rPr>
        <w:t xml:space="preserve"> </w:t>
      </w:r>
      <w:r w:rsidRPr="00BB141D">
        <w:rPr>
          <w:color w:val="002664"/>
          <w:shd w:val="clear" w:color="auto" w:fill="FFB8C1"/>
        </w:rPr>
        <w:t>Feng</w:t>
      </w:r>
      <w:r w:rsidR="00BB141D" w:rsidRPr="00BB141D">
        <w:rPr>
          <w:color w:val="002664"/>
          <w:shd w:val="clear" w:color="auto" w:fill="FFB8C1"/>
        </w:rPr>
        <w:t xml:space="preserve"> </w:t>
      </w:r>
      <w:r w:rsidRPr="00BB141D">
        <w:rPr>
          <w:color w:val="002664"/>
          <w:shd w:val="clear" w:color="auto" w:fill="FFB8C1"/>
        </w:rPr>
        <w:t>Mengbo’s</w:t>
      </w:r>
      <w:r w:rsidR="00BB141D" w:rsidRPr="00BB141D">
        <w:rPr>
          <w:color w:val="002664"/>
          <w:shd w:val="clear" w:color="auto" w:fill="FFB8C1"/>
        </w:rPr>
        <w:t xml:space="preserve"> </w:t>
      </w:r>
      <w:r w:rsidRPr="00BB141D">
        <w:rPr>
          <w:b/>
          <w:bCs/>
          <w:color w:val="002664"/>
          <w:shd w:val="clear" w:color="auto" w:fill="FFB8C1"/>
        </w:rPr>
        <w:t>interactive digital work</w:t>
      </w:r>
      <w:r w:rsidRPr="00BB141D">
        <w:rPr>
          <w:color w:val="002664"/>
          <w:shd w:val="clear" w:color="auto" w:fill="FFB8C1"/>
        </w:rPr>
        <w:t xml:space="preserve">, El Greco’s </w:t>
      </w:r>
      <w:r w:rsidRPr="00BB141D">
        <w:rPr>
          <w:b/>
          <w:bCs/>
          <w:color w:val="002664"/>
          <w:shd w:val="clear" w:color="auto" w:fill="FFB8C1"/>
        </w:rPr>
        <w:t>conventional</w:t>
      </w:r>
      <w:r w:rsidR="00BB141D" w:rsidRPr="00BB141D">
        <w:rPr>
          <w:b/>
          <w:bCs/>
          <w:color w:val="002664"/>
          <w:shd w:val="clear" w:color="auto" w:fill="FFB8C1"/>
        </w:rPr>
        <w:t xml:space="preserve"> </w:t>
      </w:r>
      <w:r w:rsidRPr="00BB141D">
        <w:rPr>
          <w:b/>
          <w:bCs/>
          <w:color w:val="002664"/>
          <w:shd w:val="clear" w:color="auto" w:fill="FFB8C1"/>
        </w:rPr>
        <w:t>materials and scale</w:t>
      </w:r>
      <w:r w:rsidRPr="00BB141D">
        <w:rPr>
          <w:color w:val="002664"/>
          <w:shd w:val="clear" w:color="auto" w:fill="FFB8C1"/>
        </w:rPr>
        <w:t xml:space="preserve"> ensured the work remained</w:t>
      </w:r>
      <w:r w:rsidRPr="00BB141D">
        <w:rPr>
          <w:color w:val="002664"/>
        </w:rPr>
        <w:t xml:space="preserve"> a </w:t>
      </w:r>
      <w:r w:rsidRPr="00BB141D">
        <w:rPr>
          <w:color w:val="002664"/>
          <w:shd w:val="clear" w:color="auto" w:fill="CBEDFD"/>
        </w:rPr>
        <w:t>precious, permanent reminder of layered meanings</w:t>
      </w:r>
      <w:r w:rsidRPr="00BB141D">
        <w:rPr>
          <w:color w:val="002664"/>
        </w:rPr>
        <w:t xml:space="preserve">. </w:t>
      </w:r>
      <w:r w:rsidRPr="00BB141D">
        <w:rPr>
          <w:color w:val="002664"/>
          <w:shd w:val="clear" w:color="auto" w:fill="FFB8C1"/>
        </w:rPr>
        <w:t xml:space="preserve">The </w:t>
      </w:r>
      <w:r w:rsidRPr="00BB141D">
        <w:rPr>
          <w:b/>
          <w:bCs/>
          <w:color w:val="002664"/>
          <w:shd w:val="clear" w:color="auto" w:fill="FFB8C1"/>
        </w:rPr>
        <w:t>title</w:t>
      </w:r>
      <w:r w:rsidRPr="00BB141D">
        <w:rPr>
          <w:color w:val="002664"/>
          <w:shd w:val="clear" w:color="auto" w:fill="FFB8C1"/>
        </w:rPr>
        <w:t xml:space="preserve"> reinforces the meaning with</w:t>
      </w:r>
      <w:r w:rsidR="00BB141D" w:rsidRPr="00BB141D">
        <w:rPr>
          <w:color w:val="002664"/>
          <w:shd w:val="clear" w:color="auto" w:fill="FFB8C1"/>
        </w:rPr>
        <w:t xml:space="preserve"> </w:t>
      </w:r>
      <w:r w:rsidRPr="00BB141D">
        <w:rPr>
          <w:color w:val="002664"/>
          <w:shd w:val="clear" w:color="auto" w:fill="FFB8C1"/>
        </w:rPr>
        <w:t xml:space="preserve">symbolic references to the </w:t>
      </w:r>
      <w:r w:rsidRPr="00BB141D">
        <w:rPr>
          <w:b/>
          <w:bCs/>
          <w:color w:val="002664"/>
          <w:shd w:val="clear" w:color="auto" w:fill="FFB8C1"/>
        </w:rPr>
        <w:t xml:space="preserve">boy, </w:t>
      </w:r>
      <w:proofErr w:type="gramStart"/>
      <w:r w:rsidRPr="00BB141D">
        <w:rPr>
          <w:b/>
          <w:bCs/>
          <w:color w:val="002664"/>
          <w:shd w:val="clear" w:color="auto" w:fill="FFB8C1"/>
        </w:rPr>
        <w:t>fool</w:t>
      </w:r>
      <w:proofErr w:type="gramEnd"/>
      <w:r w:rsidRPr="00BB141D">
        <w:rPr>
          <w:b/>
          <w:bCs/>
          <w:color w:val="002664"/>
          <w:shd w:val="clear" w:color="auto" w:fill="FFB8C1"/>
        </w:rPr>
        <w:t xml:space="preserve"> and ape</w:t>
      </w:r>
      <w:r w:rsidRPr="00BB141D">
        <w:rPr>
          <w:color w:val="002664"/>
        </w:rPr>
        <w:t xml:space="preserve">. El Greco’s use of </w:t>
      </w:r>
      <w:r w:rsidRPr="00BB141D">
        <w:rPr>
          <w:color w:val="002664"/>
          <w:shd w:val="clear" w:color="auto" w:fill="CBEDFD"/>
        </w:rPr>
        <w:t>dramatic chiaroscuro to model human form creates the focal point</w:t>
      </w:r>
      <w:r w:rsidRPr="00BB141D">
        <w:rPr>
          <w:color w:val="002664"/>
        </w:rPr>
        <w:t xml:space="preserve"> of the image.</w:t>
      </w:r>
      <w:r w:rsidR="00BB141D" w:rsidRPr="00BB141D">
        <w:rPr>
          <w:color w:val="002664"/>
        </w:rPr>
        <w:t xml:space="preserve"> </w:t>
      </w:r>
      <w:r w:rsidRPr="00BB141D">
        <w:rPr>
          <w:color w:val="002664"/>
        </w:rPr>
        <w:t xml:space="preserve">El Greco employs </w:t>
      </w:r>
      <w:r w:rsidRPr="00BB141D">
        <w:rPr>
          <w:color w:val="002664"/>
          <w:shd w:val="clear" w:color="auto" w:fill="CBEDFD"/>
        </w:rPr>
        <w:t>traditional but dramatic chiaroscuro and closed space, to provoke a powerful response to his allegorical meanings</w:t>
      </w:r>
      <w:r w:rsidRPr="00BB141D">
        <w:rPr>
          <w:color w:val="002664"/>
        </w:rPr>
        <w:t>.</w:t>
      </w:r>
    </w:p>
    <w:p w14:paraId="1923D6A4" w14:textId="3D525B86" w:rsidR="0069783E" w:rsidRPr="00BB141D" w:rsidRDefault="0069783E" w:rsidP="0069783E">
      <w:pPr>
        <w:pStyle w:val="FeatureBox"/>
      </w:pPr>
      <w:r w:rsidRPr="00BB141D">
        <w:rPr>
          <w:color w:val="002664"/>
          <w:shd w:val="clear" w:color="auto" w:fill="D5DCE4" w:themeFill="text2" w:themeFillTint="33"/>
        </w:rPr>
        <w:t>In comparison</w:t>
      </w:r>
      <w:r w:rsidRPr="00BB141D">
        <w:rPr>
          <w:color w:val="002664"/>
        </w:rPr>
        <w:t>, Feng</w:t>
      </w:r>
      <w:r w:rsidR="00BB141D" w:rsidRPr="00BB141D">
        <w:rPr>
          <w:color w:val="002664"/>
        </w:rPr>
        <w:t xml:space="preserve"> </w:t>
      </w:r>
      <w:r w:rsidRPr="00BB141D">
        <w:rPr>
          <w:color w:val="002664"/>
        </w:rPr>
        <w:t>Mengbo</w:t>
      </w:r>
      <w:r w:rsidR="00BB141D" w:rsidRPr="00BB141D">
        <w:rPr>
          <w:color w:val="002664"/>
        </w:rPr>
        <w:t xml:space="preserve"> </w:t>
      </w:r>
      <w:r w:rsidRPr="00BB141D">
        <w:rPr>
          <w:color w:val="002664"/>
        </w:rPr>
        <w:t xml:space="preserve">structures his </w:t>
      </w:r>
      <w:r w:rsidRPr="00BB141D">
        <w:rPr>
          <w:b/>
          <w:bCs/>
          <w:color w:val="002664"/>
        </w:rPr>
        <w:t>contemporary installation</w:t>
      </w:r>
      <w:r w:rsidRPr="00BB141D">
        <w:rPr>
          <w:color w:val="002664"/>
        </w:rPr>
        <w:t xml:space="preserve"> </w:t>
      </w:r>
      <w:r w:rsidRPr="00BB141D">
        <w:rPr>
          <w:color w:val="002664"/>
          <w:shd w:val="clear" w:color="auto" w:fill="CBEDFD"/>
        </w:rPr>
        <w:t>using projected light and actual space to create an innovative, multimedia</w:t>
      </w:r>
      <w:r w:rsidR="00BB141D" w:rsidRPr="00BB141D">
        <w:rPr>
          <w:color w:val="002664"/>
          <w:shd w:val="clear" w:color="auto" w:fill="CBEDFD"/>
        </w:rPr>
        <w:t xml:space="preserve"> </w:t>
      </w:r>
      <w:r w:rsidRPr="00BB141D">
        <w:rPr>
          <w:color w:val="002664"/>
          <w:shd w:val="clear" w:color="auto" w:fill="CBEDFD"/>
        </w:rPr>
        <w:t xml:space="preserve">platform, using customised </w:t>
      </w:r>
      <w:r w:rsidRPr="00BB141D">
        <w:rPr>
          <w:b/>
          <w:bCs/>
          <w:color w:val="002664"/>
          <w:shd w:val="clear" w:color="auto" w:fill="CBEDFD"/>
        </w:rPr>
        <w:t>computer software, colour, sound, and wireless consoles</w:t>
      </w:r>
      <w:r w:rsidRPr="00BB141D">
        <w:rPr>
          <w:color w:val="002664"/>
        </w:rPr>
        <w:t xml:space="preserve">. </w:t>
      </w:r>
      <w:r w:rsidRPr="00BB141D">
        <w:rPr>
          <w:color w:val="002664"/>
          <w:shd w:val="clear" w:color="auto" w:fill="D5DCE4" w:themeFill="text2" w:themeFillTint="33"/>
        </w:rPr>
        <w:t>Unlike</w:t>
      </w:r>
      <w:r w:rsidRPr="00BB141D">
        <w:rPr>
          <w:color w:val="002664"/>
        </w:rPr>
        <w:t xml:space="preserve"> </w:t>
      </w:r>
      <w:r w:rsidRPr="00BB141D">
        <w:rPr>
          <w:color w:val="002664"/>
          <w:shd w:val="clear" w:color="auto" w:fill="FFB8C1"/>
        </w:rPr>
        <w:t xml:space="preserve">El Greco’s traditional work, </w:t>
      </w:r>
      <w:r w:rsidR="00DA7DC7" w:rsidRPr="00BB141D">
        <w:rPr>
          <w:b/>
          <w:bCs/>
          <w:color w:val="002664"/>
          <w:shd w:val="clear" w:color="auto" w:fill="FFB8C1"/>
        </w:rPr>
        <w:t>p</w:t>
      </w:r>
      <w:r w:rsidRPr="00BB141D">
        <w:rPr>
          <w:b/>
          <w:bCs/>
          <w:color w:val="002664"/>
          <w:shd w:val="clear" w:color="auto" w:fill="FFB8C1"/>
        </w:rPr>
        <w:t>late 3</w:t>
      </w:r>
      <w:r w:rsidRPr="00BB141D">
        <w:rPr>
          <w:color w:val="002664"/>
          <w:shd w:val="clear" w:color="auto" w:fill="FFB8C1"/>
        </w:rPr>
        <w:t xml:space="preserve"> is designed</w:t>
      </w:r>
      <w:r w:rsidR="00BB141D" w:rsidRPr="00BB141D">
        <w:rPr>
          <w:color w:val="002664"/>
          <w:shd w:val="clear" w:color="auto" w:fill="FFB8C1"/>
        </w:rPr>
        <w:t xml:space="preserve"> </w:t>
      </w:r>
      <w:r w:rsidRPr="00BB141D">
        <w:rPr>
          <w:color w:val="002664"/>
          <w:shd w:val="clear" w:color="auto" w:fill="FFB8C1"/>
        </w:rPr>
        <w:t>to</w:t>
      </w:r>
      <w:r w:rsidR="00BB141D" w:rsidRPr="00BB141D">
        <w:rPr>
          <w:color w:val="002664"/>
          <w:shd w:val="clear" w:color="auto" w:fill="FFB8C1"/>
        </w:rPr>
        <w:t xml:space="preserve"> </w:t>
      </w:r>
      <w:r w:rsidRPr="00BB141D">
        <w:rPr>
          <w:color w:val="002664"/>
          <w:shd w:val="clear" w:color="auto" w:fill="FFB8C1"/>
        </w:rPr>
        <w:t xml:space="preserve">entertain his contemporary audience through his </w:t>
      </w:r>
      <w:r w:rsidRPr="00BB141D">
        <w:rPr>
          <w:b/>
          <w:bCs/>
          <w:color w:val="002664"/>
          <w:shd w:val="clear" w:color="auto" w:fill="FFB8C1"/>
        </w:rPr>
        <w:t>interactive installation</w:t>
      </w:r>
      <w:r w:rsidRPr="00BB141D">
        <w:rPr>
          <w:color w:val="002664"/>
        </w:rPr>
        <w:t xml:space="preserve">. He </w:t>
      </w:r>
      <w:r w:rsidRPr="00BB141D">
        <w:rPr>
          <w:color w:val="002664"/>
          <w:shd w:val="clear" w:color="auto" w:fill="CBEDFD"/>
        </w:rPr>
        <w:t>recontextualises the look and sound of a vintage video arcade</w:t>
      </w:r>
      <w:r w:rsidR="00BB141D" w:rsidRPr="00BB141D">
        <w:rPr>
          <w:color w:val="002664"/>
          <w:shd w:val="clear" w:color="auto" w:fill="CBEDFD"/>
        </w:rPr>
        <w:t xml:space="preserve"> </w:t>
      </w:r>
      <w:r w:rsidRPr="00BB141D">
        <w:rPr>
          <w:color w:val="002664"/>
          <w:shd w:val="clear" w:color="auto" w:fill="CBEDFD"/>
        </w:rPr>
        <w:t>through projections of light and sound using computer software</w:t>
      </w:r>
      <w:r w:rsidRPr="00BB141D">
        <w:rPr>
          <w:color w:val="002664"/>
        </w:rPr>
        <w:t xml:space="preserve">. This </w:t>
      </w:r>
      <w:r w:rsidRPr="00BB141D">
        <w:rPr>
          <w:b/>
          <w:bCs/>
          <w:color w:val="002664"/>
        </w:rPr>
        <w:t>large scale 4D virtual artwork</w:t>
      </w:r>
      <w:r w:rsidRPr="00BB141D">
        <w:rPr>
          <w:color w:val="002664"/>
        </w:rPr>
        <w:t xml:space="preserve"> is </w:t>
      </w:r>
      <w:r w:rsidRPr="00BB141D">
        <w:rPr>
          <w:color w:val="002664"/>
          <w:shd w:val="clear" w:color="auto" w:fill="CBEDFD"/>
        </w:rPr>
        <w:t>designed to fit the specifics of the space</w:t>
      </w:r>
      <w:r w:rsidR="00BB141D" w:rsidRPr="00BB141D">
        <w:rPr>
          <w:color w:val="002664"/>
          <w:shd w:val="clear" w:color="auto" w:fill="CBEDFD"/>
        </w:rPr>
        <w:t xml:space="preserve"> </w:t>
      </w:r>
      <w:r w:rsidRPr="00BB141D">
        <w:rPr>
          <w:color w:val="002664"/>
          <w:shd w:val="clear" w:color="auto" w:fill="CBEDFD"/>
        </w:rPr>
        <w:t>of where it is exhibited</w:t>
      </w:r>
      <w:r w:rsidRPr="00BB141D">
        <w:rPr>
          <w:color w:val="002664"/>
        </w:rPr>
        <w:t xml:space="preserve">. </w:t>
      </w:r>
      <w:r w:rsidRPr="00BB141D">
        <w:rPr>
          <w:color w:val="002664"/>
          <w:shd w:val="clear" w:color="auto" w:fill="FFB8C1"/>
        </w:rPr>
        <w:t xml:space="preserve">The </w:t>
      </w:r>
      <w:r w:rsidRPr="00BB141D">
        <w:rPr>
          <w:b/>
          <w:bCs/>
          <w:color w:val="002664"/>
          <w:shd w:val="clear" w:color="auto" w:fill="FFB8C1"/>
        </w:rPr>
        <w:t>title ‘Long March: Restart’</w:t>
      </w:r>
      <w:r w:rsidRPr="00BB141D">
        <w:rPr>
          <w:color w:val="002664"/>
          <w:shd w:val="clear" w:color="auto" w:fill="FFB8C1"/>
        </w:rPr>
        <w:t xml:space="preserve"> alludes to deeper meanings about Chinese history, in particular; Mao’s long march</w:t>
      </w:r>
      <w:r w:rsidRPr="00BB141D">
        <w:rPr>
          <w:color w:val="002664"/>
        </w:rPr>
        <w:t>.</w:t>
      </w:r>
      <w:r w:rsidR="00BB141D" w:rsidRPr="00BB141D">
        <w:rPr>
          <w:color w:val="002664"/>
        </w:rPr>
        <w:t xml:space="preserve"> </w:t>
      </w:r>
      <w:r w:rsidRPr="00BB141D">
        <w:rPr>
          <w:color w:val="002664"/>
          <w:shd w:val="clear" w:color="auto" w:fill="D5DCE4" w:themeFill="text2" w:themeFillTint="33"/>
        </w:rPr>
        <w:t>In</w:t>
      </w:r>
      <w:r w:rsidR="00BB141D" w:rsidRPr="00BB141D">
        <w:rPr>
          <w:color w:val="002664"/>
          <w:shd w:val="clear" w:color="auto" w:fill="D5DCE4" w:themeFill="text2" w:themeFillTint="33"/>
        </w:rPr>
        <w:t xml:space="preserve"> </w:t>
      </w:r>
      <w:r w:rsidRPr="00BB141D">
        <w:rPr>
          <w:color w:val="002664"/>
          <w:shd w:val="clear" w:color="auto" w:fill="D5DCE4" w:themeFill="text2" w:themeFillTint="33"/>
        </w:rPr>
        <w:t>contrast to El Greco’s more passive work</w:t>
      </w:r>
      <w:r w:rsidRPr="00BB141D">
        <w:rPr>
          <w:color w:val="002664"/>
        </w:rPr>
        <w:t xml:space="preserve">, </w:t>
      </w:r>
      <w:r w:rsidRPr="00BB141D">
        <w:rPr>
          <w:color w:val="002664"/>
          <w:shd w:val="clear" w:color="auto" w:fill="FFB8C1"/>
        </w:rPr>
        <w:t>this immersive work allows the audience</w:t>
      </w:r>
      <w:r w:rsidR="00BB141D" w:rsidRPr="00BB141D">
        <w:rPr>
          <w:color w:val="002664"/>
          <w:shd w:val="clear" w:color="auto" w:fill="FFB8C1"/>
        </w:rPr>
        <w:t xml:space="preserve"> </w:t>
      </w:r>
      <w:r w:rsidRPr="00BB141D">
        <w:rPr>
          <w:color w:val="002664"/>
          <w:shd w:val="clear" w:color="auto" w:fill="FFB8C1"/>
        </w:rPr>
        <w:t>to</w:t>
      </w:r>
      <w:r w:rsidR="00BB141D" w:rsidRPr="00BB141D">
        <w:rPr>
          <w:color w:val="002664"/>
        </w:rPr>
        <w:t xml:space="preserve"> </w:t>
      </w:r>
      <w:r w:rsidRPr="00BB141D">
        <w:rPr>
          <w:color w:val="002664"/>
          <w:shd w:val="clear" w:color="auto" w:fill="CBEDFD"/>
        </w:rPr>
        <w:t>physically engage</w:t>
      </w:r>
      <w:r w:rsidR="00BB141D" w:rsidRPr="00BB141D">
        <w:rPr>
          <w:color w:val="002664"/>
          <w:shd w:val="clear" w:color="auto" w:fill="CBEDFD"/>
        </w:rPr>
        <w:t xml:space="preserve"> </w:t>
      </w:r>
      <w:r w:rsidRPr="00BB141D">
        <w:rPr>
          <w:color w:val="002664"/>
          <w:shd w:val="clear" w:color="auto" w:fill="CBEDFD"/>
        </w:rPr>
        <w:t>as part of</w:t>
      </w:r>
      <w:r w:rsidRPr="00BB141D">
        <w:rPr>
          <w:color w:val="002664"/>
        </w:rPr>
        <w:t xml:space="preserve"> </w:t>
      </w:r>
      <w:r w:rsidRPr="00BB141D">
        <w:rPr>
          <w:color w:val="002664"/>
          <w:shd w:val="clear" w:color="auto" w:fill="CBEDFD"/>
        </w:rPr>
        <w:t>the work</w:t>
      </w:r>
      <w:r w:rsidR="00BB141D" w:rsidRPr="00BB141D">
        <w:rPr>
          <w:color w:val="002664"/>
          <w:shd w:val="clear" w:color="auto" w:fill="CBEDFD"/>
        </w:rPr>
        <w:t xml:space="preserve"> </w:t>
      </w:r>
      <w:r w:rsidRPr="00BB141D">
        <w:rPr>
          <w:color w:val="002664"/>
          <w:shd w:val="clear" w:color="auto" w:fill="CBEDFD"/>
        </w:rPr>
        <w:t>while playing with</w:t>
      </w:r>
      <w:r w:rsidR="00BB141D" w:rsidRPr="00BB141D">
        <w:rPr>
          <w:color w:val="002664"/>
          <w:shd w:val="clear" w:color="auto" w:fill="CBEDFD"/>
        </w:rPr>
        <w:t xml:space="preserve"> </w:t>
      </w:r>
      <w:r w:rsidRPr="00BB141D">
        <w:rPr>
          <w:color w:val="002664"/>
          <w:shd w:val="clear" w:color="auto" w:fill="CBEDFD"/>
        </w:rPr>
        <w:t>the course of Chinese history through their interactive</w:t>
      </w:r>
      <w:r w:rsidRPr="00BB141D">
        <w:rPr>
          <w:color w:val="002664"/>
        </w:rPr>
        <w:t xml:space="preserve"> </w:t>
      </w:r>
      <w:r w:rsidRPr="00BB141D">
        <w:rPr>
          <w:color w:val="002664"/>
          <w:shd w:val="clear" w:color="auto" w:fill="CBEDFD"/>
        </w:rPr>
        <w:t>interventions</w:t>
      </w:r>
      <w:r w:rsidRPr="00BB141D">
        <w:rPr>
          <w:color w:val="002664"/>
        </w:rPr>
        <w:t>.</w:t>
      </w:r>
    </w:p>
    <w:p w14:paraId="0EEE061B" w14:textId="3679E192" w:rsidR="0069783E" w:rsidRPr="00BB141D" w:rsidRDefault="0069783E" w:rsidP="0069783E">
      <w:pPr>
        <w:pStyle w:val="FeatureBox"/>
      </w:pPr>
      <w:r w:rsidRPr="00BB141D">
        <w:rPr>
          <w:color w:val="002664"/>
          <w:position w:val="1"/>
          <w:shd w:val="clear" w:color="auto" w:fill="CBEDFD"/>
        </w:rPr>
        <w:t>El Greco creates the illusion of light and space through the mastery of oil painting techniques</w:t>
      </w:r>
      <w:r w:rsidRPr="00BB141D">
        <w:rPr>
          <w:color w:val="002664"/>
          <w:position w:val="1"/>
        </w:rPr>
        <w:t xml:space="preserve">, </w:t>
      </w:r>
      <w:r w:rsidRPr="00BB141D">
        <w:rPr>
          <w:color w:val="002664"/>
          <w:position w:val="1"/>
          <w:shd w:val="clear" w:color="auto" w:fill="D5DCE4" w:themeFill="text2" w:themeFillTint="33"/>
        </w:rPr>
        <w:t>conversely</w:t>
      </w:r>
      <w:r w:rsidRPr="00BB141D">
        <w:rPr>
          <w:color w:val="002664"/>
          <w:position w:val="1"/>
        </w:rPr>
        <w:t xml:space="preserve"> </w:t>
      </w:r>
      <w:r w:rsidRPr="00BB141D">
        <w:rPr>
          <w:color w:val="002664"/>
          <w:position w:val="1"/>
          <w:shd w:val="clear" w:color="auto" w:fill="CBEDFD"/>
        </w:rPr>
        <w:t>Feng</w:t>
      </w:r>
      <w:r w:rsidR="00BB141D" w:rsidRPr="00BB141D">
        <w:rPr>
          <w:color w:val="002664"/>
          <w:position w:val="1"/>
          <w:shd w:val="clear" w:color="auto" w:fill="CBEDFD"/>
        </w:rPr>
        <w:t xml:space="preserve"> </w:t>
      </w:r>
      <w:r w:rsidRPr="00BB141D">
        <w:rPr>
          <w:color w:val="002664"/>
          <w:position w:val="1"/>
          <w:shd w:val="clear" w:color="auto" w:fill="CBEDFD"/>
        </w:rPr>
        <w:t>Mengbo</w:t>
      </w:r>
      <w:r w:rsidR="00BB141D" w:rsidRPr="00BB141D">
        <w:rPr>
          <w:color w:val="002664"/>
          <w:position w:val="1"/>
          <w:shd w:val="clear" w:color="auto" w:fill="CBEDFD"/>
        </w:rPr>
        <w:t xml:space="preserve"> </w:t>
      </w:r>
      <w:r w:rsidRPr="00BB141D">
        <w:rPr>
          <w:color w:val="002664"/>
          <w:position w:val="1"/>
          <w:shd w:val="clear" w:color="auto" w:fill="CBEDFD"/>
        </w:rPr>
        <w:t>has constructed a</w:t>
      </w:r>
      <w:r w:rsidR="00BB141D" w:rsidRPr="00BB141D">
        <w:rPr>
          <w:color w:val="002664"/>
          <w:position w:val="1"/>
          <w:shd w:val="clear" w:color="auto" w:fill="CBEDFD"/>
        </w:rPr>
        <w:t xml:space="preserve"> </w:t>
      </w:r>
      <w:r w:rsidRPr="00BB141D">
        <w:rPr>
          <w:color w:val="002664"/>
          <w:position w:val="1"/>
          <w:shd w:val="clear" w:color="auto" w:fill="CBEDFD"/>
        </w:rPr>
        <w:t>large scale, interactive virtual world created through projections of actual light into physical space.</w:t>
      </w:r>
    </w:p>
    <w:p w14:paraId="16FCC7E5" w14:textId="1ABE7C87" w:rsidR="00D21530" w:rsidRDefault="7B5C111E" w:rsidP="00D21530">
      <w:pPr>
        <w:pStyle w:val="Heading2"/>
        <w:numPr>
          <w:ilvl w:val="1"/>
          <w:numId w:val="2"/>
        </w:numPr>
        <w:ind w:left="0"/>
      </w:pPr>
      <w:r>
        <w:lastRenderedPageBreak/>
        <w:t xml:space="preserve">Review </w:t>
      </w:r>
      <w:r w:rsidR="0F752DA8">
        <w:t>in table format</w:t>
      </w:r>
    </w:p>
    <w:p w14:paraId="2D989A7D" w14:textId="773FE5CD" w:rsidR="00011FF0" w:rsidRPr="005528FE" w:rsidRDefault="00A37820" w:rsidP="005528FE">
      <w:pPr>
        <w:pStyle w:val="FeatureBox2"/>
      </w:pPr>
      <w:r w:rsidRPr="005528FE">
        <w:rPr>
          <w:b/>
          <w:bCs/>
        </w:rPr>
        <w:t>Note</w:t>
      </w:r>
      <w:r w:rsidR="005528FE">
        <w:t>:</w:t>
      </w:r>
      <w:r w:rsidRPr="005528FE">
        <w:t xml:space="preserve"> the </w:t>
      </w:r>
      <w:r w:rsidR="00E56D9B" w:rsidRPr="005528FE">
        <w:t xml:space="preserve">points in the </w:t>
      </w:r>
      <w:r w:rsidR="005528FE">
        <w:t>‘</w:t>
      </w:r>
      <w:r w:rsidR="002320B2" w:rsidRPr="005528FE">
        <w:t xml:space="preserve">Evidence </w:t>
      </w:r>
      <w:r w:rsidR="00E56D9B" w:rsidRPr="005528FE">
        <w:t>from response</w:t>
      </w:r>
      <w:r w:rsidR="005528FE">
        <w:t>’</w:t>
      </w:r>
      <w:r w:rsidR="00E56D9B" w:rsidRPr="005528FE">
        <w:t xml:space="preserve"> column are excerpts and not </w:t>
      </w:r>
      <w:r w:rsidR="00B830B7" w:rsidRPr="005528FE">
        <w:t xml:space="preserve">complete sentences to highlight the part of the sentence that carries the relevant </w:t>
      </w:r>
      <w:r w:rsidR="00D612A3" w:rsidRPr="005528FE">
        <w:t>evidence.</w:t>
      </w:r>
    </w:p>
    <w:p w14:paraId="08D71B00" w14:textId="37F79C9F" w:rsidR="00DE7242" w:rsidRDefault="00DE7242" w:rsidP="00DE7242">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003079B8">
        <w:t>–</w:t>
      </w:r>
      <w:r>
        <w:t xml:space="preserve"> </w:t>
      </w:r>
      <w:r w:rsidR="005D436D">
        <w:t>e</w:t>
      </w:r>
      <w:r>
        <w:t>vidence from response aligned to marking guidelines</w:t>
      </w:r>
    </w:p>
    <w:tbl>
      <w:tblPr>
        <w:tblStyle w:val="Tableheader"/>
        <w:tblW w:w="5000" w:type="pct"/>
        <w:tblLayout w:type="fixed"/>
        <w:tblLook w:val="04A0" w:firstRow="1" w:lastRow="0" w:firstColumn="1" w:lastColumn="0" w:noHBand="0" w:noVBand="1"/>
        <w:tblDescription w:val="Two column table that illustrates where parts of the modelled response is aligned to different levels of the marking guidleines crtiteria levels. "/>
      </w:tblPr>
      <w:tblGrid>
        <w:gridCol w:w="1980"/>
        <w:gridCol w:w="7642"/>
      </w:tblGrid>
      <w:tr w:rsidR="009F3520" w:rsidRPr="007D6926" w14:paraId="1DE0136E" w14:textId="77777777" w:rsidTr="007D6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61F8B42A" w14:textId="1EBECFEC" w:rsidR="009F3520" w:rsidRPr="007D6926" w:rsidRDefault="009F3520" w:rsidP="007D6926">
            <w:r w:rsidRPr="007D6926">
              <w:t>Criteria level</w:t>
            </w:r>
          </w:p>
        </w:tc>
        <w:tc>
          <w:tcPr>
            <w:tcW w:w="3971" w:type="pct"/>
          </w:tcPr>
          <w:p w14:paraId="1D248A73" w14:textId="67C9E395" w:rsidR="009F3520" w:rsidRPr="007D6926" w:rsidRDefault="004D6AE8" w:rsidP="007D6926">
            <w:pPr>
              <w:cnfStyle w:val="100000000000" w:firstRow="1" w:lastRow="0" w:firstColumn="0" w:lastColumn="0" w:oddVBand="0" w:evenVBand="0" w:oddHBand="0" w:evenHBand="0" w:firstRowFirstColumn="0" w:firstRowLastColumn="0" w:lastRowFirstColumn="0" w:lastRowLastColumn="0"/>
            </w:pPr>
            <w:r w:rsidRPr="007D6926">
              <w:t>Evidence from response</w:t>
            </w:r>
          </w:p>
        </w:tc>
      </w:tr>
      <w:tr w:rsidR="002C0955" w:rsidRPr="007D6926" w14:paraId="1D406FC1" w14:textId="77777777" w:rsidTr="007D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38561889" w14:textId="7C58D854" w:rsidR="009F3520" w:rsidRPr="007D6926" w:rsidRDefault="004D6AE8" w:rsidP="007D6926">
            <w:r w:rsidRPr="007D6926">
              <w:t>5</w:t>
            </w:r>
          </w:p>
        </w:tc>
        <w:tc>
          <w:tcPr>
            <w:tcW w:w="3971" w:type="pct"/>
          </w:tcPr>
          <w:p w14:paraId="5C1D2CBC" w14:textId="19AE8AA4" w:rsidR="009F3520" w:rsidRPr="007D6926" w:rsidRDefault="004C3B9C" w:rsidP="007D6926">
            <w:pPr>
              <w:cnfStyle w:val="000000100000" w:firstRow="0" w:lastRow="0" w:firstColumn="0" w:lastColumn="0" w:oddVBand="0" w:evenVBand="0" w:oddHBand="1" w:evenHBand="0" w:firstRowFirstColumn="0" w:firstRowLastColumn="0" w:lastRowFirstColumn="0" w:lastRowLastColumn="0"/>
            </w:pPr>
            <w:r w:rsidRPr="007D6926">
              <w:t>Evidence of discussion</w:t>
            </w:r>
          </w:p>
          <w:p w14:paraId="045CD6FA" w14:textId="36C3B71D" w:rsidR="00D918A8" w:rsidRPr="00D92D60" w:rsidRDefault="00D918A8" w:rsidP="00D92D60">
            <w:pPr>
              <w:pStyle w:val="ListBullet"/>
              <w:cnfStyle w:val="000000100000" w:firstRow="0" w:lastRow="0" w:firstColumn="0" w:lastColumn="0" w:oddVBand="0" w:evenVBand="0" w:oddHBand="1" w:evenHBand="0" w:firstRowFirstColumn="0" w:firstRowLastColumn="0" w:lastRowFirstColumn="0" w:lastRowLastColumn="0"/>
            </w:pPr>
            <w:r w:rsidRPr="00D92D60">
              <w:t>The artist used conventional western materials and</w:t>
            </w:r>
            <w:r w:rsidR="00BA2A66" w:rsidRPr="00D92D60">
              <w:t xml:space="preserve"> </w:t>
            </w:r>
            <w:r w:rsidRPr="00D92D60">
              <w:t>form in his oil painting on canvas</w:t>
            </w:r>
          </w:p>
          <w:p w14:paraId="176CAAE0" w14:textId="6307493E" w:rsidR="00D918A8" w:rsidRPr="00D92D60" w:rsidRDefault="00D918A8" w:rsidP="00D92D60">
            <w:pPr>
              <w:pStyle w:val="ListBullet"/>
              <w:cnfStyle w:val="000000100000" w:firstRow="0" w:lastRow="0" w:firstColumn="0" w:lastColumn="0" w:oddVBand="0" w:evenVBand="0" w:oddHBand="1" w:evenHBand="0" w:firstRowFirstColumn="0" w:firstRowLastColumn="0" w:lastRowFirstColumn="0" w:lastRowLastColumn="0"/>
            </w:pPr>
            <w:r w:rsidRPr="00D92D60">
              <w:t>aimed at a religious 16</w:t>
            </w:r>
            <w:r w:rsidR="006136CA" w:rsidRPr="00D92D60">
              <w:t xml:space="preserve">th </w:t>
            </w:r>
            <w:r w:rsidRPr="00D92D60">
              <w:t>century Spanish audience</w:t>
            </w:r>
            <w:r w:rsidRPr="005528FE">
              <w:t>, familiar with</w:t>
            </w:r>
          </w:p>
          <w:p w14:paraId="675DBF8F" w14:textId="71890FD3" w:rsidR="00950D90" w:rsidRPr="00D92D60" w:rsidRDefault="00950D90" w:rsidP="00D92D60">
            <w:pPr>
              <w:pStyle w:val="ListBullet"/>
              <w:cnfStyle w:val="000000100000" w:firstRow="0" w:lastRow="0" w:firstColumn="0" w:lastColumn="0" w:oddVBand="0" w:evenVBand="0" w:oddHBand="1" w:evenHBand="0" w:firstRowFirstColumn="0" w:firstRowLastColumn="0" w:lastRowFirstColumn="0" w:lastRowLastColumn="0"/>
            </w:pPr>
            <w:r w:rsidRPr="00D92D60">
              <w:t>Using a traditional triangular composition</w:t>
            </w:r>
          </w:p>
          <w:p w14:paraId="3231009F" w14:textId="502B7AFD" w:rsidR="00950D90" w:rsidRPr="00D92D60" w:rsidRDefault="00950D90" w:rsidP="00D92D60">
            <w:pPr>
              <w:pStyle w:val="ListBullet"/>
              <w:cnfStyle w:val="000000100000" w:firstRow="0" w:lastRow="0" w:firstColumn="0" w:lastColumn="0" w:oddVBand="0" w:evenVBand="0" w:oddHBand="1" w:evenHBand="0" w:firstRowFirstColumn="0" w:firstRowLastColumn="0" w:lastRowFirstColumn="0" w:lastRowLastColumn="0"/>
            </w:pPr>
            <w:r w:rsidRPr="00D92D60">
              <w:t>This illusion of confined space</w:t>
            </w:r>
            <w:r w:rsidR="00BA2A66" w:rsidRPr="00D92D60">
              <w:t xml:space="preserve"> </w:t>
            </w:r>
            <w:r w:rsidRPr="00D92D60">
              <w:t>emphasises the foreground only, conveying drama and mystery</w:t>
            </w:r>
            <w:r w:rsidR="005528FE">
              <w:t>.</w:t>
            </w:r>
          </w:p>
          <w:p w14:paraId="0E05866D" w14:textId="4C5C5238" w:rsidR="00950D90" w:rsidRPr="00D92D60" w:rsidRDefault="00950D90" w:rsidP="00D92D60">
            <w:pPr>
              <w:pStyle w:val="ListBullet"/>
              <w:cnfStyle w:val="000000100000" w:firstRow="0" w:lastRow="0" w:firstColumn="0" w:lastColumn="0" w:oddVBand="0" w:evenVBand="0" w:oddHBand="1" w:evenHBand="0" w:firstRowFirstColumn="0" w:firstRowLastColumn="0" w:lastRowFirstColumn="0" w:lastRowLastColumn="0"/>
            </w:pPr>
            <w:r w:rsidRPr="00D92D60">
              <w:t>Feng</w:t>
            </w:r>
            <w:r w:rsidR="00BA2A66" w:rsidRPr="00D92D60">
              <w:t xml:space="preserve"> </w:t>
            </w:r>
            <w:r w:rsidRPr="00D92D60">
              <w:t>Mengbo’s</w:t>
            </w:r>
            <w:r w:rsidR="00BA2A66" w:rsidRPr="00D92D60">
              <w:t xml:space="preserve"> </w:t>
            </w:r>
            <w:r w:rsidRPr="00D92D60">
              <w:t>interactive digital work, El Greco’s conventional</w:t>
            </w:r>
            <w:r w:rsidR="00BA2A66" w:rsidRPr="00D92D60">
              <w:t xml:space="preserve"> </w:t>
            </w:r>
            <w:r w:rsidRPr="00D92D60">
              <w:t>materials and scale ensured the work remained</w:t>
            </w:r>
          </w:p>
          <w:p w14:paraId="4ECEBBC5" w14:textId="17C55F80" w:rsidR="00950D90" w:rsidRPr="00D92D60" w:rsidRDefault="005528FE" w:rsidP="00D92D60">
            <w:pPr>
              <w:pStyle w:val="ListBullet"/>
              <w:cnfStyle w:val="000000100000" w:firstRow="0" w:lastRow="0" w:firstColumn="0" w:lastColumn="0" w:oddVBand="0" w:evenVBand="0" w:oddHBand="1" w:evenHBand="0" w:firstRowFirstColumn="0" w:firstRowLastColumn="0" w:lastRowFirstColumn="0" w:lastRowLastColumn="0"/>
            </w:pPr>
            <w:r>
              <w:t xml:space="preserve">El </w:t>
            </w:r>
            <w:r w:rsidR="00950D90" w:rsidRPr="00D92D60">
              <w:t>Greco’s traditional work, plate 3 is designed</w:t>
            </w:r>
            <w:r w:rsidR="00BA2A66" w:rsidRPr="00D92D60">
              <w:t xml:space="preserve"> </w:t>
            </w:r>
            <w:r w:rsidR="00950D90" w:rsidRPr="00D92D60">
              <w:t>to</w:t>
            </w:r>
            <w:r w:rsidR="00BA2A66" w:rsidRPr="00D92D60">
              <w:t xml:space="preserve"> </w:t>
            </w:r>
            <w:r w:rsidR="00950D90" w:rsidRPr="00D92D60">
              <w:t>entertain his contemporary audience through his interactive installation.</w:t>
            </w:r>
          </w:p>
          <w:p w14:paraId="1CDEFA96" w14:textId="3A2A3470" w:rsidR="00950D90" w:rsidRPr="00D92D60" w:rsidRDefault="00950D90" w:rsidP="00D92D60">
            <w:pPr>
              <w:pStyle w:val="ListBullet"/>
              <w:cnfStyle w:val="000000100000" w:firstRow="0" w:lastRow="0" w:firstColumn="0" w:lastColumn="0" w:oddVBand="0" w:evenVBand="0" w:oddHBand="1" w:evenHBand="0" w:firstRowFirstColumn="0" w:firstRowLastColumn="0" w:lastRowFirstColumn="0" w:lastRowLastColumn="0"/>
            </w:pPr>
            <w:r w:rsidRPr="00D92D60">
              <w:t>The title ‘Long March: Restart’ alludes to deeper meanings about Chinese history, in particular; Mao’s long march</w:t>
            </w:r>
            <w:r w:rsidR="005528FE">
              <w:t>.</w:t>
            </w:r>
          </w:p>
          <w:p w14:paraId="1FFF3A7C" w14:textId="15DC3BE5" w:rsidR="00950D90" w:rsidRPr="00D92D60" w:rsidRDefault="00950D90" w:rsidP="00D92D60">
            <w:pPr>
              <w:pStyle w:val="ListBullet"/>
              <w:cnfStyle w:val="000000100000" w:firstRow="0" w:lastRow="0" w:firstColumn="0" w:lastColumn="0" w:oddVBand="0" w:evenVBand="0" w:oddHBand="1" w:evenHBand="0" w:firstRowFirstColumn="0" w:firstRowLastColumn="0" w:lastRowFirstColumn="0" w:lastRowLastColumn="0"/>
            </w:pPr>
            <w:r w:rsidRPr="00D92D60">
              <w:t>this immersive work allows the audience</w:t>
            </w:r>
            <w:r w:rsidR="00BA2A66" w:rsidRPr="00D92D60">
              <w:t xml:space="preserve"> </w:t>
            </w:r>
            <w:r w:rsidRPr="00D92D60">
              <w:t>to</w:t>
            </w:r>
          </w:p>
          <w:p w14:paraId="3960D26A" w14:textId="7B75D7B7" w:rsidR="004C3B9C" w:rsidRPr="007D6926" w:rsidRDefault="004C3B9C" w:rsidP="007D6926">
            <w:pPr>
              <w:cnfStyle w:val="000000100000" w:firstRow="0" w:lastRow="0" w:firstColumn="0" w:lastColumn="0" w:oddVBand="0" w:evenVBand="0" w:oddHBand="1" w:evenHBand="0" w:firstRowFirstColumn="0" w:firstRowLastColumn="0" w:lastRowFirstColumn="0" w:lastRowLastColumn="0"/>
            </w:pPr>
            <w:r w:rsidRPr="007D6926">
              <w:t>Evidence of comparison</w:t>
            </w:r>
          </w:p>
          <w:p w14:paraId="3D956E7D" w14:textId="59FE3927" w:rsidR="0010345E" w:rsidRPr="00D92D60" w:rsidRDefault="00B67646" w:rsidP="00D92D60">
            <w:pPr>
              <w:pStyle w:val="ListBullet"/>
              <w:cnfStyle w:val="000000100000" w:firstRow="0" w:lastRow="0" w:firstColumn="0" w:lastColumn="0" w:oddVBand="0" w:evenVBand="0" w:oddHBand="1" w:evenHBand="0" w:firstRowFirstColumn="0" w:firstRowLastColumn="0" w:lastRowFirstColumn="0" w:lastRowLastColumn="0"/>
            </w:pPr>
            <w:r w:rsidRPr="00D92D60">
              <w:t>u</w:t>
            </w:r>
            <w:r w:rsidR="0010345E" w:rsidRPr="00D92D60">
              <w:t>nlike</w:t>
            </w:r>
          </w:p>
          <w:p w14:paraId="4A465E23" w14:textId="755AB7AC" w:rsidR="0010345E" w:rsidRPr="00D92D60" w:rsidRDefault="003A2C69" w:rsidP="00D92D60">
            <w:pPr>
              <w:pStyle w:val="ListBullet"/>
              <w:cnfStyle w:val="000000100000" w:firstRow="0" w:lastRow="0" w:firstColumn="0" w:lastColumn="0" w:oddVBand="0" w:evenVBand="0" w:oddHBand="1" w:evenHBand="0" w:firstRowFirstColumn="0" w:firstRowLastColumn="0" w:lastRowFirstColumn="0" w:lastRowLastColumn="0"/>
            </w:pPr>
            <w:r w:rsidRPr="00D92D60">
              <w:t>i</w:t>
            </w:r>
            <w:r w:rsidR="00B67646" w:rsidRPr="00D92D60">
              <w:t>n comparison</w:t>
            </w:r>
          </w:p>
          <w:p w14:paraId="0CAE525C" w14:textId="5FEA4F33" w:rsidR="00B67646" w:rsidRPr="00D92D60" w:rsidRDefault="003A2C69" w:rsidP="00D92D60">
            <w:pPr>
              <w:pStyle w:val="ListBullet"/>
              <w:cnfStyle w:val="000000100000" w:firstRow="0" w:lastRow="0" w:firstColumn="0" w:lastColumn="0" w:oddVBand="0" w:evenVBand="0" w:oddHBand="1" w:evenHBand="0" w:firstRowFirstColumn="0" w:firstRowLastColumn="0" w:lastRowFirstColumn="0" w:lastRowLastColumn="0"/>
            </w:pPr>
            <w:r w:rsidRPr="00D92D60">
              <w:t>i</w:t>
            </w:r>
            <w:r w:rsidR="00B67646" w:rsidRPr="00D92D60">
              <w:t>n contrast</w:t>
            </w:r>
          </w:p>
          <w:p w14:paraId="719E36EB" w14:textId="3AC01EEC" w:rsidR="00B67646" w:rsidRPr="00D92D60" w:rsidRDefault="003A2C69" w:rsidP="00D92D60">
            <w:pPr>
              <w:pStyle w:val="ListBullet"/>
              <w:cnfStyle w:val="000000100000" w:firstRow="0" w:lastRow="0" w:firstColumn="0" w:lastColumn="0" w:oddVBand="0" w:evenVBand="0" w:oddHBand="1" w:evenHBand="0" w:firstRowFirstColumn="0" w:firstRowLastColumn="0" w:lastRowFirstColumn="0" w:lastRowLastColumn="0"/>
            </w:pPr>
            <w:r w:rsidRPr="00D92D60">
              <w:t>c</w:t>
            </w:r>
            <w:r w:rsidR="00B67646" w:rsidRPr="00D92D60">
              <w:t>onversely</w:t>
            </w:r>
          </w:p>
          <w:p w14:paraId="49FB9602" w14:textId="776F1D32" w:rsidR="00E546E7" w:rsidRPr="007D6926" w:rsidRDefault="004C3B9C" w:rsidP="007D6926">
            <w:pPr>
              <w:cnfStyle w:val="000000100000" w:firstRow="0" w:lastRow="0" w:firstColumn="0" w:lastColumn="0" w:oddVBand="0" w:evenVBand="0" w:oddHBand="1" w:evenHBand="0" w:firstRowFirstColumn="0" w:firstRowLastColumn="0" w:lastRowFirstColumn="0" w:lastRowLastColumn="0"/>
            </w:pPr>
            <w:r w:rsidRPr="007D6926">
              <w:t>Evidence of the use of light and space to create meaning</w:t>
            </w:r>
          </w:p>
          <w:p w14:paraId="35798734" w14:textId="2E42E400" w:rsidR="004C3B9C" w:rsidRPr="007D6926" w:rsidRDefault="00E546E7" w:rsidP="00580A0D">
            <w:pPr>
              <w:pStyle w:val="ListBullet"/>
              <w:cnfStyle w:val="000000100000" w:firstRow="0" w:lastRow="0" w:firstColumn="0" w:lastColumn="0" w:oddVBand="0" w:evenVBand="0" w:oddHBand="1" w:evenHBand="0" w:firstRowFirstColumn="0" w:firstRowLastColumn="0" w:lastRowFirstColumn="0" w:lastRowLastColumn="0"/>
            </w:pPr>
            <w:r w:rsidRPr="007D6926">
              <w:t>El Greco and Feng</w:t>
            </w:r>
            <w:r w:rsidR="000A24B5" w:rsidRPr="007D6926">
              <w:t xml:space="preserve"> </w:t>
            </w:r>
            <w:r w:rsidRPr="007D6926">
              <w:t>Mengbo</w:t>
            </w:r>
            <w:r w:rsidR="000A24B5" w:rsidRPr="007D6926">
              <w:t xml:space="preserve"> </w:t>
            </w:r>
            <w:r w:rsidRPr="007D6926">
              <w:t xml:space="preserve">explore light and space as structural elements in vastly different yet dramatic ways to create varying </w:t>
            </w:r>
            <w:r w:rsidRPr="007D6926">
              <w:lastRenderedPageBreak/>
              <w:t>meanings</w:t>
            </w:r>
            <w:r w:rsidR="00551B62">
              <w:t>.</w:t>
            </w:r>
          </w:p>
          <w:p w14:paraId="6DB759B0" w14:textId="458D3468" w:rsidR="003E5A52" w:rsidRPr="007D6926" w:rsidRDefault="003E5A52" w:rsidP="00580A0D">
            <w:pPr>
              <w:pStyle w:val="ListBullet"/>
              <w:cnfStyle w:val="000000100000" w:firstRow="0" w:lastRow="0" w:firstColumn="0" w:lastColumn="0" w:oddVBand="0" w:evenVBand="0" w:oddHBand="1" w:evenHBand="0" w:firstRowFirstColumn="0" w:firstRowLastColumn="0" w:lastRowFirstColumn="0" w:lastRowLastColumn="0"/>
            </w:pPr>
            <w:r w:rsidRPr="007D6926">
              <w:t>used dramatic light and confined space to create allegorical meanings</w:t>
            </w:r>
          </w:p>
          <w:p w14:paraId="55205591" w14:textId="3F72ED49" w:rsidR="003E5A52" w:rsidRPr="007D6926" w:rsidRDefault="003E5A52" w:rsidP="00580A0D">
            <w:pPr>
              <w:pStyle w:val="ListBullet"/>
              <w:cnfStyle w:val="000000100000" w:firstRow="0" w:lastRow="0" w:firstColumn="0" w:lastColumn="0" w:oddVBand="0" w:evenVBand="0" w:oddHBand="1" w:evenHBand="0" w:firstRowFirstColumn="0" w:firstRowLastColumn="0" w:lastRowFirstColumn="0" w:lastRowLastColumn="0"/>
            </w:pPr>
            <w:r w:rsidRPr="007D6926">
              <w:t>their faces glow in dramatic</w:t>
            </w:r>
            <w:r w:rsidR="000A24B5" w:rsidRPr="007D6926">
              <w:t xml:space="preserve"> </w:t>
            </w:r>
            <w:r w:rsidRPr="007D6926">
              <w:t>lighting</w:t>
            </w:r>
          </w:p>
          <w:p w14:paraId="0D63C964" w14:textId="09766A2E" w:rsidR="00194510" w:rsidRPr="007D6926" w:rsidRDefault="00194510" w:rsidP="00580A0D">
            <w:pPr>
              <w:pStyle w:val="ListBullet"/>
              <w:cnfStyle w:val="000000100000" w:firstRow="0" w:lastRow="0" w:firstColumn="0" w:lastColumn="0" w:oddVBand="0" w:evenVBand="0" w:oddHBand="1" w:evenHBand="0" w:firstRowFirstColumn="0" w:firstRowLastColumn="0" w:lastRowFirstColumn="0" w:lastRowLastColumn="0"/>
            </w:pPr>
            <w:r w:rsidRPr="007D6926">
              <w:t>dramatic chiaroscuro to model human form creates the focal point</w:t>
            </w:r>
          </w:p>
          <w:p w14:paraId="1ED41A90" w14:textId="175B8621" w:rsidR="00194510" w:rsidRPr="007D6926" w:rsidRDefault="00194510" w:rsidP="00580A0D">
            <w:pPr>
              <w:pStyle w:val="ListBullet"/>
              <w:cnfStyle w:val="000000100000" w:firstRow="0" w:lastRow="0" w:firstColumn="0" w:lastColumn="0" w:oddVBand="0" w:evenVBand="0" w:oddHBand="1" w:evenHBand="0" w:firstRowFirstColumn="0" w:firstRowLastColumn="0" w:lastRowFirstColumn="0" w:lastRowLastColumn="0"/>
            </w:pPr>
            <w:r w:rsidRPr="007D6926">
              <w:t>traditional but dramatic chiaroscuro and closed space, to provoke a powerful response to his allegorical meanings</w:t>
            </w:r>
          </w:p>
          <w:p w14:paraId="2D3563A6" w14:textId="7A0C79C7" w:rsidR="00194510" w:rsidRPr="007D6926" w:rsidRDefault="00194510" w:rsidP="00580A0D">
            <w:pPr>
              <w:pStyle w:val="ListBullet"/>
              <w:cnfStyle w:val="000000100000" w:firstRow="0" w:lastRow="0" w:firstColumn="0" w:lastColumn="0" w:oddVBand="0" w:evenVBand="0" w:oddHBand="1" w:evenHBand="0" w:firstRowFirstColumn="0" w:firstRowLastColumn="0" w:lastRowFirstColumn="0" w:lastRowLastColumn="0"/>
            </w:pPr>
            <w:r w:rsidRPr="007D6926">
              <w:t>using projected light and actual space to create an innovative, multimedia</w:t>
            </w:r>
            <w:r w:rsidR="000A24B5" w:rsidRPr="007D6926">
              <w:t xml:space="preserve"> </w:t>
            </w:r>
            <w:r w:rsidRPr="007D6926">
              <w:t>platform, using customised computer software, colour, sound, and wireless consoles</w:t>
            </w:r>
          </w:p>
          <w:p w14:paraId="5373B3E2" w14:textId="23C97298" w:rsidR="008735A6" w:rsidRPr="007D6926" w:rsidRDefault="008735A6" w:rsidP="00580A0D">
            <w:pPr>
              <w:pStyle w:val="ListBullet"/>
              <w:cnfStyle w:val="000000100000" w:firstRow="0" w:lastRow="0" w:firstColumn="0" w:lastColumn="0" w:oddVBand="0" w:evenVBand="0" w:oddHBand="1" w:evenHBand="0" w:firstRowFirstColumn="0" w:firstRowLastColumn="0" w:lastRowFirstColumn="0" w:lastRowLastColumn="0"/>
            </w:pPr>
            <w:r w:rsidRPr="007D6926">
              <w:t>recontextualises the look and sound of a vintage video arcade</w:t>
            </w:r>
            <w:r w:rsidR="000A24B5" w:rsidRPr="007D6926">
              <w:t xml:space="preserve"> </w:t>
            </w:r>
            <w:r w:rsidRPr="007D6926">
              <w:t>through projections of light and sound using computer software</w:t>
            </w:r>
          </w:p>
          <w:p w14:paraId="6C99B690" w14:textId="023DFA0E" w:rsidR="004C3B9C" w:rsidRPr="007D6926" w:rsidRDefault="004C3B9C" w:rsidP="007D6926">
            <w:pPr>
              <w:cnfStyle w:val="000000100000" w:firstRow="0" w:lastRow="0" w:firstColumn="0" w:lastColumn="0" w:oddVBand="0" w:evenVBand="0" w:oddHBand="1" w:evenHBand="0" w:firstRowFirstColumn="0" w:firstRowLastColumn="0" w:lastRowFirstColumn="0" w:lastRowLastColumn="0"/>
            </w:pPr>
            <w:r w:rsidRPr="007D6926">
              <w:t>Evidence of source material being used</w:t>
            </w:r>
          </w:p>
          <w:p w14:paraId="2C141AD2" w14:textId="2976697A" w:rsidR="00950D90" w:rsidRPr="007D6926" w:rsidRDefault="00950D90" w:rsidP="00580A0D">
            <w:pPr>
              <w:pStyle w:val="ListBullet"/>
              <w:cnfStyle w:val="000000100000" w:firstRow="0" w:lastRow="0" w:firstColumn="0" w:lastColumn="0" w:oddVBand="0" w:evenVBand="0" w:oddHBand="1" w:evenHBand="0" w:firstRowFirstColumn="0" w:firstRowLastColumn="0" w:lastRowFirstColumn="0" w:lastRowLastColumn="0"/>
            </w:pPr>
            <w:r w:rsidRPr="007D6926">
              <w:t>conventional western materials and</w:t>
            </w:r>
            <w:r w:rsidR="000A24B5" w:rsidRPr="007D6926">
              <w:t xml:space="preserve"> </w:t>
            </w:r>
            <w:r w:rsidRPr="007D6926">
              <w:t>form in his oil painting on canvas</w:t>
            </w:r>
          </w:p>
          <w:p w14:paraId="3347A972" w14:textId="77777777" w:rsidR="00950D90" w:rsidRPr="007D6926" w:rsidRDefault="00950D90" w:rsidP="00580A0D">
            <w:pPr>
              <w:pStyle w:val="ListBullet"/>
              <w:cnfStyle w:val="000000100000" w:firstRow="0" w:lastRow="0" w:firstColumn="0" w:lastColumn="0" w:oddVBand="0" w:evenVBand="0" w:oddHBand="1" w:evenHBand="0" w:firstRowFirstColumn="0" w:firstRowLastColumn="0" w:lastRowFirstColumn="0" w:lastRowLastColumn="0"/>
            </w:pPr>
            <w:r w:rsidRPr="007D6926">
              <w:t>traditional triangular composition</w:t>
            </w:r>
          </w:p>
          <w:p w14:paraId="7AC2E9A3" w14:textId="6D353AE9" w:rsidR="00950D90" w:rsidRPr="007D6926" w:rsidRDefault="00950D90" w:rsidP="00580A0D">
            <w:pPr>
              <w:pStyle w:val="ListBullet"/>
              <w:cnfStyle w:val="000000100000" w:firstRow="0" w:lastRow="0" w:firstColumn="0" w:lastColumn="0" w:oddVBand="0" w:evenVBand="0" w:oddHBand="1" w:evenHBand="0" w:firstRowFirstColumn="0" w:firstRowLastColumn="0" w:lastRowFirstColumn="0" w:lastRowLastColumn="0"/>
            </w:pPr>
            <w:r w:rsidRPr="007D6926">
              <w:t>conventional</w:t>
            </w:r>
            <w:r w:rsidR="00BA2A66">
              <w:t xml:space="preserve"> </w:t>
            </w:r>
            <w:r w:rsidRPr="007D6926">
              <w:t>materials and scale</w:t>
            </w:r>
          </w:p>
          <w:p w14:paraId="5EF1CBBE" w14:textId="77777777" w:rsidR="00950D90" w:rsidRPr="007D6926" w:rsidRDefault="00950D90" w:rsidP="00580A0D">
            <w:pPr>
              <w:pStyle w:val="ListBullet"/>
              <w:cnfStyle w:val="000000100000" w:firstRow="0" w:lastRow="0" w:firstColumn="0" w:lastColumn="0" w:oddVBand="0" w:evenVBand="0" w:oddHBand="1" w:evenHBand="0" w:firstRowFirstColumn="0" w:firstRowLastColumn="0" w:lastRowFirstColumn="0" w:lastRowLastColumn="0"/>
            </w:pPr>
            <w:r w:rsidRPr="007D6926">
              <w:t>used dramatic light and confined space</w:t>
            </w:r>
          </w:p>
          <w:p w14:paraId="59F814BD" w14:textId="69468380" w:rsidR="00950D90" w:rsidRPr="007D6926" w:rsidRDefault="00950D90" w:rsidP="00580A0D">
            <w:pPr>
              <w:pStyle w:val="ListBullet"/>
              <w:cnfStyle w:val="000000100000" w:firstRow="0" w:lastRow="0" w:firstColumn="0" w:lastColumn="0" w:oddVBand="0" w:evenVBand="0" w:oddHBand="1" w:evenHBand="0" w:firstRowFirstColumn="0" w:firstRowLastColumn="0" w:lastRowFirstColumn="0" w:lastRowLastColumn="0"/>
            </w:pPr>
            <w:r w:rsidRPr="007D6926">
              <w:t>their faces glow in dramatic</w:t>
            </w:r>
            <w:r w:rsidR="000A24B5" w:rsidRPr="007D6926">
              <w:t xml:space="preserve"> </w:t>
            </w:r>
            <w:r w:rsidRPr="007D6926">
              <w:t>lighting</w:t>
            </w:r>
          </w:p>
        </w:tc>
      </w:tr>
      <w:tr w:rsidR="002C0955" w:rsidRPr="007D6926" w14:paraId="58D84C12" w14:textId="77777777" w:rsidTr="007D69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4C0BF177" w14:textId="77700520" w:rsidR="009F3520" w:rsidRPr="007D6926" w:rsidRDefault="004D6AE8" w:rsidP="007D6926">
            <w:r w:rsidRPr="007D6926">
              <w:lastRenderedPageBreak/>
              <w:t>4</w:t>
            </w:r>
          </w:p>
        </w:tc>
        <w:tc>
          <w:tcPr>
            <w:tcW w:w="3971" w:type="pct"/>
          </w:tcPr>
          <w:p w14:paraId="013B3E79" w14:textId="115B5D75" w:rsidR="009F3520" w:rsidRPr="007D6926" w:rsidRDefault="00D612A3" w:rsidP="007D6926">
            <w:pPr>
              <w:cnfStyle w:val="000000010000" w:firstRow="0" w:lastRow="0" w:firstColumn="0" w:lastColumn="0" w:oddVBand="0" w:evenVBand="0" w:oddHBand="0" w:evenHBand="1" w:firstRowFirstColumn="0" w:firstRowLastColumn="0" w:lastRowFirstColumn="0" w:lastRowLastColumn="0"/>
            </w:pPr>
            <w:r w:rsidRPr="007D6926">
              <w:t>No evidence</w:t>
            </w:r>
          </w:p>
        </w:tc>
      </w:tr>
      <w:tr w:rsidR="002C0955" w:rsidRPr="007D6926" w14:paraId="07EE4F7E" w14:textId="77777777" w:rsidTr="007D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7CEB3D81" w14:textId="1F818B26" w:rsidR="009F3520" w:rsidRPr="007D6926" w:rsidRDefault="004D6AE8" w:rsidP="007D6926">
            <w:r w:rsidRPr="007D6926">
              <w:t>3</w:t>
            </w:r>
          </w:p>
        </w:tc>
        <w:tc>
          <w:tcPr>
            <w:tcW w:w="3971" w:type="pct"/>
          </w:tcPr>
          <w:p w14:paraId="30881509" w14:textId="6CE68F05" w:rsidR="009F3520" w:rsidRPr="007D6926" w:rsidRDefault="004C3B9C" w:rsidP="007D6926">
            <w:pPr>
              <w:cnfStyle w:val="000000100000" w:firstRow="0" w:lastRow="0" w:firstColumn="0" w:lastColumn="0" w:oddVBand="0" w:evenVBand="0" w:oddHBand="1" w:evenHBand="0" w:firstRowFirstColumn="0" w:firstRowLastColumn="0" w:lastRowFirstColumn="0" w:lastRowLastColumn="0"/>
            </w:pPr>
            <w:r w:rsidRPr="007D6926">
              <w:t>Evidence of source material being used</w:t>
            </w:r>
          </w:p>
          <w:p w14:paraId="54CD353E" w14:textId="77777777" w:rsidR="00987A6A" w:rsidRPr="007D6926" w:rsidRDefault="00987A6A" w:rsidP="00580A0D">
            <w:pPr>
              <w:pStyle w:val="ListBullet"/>
              <w:cnfStyle w:val="000000100000" w:firstRow="0" w:lastRow="0" w:firstColumn="0" w:lastColumn="0" w:oddVBand="0" w:evenVBand="0" w:oddHBand="1" w:evenHBand="0" w:firstRowFirstColumn="0" w:firstRowLastColumn="0" w:lastRowFirstColumn="0" w:lastRowLastColumn="0"/>
            </w:pPr>
            <w:r w:rsidRPr="007D6926">
              <w:t>computer software, colour, sound, and wireless consoles</w:t>
            </w:r>
          </w:p>
          <w:p w14:paraId="5F806104" w14:textId="77777777" w:rsidR="00987A6A" w:rsidRPr="007D6926" w:rsidRDefault="00987A6A" w:rsidP="00580A0D">
            <w:pPr>
              <w:pStyle w:val="ListBullet"/>
              <w:cnfStyle w:val="000000100000" w:firstRow="0" w:lastRow="0" w:firstColumn="0" w:lastColumn="0" w:oddVBand="0" w:evenVBand="0" w:oddHBand="1" w:evenHBand="0" w:firstRowFirstColumn="0" w:firstRowLastColumn="0" w:lastRowFirstColumn="0" w:lastRowLastColumn="0"/>
            </w:pPr>
            <w:r w:rsidRPr="007D6926">
              <w:t>plate 2 and plate 3</w:t>
            </w:r>
          </w:p>
          <w:p w14:paraId="5B16B9F5" w14:textId="492922FD" w:rsidR="00987A6A" w:rsidRPr="007D6926" w:rsidRDefault="00987A6A" w:rsidP="00580A0D">
            <w:pPr>
              <w:pStyle w:val="ListBullet"/>
              <w:cnfStyle w:val="000000100000" w:firstRow="0" w:lastRow="0" w:firstColumn="0" w:lastColumn="0" w:oddVBand="0" w:evenVBand="0" w:oddHBand="1" w:evenHBand="0" w:firstRowFirstColumn="0" w:firstRowLastColumn="0" w:lastRowFirstColumn="0" w:lastRowLastColumn="0"/>
            </w:pPr>
            <w:r w:rsidRPr="007D6926">
              <w:t>El Greco and Feng</w:t>
            </w:r>
            <w:r w:rsidR="000A24B5" w:rsidRPr="007D6926">
              <w:t xml:space="preserve"> </w:t>
            </w:r>
            <w:r w:rsidRPr="007D6926">
              <w:t>Mengbo</w:t>
            </w:r>
          </w:p>
          <w:p w14:paraId="3BD93ECE" w14:textId="6DFA7414" w:rsidR="00987A6A" w:rsidRPr="007D6926" w:rsidRDefault="00987A6A" w:rsidP="00580A0D">
            <w:pPr>
              <w:pStyle w:val="ListBullet"/>
              <w:cnfStyle w:val="000000100000" w:firstRow="0" w:lastRow="0" w:firstColumn="0" w:lastColumn="0" w:oddVBand="0" w:evenVBand="0" w:oddHBand="1" w:evenHBand="0" w:firstRowFirstColumn="0" w:firstRowLastColumn="0" w:lastRowFirstColumn="0" w:lastRowLastColumn="0"/>
            </w:pPr>
            <w:r w:rsidRPr="007D6926">
              <w:t>interactive digital work</w:t>
            </w:r>
          </w:p>
          <w:p w14:paraId="67A389E7" w14:textId="128E90FC" w:rsidR="00987A6A" w:rsidRPr="007D6926" w:rsidRDefault="00987A6A" w:rsidP="00580A0D">
            <w:pPr>
              <w:pStyle w:val="ListBullet"/>
              <w:cnfStyle w:val="000000100000" w:firstRow="0" w:lastRow="0" w:firstColumn="0" w:lastColumn="0" w:oddVBand="0" w:evenVBand="0" w:oddHBand="1" w:evenHBand="0" w:firstRowFirstColumn="0" w:firstRowLastColumn="0" w:lastRowFirstColumn="0" w:lastRowLastColumn="0"/>
            </w:pPr>
            <w:r w:rsidRPr="007D6926">
              <w:t>title ‘Long March: Restart’</w:t>
            </w:r>
          </w:p>
        </w:tc>
      </w:tr>
      <w:tr w:rsidR="002C0955" w:rsidRPr="007D6926" w14:paraId="01B84E16" w14:textId="77777777" w:rsidTr="007D69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5C6C4FD1" w14:textId="47C3E148" w:rsidR="009F3520" w:rsidRPr="007D6926" w:rsidRDefault="004D6AE8" w:rsidP="007D6926">
            <w:r w:rsidRPr="007D6926">
              <w:t>2</w:t>
            </w:r>
          </w:p>
        </w:tc>
        <w:tc>
          <w:tcPr>
            <w:tcW w:w="3971" w:type="pct"/>
          </w:tcPr>
          <w:p w14:paraId="423EE3DC" w14:textId="2E35B6EF" w:rsidR="009F3520" w:rsidRPr="007D6926" w:rsidRDefault="00D612A3" w:rsidP="007D6926">
            <w:pPr>
              <w:cnfStyle w:val="000000010000" w:firstRow="0" w:lastRow="0" w:firstColumn="0" w:lastColumn="0" w:oddVBand="0" w:evenVBand="0" w:oddHBand="0" w:evenHBand="1" w:firstRowFirstColumn="0" w:firstRowLastColumn="0" w:lastRowFirstColumn="0" w:lastRowLastColumn="0"/>
            </w:pPr>
            <w:r w:rsidRPr="007D6926">
              <w:t>No evidence</w:t>
            </w:r>
          </w:p>
        </w:tc>
      </w:tr>
      <w:tr w:rsidR="002C0955" w:rsidRPr="007D6926" w14:paraId="5E8254CE" w14:textId="77777777" w:rsidTr="007D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Pr>
          <w:p w14:paraId="16984955" w14:textId="40A67500" w:rsidR="009F3520" w:rsidRPr="007D6926" w:rsidRDefault="004D6AE8" w:rsidP="007D6926">
            <w:r w:rsidRPr="007D6926">
              <w:lastRenderedPageBreak/>
              <w:t>1</w:t>
            </w:r>
          </w:p>
        </w:tc>
        <w:tc>
          <w:tcPr>
            <w:tcW w:w="3971" w:type="pct"/>
          </w:tcPr>
          <w:p w14:paraId="6B420337" w14:textId="7F0E359F" w:rsidR="009F3520" w:rsidRPr="007D6926" w:rsidRDefault="00D612A3" w:rsidP="007D6926">
            <w:pPr>
              <w:cnfStyle w:val="000000100000" w:firstRow="0" w:lastRow="0" w:firstColumn="0" w:lastColumn="0" w:oddVBand="0" w:evenVBand="0" w:oddHBand="1" w:evenHBand="0" w:firstRowFirstColumn="0" w:firstRowLastColumn="0" w:lastRowFirstColumn="0" w:lastRowLastColumn="0"/>
            </w:pPr>
            <w:r w:rsidRPr="007D6926">
              <w:t>No evidence</w:t>
            </w:r>
          </w:p>
        </w:tc>
      </w:tr>
    </w:tbl>
    <w:p w14:paraId="7695F3A9" w14:textId="77777777" w:rsidR="00D70C36" w:rsidRPr="00D70C36" w:rsidRDefault="00D70C36" w:rsidP="00D70C36">
      <w:r w:rsidRPr="00D70C36">
        <w:br w:type="page"/>
      </w:r>
    </w:p>
    <w:p w14:paraId="54502666" w14:textId="4392ECDF" w:rsidR="00D70C36" w:rsidRDefault="00D70C36" w:rsidP="00D70C36">
      <w:pPr>
        <w:pStyle w:val="Heading2"/>
      </w:pPr>
      <w:r w:rsidRPr="00B108D0">
        <w:lastRenderedPageBreak/>
        <w:t>References</w:t>
      </w:r>
    </w:p>
    <w:p w14:paraId="21DDE6EE" w14:textId="77777777" w:rsidR="00D70C36" w:rsidRPr="00AE7FE3" w:rsidRDefault="00D70C36" w:rsidP="00D70C36">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8F10410" w14:textId="77777777" w:rsidR="00D70C36" w:rsidRPr="00AE7FE3" w:rsidRDefault="00D70C36" w:rsidP="00D70C36">
      <w:pPr>
        <w:pStyle w:val="FeatureBox2"/>
      </w:pPr>
      <w:r w:rsidRPr="00AE7FE3">
        <w:t>Please refer to the NESA Copyright Disclaimer for more information</w:t>
      </w:r>
      <w:r>
        <w:t xml:space="preserve"> </w:t>
      </w:r>
      <w:hyperlink r:id="rId8" w:history="1">
        <w:r w:rsidRPr="004C354B">
          <w:rPr>
            <w:rStyle w:val="Hyperlink"/>
          </w:rPr>
          <w:t>https://educationstandards.nsw.edu.au/wps/portal/nesa/mini-footer/copyright</w:t>
        </w:r>
      </w:hyperlink>
      <w:r w:rsidRPr="006A254E">
        <w:t>.</w:t>
      </w:r>
    </w:p>
    <w:p w14:paraId="3135BE38" w14:textId="77777777" w:rsidR="00D70C36" w:rsidRPr="00AE7FE3" w:rsidRDefault="00D70C36" w:rsidP="00D70C36">
      <w:pPr>
        <w:pStyle w:val="FeatureBox2"/>
      </w:pPr>
      <w:r w:rsidRPr="00AE7FE3">
        <w:t>NESA holds the only official and up-to-date versions of the NSW Curriculum and syllabus documents. Please visit the NSW Education Standards Authority (NESA) website</w:t>
      </w:r>
      <w:r>
        <w:t xml:space="preserve"> </w:t>
      </w:r>
      <w:hyperlink r:id="rId9"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10" w:history="1">
        <w:r w:rsidRPr="00AE7FE3">
          <w:rPr>
            <w:rStyle w:val="Hyperlink"/>
          </w:rPr>
          <w:t>https://curriculum.nsw.edu.au/home</w:t>
        </w:r>
      </w:hyperlink>
      <w:r w:rsidRPr="00AE7FE3">
        <w:t>.</w:t>
      </w:r>
    </w:p>
    <w:p w14:paraId="3EFAF58B" w14:textId="77777777" w:rsidR="00D70C36" w:rsidRDefault="00D70C36" w:rsidP="008011EC">
      <w:pPr>
        <w:spacing w:line="276" w:lineRule="auto"/>
      </w:pPr>
    </w:p>
    <w:p w14:paraId="0BE12EF9" w14:textId="4E7D7B96" w:rsidR="00D70C36" w:rsidRDefault="00D70C36" w:rsidP="008011EC">
      <w:pPr>
        <w:spacing w:line="276" w:lineRule="auto"/>
        <w:sectPr w:rsidR="00D70C36" w:rsidSect="00950208">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pPr>
    </w:p>
    <w:p w14:paraId="0A3B44AC" w14:textId="77777777" w:rsidR="00F72A7B" w:rsidRPr="00EF7698" w:rsidRDefault="00F72A7B" w:rsidP="00F72A7B">
      <w:pPr>
        <w:spacing w:before="0"/>
        <w:rPr>
          <w:rStyle w:val="Strong"/>
        </w:rPr>
      </w:pPr>
      <w:r w:rsidRPr="00EF7698">
        <w:rPr>
          <w:rStyle w:val="Strong"/>
          <w:sz w:val="28"/>
          <w:szCs w:val="28"/>
        </w:rPr>
        <w:lastRenderedPageBreak/>
        <w:t>© State of New South Wales (Department of Education), 2023</w:t>
      </w:r>
    </w:p>
    <w:p w14:paraId="1EC64079" w14:textId="77777777" w:rsidR="00F72A7B" w:rsidRPr="00C504EA" w:rsidRDefault="00F72A7B" w:rsidP="00F72A7B">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6A41679" w14:textId="77777777" w:rsidR="00F72A7B" w:rsidRDefault="00F72A7B" w:rsidP="00F72A7B">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6" w:history="1">
        <w:r w:rsidRPr="00C504EA">
          <w:rPr>
            <w:rStyle w:val="Hyperlink"/>
          </w:rPr>
          <w:t>Creative Commons Attribution 4.0 International (CC BY 4.0) licence</w:t>
        </w:r>
      </w:hyperlink>
      <w:r w:rsidRPr="005F2331">
        <w:t>.</w:t>
      </w:r>
    </w:p>
    <w:p w14:paraId="4FFEF736" w14:textId="77777777" w:rsidR="00F72A7B" w:rsidRPr="000F46D1" w:rsidRDefault="00F72A7B" w:rsidP="00F72A7B">
      <w:pPr>
        <w:rPr>
          <w:lang w:eastAsia="en-AU"/>
        </w:rPr>
      </w:pPr>
      <w:r>
        <w:rPr>
          <w:noProof/>
        </w:rPr>
        <w:drawing>
          <wp:inline distT="0" distB="0" distL="0" distR="0" wp14:anchorId="1D34EE19" wp14:editId="129EFA3C">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35EAD49" w14:textId="77777777" w:rsidR="00F72A7B" w:rsidRPr="00C504EA" w:rsidRDefault="00F72A7B" w:rsidP="00F72A7B">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22A74C0" w14:textId="77777777" w:rsidR="00F72A7B" w:rsidRPr="00C504EA" w:rsidRDefault="00F72A7B" w:rsidP="00F72A7B">
      <w:r w:rsidRPr="00C504EA">
        <w:t>Attribution should be given to © State of New South Wales (Department of Education), 2023.</w:t>
      </w:r>
    </w:p>
    <w:p w14:paraId="11CDE28A" w14:textId="77777777" w:rsidR="00F72A7B" w:rsidRPr="00C504EA" w:rsidRDefault="00F72A7B" w:rsidP="00F72A7B">
      <w:r w:rsidRPr="00C504EA">
        <w:t>Material in this resource not available under a Creative Commons licence:</w:t>
      </w:r>
    </w:p>
    <w:p w14:paraId="2278741E" w14:textId="77777777" w:rsidR="00F72A7B" w:rsidRPr="000F46D1" w:rsidRDefault="00F72A7B" w:rsidP="00F72A7B">
      <w:pPr>
        <w:pStyle w:val="ListBullet"/>
        <w:numPr>
          <w:ilvl w:val="0"/>
          <w:numId w:val="43"/>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020B6E48" w14:textId="77777777" w:rsidR="00F72A7B" w:rsidRDefault="00F72A7B" w:rsidP="00F72A7B">
      <w:pPr>
        <w:pStyle w:val="ListBullet"/>
        <w:numPr>
          <w:ilvl w:val="0"/>
          <w:numId w:val="43"/>
        </w:numPr>
        <w:rPr>
          <w:lang w:eastAsia="en-AU"/>
        </w:rPr>
      </w:pPr>
      <w:r w:rsidRPr="000F46D1">
        <w:rPr>
          <w:lang w:eastAsia="en-AU"/>
        </w:rPr>
        <w:t>material owned by a third party that has been reproduced with permission. You will need to obtain permission from the third party to reuse its material.</w:t>
      </w:r>
    </w:p>
    <w:p w14:paraId="0B92694C" w14:textId="77777777" w:rsidR="00F72A7B" w:rsidRPr="00571DF7" w:rsidRDefault="00F72A7B" w:rsidP="00F72A7B">
      <w:pPr>
        <w:pStyle w:val="FeatureBox2"/>
        <w:spacing w:line="276" w:lineRule="auto"/>
        <w:rPr>
          <w:rStyle w:val="Strong"/>
        </w:rPr>
      </w:pPr>
      <w:r w:rsidRPr="00571DF7">
        <w:rPr>
          <w:rStyle w:val="Strong"/>
        </w:rPr>
        <w:t>Links to third-party material and websites</w:t>
      </w:r>
    </w:p>
    <w:p w14:paraId="0ADE3160" w14:textId="77777777" w:rsidR="00F72A7B" w:rsidRDefault="00F72A7B" w:rsidP="00F72A7B">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ED94BF3" w14:textId="7A5E629D" w:rsidR="009F3520" w:rsidRPr="002C0955" w:rsidRDefault="00F72A7B" w:rsidP="00F72A7B">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9F3520" w:rsidRPr="002C0955" w:rsidSect="009D09E8">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6D94" w14:textId="77777777" w:rsidR="00C41AD7" w:rsidRDefault="00C41AD7" w:rsidP="00191F45">
      <w:r>
        <w:separator/>
      </w:r>
    </w:p>
    <w:p w14:paraId="727A8554" w14:textId="77777777" w:rsidR="00C41AD7" w:rsidRDefault="00C41AD7"/>
    <w:p w14:paraId="6159DB0E" w14:textId="77777777" w:rsidR="00C41AD7" w:rsidRDefault="00C41AD7"/>
    <w:p w14:paraId="4F358585" w14:textId="77777777" w:rsidR="00C41AD7" w:rsidRDefault="00C41AD7"/>
  </w:endnote>
  <w:endnote w:type="continuationSeparator" w:id="0">
    <w:p w14:paraId="45CA63B5" w14:textId="77777777" w:rsidR="00C41AD7" w:rsidRDefault="00C41AD7" w:rsidP="00191F45">
      <w:r>
        <w:continuationSeparator/>
      </w:r>
    </w:p>
    <w:p w14:paraId="005FF6F7" w14:textId="77777777" w:rsidR="00C41AD7" w:rsidRDefault="00C41AD7"/>
    <w:p w14:paraId="7C921DE5" w14:textId="77777777" w:rsidR="00C41AD7" w:rsidRDefault="00C41AD7"/>
    <w:p w14:paraId="0C91D4EE" w14:textId="77777777" w:rsidR="00C41AD7" w:rsidRDefault="00C41AD7"/>
  </w:endnote>
  <w:endnote w:type="continuationNotice" w:id="1">
    <w:p w14:paraId="5D044C53" w14:textId="77777777" w:rsidR="00C41AD7" w:rsidRDefault="00C41A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0EE9" w14:textId="6895E6D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D53B7C" w:rsidRPr="00D53B7C">
      <w:t>Example</w:t>
    </w:r>
    <w:r w:rsidR="009E0494" w:rsidRPr="009E0494">
      <w:t xml:space="preserve"> response review using the marking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206B" w14:textId="3B45D67E" w:rsidR="007A3356" w:rsidRPr="008011EC" w:rsidRDefault="008011EC" w:rsidP="008011EC">
    <w:pPr>
      <w:pStyle w:val="Footer"/>
      <w:spacing w:before="0"/>
    </w:pPr>
    <w:r>
      <w:t xml:space="preserve">© NSW Department of Education, </w:t>
    </w:r>
    <w:r>
      <w:fldChar w:fldCharType="begin"/>
    </w:r>
    <w:r>
      <w:instrText xml:space="preserve"> DATE  \@ "MMM-yy"  \* MERGEFORMAT </w:instrText>
    </w:r>
    <w:r>
      <w:fldChar w:fldCharType="separate"/>
    </w:r>
    <w:r w:rsidR="0079584F">
      <w:rPr>
        <w:noProof/>
      </w:rPr>
      <w:t>May-23</w:t>
    </w:r>
    <w:r>
      <w:fldChar w:fldCharType="end"/>
    </w:r>
    <w:r>
      <w:ptab w:relativeTo="margin" w:alignment="right" w:leader="none"/>
    </w:r>
    <w:r>
      <w:rPr>
        <w:b/>
        <w:noProof/>
        <w:sz w:val="28"/>
        <w:szCs w:val="28"/>
      </w:rPr>
      <w:drawing>
        <wp:inline distT="0" distB="0" distL="0" distR="0" wp14:anchorId="2BAB0542" wp14:editId="5AF57CC2">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0D86" w14:textId="089BD493" w:rsidR="00493120" w:rsidRPr="00AE393D" w:rsidRDefault="00AE393D" w:rsidP="00AE393D">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A224458" wp14:editId="5FA49785">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B180" w14:textId="41DEB9CF" w:rsidR="00F66145" w:rsidRPr="00E56264" w:rsidRDefault="00F72A7B"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9584F">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7AD1" w14:textId="69F0EE32" w:rsidR="00F66145" w:rsidRPr="009D09E8" w:rsidRDefault="00F72A7B" w:rsidP="009D09E8">
    <w:pPr>
      <w:pStyle w:val="Footer"/>
      <w:spacing w:before="0"/>
    </w:pPr>
    <w:r>
      <w:t xml:space="preserve">© NSW Department of Education, </w:t>
    </w:r>
    <w:r>
      <w:fldChar w:fldCharType="begin"/>
    </w:r>
    <w:r>
      <w:instrText xml:space="preserve"> DATE  \@ "MMM-yy"  \* MERGEFORMAT </w:instrText>
    </w:r>
    <w:r>
      <w:fldChar w:fldCharType="separate"/>
    </w:r>
    <w:r w:rsidR="0079584F">
      <w:rPr>
        <w:noProof/>
      </w:rPr>
      <w:t>May-23</w:t>
    </w:r>
    <w:r>
      <w:fldChar w:fldCharType="end"/>
    </w:r>
    <w:r>
      <w:ptab w:relativeTo="margin" w:alignment="right" w:leader="none"/>
    </w:r>
    <w:r>
      <w:t xml:space="preserve"> </w:t>
    </w:r>
    <w:r>
      <w:rPr>
        <w:b/>
        <w:noProof/>
        <w:sz w:val="28"/>
        <w:szCs w:val="28"/>
      </w:rPr>
      <w:drawing>
        <wp:inline distT="0" distB="0" distL="0" distR="0" wp14:anchorId="3EF77C08" wp14:editId="375E1958">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FC30" w14:textId="77777777" w:rsidR="00DA3FDE" w:rsidRPr="009B05C3" w:rsidRDefault="00000000"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31F7" w14:textId="77777777" w:rsidR="00C41AD7" w:rsidRDefault="00C41AD7" w:rsidP="00191F45">
      <w:r>
        <w:separator/>
      </w:r>
    </w:p>
    <w:p w14:paraId="5993C099" w14:textId="77777777" w:rsidR="00C41AD7" w:rsidRDefault="00C41AD7"/>
    <w:p w14:paraId="14508EB1" w14:textId="77777777" w:rsidR="00C41AD7" w:rsidRDefault="00C41AD7"/>
    <w:p w14:paraId="717EDF5C" w14:textId="77777777" w:rsidR="00C41AD7" w:rsidRDefault="00C41AD7"/>
  </w:footnote>
  <w:footnote w:type="continuationSeparator" w:id="0">
    <w:p w14:paraId="137AA488" w14:textId="77777777" w:rsidR="00C41AD7" w:rsidRDefault="00C41AD7" w:rsidP="00191F45">
      <w:r>
        <w:continuationSeparator/>
      </w:r>
    </w:p>
    <w:p w14:paraId="6306AC67" w14:textId="77777777" w:rsidR="00C41AD7" w:rsidRDefault="00C41AD7"/>
    <w:p w14:paraId="1210D1B3" w14:textId="77777777" w:rsidR="00C41AD7" w:rsidRDefault="00C41AD7"/>
    <w:p w14:paraId="2A49712F" w14:textId="77777777" w:rsidR="00C41AD7" w:rsidRDefault="00C41AD7"/>
  </w:footnote>
  <w:footnote w:type="continuationNotice" w:id="1">
    <w:p w14:paraId="1B7EA78D" w14:textId="77777777" w:rsidR="00C41AD7" w:rsidRDefault="00C41A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758B" w14:textId="39496849" w:rsidR="00F1367A" w:rsidRDefault="002E40CF" w:rsidP="00252CEC">
    <w:pPr>
      <w:pStyle w:val="Documentname"/>
      <w:jc w:val="right"/>
    </w:pPr>
    <w:r>
      <w:t xml:space="preserve">Writing about HSC </w:t>
    </w:r>
    <w:r w:rsidR="00CC32EE">
      <w:t>V</w:t>
    </w:r>
    <w:r>
      <w:t xml:space="preserve">isual </w:t>
    </w:r>
    <w:r w:rsidR="00CC32EE">
      <w:t>A</w:t>
    </w:r>
    <w:r>
      <w:t xml:space="preserve">rts – </w:t>
    </w:r>
    <w:r w:rsidR="00C05544">
      <w:t>s</w:t>
    </w:r>
    <w:r>
      <w:t xml:space="preserve">ection I – review and edit responses </w:t>
    </w:r>
    <w:r w:rsidR="00252CEC">
      <w:t xml:space="preserve">| </w:t>
    </w:r>
    <w:r w:rsidR="00252CEC" w:rsidRPr="009D6697">
      <w:fldChar w:fldCharType="begin"/>
    </w:r>
    <w:r w:rsidR="00252CEC" w:rsidRPr="009D6697">
      <w:instrText xml:space="preserve"> PAGE   \* MERGEFORMAT </w:instrText>
    </w:r>
    <w:r w:rsidR="00252CEC" w:rsidRPr="009D6697">
      <w:fldChar w:fldCharType="separate"/>
    </w:r>
    <w:r w:rsidR="00252CEC">
      <w:t>2</w:t>
    </w:r>
    <w:r w:rsidR="00252CEC"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31C6" w14:textId="04D8C2B1" w:rsidR="00493120" w:rsidRPr="00CB4EAE" w:rsidRDefault="00CB4EAE" w:rsidP="00CB4EAE">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8D1F" w14:textId="77777777" w:rsidR="009D09E8" w:rsidRDefault="00F72A7B"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5260" w14:textId="77777777" w:rsidR="00EA4122" w:rsidRPr="00F14D7F" w:rsidRDefault="00000000"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A5413A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F6E0DB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37455395">
    <w:abstractNumId w:val="19"/>
  </w:num>
  <w:num w:numId="2" w16cid:durableId="1562255978">
    <w:abstractNumId w:val="15"/>
  </w:num>
  <w:num w:numId="3" w16cid:durableId="808941197">
    <w:abstractNumId w:val="21"/>
  </w:num>
  <w:num w:numId="4" w16cid:durableId="308943966">
    <w:abstractNumId w:val="23"/>
  </w:num>
  <w:num w:numId="5" w16cid:durableId="970284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2522411">
    <w:abstractNumId w:val="14"/>
  </w:num>
  <w:num w:numId="7" w16cid:durableId="1190072153">
    <w:abstractNumId w:val="24"/>
  </w:num>
  <w:num w:numId="8" w16cid:durableId="846945532">
    <w:abstractNumId w:val="12"/>
  </w:num>
  <w:num w:numId="9" w16cid:durableId="546181250">
    <w:abstractNumId w:val="20"/>
  </w:num>
  <w:num w:numId="10" w16cid:durableId="194082899">
    <w:abstractNumId w:val="10"/>
  </w:num>
  <w:num w:numId="11" w16cid:durableId="101264941">
    <w:abstractNumId w:val="18"/>
  </w:num>
  <w:num w:numId="12" w16cid:durableId="2074346260">
    <w:abstractNumId w:val="6"/>
  </w:num>
  <w:num w:numId="13" w16cid:durableId="1419861846">
    <w:abstractNumId w:val="9"/>
  </w:num>
  <w:num w:numId="14" w16cid:durableId="1006202438">
    <w:abstractNumId w:val="0"/>
  </w:num>
  <w:num w:numId="15" w16cid:durableId="604119018">
    <w:abstractNumId w:val="1"/>
  </w:num>
  <w:num w:numId="16" w16cid:durableId="86121783">
    <w:abstractNumId w:val="2"/>
  </w:num>
  <w:num w:numId="17" w16cid:durableId="1462576147">
    <w:abstractNumId w:val="3"/>
  </w:num>
  <w:num w:numId="18" w16cid:durableId="519054788">
    <w:abstractNumId w:val="4"/>
  </w:num>
  <w:num w:numId="19" w16cid:durableId="2082753327">
    <w:abstractNumId w:val="5"/>
  </w:num>
  <w:num w:numId="20" w16cid:durableId="809595654">
    <w:abstractNumId w:val="8"/>
  </w:num>
  <w:num w:numId="21" w16cid:durableId="978076548">
    <w:abstractNumId w:val="26"/>
  </w:num>
  <w:num w:numId="22" w16cid:durableId="837842595">
    <w:abstractNumId w:val="22"/>
  </w:num>
  <w:num w:numId="23" w16cid:durableId="1731030738">
    <w:abstractNumId w:val="15"/>
  </w:num>
  <w:num w:numId="24" w16cid:durableId="206333981">
    <w:abstractNumId w:val="15"/>
  </w:num>
  <w:num w:numId="25" w16cid:durableId="1508595511">
    <w:abstractNumId w:val="15"/>
  </w:num>
  <w:num w:numId="26" w16cid:durableId="905648216">
    <w:abstractNumId w:val="15"/>
  </w:num>
  <w:num w:numId="27" w16cid:durableId="592472993">
    <w:abstractNumId w:val="15"/>
  </w:num>
  <w:num w:numId="28" w16cid:durableId="1221985347">
    <w:abstractNumId w:val="15"/>
  </w:num>
  <w:num w:numId="29" w16cid:durableId="563106265">
    <w:abstractNumId w:val="15"/>
  </w:num>
  <w:num w:numId="30" w16cid:durableId="858272472">
    <w:abstractNumId w:val="15"/>
  </w:num>
  <w:num w:numId="31" w16cid:durableId="683674379">
    <w:abstractNumId w:val="19"/>
  </w:num>
  <w:num w:numId="32" w16cid:durableId="1788887302">
    <w:abstractNumId w:val="26"/>
  </w:num>
  <w:num w:numId="33" w16cid:durableId="216167120">
    <w:abstractNumId w:val="21"/>
  </w:num>
  <w:num w:numId="34" w16cid:durableId="1663042444">
    <w:abstractNumId w:val="23"/>
  </w:num>
  <w:num w:numId="35" w16cid:durableId="1708792373">
    <w:abstractNumId w:val="6"/>
  </w:num>
  <w:num w:numId="36" w16cid:durableId="403529647">
    <w:abstractNumId w:val="7"/>
  </w:num>
  <w:num w:numId="37" w16cid:durableId="2018387397">
    <w:abstractNumId w:val="15"/>
  </w:num>
  <w:num w:numId="38" w16cid:durableId="548226178">
    <w:abstractNumId w:val="1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16cid:durableId="1962806709">
    <w:abstractNumId w:val="11"/>
  </w:num>
  <w:num w:numId="40" w16cid:durableId="2134209915">
    <w:abstractNumId w:val="25"/>
  </w:num>
  <w:num w:numId="41" w16cid:durableId="1000767169">
    <w:abstractNumId w:val="13"/>
  </w:num>
  <w:num w:numId="42" w16cid:durableId="2119595098">
    <w:abstractNumId w:val="11"/>
  </w:num>
  <w:num w:numId="43" w16cid:durableId="478038724">
    <w:abstractNumId w:val="17"/>
  </w:num>
  <w:num w:numId="44" w16cid:durableId="1702589286">
    <w:abstractNumId w:val="7"/>
  </w:num>
  <w:num w:numId="45" w16cid:durableId="756395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3E"/>
    <w:rsid w:val="0000031A"/>
    <w:rsid w:val="00001C08"/>
    <w:rsid w:val="00002BF1"/>
    <w:rsid w:val="00006220"/>
    <w:rsid w:val="00006CD7"/>
    <w:rsid w:val="000102D9"/>
    <w:rsid w:val="000103FC"/>
    <w:rsid w:val="00010746"/>
    <w:rsid w:val="00011FF0"/>
    <w:rsid w:val="000143DF"/>
    <w:rsid w:val="000151F8"/>
    <w:rsid w:val="00015D43"/>
    <w:rsid w:val="00016801"/>
    <w:rsid w:val="000207AA"/>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0C6D"/>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1B88"/>
    <w:rsid w:val="000A24B5"/>
    <w:rsid w:val="000A33D4"/>
    <w:rsid w:val="000A41E7"/>
    <w:rsid w:val="000A451E"/>
    <w:rsid w:val="000A796C"/>
    <w:rsid w:val="000A7A61"/>
    <w:rsid w:val="000B09C8"/>
    <w:rsid w:val="000B182C"/>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1448"/>
    <w:rsid w:val="000D2063"/>
    <w:rsid w:val="000D24EC"/>
    <w:rsid w:val="000D2C3A"/>
    <w:rsid w:val="000D2C67"/>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45E"/>
    <w:rsid w:val="00103D80"/>
    <w:rsid w:val="00104A05"/>
    <w:rsid w:val="00106009"/>
    <w:rsid w:val="001061F9"/>
    <w:rsid w:val="001068B3"/>
    <w:rsid w:val="00106A3B"/>
    <w:rsid w:val="001113CC"/>
    <w:rsid w:val="00113763"/>
    <w:rsid w:val="00114B7D"/>
    <w:rsid w:val="001177C4"/>
    <w:rsid w:val="00117B7D"/>
    <w:rsid w:val="00117DE3"/>
    <w:rsid w:val="00117FF3"/>
    <w:rsid w:val="0012093E"/>
    <w:rsid w:val="001259C1"/>
    <w:rsid w:val="00125C6C"/>
    <w:rsid w:val="00127648"/>
    <w:rsid w:val="0013032B"/>
    <w:rsid w:val="001305EA"/>
    <w:rsid w:val="00131757"/>
    <w:rsid w:val="001328FA"/>
    <w:rsid w:val="0013419A"/>
    <w:rsid w:val="00134700"/>
    <w:rsid w:val="00134E23"/>
    <w:rsid w:val="00135E80"/>
    <w:rsid w:val="00137952"/>
    <w:rsid w:val="00140753"/>
    <w:rsid w:val="0014239C"/>
    <w:rsid w:val="00143921"/>
    <w:rsid w:val="00146F04"/>
    <w:rsid w:val="00150EBC"/>
    <w:rsid w:val="001520B0"/>
    <w:rsid w:val="0015446A"/>
    <w:rsid w:val="0015487C"/>
    <w:rsid w:val="00155144"/>
    <w:rsid w:val="0015712E"/>
    <w:rsid w:val="00162C3A"/>
    <w:rsid w:val="00164A9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51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2CF"/>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6E67"/>
    <w:rsid w:val="00217731"/>
    <w:rsid w:val="00217AE6"/>
    <w:rsid w:val="00221777"/>
    <w:rsid w:val="00221998"/>
    <w:rsid w:val="00221E1A"/>
    <w:rsid w:val="002228E3"/>
    <w:rsid w:val="00224261"/>
    <w:rsid w:val="00224B16"/>
    <w:rsid w:val="00224D61"/>
    <w:rsid w:val="0022622F"/>
    <w:rsid w:val="002265BD"/>
    <w:rsid w:val="002270CC"/>
    <w:rsid w:val="00227421"/>
    <w:rsid w:val="00227894"/>
    <w:rsid w:val="0022791F"/>
    <w:rsid w:val="00231E53"/>
    <w:rsid w:val="002320B2"/>
    <w:rsid w:val="00232D55"/>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E07"/>
    <w:rsid w:val="00252CEC"/>
    <w:rsid w:val="00253532"/>
    <w:rsid w:val="002540D3"/>
    <w:rsid w:val="00254B2A"/>
    <w:rsid w:val="002556DB"/>
    <w:rsid w:val="00256D4F"/>
    <w:rsid w:val="00260EE8"/>
    <w:rsid w:val="00260F28"/>
    <w:rsid w:val="0026131D"/>
    <w:rsid w:val="00263542"/>
    <w:rsid w:val="0026644C"/>
    <w:rsid w:val="00266738"/>
    <w:rsid w:val="00266D0C"/>
    <w:rsid w:val="00270623"/>
    <w:rsid w:val="002714EE"/>
    <w:rsid w:val="00273F94"/>
    <w:rsid w:val="002760B7"/>
    <w:rsid w:val="002810D3"/>
    <w:rsid w:val="00282769"/>
    <w:rsid w:val="002847AE"/>
    <w:rsid w:val="002870F2"/>
    <w:rsid w:val="00287650"/>
    <w:rsid w:val="0029008E"/>
    <w:rsid w:val="00290154"/>
    <w:rsid w:val="00290FFD"/>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0955"/>
    <w:rsid w:val="002C3953"/>
    <w:rsid w:val="002C56A0"/>
    <w:rsid w:val="002C7496"/>
    <w:rsid w:val="002D12FF"/>
    <w:rsid w:val="002D21A5"/>
    <w:rsid w:val="002D4413"/>
    <w:rsid w:val="002D7247"/>
    <w:rsid w:val="002E23E3"/>
    <w:rsid w:val="002E26F3"/>
    <w:rsid w:val="002E34CB"/>
    <w:rsid w:val="002E4059"/>
    <w:rsid w:val="002E40CF"/>
    <w:rsid w:val="002E4D5B"/>
    <w:rsid w:val="002E4ECD"/>
    <w:rsid w:val="002E5179"/>
    <w:rsid w:val="002E5474"/>
    <w:rsid w:val="002E5699"/>
    <w:rsid w:val="002E5832"/>
    <w:rsid w:val="002E633F"/>
    <w:rsid w:val="002F0BF7"/>
    <w:rsid w:val="002F0D60"/>
    <w:rsid w:val="002F104E"/>
    <w:rsid w:val="002F1BD9"/>
    <w:rsid w:val="002F3A6D"/>
    <w:rsid w:val="002F749C"/>
    <w:rsid w:val="00301237"/>
    <w:rsid w:val="00303813"/>
    <w:rsid w:val="003079B8"/>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2C69"/>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DBC"/>
    <w:rsid w:val="003D2EBF"/>
    <w:rsid w:val="003D3CF0"/>
    <w:rsid w:val="003D53BF"/>
    <w:rsid w:val="003D6797"/>
    <w:rsid w:val="003D779D"/>
    <w:rsid w:val="003D7846"/>
    <w:rsid w:val="003D78A2"/>
    <w:rsid w:val="003E03FD"/>
    <w:rsid w:val="003E15EE"/>
    <w:rsid w:val="003E4B93"/>
    <w:rsid w:val="003E5A52"/>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2912"/>
    <w:rsid w:val="0042354D"/>
    <w:rsid w:val="004259A6"/>
    <w:rsid w:val="00425CCF"/>
    <w:rsid w:val="00430D80"/>
    <w:rsid w:val="004317B5"/>
    <w:rsid w:val="00431E3D"/>
    <w:rsid w:val="004337C8"/>
    <w:rsid w:val="00434AE0"/>
    <w:rsid w:val="004351B3"/>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4AA"/>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87F60"/>
    <w:rsid w:val="00490D60"/>
    <w:rsid w:val="004921FF"/>
    <w:rsid w:val="00493120"/>
    <w:rsid w:val="004949C7"/>
    <w:rsid w:val="00494FDC"/>
    <w:rsid w:val="004A0489"/>
    <w:rsid w:val="004A161B"/>
    <w:rsid w:val="004A28C3"/>
    <w:rsid w:val="004A4146"/>
    <w:rsid w:val="004A47DB"/>
    <w:rsid w:val="004A549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B7E29"/>
    <w:rsid w:val="004C098E"/>
    <w:rsid w:val="004C20CF"/>
    <w:rsid w:val="004C299C"/>
    <w:rsid w:val="004C2E2E"/>
    <w:rsid w:val="004C3B9C"/>
    <w:rsid w:val="004C4D54"/>
    <w:rsid w:val="004C7023"/>
    <w:rsid w:val="004C7513"/>
    <w:rsid w:val="004D02AC"/>
    <w:rsid w:val="004D0383"/>
    <w:rsid w:val="004D1F3F"/>
    <w:rsid w:val="004D333E"/>
    <w:rsid w:val="004D3A72"/>
    <w:rsid w:val="004D3EE2"/>
    <w:rsid w:val="004D5BBA"/>
    <w:rsid w:val="004D6540"/>
    <w:rsid w:val="004D6AE8"/>
    <w:rsid w:val="004D7CFA"/>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251"/>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47A41"/>
    <w:rsid w:val="00551073"/>
    <w:rsid w:val="00551B62"/>
    <w:rsid w:val="00551DA4"/>
    <w:rsid w:val="0055213A"/>
    <w:rsid w:val="005528FE"/>
    <w:rsid w:val="00554956"/>
    <w:rsid w:val="00555294"/>
    <w:rsid w:val="00557BE6"/>
    <w:rsid w:val="005600BC"/>
    <w:rsid w:val="00563104"/>
    <w:rsid w:val="005646C1"/>
    <w:rsid w:val="005646CC"/>
    <w:rsid w:val="005652E4"/>
    <w:rsid w:val="00565730"/>
    <w:rsid w:val="00566671"/>
    <w:rsid w:val="00567B22"/>
    <w:rsid w:val="0057134C"/>
    <w:rsid w:val="00572609"/>
    <w:rsid w:val="0057331C"/>
    <w:rsid w:val="00573328"/>
    <w:rsid w:val="00573F07"/>
    <w:rsid w:val="005747FF"/>
    <w:rsid w:val="00576415"/>
    <w:rsid w:val="00580A0D"/>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3FC"/>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898"/>
    <w:rsid w:val="005D1CC4"/>
    <w:rsid w:val="005D1DC2"/>
    <w:rsid w:val="005D1DD2"/>
    <w:rsid w:val="005D2D62"/>
    <w:rsid w:val="005D436D"/>
    <w:rsid w:val="005D5A78"/>
    <w:rsid w:val="005D5DB0"/>
    <w:rsid w:val="005E0B43"/>
    <w:rsid w:val="005E4742"/>
    <w:rsid w:val="005E6829"/>
    <w:rsid w:val="005F10D4"/>
    <w:rsid w:val="005F26E8"/>
    <w:rsid w:val="005F275A"/>
    <w:rsid w:val="005F2E08"/>
    <w:rsid w:val="005F55A4"/>
    <w:rsid w:val="005F7007"/>
    <w:rsid w:val="005F78DD"/>
    <w:rsid w:val="005F7A4D"/>
    <w:rsid w:val="00601B68"/>
    <w:rsid w:val="0060359B"/>
    <w:rsid w:val="00603F69"/>
    <w:rsid w:val="006040DA"/>
    <w:rsid w:val="006047BD"/>
    <w:rsid w:val="00607675"/>
    <w:rsid w:val="00610F53"/>
    <w:rsid w:val="00612E3F"/>
    <w:rsid w:val="00613208"/>
    <w:rsid w:val="006136CA"/>
    <w:rsid w:val="00616767"/>
    <w:rsid w:val="0061698B"/>
    <w:rsid w:val="00616C4B"/>
    <w:rsid w:val="00616F61"/>
    <w:rsid w:val="00617282"/>
    <w:rsid w:val="00620917"/>
    <w:rsid w:val="0062163D"/>
    <w:rsid w:val="00623A9E"/>
    <w:rsid w:val="00624A20"/>
    <w:rsid w:val="00624B3D"/>
    <w:rsid w:val="00624C9B"/>
    <w:rsid w:val="00630BB3"/>
    <w:rsid w:val="00632182"/>
    <w:rsid w:val="006335DF"/>
    <w:rsid w:val="00634717"/>
    <w:rsid w:val="00635201"/>
    <w:rsid w:val="0063670E"/>
    <w:rsid w:val="00637181"/>
    <w:rsid w:val="00637AF8"/>
    <w:rsid w:val="00640AD2"/>
    <w:rsid w:val="006412BE"/>
    <w:rsid w:val="0064144D"/>
    <w:rsid w:val="00641609"/>
    <w:rsid w:val="0064160E"/>
    <w:rsid w:val="00642389"/>
    <w:rsid w:val="006439ED"/>
    <w:rsid w:val="00644306"/>
    <w:rsid w:val="00644777"/>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3C6"/>
    <w:rsid w:val="0069783E"/>
    <w:rsid w:val="006A1A8E"/>
    <w:rsid w:val="006A1CF6"/>
    <w:rsid w:val="006A2D9E"/>
    <w:rsid w:val="006A36DB"/>
    <w:rsid w:val="006A3EF2"/>
    <w:rsid w:val="006A44D0"/>
    <w:rsid w:val="006A48C1"/>
    <w:rsid w:val="006A510D"/>
    <w:rsid w:val="006A51A4"/>
    <w:rsid w:val="006B06B2"/>
    <w:rsid w:val="006B1AF5"/>
    <w:rsid w:val="006B1FFA"/>
    <w:rsid w:val="006B3564"/>
    <w:rsid w:val="006B37E6"/>
    <w:rsid w:val="006B3D8F"/>
    <w:rsid w:val="006B42E3"/>
    <w:rsid w:val="006B44E9"/>
    <w:rsid w:val="006B73E5"/>
    <w:rsid w:val="006C00A3"/>
    <w:rsid w:val="006C10FC"/>
    <w:rsid w:val="006C232A"/>
    <w:rsid w:val="006C7AB5"/>
    <w:rsid w:val="006D062E"/>
    <w:rsid w:val="006D0817"/>
    <w:rsid w:val="006D0996"/>
    <w:rsid w:val="006D2405"/>
    <w:rsid w:val="006D3A0E"/>
    <w:rsid w:val="006D4A39"/>
    <w:rsid w:val="006D53A4"/>
    <w:rsid w:val="006D6748"/>
    <w:rsid w:val="006E08A7"/>
    <w:rsid w:val="006E08C4"/>
    <w:rsid w:val="006E091B"/>
    <w:rsid w:val="006E0D43"/>
    <w:rsid w:val="006E2552"/>
    <w:rsid w:val="006E42C8"/>
    <w:rsid w:val="006E4800"/>
    <w:rsid w:val="006E560F"/>
    <w:rsid w:val="006E5B90"/>
    <w:rsid w:val="006E60D3"/>
    <w:rsid w:val="006E79B6"/>
    <w:rsid w:val="006F054E"/>
    <w:rsid w:val="006F15D8"/>
    <w:rsid w:val="006F1B19"/>
    <w:rsid w:val="006F3613"/>
    <w:rsid w:val="006F3839"/>
    <w:rsid w:val="006F3BB0"/>
    <w:rsid w:val="006F4503"/>
    <w:rsid w:val="006F62F4"/>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007"/>
    <w:rsid w:val="00741479"/>
    <w:rsid w:val="007414DA"/>
    <w:rsid w:val="007448D2"/>
    <w:rsid w:val="00744A73"/>
    <w:rsid w:val="00744DB8"/>
    <w:rsid w:val="00745C28"/>
    <w:rsid w:val="007460FF"/>
    <w:rsid w:val="007474D4"/>
    <w:rsid w:val="00750DC1"/>
    <w:rsid w:val="0075322D"/>
    <w:rsid w:val="00753D56"/>
    <w:rsid w:val="007564AE"/>
    <w:rsid w:val="00757591"/>
    <w:rsid w:val="00757633"/>
    <w:rsid w:val="00757A59"/>
    <w:rsid w:val="00757DD5"/>
    <w:rsid w:val="007617A7"/>
    <w:rsid w:val="00762125"/>
    <w:rsid w:val="007635C3"/>
    <w:rsid w:val="00763E19"/>
    <w:rsid w:val="00765E06"/>
    <w:rsid w:val="00765F79"/>
    <w:rsid w:val="007706FF"/>
    <w:rsid w:val="00770891"/>
    <w:rsid w:val="00770C61"/>
    <w:rsid w:val="00772BA3"/>
    <w:rsid w:val="00775E5E"/>
    <w:rsid w:val="007763FE"/>
    <w:rsid w:val="00776998"/>
    <w:rsid w:val="007776A2"/>
    <w:rsid w:val="00777849"/>
    <w:rsid w:val="00780A99"/>
    <w:rsid w:val="00781C4F"/>
    <w:rsid w:val="00782487"/>
    <w:rsid w:val="00782A2E"/>
    <w:rsid w:val="00782B11"/>
    <w:rsid w:val="00782FFE"/>
    <w:rsid w:val="007836C0"/>
    <w:rsid w:val="0078667E"/>
    <w:rsid w:val="007919DC"/>
    <w:rsid w:val="00791B72"/>
    <w:rsid w:val="00791C7F"/>
    <w:rsid w:val="0079584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438B"/>
    <w:rsid w:val="007C6E38"/>
    <w:rsid w:val="007D212E"/>
    <w:rsid w:val="007D458F"/>
    <w:rsid w:val="007D5655"/>
    <w:rsid w:val="007D5A52"/>
    <w:rsid w:val="007D6926"/>
    <w:rsid w:val="007D7CF5"/>
    <w:rsid w:val="007D7E58"/>
    <w:rsid w:val="007E41AD"/>
    <w:rsid w:val="007E5E9E"/>
    <w:rsid w:val="007F1493"/>
    <w:rsid w:val="007F15BC"/>
    <w:rsid w:val="007F3524"/>
    <w:rsid w:val="007F576D"/>
    <w:rsid w:val="007F637A"/>
    <w:rsid w:val="007F66A6"/>
    <w:rsid w:val="007F76BF"/>
    <w:rsid w:val="008003CD"/>
    <w:rsid w:val="00800512"/>
    <w:rsid w:val="008011EC"/>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07"/>
    <w:rsid w:val="008218CF"/>
    <w:rsid w:val="008248E7"/>
    <w:rsid w:val="00824F02"/>
    <w:rsid w:val="00825595"/>
    <w:rsid w:val="00826BD1"/>
    <w:rsid w:val="00826C4F"/>
    <w:rsid w:val="00830A48"/>
    <w:rsid w:val="008313D1"/>
    <w:rsid w:val="00831C89"/>
    <w:rsid w:val="00832DA5"/>
    <w:rsid w:val="00832F4B"/>
    <w:rsid w:val="00833A2E"/>
    <w:rsid w:val="00833EDF"/>
    <w:rsid w:val="00834038"/>
    <w:rsid w:val="00834E99"/>
    <w:rsid w:val="00835420"/>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4570"/>
    <w:rsid w:val="00865EC3"/>
    <w:rsid w:val="0086629C"/>
    <w:rsid w:val="00866415"/>
    <w:rsid w:val="0086672A"/>
    <w:rsid w:val="00867469"/>
    <w:rsid w:val="00870838"/>
    <w:rsid w:val="00870A3D"/>
    <w:rsid w:val="008735A6"/>
    <w:rsid w:val="008736AC"/>
    <w:rsid w:val="00874C1F"/>
    <w:rsid w:val="00880A08"/>
    <w:rsid w:val="008813A0"/>
    <w:rsid w:val="00881A4A"/>
    <w:rsid w:val="00882E98"/>
    <w:rsid w:val="00883242"/>
    <w:rsid w:val="00883A53"/>
    <w:rsid w:val="00885C59"/>
    <w:rsid w:val="00885F34"/>
    <w:rsid w:val="00890C47"/>
    <w:rsid w:val="0089256F"/>
    <w:rsid w:val="008931B4"/>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7DA"/>
    <w:rsid w:val="008C085A"/>
    <w:rsid w:val="008C0B0F"/>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35C3"/>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44A"/>
    <w:rsid w:val="0093592F"/>
    <w:rsid w:val="009363F0"/>
    <w:rsid w:val="0093688D"/>
    <w:rsid w:val="0094165A"/>
    <w:rsid w:val="00942056"/>
    <w:rsid w:val="009429D1"/>
    <w:rsid w:val="00942E67"/>
    <w:rsid w:val="00943299"/>
    <w:rsid w:val="009438A7"/>
    <w:rsid w:val="009458AF"/>
    <w:rsid w:val="00946555"/>
    <w:rsid w:val="00950208"/>
    <w:rsid w:val="00950D90"/>
    <w:rsid w:val="009520A1"/>
    <w:rsid w:val="009522E2"/>
    <w:rsid w:val="0095259D"/>
    <w:rsid w:val="009528C1"/>
    <w:rsid w:val="009532C7"/>
    <w:rsid w:val="00953891"/>
    <w:rsid w:val="00953E82"/>
    <w:rsid w:val="00955D6C"/>
    <w:rsid w:val="00960547"/>
    <w:rsid w:val="00960CCA"/>
    <w:rsid w:val="00960E03"/>
    <w:rsid w:val="0096209F"/>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6B7"/>
    <w:rsid w:val="00984C07"/>
    <w:rsid w:val="00985F69"/>
    <w:rsid w:val="00987813"/>
    <w:rsid w:val="00987A6A"/>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494"/>
    <w:rsid w:val="009E05EC"/>
    <w:rsid w:val="009E0CF8"/>
    <w:rsid w:val="009E16BB"/>
    <w:rsid w:val="009E3D91"/>
    <w:rsid w:val="009E56EB"/>
    <w:rsid w:val="009E6AB6"/>
    <w:rsid w:val="009E6B21"/>
    <w:rsid w:val="009E7F27"/>
    <w:rsid w:val="009F1A7D"/>
    <w:rsid w:val="009F3431"/>
    <w:rsid w:val="009F3520"/>
    <w:rsid w:val="009F3838"/>
    <w:rsid w:val="009F3ECD"/>
    <w:rsid w:val="009F4982"/>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00FE"/>
    <w:rsid w:val="00A21A49"/>
    <w:rsid w:val="00A231E9"/>
    <w:rsid w:val="00A307AE"/>
    <w:rsid w:val="00A3115E"/>
    <w:rsid w:val="00A35E8B"/>
    <w:rsid w:val="00A3669F"/>
    <w:rsid w:val="00A376DD"/>
    <w:rsid w:val="00A37820"/>
    <w:rsid w:val="00A41A01"/>
    <w:rsid w:val="00A429A9"/>
    <w:rsid w:val="00A43CFF"/>
    <w:rsid w:val="00A47719"/>
    <w:rsid w:val="00A47EAB"/>
    <w:rsid w:val="00A5068D"/>
    <w:rsid w:val="00A509B4"/>
    <w:rsid w:val="00A5427A"/>
    <w:rsid w:val="00A54C7B"/>
    <w:rsid w:val="00A54CFD"/>
    <w:rsid w:val="00A5639F"/>
    <w:rsid w:val="00A57040"/>
    <w:rsid w:val="00A60064"/>
    <w:rsid w:val="00A60D03"/>
    <w:rsid w:val="00A64F90"/>
    <w:rsid w:val="00A65A2B"/>
    <w:rsid w:val="00A70170"/>
    <w:rsid w:val="00A722DB"/>
    <w:rsid w:val="00A726C7"/>
    <w:rsid w:val="00A7409C"/>
    <w:rsid w:val="00A752B5"/>
    <w:rsid w:val="00A774B4"/>
    <w:rsid w:val="00A77927"/>
    <w:rsid w:val="00A81734"/>
    <w:rsid w:val="00A81791"/>
    <w:rsid w:val="00A8195D"/>
    <w:rsid w:val="00A81DC9"/>
    <w:rsid w:val="00A82923"/>
    <w:rsid w:val="00A83203"/>
    <w:rsid w:val="00A8372C"/>
    <w:rsid w:val="00A83A27"/>
    <w:rsid w:val="00A845F6"/>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295"/>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2D7D"/>
    <w:rsid w:val="00AD3675"/>
    <w:rsid w:val="00AD56A9"/>
    <w:rsid w:val="00AD69C4"/>
    <w:rsid w:val="00AD6F0C"/>
    <w:rsid w:val="00AE1C5F"/>
    <w:rsid w:val="00AE23DD"/>
    <w:rsid w:val="00AE3899"/>
    <w:rsid w:val="00AE393D"/>
    <w:rsid w:val="00AE6CD2"/>
    <w:rsid w:val="00AE776A"/>
    <w:rsid w:val="00AF1F68"/>
    <w:rsid w:val="00AF27B7"/>
    <w:rsid w:val="00AF2BB2"/>
    <w:rsid w:val="00AF3C5D"/>
    <w:rsid w:val="00AF726A"/>
    <w:rsid w:val="00AF7AB4"/>
    <w:rsid w:val="00AF7B91"/>
    <w:rsid w:val="00B00015"/>
    <w:rsid w:val="00B043A6"/>
    <w:rsid w:val="00B05DCD"/>
    <w:rsid w:val="00B06DE8"/>
    <w:rsid w:val="00B07AE1"/>
    <w:rsid w:val="00B07D23"/>
    <w:rsid w:val="00B12968"/>
    <w:rsid w:val="00B131FF"/>
    <w:rsid w:val="00B13498"/>
    <w:rsid w:val="00B13DA2"/>
    <w:rsid w:val="00B1464F"/>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0F75"/>
    <w:rsid w:val="00B4307F"/>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67646"/>
    <w:rsid w:val="00B720C9"/>
    <w:rsid w:val="00B7391B"/>
    <w:rsid w:val="00B73ACC"/>
    <w:rsid w:val="00B743E7"/>
    <w:rsid w:val="00B74B80"/>
    <w:rsid w:val="00B768A9"/>
    <w:rsid w:val="00B76E90"/>
    <w:rsid w:val="00B8005C"/>
    <w:rsid w:val="00B82E5F"/>
    <w:rsid w:val="00B830B7"/>
    <w:rsid w:val="00B862DF"/>
    <w:rsid w:val="00B8666B"/>
    <w:rsid w:val="00B904F4"/>
    <w:rsid w:val="00B90BD1"/>
    <w:rsid w:val="00B92536"/>
    <w:rsid w:val="00B9274D"/>
    <w:rsid w:val="00B94207"/>
    <w:rsid w:val="00B945D4"/>
    <w:rsid w:val="00B9506C"/>
    <w:rsid w:val="00B97B50"/>
    <w:rsid w:val="00BA2A66"/>
    <w:rsid w:val="00BA3959"/>
    <w:rsid w:val="00BA47DB"/>
    <w:rsid w:val="00BA563D"/>
    <w:rsid w:val="00BB141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3A0"/>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5544"/>
    <w:rsid w:val="00C06484"/>
    <w:rsid w:val="00C0689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54A"/>
    <w:rsid w:val="00C22681"/>
    <w:rsid w:val="00C22FB5"/>
    <w:rsid w:val="00C23107"/>
    <w:rsid w:val="00C24236"/>
    <w:rsid w:val="00C24CBF"/>
    <w:rsid w:val="00C25C66"/>
    <w:rsid w:val="00C25D8D"/>
    <w:rsid w:val="00C2710B"/>
    <w:rsid w:val="00C279C2"/>
    <w:rsid w:val="00C3183E"/>
    <w:rsid w:val="00C33531"/>
    <w:rsid w:val="00C33B9E"/>
    <w:rsid w:val="00C34194"/>
    <w:rsid w:val="00C35EF7"/>
    <w:rsid w:val="00C37BAE"/>
    <w:rsid w:val="00C4043D"/>
    <w:rsid w:val="00C40DAA"/>
    <w:rsid w:val="00C41AD7"/>
    <w:rsid w:val="00C41F7E"/>
    <w:rsid w:val="00C42A1B"/>
    <w:rsid w:val="00C42B41"/>
    <w:rsid w:val="00C42C1F"/>
    <w:rsid w:val="00C44A8D"/>
    <w:rsid w:val="00C44CF8"/>
    <w:rsid w:val="00C45B91"/>
    <w:rsid w:val="00C460A1"/>
    <w:rsid w:val="00C4789C"/>
    <w:rsid w:val="00C51433"/>
    <w:rsid w:val="00C52C02"/>
    <w:rsid w:val="00C52DCB"/>
    <w:rsid w:val="00C57EE8"/>
    <w:rsid w:val="00C6060D"/>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EAE"/>
    <w:rsid w:val="00CB4F1A"/>
    <w:rsid w:val="00CB58B4"/>
    <w:rsid w:val="00CB6577"/>
    <w:rsid w:val="00CB6768"/>
    <w:rsid w:val="00CB74C7"/>
    <w:rsid w:val="00CC1FE9"/>
    <w:rsid w:val="00CC32EE"/>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30"/>
    <w:rsid w:val="00D21586"/>
    <w:rsid w:val="00D21EA5"/>
    <w:rsid w:val="00D23A38"/>
    <w:rsid w:val="00D23BD2"/>
    <w:rsid w:val="00D256B4"/>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5C06"/>
    <w:rsid w:val="00D46D26"/>
    <w:rsid w:val="00D51254"/>
    <w:rsid w:val="00D51627"/>
    <w:rsid w:val="00D51E1A"/>
    <w:rsid w:val="00D52344"/>
    <w:rsid w:val="00D532DA"/>
    <w:rsid w:val="00D53B7C"/>
    <w:rsid w:val="00D54AAC"/>
    <w:rsid w:val="00D54B32"/>
    <w:rsid w:val="00D55DF0"/>
    <w:rsid w:val="00D563E1"/>
    <w:rsid w:val="00D56BB6"/>
    <w:rsid w:val="00D6022B"/>
    <w:rsid w:val="00D60C40"/>
    <w:rsid w:val="00D612A3"/>
    <w:rsid w:val="00D6138D"/>
    <w:rsid w:val="00D6166E"/>
    <w:rsid w:val="00D6189A"/>
    <w:rsid w:val="00D62C55"/>
    <w:rsid w:val="00D63126"/>
    <w:rsid w:val="00D63A67"/>
    <w:rsid w:val="00D646C9"/>
    <w:rsid w:val="00D6492E"/>
    <w:rsid w:val="00D65845"/>
    <w:rsid w:val="00D66EEA"/>
    <w:rsid w:val="00D70087"/>
    <w:rsid w:val="00D7079E"/>
    <w:rsid w:val="00D70823"/>
    <w:rsid w:val="00D70AB1"/>
    <w:rsid w:val="00D70C36"/>
    <w:rsid w:val="00D70F23"/>
    <w:rsid w:val="00D73DD6"/>
    <w:rsid w:val="00D745F5"/>
    <w:rsid w:val="00D75392"/>
    <w:rsid w:val="00D7585E"/>
    <w:rsid w:val="00D759A3"/>
    <w:rsid w:val="00D82E32"/>
    <w:rsid w:val="00D83974"/>
    <w:rsid w:val="00D84133"/>
    <w:rsid w:val="00D8431C"/>
    <w:rsid w:val="00D85133"/>
    <w:rsid w:val="00D879E0"/>
    <w:rsid w:val="00D91607"/>
    <w:rsid w:val="00D918A8"/>
    <w:rsid w:val="00D92C82"/>
    <w:rsid w:val="00D92D60"/>
    <w:rsid w:val="00D93336"/>
    <w:rsid w:val="00D942B6"/>
    <w:rsid w:val="00D94314"/>
    <w:rsid w:val="00D95BC7"/>
    <w:rsid w:val="00D95C17"/>
    <w:rsid w:val="00D96043"/>
    <w:rsid w:val="00D97779"/>
    <w:rsid w:val="00DA3E14"/>
    <w:rsid w:val="00DA4154"/>
    <w:rsid w:val="00DA52F5"/>
    <w:rsid w:val="00DA73A3"/>
    <w:rsid w:val="00DA7DC7"/>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242"/>
    <w:rsid w:val="00DE74DC"/>
    <w:rsid w:val="00DE7D5A"/>
    <w:rsid w:val="00DF1EC4"/>
    <w:rsid w:val="00DF247C"/>
    <w:rsid w:val="00DF2AD4"/>
    <w:rsid w:val="00DF3F4F"/>
    <w:rsid w:val="00DF707E"/>
    <w:rsid w:val="00DF70A1"/>
    <w:rsid w:val="00DF759D"/>
    <w:rsid w:val="00E003AF"/>
    <w:rsid w:val="00E00482"/>
    <w:rsid w:val="00E018C3"/>
    <w:rsid w:val="00E01C15"/>
    <w:rsid w:val="00E0464F"/>
    <w:rsid w:val="00E052B1"/>
    <w:rsid w:val="00E05886"/>
    <w:rsid w:val="00E104C6"/>
    <w:rsid w:val="00E10C02"/>
    <w:rsid w:val="00E134E5"/>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3D5B"/>
    <w:rsid w:val="00E546E7"/>
    <w:rsid w:val="00E56D9B"/>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E47"/>
    <w:rsid w:val="00E94803"/>
    <w:rsid w:val="00E94B69"/>
    <w:rsid w:val="00E9588E"/>
    <w:rsid w:val="00E96813"/>
    <w:rsid w:val="00E97575"/>
    <w:rsid w:val="00EA17B9"/>
    <w:rsid w:val="00EA279E"/>
    <w:rsid w:val="00EA2BA6"/>
    <w:rsid w:val="00EA33B1"/>
    <w:rsid w:val="00EA74F2"/>
    <w:rsid w:val="00EA7552"/>
    <w:rsid w:val="00EA7F5C"/>
    <w:rsid w:val="00EB193D"/>
    <w:rsid w:val="00EB2A71"/>
    <w:rsid w:val="00EB32CF"/>
    <w:rsid w:val="00EB4DDA"/>
    <w:rsid w:val="00EB5EEC"/>
    <w:rsid w:val="00EB7598"/>
    <w:rsid w:val="00EB7885"/>
    <w:rsid w:val="00EB7C01"/>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7CB"/>
    <w:rsid w:val="00EE3CF3"/>
    <w:rsid w:val="00EE50F0"/>
    <w:rsid w:val="00EE586E"/>
    <w:rsid w:val="00EE5BEB"/>
    <w:rsid w:val="00EE6524"/>
    <w:rsid w:val="00EE788B"/>
    <w:rsid w:val="00EF00ED"/>
    <w:rsid w:val="00EF0192"/>
    <w:rsid w:val="00EF0196"/>
    <w:rsid w:val="00EF06A8"/>
    <w:rsid w:val="00EF0943"/>
    <w:rsid w:val="00EF0EAD"/>
    <w:rsid w:val="00EF2F76"/>
    <w:rsid w:val="00EF4CB1"/>
    <w:rsid w:val="00EF5798"/>
    <w:rsid w:val="00EF60A5"/>
    <w:rsid w:val="00EF60E5"/>
    <w:rsid w:val="00EF6A0C"/>
    <w:rsid w:val="00EF6E7F"/>
    <w:rsid w:val="00F01D8F"/>
    <w:rsid w:val="00F01D93"/>
    <w:rsid w:val="00F0316E"/>
    <w:rsid w:val="00F05A4D"/>
    <w:rsid w:val="00F06BB9"/>
    <w:rsid w:val="00F121C4"/>
    <w:rsid w:val="00F1367A"/>
    <w:rsid w:val="00F17235"/>
    <w:rsid w:val="00F17549"/>
    <w:rsid w:val="00F20B40"/>
    <w:rsid w:val="00F2269A"/>
    <w:rsid w:val="00F22775"/>
    <w:rsid w:val="00F228A5"/>
    <w:rsid w:val="00F246D4"/>
    <w:rsid w:val="00F257FE"/>
    <w:rsid w:val="00F269DC"/>
    <w:rsid w:val="00F30841"/>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EB3"/>
    <w:rsid w:val="00F724A1"/>
    <w:rsid w:val="00F7288E"/>
    <w:rsid w:val="00F72A7B"/>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5975CD"/>
    <w:rsid w:val="09551E40"/>
    <w:rsid w:val="0AA99E78"/>
    <w:rsid w:val="0F752DA8"/>
    <w:rsid w:val="23D495DC"/>
    <w:rsid w:val="4D76FA6D"/>
    <w:rsid w:val="542EAB54"/>
    <w:rsid w:val="5717F890"/>
    <w:rsid w:val="60486372"/>
    <w:rsid w:val="64F58570"/>
    <w:rsid w:val="671BBA24"/>
    <w:rsid w:val="6AF31120"/>
    <w:rsid w:val="7904D87B"/>
    <w:rsid w:val="7B5C1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3230D"/>
  <w14:defaultImageDpi w14:val="32767"/>
  <w15:chartTrackingRefBased/>
  <w15:docId w15:val="{3303FEB1-8744-4C9A-AE18-C431E087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47A41"/>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547A41"/>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547A41"/>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547A41"/>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547A41"/>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547A41"/>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547A41"/>
    <w:pPr>
      <w:keepNext/>
      <w:keepLines/>
      <w:numPr>
        <w:ilvl w:val="5"/>
        <w:numId w:val="37"/>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547A41"/>
    <w:pPr>
      <w:tabs>
        <w:tab w:val="right" w:leader="dot" w:pos="14570"/>
      </w:tabs>
      <w:spacing w:before="0"/>
    </w:pPr>
    <w:rPr>
      <w:b/>
      <w:noProof/>
    </w:rPr>
  </w:style>
  <w:style w:type="paragraph" w:styleId="TOC2">
    <w:name w:val="toc 2"/>
    <w:aliases w:val="ŠTOC 2"/>
    <w:basedOn w:val="TOC1"/>
    <w:next w:val="Normal"/>
    <w:uiPriority w:val="39"/>
    <w:unhideWhenUsed/>
    <w:rsid w:val="00547A41"/>
    <w:rPr>
      <w:b w:val="0"/>
      <w:bCs/>
    </w:rPr>
  </w:style>
  <w:style w:type="paragraph" w:styleId="Header">
    <w:name w:val="header"/>
    <w:aliases w:val="ŠHeader - Cover Page"/>
    <w:basedOn w:val="Normal"/>
    <w:link w:val="HeaderChar"/>
    <w:uiPriority w:val="24"/>
    <w:unhideWhenUsed/>
    <w:rsid w:val="00547A41"/>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547A41"/>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547A41"/>
    <w:rPr>
      <w:rFonts w:ascii="Arial" w:hAnsi="Arial" w:cs="Arial"/>
      <w:b/>
      <w:bCs/>
      <w:color w:val="002664"/>
      <w:lang w:val="en-AU"/>
    </w:rPr>
  </w:style>
  <w:style w:type="paragraph" w:styleId="Footer">
    <w:name w:val="footer"/>
    <w:aliases w:val="ŠFooter"/>
    <w:basedOn w:val="Normal"/>
    <w:link w:val="FooterChar"/>
    <w:uiPriority w:val="99"/>
    <w:rsid w:val="00547A41"/>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47A41"/>
    <w:rPr>
      <w:rFonts w:ascii="Arial" w:hAnsi="Arial" w:cs="Arial"/>
      <w:sz w:val="18"/>
      <w:szCs w:val="18"/>
      <w:lang w:val="en-AU"/>
    </w:rPr>
  </w:style>
  <w:style w:type="paragraph" w:styleId="Caption">
    <w:name w:val="caption"/>
    <w:aliases w:val="ŠCaption"/>
    <w:basedOn w:val="Normal"/>
    <w:next w:val="Normal"/>
    <w:uiPriority w:val="35"/>
    <w:qFormat/>
    <w:rsid w:val="00547A41"/>
    <w:pPr>
      <w:keepNext/>
      <w:spacing w:after="200" w:line="240" w:lineRule="auto"/>
    </w:pPr>
    <w:rPr>
      <w:b/>
      <w:iCs/>
      <w:szCs w:val="18"/>
    </w:rPr>
  </w:style>
  <w:style w:type="paragraph" w:customStyle="1" w:styleId="Logo">
    <w:name w:val="ŠLogo"/>
    <w:basedOn w:val="Normal"/>
    <w:uiPriority w:val="22"/>
    <w:qFormat/>
    <w:rsid w:val="00547A41"/>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547A41"/>
    <w:rPr>
      <w:rFonts w:ascii="Arial" w:eastAsiaTheme="majorEastAsia" w:hAnsi="Arial" w:cstheme="majorBidi"/>
      <w:sz w:val="28"/>
      <w:lang w:val="en-AU"/>
    </w:rPr>
  </w:style>
  <w:style w:type="paragraph" w:styleId="TOC3">
    <w:name w:val="toc 3"/>
    <w:aliases w:val="ŠTOC 3"/>
    <w:basedOn w:val="Normal"/>
    <w:next w:val="Normal"/>
    <w:uiPriority w:val="39"/>
    <w:unhideWhenUsed/>
    <w:rsid w:val="00547A41"/>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547A41"/>
    <w:rPr>
      <w:color w:val="2F5496" w:themeColor="accent1" w:themeShade="BF"/>
      <w:u w:val="single"/>
    </w:rPr>
  </w:style>
  <w:style w:type="character" w:styleId="SubtleReference">
    <w:name w:val="Subtle Reference"/>
    <w:aliases w:val="ŠSubtle Reference"/>
    <w:uiPriority w:val="31"/>
    <w:qFormat/>
    <w:rsid w:val="00547A41"/>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47A41"/>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547A41"/>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547A41"/>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547A41"/>
    <w:rPr>
      <w:rFonts w:ascii="Arial" w:eastAsia="SimSun" w:hAnsi="Arial" w:cs="Times New Roman"/>
      <w:color w:val="002664"/>
      <w:sz w:val="36"/>
      <w:szCs w:val="32"/>
      <w:lang w:val="en-AU"/>
    </w:rPr>
  </w:style>
  <w:style w:type="table" w:customStyle="1" w:styleId="Tableheader">
    <w:name w:val="ŠTable header"/>
    <w:basedOn w:val="TableNormal"/>
    <w:uiPriority w:val="99"/>
    <w:rsid w:val="00547A41"/>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547A41"/>
    <w:pPr>
      <w:numPr>
        <w:numId w:val="40"/>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547A41"/>
    <w:pPr>
      <w:keepNext/>
      <w:spacing w:before="200" w:after="200" w:line="240" w:lineRule="atLeast"/>
      <w:ind w:left="567" w:right="567"/>
    </w:pPr>
  </w:style>
  <w:style w:type="paragraph" w:styleId="ListBullet2">
    <w:name w:val="List Bullet 2"/>
    <w:aliases w:val="ŠList Bullet 2"/>
    <w:basedOn w:val="Normal"/>
    <w:uiPriority w:val="9"/>
    <w:qFormat/>
    <w:rsid w:val="00547A41"/>
    <w:pPr>
      <w:numPr>
        <w:numId w:val="38"/>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547A41"/>
    <w:pPr>
      <w:numPr>
        <w:numId w:val="41"/>
      </w:numPr>
      <w:contextualSpacing/>
    </w:pPr>
  </w:style>
  <w:style w:type="character" w:styleId="Strong">
    <w:name w:val="Strong"/>
    <w:aliases w:val="ŠStrong"/>
    <w:uiPriority w:val="1"/>
    <w:qFormat/>
    <w:rsid w:val="00547A41"/>
    <w:rPr>
      <w:b/>
    </w:rPr>
  </w:style>
  <w:style w:type="paragraph" w:styleId="ListBullet">
    <w:name w:val="List Bullet"/>
    <w:aliases w:val="ŠList Bullet"/>
    <w:basedOn w:val="Normal"/>
    <w:uiPriority w:val="8"/>
    <w:qFormat/>
    <w:rsid w:val="00547A41"/>
    <w:pPr>
      <w:numPr>
        <w:numId w:val="42"/>
      </w:numPr>
      <w:contextualSpacing/>
    </w:pPr>
  </w:style>
  <w:style w:type="character" w:customStyle="1" w:styleId="QuoteChar">
    <w:name w:val="Quote Char"/>
    <w:aliases w:val="ŠQuote Char"/>
    <w:basedOn w:val="DefaultParagraphFont"/>
    <w:link w:val="Quote"/>
    <w:uiPriority w:val="29"/>
    <w:rsid w:val="00547A41"/>
    <w:rPr>
      <w:rFonts w:ascii="Arial" w:hAnsi="Arial" w:cs="Arial"/>
      <w:lang w:val="en-AU"/>
    </w:rPr>
  </w:style>
  <w:style w:type="character" w:styleId="Emphasis">
    <w:name w:val="Emphasis"/>
    <w:aliases w:val="ŠLanguage or scientific"/>
    <w:uiPriority w:val="20"/>
    <w:qFormat/>
    <w:rsid w:val="00547A41"/>
    <w:rPr>
      <w:i/>
      <w:iCs/>
    </w:rPr>
  </w:style>
  <w:style w:type="paragraph" w:styleId="Title">
    <w:name w:val="Title"/>
    <w:aliases w:val="ŠTitle"/>
    <w:basedOn w:val="Normal"/>
    <w:next w:val="Normal"/>
    <w:link w:val="TitleChar"/>
    <w:uiPriority w:val="24"/>
    <w:qFormat/>
    <w:rsid w:val="00547A41"/>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547A41"/>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47A41"/>
    <w:pPr>
      <w:spacing w:before="0" w:line="720" w:lineRule="atLeast"/>
    </w:pPr>
  </w:style>
  <w:style w:type="character" w:customStyle="1" w:styleId="DateChar">
    <w:name w:val="Date Char"/>
    <w:aliases w:val="ŠDate Char"/>
    <w:basedOn w:val="DefaultParagraphFont"/>
    <w:link w:val="Date"/>
    <w:uiPriority w:val="99"/>
    <w:rsid w:val="00547A41"/>
    <w:rPr>
      <w:rFonts w:ascii="Arial" w:hAnsi="Arial" w:cs="Arial"/>
      <w:lang w:val="en-AU"/>
    </w:rPr>
  </w:style>
  <w:style w:type="paragraph" w:styleId="Signature">
    <w:name w:val="Signature"/>
    <w:aliases w:val="ŠSignature"/>
    <w:basedOn w:val="Normal"/>
    <w:link w:val="SignatureChar"/>
    <w:uiPriority w:val="99"/>
    <w:rsid w:val="00547A41"/>
    <w:pPr>
      <w:spacing w:before="0" w:line="720" w:lineRule="atLeast"/>
    </w:pPr>
  </w:style>
  <w:style w:type="character" w:customStyle="1" w:styleId="SignatureChar">
    <w:name w:val="Signature Char"/>
    <w:aliases w:val="ŠSignature Char"/>
    <w:basedOn w:val="DefaultParagraphFont"/>
    <w:link w:val="Signature"/>
    <w:uiPriority w:val="99"/>
    <w:rsid w:val="00547A41"/>
    <w:rPr>
      <w:rFonts w:ascii="Arial" w:hAnsi="Arial" w:cs="Arial"/>
      <w:lang w:val="en-AU"/>
    </w:rPr>
  </w:style>
  <w:style w:type="paragraph" w:styleId="TableofFigures">
    <w:name w:val="table of figures"/>
    <w:basedOn w:val="Normal"/>
    <w:next w:val="Normal"/>
    <w:uiPriority w:val="99"/>
    <w:unhideWhenUsed/>
    <w:rsid w:val="00547A41"/>
  </w:style>
  <w:style w:type="table" w:styleId="TableGrid">
    <w:name w:val="Table Grid"/>
    <w:basedOn w:val="TableNormal"/>
    <w:uiPriority w:val="39"/>
    <w:rsid w:val="00547A4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547A41"/>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547A41"/>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47A41"/>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customStyle="1" w:styleId="Tableheader1">
    <w:name w:val="ŠTable header1"/>
    <w:basedOn w:val="TableNormal"/>
    <w:uiPriority w:val="99"/>
    <w:rsid w:val="0069783E"/>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UnresolvedMention">
    <w:name w:val="Unresolved Mention"/>
    <w:basedOn w:val="DefaultParagraphFont"/>
    <w:uiPriority w:val="99"/>
    <w:semiHidden/>
    <w:unhideWhenUsed/>
    <w:rsid w:val="00547A41"/>
    <w:rPr>
      <w:color w:val="605E5C"/>
      <w:shd w:val="clear" w:color="auto" w:fill="E1DFDD"/>
    </w:rPr>
  </w:style>
  <w:style w:type="paragraph" w:customStyle="1" w:styleId="paragraph">
    <w:name w:val="paragraph"/>
    <w:basedOn w:val="Normal"/>
    <w:rsid w:val="00EB5EEC"/>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547A41"/>
    <w:rPr>
      <w:sz w:val="16"/>
      <w:szCs w:val="16"/>
    </w:rPr>
  </w:style>
  <w:style w:type="paragraph" w:styleId="CommentText">
    <w:name w:val="annotation text"/>
    <w:basedOn w:val="Normal"/>
    <w:link w:val="CommentTextChar"/>
    <w:uiPriority w:val="99"/>
    <w:unhideWhenUsed/>
    <w:rsid w:val="00547A41"/>
    <w:pPr>
      <w:spacing w:line="240" w:lineRule="auto"/>
    </w:pPr>
    <w:rPr>
      <w:sz w:val="20"/>
      <w:szCs w:val="20"/>
    </w:rPr>
  </w:style>
  <w:style w:type="character" w:customStyle="1" w:styleId="CommentTextChar">
    <w:name w:val="Comment Text Char"/>
    <w:basedOn w:val="DefaultParagraphFont"/>
    <w:link w:val="CommentText"/>
    <w:uiPriority w:val="99"/>
    <w:rsid w:val="00547A4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547A41"/>
    <w:rPr>
      <w:b/>
      <w:bCs/>
    </w:rPr>
  </w:style>
  <w:style w:type="character" w:customStyle="1" w:styleId="CommentSubjectChar">
    <w:name w:val="Comment Subject Char"/>
    <w:basedOn w:val="CommentTextChar"/>
    <w:link w:val="CommentSubject"/>
    <w:uiPriority w:val="99"/>
    <w:semiHidden/>
    <w:rsid w:val="00547A41"/>
    <w:rPr>
      <w:rFonts w:ascii="Arial" w:hAnsi="Arial" w:cs="Arial"/>
      <w:b/>
      <w:bCs/>
      <w:sz w:val="20"/>
      <w:szCs w:val="20"/>
      <w:lang w:val="en-AU"/>
    </w:rPr>
  </w:style>
  <w:style w:type="character" w:styleId="Mention">
    <w:name w:val="Mention"/>
    <w:basedOn w:val="DefaultParagraphFont"/>
    <w:uiPriority w:val="99"/>
    <w:unhideWhenUsed/>
    <w:rsid w:val="00131757"/>
    <w:rPr>
      <w:color w:val="2B579A"/>
      <w:shd w:val="clear" w:color="auto" w:fill="E1DFDD"/>
    </w:rPr>
  </w:style>
  <w:style w:type="character" w:styleId="FollowedHyperlink">
    <w:name w:val="FollowedHyperlink"/>
    <w:basedOn w:val="DefaultParagraphFont"/>
    <w:uiPriority w:val="99"/>
    <w:semiHidden/>
    <w:unhideWhenUsed/>
    <w:rsid w:val="00547A41"/>
    <w:rPr>
      <w:color w:val="954F72" w:themeColor="followedHyperlink"/>
      <w:u w:val="single"/>
    </w:rPr>
  </w:style>
  <w:style w:type="character" w:styleId="FootnoteReference">
    <w:name w:val="footnote reference"/>
    <w:basedOn w:val="DefaultParagraphFont"/>
    <w:uiPriority w:val="99"/>
    <w:semiHidden/>
    <w:unhideWhenUsed/>
    <w:rsid w:val="00547A41"/>
    <w:rPr>
      <w:vertAlign w:val="superscript"/>
    </w:rPr>
  </w:style>
  <w:style w:type="paragraph" w:styleId="FootnoteText">
    <w:name w:val="footnote text"/>
    <w:basedOn w:val="Normal"/>
    <w:link w:val="FootnoteTextChar"/>
    <w:uiPriority w:val="99"/>
    <w:semiHidden/>
    <w:unhideWhenUsed/>
    <w:rsid w:val="00547A41"/>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47A41"/>
    <w:rPr>
      <w:rFonts w:ascii="Arial" w:hAnsi="Arial" w:cs="Arial"/>
      <w:sz w:val="20"/>
      <w:szCs w:val="20"/>
      <w:lang w:val="en-AU"/>
    </w:rPr>
  </w:style>
  <w:style w:type="paragraph" w:styleId="ListParagraph">
    <w:name w:val="List Paragraph"/>
    <w:basedOn w:val="Normal"/>
    <w:uiPriority w:val="34"/>
    <w:unhideWhenUsed/>
    <w:qFormat/>
    <w:rsid w:val="00547A41"/>
    <w:pPr>
      <w:ind w:left="720"/>
      <w:contextualSpacing/>
    </w:pPr>
  </w:style>
  <w:style w:type="paragraph" w:customStyle="1" w:styleId="Documentname">
    <w:name w:val="ŠDocument name"/>
    <w:basedOn w:val="Header"/>
    <w:qFormat/>
    <w:rsid w:val="00547A41"/>
    <w:pPr>
      <w:spacing w:before="0"/>
    </w:pPr>
    <w:rPr>
      <w:b w:val="0"/>
      <w:color w:val="auto"/>
      <w:sz w:val="18"/>
    </w:rPr>
  </w:style>
  <w:style w:type="paragraph" w:customStyle="1" w:styleId="Featurebox2Bullets">
    <w:name w:val="ŠFeature box 2: Bullets"/>
    <w:basedOn w:val="ListBullet"/>
    <w:link w:val="Featurebox2BulletsChar"/>
    <w:uiPriority w:val="14"/>
    <w:qFormat/>
    <w:rsid w:val="00547A4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547A41"/>
    <w:rPr>
      <w:rFonts w:ascii="Arial" w:hAnsi="Arial" w:cs="Arial"/>
      <w:shd w:val="clear" w:color="auto" w:fill="CCEDFC"/>
      <w:lang w:val="en-AU"/>
    </w:rPr>
  </w:style>
  <w:style w:type="paragraph" w:customStyle="1" w:styleId="FeatureBoxPink">
    <w:name w:val="ŠFeature Box Pink"/>
    <w:basedOn w:val="Normal"/>
    <w:next w:val="Normal"/>
    <w:uiPriority w:val="13"/>
    <w:qFormat/>
    <w:rsid w:val="00547A4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547A4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547A41"/>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547A41"/>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547A4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47A41"/>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47A41"/>
    <w:rPr>
      <w:i/>
      <w:iCs/>
      <w:color w:val="404040" w:themeColor="text1" w:themeTint="BF"/>
    </w:rPr>
  </w:style>
  <w:style w:type="paragraph" w:styleId="TOC4">
    <w:name w:val="toc 4"/>
    <w:aliases w:val="ŠTOC 4"/>
    <w:basedOn w:val="Normal"/>
    <w:next w:val="Normal"/>
    <w:autoRedefine/>
    <w:uiPriority w:val="39"/>
    <w:unhideWhenUsed/>
    <w:rsid w:val="00547A41"/>
    <w:pPr>
      <w:spacing w:before="0"/>
      <w:ind w:left="720"/>
    </w:pPr>
  </w:style>
  <w:style w:type="paragraph" w:styleId="TOCHeading">
    <w:name w:val="TOC Heading"/>
    <w:aliases w:val="ŠTOC Heading"/>
    <w:basedOn w:val="Heading1"/>
    <w:next w:val="Normal"/>
    <w:uiPriority w:val="2"/>
    <w:unhideWhenUsed/>
    <w:qFormat/>
    <w:rsid w:val="00547A41"/>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769706">
      <w:bodyDiv w:val="1"/>
      <w:marLeft w:val="0"/>
      <w:marRight w:val="0"/>
      <w:marTop w:val="0"/>
      <w:marBottom w:val="0"/>
      <w:divBdr>
        <w:top w:val="none" w:sz="0" w:space="0" w:color="auto"/>
        <w:left w:val="none" w:sz="0" w:space="0" w:color="auto"/>
        <w:bottom w:val="none" w:sz="0" w:space="0" w:color="auto"/>
        <w:right w:val="none" w:sz="0" w:space="0" w:color="auto"/>
      </w:divBdr>
      <w:divsChild>
        <w:div w:id="672606349">
          <w:marLeft w:val="0"/>
          <w:marRight w:val="0"/>
          <w:marTop w:val="0"/>
          <w:marBottom w:val="0"/>
          <w:divBdr>
            <w:top w:val="none" w:sz="0" w:space="0" w:color="auto"/>
            <w:left w:val="none" w:sz="0" w:space="0" w:color="auto"/>
            <w:bottom w:val="none" w:sz="0" w:space="0" w:color="auto"/>
            <w:right w:val="none" w:sz="0" w:space="0" w:color="auto"/>
          </w:divBdr>
        </w:div>
        <w:div w:id="1184439847">
          <w:marLeft w:val="0"/>
          <w:marRight w:val="0"/>
          <w:marTop w:val="0"/>
          <w:marBottom w:val="0"/>
          <w:divBdr>
            <w:top w:val="none" w:sz="0" w:space="0" w:color="auto"/>
            <w:left w:val="none" w:sz="0" w:space="0" w:color="auto"/>
            <w:bottom w:val="none" w:sz="0" w:space="0" w:color="auto"/>
            <w:right w:val="none" w:sz="0" w:space="0" w:color="auto"/>
          </w:divBdr>
        </w:div>
      </w:divsChild>
    </w:div>
    <w:div w:id="173292002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educationstandards.nsw.edu.au/wps/wcm/connect/810062ec-b0a7-40e9-a645-2a6f11e13bb5/2017-hsc-mg-visual-arts.pdf?MOD=AJPERES&amp;CACHEID=ROOTWORKSPACE-810062ec-b0a7-40e9-a645-2a6f11e13bb5-m00tX-A" TargetMode="Externa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4" Type="http://schemas.openxmlformats.org/officeDocument/2006/relationships/header" Target="head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Writing about HSC Visual Arts Section I – review and edit responses</vt:lpstr>
    </vt:vector>
  </TitlesOfParts>
  <Manager/>
  <Company/>
  <LinksUpToDate>false</LinksUpToDate>
  <CharactersWithSpaces>11295</CharactersWithSpaces>
  <SharedDoc>false</SharedDoc>
  <HyperlinkBase/>
  <HLinks>
    <vt:vector size="6" baseType="variant">
      <vt:variant>
        <vt:i4>917529</vt:i4>
      </vt:variant>
      <vt:variant>
        <vt:i4>3</vt:i4>
      </vt:variant>
      <vt:variant>
        <vt:i4>0</vt:i4>
      </vt:variant>
      <vt:variant>
        <vt:i4>5</vt:i4>
      </vt:variant>
      <vt:variant>
        <vt:lpwstr>https://www.educationstandards.nsw.edu.au/wps/portal/nesa/resource-finder/hsc-exam-papers/2017/visual-arts-2017-hsc-exam-pack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 – review and edit responses</dc:title>
  <dc:subject/>
  <dc:creator>NSW Department of Education</dc:creator>
  <cp:keywords/>
  <dc:description/>
  <cp:revision>2</cp:revision>
  <dcterms:created xsi:type="dcterms:W3CDTF">2023-05-26T01:49:00Z</dcterms:created>
  <dcterms:modified xsi:type="dcterms:W3CDTF">2023-05-26T01:53:00Z</dcterms:modified>
  <cp:category/>
</cp:coreProperties>
</file>