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F1901" w14:textId="4EC365FC" w:rsidR="003A4E89" w:rsidRDefault="003A4E89" w:rsidP="009D362E">
      <w:pPr>
        <w:pStyle w:val="Title"/>
        <w:spacing w:line="360" w:lineRule="auto"/>
      </w:pPr>
      <w:r>
        <w:t>S</w:t>
      </w:r>
      <w:r w:rsidR="008C4C11">
        <w:t xml:space="preserve">cope and sequence </w:t>
      </w:r>
    </w:p>
    <w:p w14:paraId="2B413C52" w14:textId="34EA21AF" w:rsidR="008C4C11" w:rsidRPr="008C4C11" w:rsidRDefault="008C4C11" w:rsidP="008F3442">
      <w:pPr>
        <w:pStyle w:val="Heading1"/>
        <w:spacing w:line="360" w:lineRule="auto"/>
        <w:rPr>
          <w:lang w:eastAsia="zh-CN"/>
        </w:rPr>
      </w:pPr>
      <w:r>
        <w:rPr>
          <w:lang w:eastAsia="zh-CN"/>
        </w:rPr>
        <w:t xml:space="preserve">Stage </w:t>
      </w:r>
      <w:r w:rsidR="00EA4515">
        <w:rPr>
          <w:lang w:eastAsia="zh-CN"/>
        </w:rPr>
        <w:t>4</w:t>
      </w:r>
      <w:r>
        <w:rPr>
          <w:lang w:eastAsia="zh-CN"/>
        </w:rPr>
        <w:t xml:space="preserve"> drama </w:t>
      </w:r>
    </w:p>
    <w:tbl>
      <w:tblPr>
        <w:tblStyle w:val="Tableheader"/>
        <w:tblpPr w:leftFromText="181" w:rightFromText="181" w:vertAnchor="text" w:horzAnchor="margin" w:tblpY="1"/>
        <w:tblW w:w="5000" w:type="pct"/>
        <w:tblLook w:val="04A0" w:firstRow="1" w:lastRow="0" w:firstColumn="1" w:lastColumn="0" w:noHBand="0" w:noVBand="1"/>
        <w:tblCaption w:val="Stage 4 scope and sequence table"/>
        <w:tblDescription w:val="Suggested scope and sequence for content and assessment in Stage 4 drama. "/>
      </w:tblPr>
      <w:tblGrid>
        <w:gridCol w:w="1513"/>
        <w:gridCol w:w="2527"/>
        <w:gridCol w:w="3005"/>
        <w:gridCol w:w="2527"/>
      </w:tblGrid>
      <w:tr w:rsidR="005B40FF" w14:paraId="5C11CC25" w14:textId="77777777" w:rsidTr="3B401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40" w:type="pct"/>
          </w:tcPr>
          <w:p w14:paraId="1FE8B931" w14:textId="3CC4DD4D" w:rsidR="005B40FF" w:rsidRDefault="005B40FF" w:rsidP="009D362E">
            <w:pPr>
              <w:spacing w:before="192" w:after="192" w:line="360" w:lineRule="auto"/>
            </w:pPr>
            <w:r>
              <w:t>Stage 4 drama</w:t>
            </w:r>
          </w:p>
        </w:tc>
        <w:tc>
          <w:tcPr>
            <w:tcW w:w="1453" w:type="pct"/>
          </w:tcPr>
          <w:p w14:paraId="3E154C57" w14:textId="4CCBCADF" w:rsidR="005B40FF" w:rsidRPr="005B40FF" w:rsidRDefault="005B40FF" w:rsidP="005B40FF">
            <w:pPr>
              <w:spacing w:beforeLines="80" w:before="192" w:afterLines="80" w:after="192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zh-CN"/>
              </w:rPr>
            </w:pPr>
            <w:r w:rsidRPr="005B40FF">
              <w:t>Improvis</w:t>
            </w:r>
            <w:r w:rsidR="00AC29E8">
              <w:t>ed theatre</w:t>
            </w:r>
            <w:r w:rsidRPr="005B40FF">
              <w:t xml:space="preserve"> (performance style)</w:t>
            </w:r>
          </w:p>
        </w:tc>
        <w:tc>
          <w:tcPr>
            <w:tcW w:w="1453" w:type="pct"/>
          </w:tcPr>
          <w:p w14:paraId="521E80A4" w14:textId="1A611292" w:rsidR="005B40FF" w:rsidRPr="005B40FF" w:rsidRDefault="005B40FF" w:rsidP="005B40FF">
            <w:pPr>
              <w:spacing w:beforeLines="80" w:before="192" w:afterLines="80" w:after="192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0"/>
                <w:szCs w:val="20"/>
                <w:lang w:eastAsia="zh-CN"/>
              </w:rPr>
            </w:pPr>
            <w:r w:rsidRPr="005B40FF">
              <w:t>The elements of devising (compulsory context – playbuilding)</w:t>
            </w:r>
          </w:p>
        </w:tc>
        <w:tc>
          <w:tcPr>
            <w:tcW w:w="1453" w:type="pct"/>
          </w:tcPr>
          <w:p w14:paraId="773A0803" w14:textId="5970FF29" w:rsidR="005B40FF" w:rsidRPr="00204004" w:rsidRDefault="005B40FF" w:rsidP="005B40FF">
            <w:pPr>
              <w:spacing w:beforeLines="80" w:before="192" w:afterLines="80" w:after="192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40FF">
              <w:t>Page to stage (dramatic form)</w:t>
            </w:r>
          </w:p>
        </w:tc>
      </w:tr>
      <w:tr w:rsidR="005B40FF" w14:paraId="0CE5C71B" w14:textId="77777777" w:rsidTr="3B40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14:paraId="31D18E8B" w14:textId="77777777" w:rsidR="005B40FF" w:rsidRPr="00BB3901" w:rsidRDefault="005B40FF" w:rsidP="00BB3901">
            <w:pPr>
              <w:pStyle w:val="List"/>
            </w:pPr>
            <w:r w:rsidRPr="00BB3901">
              <w:t>Duration</w:t>
            </w:r>
          </w:p>
        </w:tc>
        <w:tc>
          <w:tcPr>
            <w:tcW w:w="1453" w:type="pct"/>
          </w:tcPr>
          <w:p w14:paraId="4F5641F0" w14:textId="321EF1D0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13 weeks</w:t>
            </w:r>
          </w:p>
        </w:tc>
        <w:tc>
          <w:tcPr>
            <w:tcW w:w="1453" w:type="pct"/>
          </w:tcPr>
          <w:p w14:paraId="3B2C6D0E" w14:textId="2B8E4B63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12 weeks</w:t>
            </w:r>
          </w:p>
        </w:tc>
        <w:tc>
          <w:tcPr>
            <w:tcW w:w="1453" w:type="pct"/>
          </w:tcPr>
          <w:p w14:paraId="326075E6" w14:textId="379A54C5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13 weeks</w:t>
            </w:r>
          </w:p>
        </w:tc>
      </w:tr>
      <w:tr w:rsidR="005B40FF" w14:paraId="7087D3E9" w14:textId="77777777" w:rsidTr="3B401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14:paraId="6614039D" w14:textId="77777777" w:rsidR="005B40FF" w:rsidRPr="00BB3901" w:rsidRDefault="005B40FF" w:rsidP="00BB3901">
            <w:pPr>
              <w:pStyle w:val="List"/>
            </w:pPr>
            <w:r w:rsidRPr="00BB3901">
              <w:t>Term</w:t>
            </w:r>
          </w:p>
        </w:tc>
        <w:tc>
          <w:tcPr>
            <w:tcW w:w="1453" w:type="pct"/>
          </w:tcPr>
          <w:p w14:paraId="28DB8FB4" w14:textId="354B2E64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 xml:space="preserve">Term 1 – 2 </w:t>
            </w:r>
          </w:p>
        </w:tc>
        <w:tc>
          <w:tcPr>
            <w:tcW w:w="1453" w:type="pct"/>
          </w:tcPr>
          <w:p w14:paraId="0A24B4ED" w14:textId="375BE81F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Term 2 – 3</w:t>
            </w:r>
          </w:p>
        </w:tc>
        <w:tc>
          <w:tcPr>
            <w:tcW w:w="1453" w:type="pct"/>
          </w:tcPr>
          <w:p w14:paraId="3D3D94FB" w14:textId="180D97C4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 xml:space="preserve">Term 3 – 4 </w:t>
            </w:r>
          </w:p>
        </w:tc>
      </w:tr>
      <w:tr w:rsidR="005B40FF" w:rsidRPr="00777862" w14:paraId="3C33392F" w14:textId="77777777" w:rsidTr="3B40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14:paraId="25D98BB4" w14:textId="2245C44B" w:rsidR="005B40FF" w:rsidRPr="00BB3901" w:rsidRDefault="005B40FF" w:rsidP="00BB3901">
            <w:pPr>
              <w:pStyle w:val="List"/>
            </w:pPr>
            <w:r w:rsidRPr="00BB3901">
              <w:t>Unit overview</w:t>
            </w:r>
          </w:p>
        </w:tc>
        <w:tc>
          <w:tcPr>
            <w:tcW w:w="1453" w:type="pct"/>
            <w:vAlign w:val="top"/>
          </w:tcPr>
          <w:p w14:paraId="3347477C" w14:textId="4F592C97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In this unit, students learn and practice improvisation skills such as offering, yielding, extending</w:t>
            </w:r>
            <w:r w:rsidR="591BEA2C" w:rsidRPr="00BB3901">
              <w:t>,</w:t>
            </w:r>
            <w:r w:rsidRPr="00BB3901">
              <w:t xml:space="preserve"> and advancing. They learn about the importance of collaboration and spontaneity in successful improvisations and apply this to </w:t>
            </w:r>
            <w:r w:rsidR="08BC8DAC" w:rsidRPr="00BB3901">
              <w:t>several</w:t>
            </w:r>
            <w:r w:rsidRPr="00BB3901">
              <w:t xml:space="preserve"> short</w:t>
            </w:r>
            <w:r w:rsidR="677BDE68" w:rsidRPr="00BB3901">
              <w:t>,</w:t>
            </w:r>
            <w:r w:rsidRPr="00BB3901">
              <w:t xml:space="preserve"> improvised game structures and longer improvised scenes. </w:t>
            </w:r>
          </w:p>
          <w:p w14:paraId="25D14E2F" w14:textId="61F1353F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Students will reflect verbally on the challenges, successes</w:t>
            </w:r>
            <w:r w:rsidR="3A23BDF1" w:rsidRPr="00BB3901">
              <w:t>,</w:t>
            </w:r>
            <w:r w:rsidRPr="00BB3901">
              <w:t xml:space="preserve"> and surprises of improvis</w:t>
            </w:r>
            <w:r w:rsidR="00AC29E8" w:rsidRPr="00BB3901">
              <w:t>ed theatre</w:t>
            </w:r>
            <w:r w:rsidRPr="00BB3901">
              <w:t xml:space="preserve"> in a short interview.</w:t>
            </w:r>
          </w:p>
        </w:tc>
        <w:tc>
          <w:tcPr>
            <w:tcW w:w="1453" w:type="pct"/>
          </w:tcPr>
          <w:p w14:paraId="12E45555" w14:textId="2F7E32E2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In this unit, students are introduced to some of the elements of drama (role/character, focus, tension, situation, space, structure) that work together to create dramatic meaning and engage an audience. They will use active improvisation skills to collaboratively generate and explore ideas based on a stimulus. Together they will select and structure these ideas into an original narrative. They will then rehearse and refine a group devised performance.</w:t>
            </w:r>
          </w:p>
          <w:p w14:paraId="4F0E561A" w14:textId="0D36456D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They will demonstrate their understanding of the elements of drama and fundamentals of improvisation in a terminology quiz and reflection.</w:t>
            </w:r>
          </w:p>
        </w:tc>
        <w:tc>
          <w:tcPr>
            <w:tcW w:w="1453" w:type="pct"/>
            <w:vAlign w:val="top"/>
          </w:tcPr>
          <w:p w14:paraId="60E9E85F" w14:textId="49ADFA40" w:rsidR="005B40FF" w:rsidRPr="00BB3901" w:rsidRDefault="002D338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In t</w:t>
            </w:r>
            <w:r w:rsidR="005B40FF" w:rsidRPr="00BB3901">
              <w:t xml:space="preserve">his unit, </w:t>
            </w:r>
            <w:r w:rsidRPr="00BB3901">
              <w:t xml:space="preserve">students experiment with directorial possibilities and discuss the stylistic demands of </w:t>
            </w:r>
            <w:r w:rsidR="278418C5" w:rsidRPr="00BB3901">
              <w:t>several</w:t>
            </w:r>
            <w:r w:rsidRPr="00BB3901">
              <w:t xml:space="preserve"> scripted scenes. Students are asked</w:t>
            </w:r>
            <w:r w:rsidR="005B40FF" w:rsidRPr="00BB3901">
              <w:t xml:space="preserve"> to </w:t>
            </w:r>
            <w:r w:rsidR="00AF396F" w:rsidRPr="00BB3901">
              <w:t>manipulate</w:t>
            </w:r>
            <w:r w:rsidRPr="00BB3901">
              <w:t xml:space="preserve"> the elements of drama and stage craft </w:t>
            </w:r>
            <w:r w:rsidR="00B1696A" w:rsidRPr="00BB3901">
              <w:t xml:space="preserve">in developing a </w:t>
            </w:r>
            <w:r w:rsidRPr="00BB3901">
              <w:t xml:space="preserve">short </w:t>
            </w:r>
            <w:r w:rsidR="00B1696A" w:rsidRPr="00BB3901">
              <w:t>script for performance</w:t>
            </w:r>
            <w:r w:rsidR="00AF396F" w:rsidRPr="00BB3901">
              <w:t>, using</w:t>
            </w:r>
            <w:r w:rsidRPr="00BB3901">
              <w:t xml:space="preserve"> the </w:t>
            </w:r>
            <w:r w:rsidR="00EC32CD" w:rsidRPr="00BB3901">
              <w:t>elements of production to enhance dramatic meaning</w:t>
            </w:r>
            <w:r w:rsidR="00AF396F" w:rsidRPr="00BB3901">
              <w:t xml:space="preserve">. They use their logbooks to </w:t>
            </w:r>
            <w:r w:rsidRPr="00BB3901">
              <w:t>reflect on the</w:t>
            </w:r>
            <w:r w:rsidR="00AF396F" w:rsidRPr="00BB3901">
              <w:t xml:space="preserve">ir own contribution to the </w:t>
            </w:r>
            <w:r w:rsidRPr="00BB3901">
              <w:t xml:space="preserve">rehearsal process and </w:t>
            </w:r>
            <w:r w:rsidR="00AF396F" w:rsidRPr="00BB3901">
              <w:t xml:space="preserve">evaluate </w:t>
            </w:r>
            <w:r w:rsidRPr="00BB3901">
              <w:t>the</w:t>
            </w:r>
            <w:r w:rsidR="00AF396F" w:rsidRPr="00BB3901">
              <w:t>ir own work and the work of others</w:t>
            </w:r>
            <w:r w:rsidRPr="00BB3901">
              <w:t>.</w:t>
            </w:r>
          </w:p>
          <w:p w14:paraId="08847548" w14:textId="1C738763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104CC1" w14:textId="6D75F2A0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40FF" w:rsidRPr="00777862" w14:paraId="48D8632F" w14:textId="77777777" w:rsidTr="3B401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14:paraId="7793F88E" w14:textId="4E327449" w:rsidR="005B40FF" w:rsidRPr="00BB3901" w:rsidRDefault="005B40FF" w:rsidP="00BB3901">
            <w:pPr>
              <w:pStyle w:val="List"/>
            </w:pPr>
            <w:r w:rsidRPr="00BB3901">
              <w:t>Elements of drama</w:t>
            </w:r>
          </w:p>
        </w:tc>
        <w:tc>
          <w:tcPr>
            <w:tcW w:w="1453" w:type="pct"/>
          </w:tcPr>
          <w:p w14:paraId="02B35CB8" w14:textId="041F2236" w:rsidR="005B40FF" w:rsidRPr="00BB3901" w:rsidRDefault="00965B5E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Role/character, focus, tension, situation, space, structure, dramatic meaning</w:t>
            </w:r>
            <w:r w:rsidR="56665FEC" w:rsidRPr="00BB3901">
              <w:t>,</w:t>
            </w:r>
            <w:r w:rsidRPr="00BB3901">
              <w:t xml:space="preserve"> and audience engagement.</w:t>
            </w:r>
          </w:p>
        </w:tc>
        <w:tc>
          <w:tcPr>
            <w:tcW w:w="1453" w:type="pct"/>
          </w:tcPr>
          <w:p w14:paraId="35F8BF82" w14:textId="26183C5B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 xml:space="preserve">Role/character, focus, tension, </w:t>
            </w:r>
            <w:r w:rsidR="00965B5E" w:rsidRPr="00BB3901">
              <w:t xml:space="preserve">time, place, </w:t>
            </w:r>
            <w:r w:rsidRPr="00BB3901">
              <w:t>situation, space, structure,</w:t>
            </w:r>
            <w:r w:rsidR="00965B5E" w:rsidRPr="00BB3901">
              <w:t xml:space="preserve"> language, movement, rhythm, moment</w:t>
            </w:r>
            <w:r w:rsidR="4E89B704" w:rsidRPr="00BB3901">
              <w:t>,</w:t>
            </w:r>
            <w:r w:rsidRPr="00BB3901">
              <w:t xml:space="preserve"> and </w:t>
            </w:r>
            <w:r w:rsidRPr="00BB3901">
              <w:lastRenderedPageBreak/>
              <w:t>audience engagement.</w:t>
            </w:r>
          </w:p>
        </w:tc>
        <w:tc>
          <w:tcPr>
            <w:tcW w:w="1453" w:type="pct"/>
          </w:tcPr>
          <w:p w14:paraId="22D7AEB4" w14:textId="2B8D0E34" w:rsidR="005B40FF" w:rsidRPr="00BB3901" w:rsidRDefault="00965B5E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lastRenderedPageBreak/>
              <w:t>Role/character, tension, situation, space, structure, language, sound, atmosphere, symbols</w:t>
            </w:r>
            <w:r w:rsidR="47CD7925" w:rsidRPr="00BB3901">
              <w:t>,</w:t>
            </w:r>
            <w:r w:rsidRPr="00BB3901">
              <w:t xml:space="preserve"> </w:t>
            </w:r>
            <w:r w:rsidRPr="00BB3901">
              <w:lastRenderedPageBreak/>
              <w:t>and dramatic meaning.</w:t>
            </w:r>
          </w:p>
        </w:tc>
      </w:tr>
      <w:tr w:rsidR="005B40FF" w:rsidRPr="00777862" w14:paraId="6AB0AFAE" w14:textId="77777777" w:rsidTr="3B40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14:paraId="142582B0" w14:textId="77777777" w:rsidR="005B40FF" w:rsidRPr="00BB3901" w:rsidRDefault="005B40FF" w:rsidP="00BB3901">
            <w:pPr>
              <w:pStyle w:val="List"/>
            </w:pPr>
            <w:r w:rsidRPr="00BB3901">
              <w:lastRenderedPageBreak/>
              <w:t>Outcomes</w:t>
            </w:r>
          </w:p>
        </w:tc>
        <w:tc>
          <w:tcPr>
            <w:tcW w:w="1453" w:type="pct"/>
          </w:tcPr>
          <w:p w14:paraId="7E135FC4" w14:textId="5E5C4615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 xml:space="preserve">4.1.2, 4.2.3, </w:t>
            </w:r>
            <w:r w:rsidR="00B1696A" w:rsidRPr="00BB3901">
              <w:t>4.3.3.</w:t>
            </w:r>
          </w:p>
        </w:tc>
        <w:tc>
          <w:tcPr>
            <w:tcW w:w="1453" w:type="pct"/>
          </w:tcPr>
          <w:p w14:paraId="484DED7F" w14:textId="24DA682D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4.1.</w:t>
            </w:r>
            <w:r w:rsidR="00B1696A" w:rsidRPr="00BB3901">
              <w:t>1</w:t>
            </w:r>
            <w:r w:rsidRPr="00BB3901">
              <w:t xml:space="preserve">, </w:t>
            </w:r>
            <w:r w:rsidR="00B1696A" w:rsidRPr="00BB3901">
              <w:t xml:space="preserve">4.1.2, </w:t>
            </w:r>
            <w:r w:rsidRPr="00BB3901">
              <w:t>4.1.4, 4.2.1,</w:t>
            </w:r>
            <w:r w:rsidR="00B1696A" w:rsidRPr="00BB3901">
              <w:t xml:space="preserve"> 4.3.1</w:t>
            </w:r>
            <w:r w:rsidRPr="00BB3901">
              <w:t xml:space="preserve"> </w:t>
            </w:r>
          </w:p>
        </w:tc>
        <w:tc>
          <w:tcPr>
            <w:tcW w:w="1453" w:type="pct"/>
          </w:tcPr>
          <w:p w14:paraId="709CEE63" w14:textId="47DFF9BD" w:rsidR="005B40FF" w:rsidRPr="00BB3901" w:rsidRDefault="00B1696A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 xml:space="preserve">4.1.1, </w:t>
            </w:r>
            <w:r w:rsidR="005B40FF" w:rsidRPr="00BB3901">
              <w:t>4.1.3, 4.1.4, 4.2.1,</w:t>
            </w:r>
            <w:r w:rsidRPr="00BB3901">
              <w:t xml:space="preserve"> 4.2.2,</w:t>
            </w:r>
            <w:r w:rsidR="005B40FF" w:rsidRPr="00BB3901">
              <w:t xml:space="preserve"> </w:t>
            </w:r>
            <w:r w:rsidRPr="00BB3901">
              <w:t>4.3.2, 4.3.3</w:t>
            </w:r>
          </w:p>
        </w:tc>
      </w:tr>
      <w:tr w:rsidR="005B40FF" w:rsidRPr="00777862" w14:paraId="34A71DCC" w14:textId="77777777" w:rsidTr="3B401D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14:paraId="1750902A" w14:textId="77777777" w:rsidR="005B40FF" w:rsidRPr="00BB3901" w:rsidRDefault="005B40FF" w:rsidP="00BB3901">
            <w:pPr>
              <w:pStyle w:val="List"/>
            </w:pPr>
            <w:r w:rsidRPr="00BB3901">
              <w:t>Assessment</w:t>
            </w:r>
          </w:p>
        </w:tc>
        <w:tc>
          <w:tcPr>
            <w:tcW w:w="1453" w:type="pct"/>
          </w:tcPr>
          <w:p w14:paraId="19AFE5C0" w14:textId="3062061E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Improvised performance.</w:t>
            </w:r>
          </w:p>
          <w:p w14:paraId="08B74898" w14:textId="6D835A5C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Verbal responses to interview questions.</w:t>
            </w:r>
          </w:p>
        </w:tc>
        <w:tc>
          <w:tcPr>
            <w:tcW w:w="1453" w:type="pct"/>
          </w:tcPr>
          <w:p w14:paraId="3A1737F2" w14:textId="77777777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Group devised performance.</w:t>
            </w:r>
          </w:p>
          <w:p w14:paraId="5BBA8490" w14:textId="77777777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Terminology quiz and reflection.</w:t>
            </w:r>
          </w:p>
          <w:p w14:paraId="7A689E92" w14:textId="057B06A4" w:rsidR="005B40FF" w:rsidRPr="00BB3901" w:rsidRDefault="005B40FF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53" w:type="pct"/>
          </w:tcPr>
          <w:p w14:paraId="14F01BBB" w14:textId="644D8E77" w:rsidR="005B40FF" w:rsidRPr="00BB3901" w:rsidRDefault="00965B5E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Performance of scripted scene.</w:t>
            </w:r>
          </w:p>
          <w:p w14:paraId="1A983F74" w14:textId="27E75C0A" w:rsidR="005B40FF" w:rsidRPr="00BB3901" w:rsidRDefault="00965B5E" w:rsidP="00BB3901">
            <w:pPr>
              <w:pStyle w:val="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B3901">
              <w:t>Logbook submission, including evaluation and reflection.</w:t>
            </w:r>
          </w:p>
        </w:tc>
      </w:tr>
      <w:tr w:rsidR="005B40FF" w:rsidRPr="00777862" w14:paraId="4FCC345D" w14:textId="77777777" w:rsidTr="3B401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0" w:type="pct"/>
          </w:tcPr>
          <w:p w14:paraId="0A2EE49E" w14:textId="77777777" w:rsidR="005B40FF" w:rsidRPr="00BB3901" w:rsidRDefault="005B40FF" w:rsidP="00BB3901">
            <w:pPr>
              <w:pStyle w:val="List"/>
            </w:pPr>
            <w:r w:rsidRPr="00BB3901">
              <w:t>Due</w:t>
            </w:r>
          </w:p>
        </w:tc>
        <w:tc>
          <w:tcPr>
            <w:tcW w:w="1453" w:type="pct"/>
          </w:tcPr>
          <w:p w14:paraId="44053C24" w14:textId="0717A4E9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Term 2 Week 3</w:t>
            </w:r>
          </w:p>
        </w:tc>
        <w:tc>
          <w:tcPr>
            <w:tcW w:w="1453" w:type="pct"/>
          </w:tcPr>
          <w:p w14:paraId="17E11A81" w14:textId="20A5780B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Term 3 Week 5</w:t>
            </w:r>
          </w:p>
        </w:tc>
        <w:tc>
          <w:tcPr>
            <w:tcW w:w="1453" w:type="pct"/>
          </w:tcPr>
          <w:p w14:paraId="31C29025" w14:textId="64565D65" w:rsidR="005B40FF" w:rsidRPr="00BB3901" w:rsidRDefault="005B40FF" w:rsidP="00BB3901">
            <w:pPr>
              <w:pStyle w:val="Li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3901">
              <w:t>Term 4 Week 9</w:t>
            </w:r>
          </w:p>
        </w:tc>
      </w:tr>
    </w:tbl>
    <w:p w14:paraId="59FB8E98" w14:textId="6C11B780" w:rsidR="5AD84CB4" w:rsidRPr="00777862" w:rsidRDefault="5AD84CB4" w:rsidP="00777862">
      <w:pPr>
        <w:widowControl w:val="0"/>
        <w:snapToGrid w:val="0"/>
        <w:spacing w:before="80" w:after="80" w:line="240" w:lineRule="auto"/>
        <w:mirrorIndents/>
        <w:rPr>
          <w:sz w:val="20"/>
          <w:szCs w:val="20"/>
        </w:rPr>
      </w:pPr>
      <w:bookmarkStart w:id="0" w:name="_GoBack"/>
      <w:bookmarkEnd w:id="0"/>
    </w:p>
    <w:sectPr w:rsidR="5AD84CB4" w:rsidRPr="00777862" w:rsidSect="00BB39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A0F537" w16cex:dateUtc="2021-02-16T21:43:30.738Z"/>
  <w16cex:commentExtensible w16cex:durableId="5A1AEF99" w16cex:dateUtc="2021-02-16T21:44:17.33Z"/>
  <w16cex:commentExtensible w16cex:durableId="690B6990" w16cex:dateUtc="2021-02-16T21:44:49.319Z"/>
  <w16cex:commentExtensible w16cex:durableId="61530404" w16cex:dateUtc="2021-02-16T21:46:10.47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F4CD" w14:textId="77777777" w:rsidR="003B1D00" w:rsidRDefault="003B1D00">
      <w:r>
        <w:separator/>
      </w:r>
    </w:p>
    <w:p w14:paraId="344E19C4" w14:textId="77777777" w:rsidR="003B1D00" w:rsidRDefault="003B1D00"/>
  </w:endnote>
  <w:endnote w:type="continuationSeparator" w:id="0">
    <w:p w14:paraId="1C3AA959" w14:textId="77777777" w:rsidR="003B1D00" w:rsidRDefault="003B1D00">
      <w:r>
        <w:continuationSeparator/>
      </w:r>
    </w:p>
    <w:p w14:paraId="117F6DE9" w14:textId="77777777" w:rsidR="003B1D00" w:rsidRDefault="003B1D00"/>
  </w:endnote>
  <w:endnote w:type="continuationNotice" w:id="1">
    <w:p w14:paraId="59F51EFD" w14:textId="77777777" w:rsidR="00D51D45" w:rsidRDefault="00D51D4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54AC8" w14:textId="68438CD5" w:rsidR="003B1D00" w:rsidRPr="00BB3901" w:rsidRDefault="00BB3901" w:rsidP="00BB3901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t>2</w:t>
    </w:r>
    <w:r w:rsidRPr="002810D3">
      <w:fldChar w:fldCharType="end"/>
    </w:r>
    <w:r w:rsidRPr="002810D3">
      <w:tab/>
    </w:r>
    <w:r>
      <w:t>Stage 4 scope and sequence, drama.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3464" w14:textId="117946B5" w:rsidR="003B1D00" w:rsidRPr="004D333E" w:rsidRDefault="003B1D00" w:rsidP="004D333E">
    <w:pPr>
      <w:pStyle w:val="Footer"/>
    </w:pPr>
    <w:r w:rsidRPr="002810D3">
      <w:t>© NSW Department of Education,</w:t>
    </w:r>
    <w:r>
      <w:t xml:space="preserve"> Feb-21</w:t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A8683" w14:textId="6CF6EE9F" w:rsidR="003B1D00" w:rsidRPr="00BB3901" w:rsidRDefault="00BB3901" w:rsidP="00BB3901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79C0FC2" wp14:editId="091539E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8A9E1" w14:textId="77777777" w:rsidR="003B1D00" w:rsidRDefault="003B1D00">
      <w:r>
        <w:separator/>
      </w:r>
    </w:p>
    <w:p w14:paraId="5759F527" w14:textId="77777777" w:rsidR="003B1D00" w:rsidRDefault="003B1D00"/>
  </w:footnote>
  <w:footnote w:type="continuationSeparator" w:id="0">
    <w:p w14:paraId="03B48F29" w14:textId="77777777" w:rsidR="003B1D00" w:rsidRDefault="003B1D00">
      <w:r>
        <w:continuationSeparator/>
      </w:r>
    </w:p>
    <w:p w14:paraId="40E4B8A3" w14:textId="77777777" w:rsidR="003B1D00" w:rsidRDefault="003B1D00"/>
  </w:footnote>
  <w:footnote w:type="continuationNotice" w:id="1">
    <w:p w14:paraId="3933CFDB" w14:textId="77777777" w:rsidR="00D51D45" w:rsidRDefault="00D51D4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1CAF" w14:textId="77777777" w:rsidR="003B1D00" w:rsidRDefault="003B1D0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0"/>
    <w:multiLevelType w:val="multi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8"/>
    <w:multiLevelType w:val="multi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US" w:vendorID="64" w:dllVersion="4096" w:nlCheck="1" w:checkStyle="0"/>
  <w:activeWritingStyle w:appName="MSWord" w:lang="en-AU" w:vendorID="64" w:dllVersion="4096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sLQwszQzNzMxMjVR0lEKTi0uzszPAykwqgUAHQgx/ywAAAA="/>
  </w:docVars>
  <w:rsids>
    <w:rsidRoot w:val="001A7A7B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2386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5230"/>
    <w:rsid w:val="00095536"/>
    <w:rsid w:val="00096701"/>
    <w:rsid w:val="000A0C05"/>
    <w:rsid w:val="000A33D4"/>
    <w:rsid w:val="000A41E7"/>
    <w:rsid w:val="000A451E"/>
    <w:rsid w:val="000A4D0D"/>
    <w:rsid w:val="000A796C"/>
    <w:rsid w:val="000A7A61"/>
    <w:rsid w:val="000B09C8"/>
    <w:rsid w:val="000B14C4"/>
    <w:rsid w:val="000B1FC2"/>
    <w:rsid w:val="000B2886"/>
    <w:rsid w:val="000B30E1"/>
    <w:rsid w:val="000B4F65"/>
    <w:rsid w:val="000B738E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A7A7B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5C6"/>
    <w:rsid w:val="001F7807"/>
    <w:rsid w:val="002007C8"/>
    <w:rsid w:val="00200AD3"/>
    <w:rsid w:val="00200EF2"/>
    <w:rsid w:val="002016B9"/>
    <w:rsid w:val="00201825"/>
    <w:rsid w:val="00201CB2"/>
    <w:rsid w:val="00202266"/>
    <w:rsid w:val="00204004"/>
    <w:rsid w:val="002046F7"/>
    <w:rsid w:val="0020478D"/>
    <w:rsid w:val="002054D0"/>
    <w:rsid w:val="0020591A"/>
    <w:rsid w:val="00206EFD"/>
    <w:rsid w:val="0020756A"/>
    <w:rsid w:val="00210D95"/>
    <w:rsid w:val="002136B3"/>
    <w:rsid w:val="002154B4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57E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372"/>
    <w:rsid w:val="00273F94"/>
    <w:rsid w:val="002760B7"/>
    <w:rsid w:val="002810D3"/>
    <w:rsid w:val="002847AE"/>
    <w:rsid w:val="0028682D"/>
    <w:rsid w:val="002870F2"/>
    <w:rsid w:val="00287650"/>
    <w:rsid w:val="0029008E"/>
    <w:rsid w:val="00290154"/>
    <w:rsid w:val="00290C29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338F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CD5"/>
    <w:rsid w:val="00317D8E"/>
    <w:rsid w:val="00317E8F"/>
    <w:rsid w:val="0032059D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FD0"/>
    <w:rsid w:val="00357136"/>
    <w:rsid w:val="003576EB"/>
    <w:rsid w:val="00360C67"/>
    <w:rsid w:val="00360E65"/>
    <w:rsid w:val="00362408"/>
    <w:rsid w:val="00362DCB"/>
    <w:rsid w:val="0036308C"/>
    <w:rsid w:val="00363E8F"/>
    <w:rsid w:val="00365118"/>
    <w:rsid w:val="00366467"/>
    <w:rsid w:val="00367331"/>
    <w:rsid w:val="00370563"/>
    <w:rsid w:val="003713D2"/>
    <w:rsid w:val="00371611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E89"/>
    <w:rsid w:val="003A4F65"/>
    <w:rsid w:val="003A5964"/>
    <w:rsid w:val="003A5CF5"/>
    <w:rsid w:val="003A5E30"/>
    <w:rsid w:val="003A6344"/>
    <w:rsid w:val="003A6624"/>
    <w:rsid w:val="003A695D"/>
    <w:rsid w:val="003A6A25"/>
    <w:rsid w:val="003A6F6B"/>
    <w:rsid w:val="003B1D00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399A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33C2"/>
    <w:rsid w:val="004B4C27"/>
    <w:rsid w:val="004B6116"/>
    <w:rsid w:val="004B6407"/>
    <w:rsid w:val="004B6923"/>
    <w:rsid w:val="004B70BC"/>
    <w:rsid w:val="004B7240"/>
    <w:rsid w:val="004B7495"/>
    <w:rsid w:val="004B780F"/>
    <w:rsid w:val="004B7B56"/>
    <w:rsid w:val="004C098E"/>
    <w:rsid w:val="004C20CF"/>
    <w:rsid w:val="004C299C"/>
    <w:rsid w:val="004C2ACD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3CED"/>
    <w:rsid w:val="00514D6B"/>
    <w:rsid w:val="005154B0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7653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37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0FF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1BDF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6E2F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E20"/>
    <w:rsid w:val="006B06B2"/>
    <w:rsid w:val="006B1FFA"/>
    <w:rsid w:val="006B3564"/>
    <w:rsid w:val="006B37E6"/>
    <w:rsid w:val="006B3D8F"/>
    <w:rsid w:val="006B42E3"/>
    <w:rsid w:val="006B43B9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328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4A5F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A9D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77862"/>
    <w:rsid w:val="00780A99"/>
    <w:rsid w:val="00781C4F"/>
    <w:rsid w:val="00782487"/>
    <w:rsid w:val="00782A2E"/>
    <w:rsid w:val="00782B11"/>
    <w:rsid w:val="007836C0"/>
    <w:rsid w:val="00785B7D"/>
    <w:rsid w:val="0078667E"/>
    <w:rsid w:val="007919DC"/>
    <w:rsid w:val="00791B72"/>
    <w:rsid w:val="00791C7F"/>
    <w:rsid w:val="00796888"/>
    <w:rsid w:val="007A1326"/>
    <w:rsid w:val="007A25CC"/>
    <w:rsid w:val="007A2B7B"/>
    <w:rsid w:val="007A3356"/>
    <w:rsid w:val="007A36F3"/>
    <w:rsid w:val="007A379B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51B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32C4"/>
    <w:rsid w:val="0080499E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5B55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21D2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38F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11"/>
    <w:rsid w:val="008C4CAB"/>
    <w:rsid w:val="008C6461"/>
    <w:rsid w:val="008C6BA4"/>
    <w:rsid w:val="008C6F82"/>
    <w:rsid w:val="008C7CBC"/>
    <w:rsid w:val="008D0067"/>
    <w:rsid w:val="008D125E"/>
    <w:rsid w:val="008D49B7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442"/>
    <w:rsid w:val="008F3EDF"/>
    <w:rsid w:val="008F56DB"/>
    <w:rsid w:val="0090053B"/>
    <w:rsid w:val="00900E59"/>
    <w:rsid w:val="00900FCF"/>
    <w:rsid w:val="00901184"/>
    <w:rsid w:val="00901298"/>
    <w:rsid w:val="009019BB"/>
    <w:rsid w:val="00902919"/>
    <w:rsid w:val="0090315B"/>
    <w:rsid w:val="009033B0"/>
    <w:rsid w:val="00903D38"/>
    <w:rsid w:val="00904237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4736D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2A3E"/>
    <w:rsid w:val="009634F6"/>
    <w:rsid w:val="00963579"/>
    <w:rsid w:val="0096422F"/>
    <w:rsid w:val="00964AE3"/>
    <w:rsid w:val="00965B5E"/>
    <w:rsid w:val="00965F05"/>
    <w:rsid w:val="0096720F"/>
    <w:rsid w:val="0097036E"/>
    <w:rsid w:val="009718BF"/>
    <w:rsid w:val="00972477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2E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29E"/>
    <w:rsid w:val="009F5F05"/>
    <w:rsid w:val="009F7315"/>
    <w:rsid w:val="009F73D1"/>
    <w:rsid w:val="00A00D40"/>
    <w:rsid w:val="00A0124B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15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6FFF"/>
    <w:rsid w:val="00A57040"/>
    <w:rsid w:val="00A60064"/>
    <w:rsid w:val="00A64F90"/>
    <w:rsid w:val="00A65A2B"/>
    <w:rsid w:val="00A66311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9E8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96F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0999"/>
    <w:rsid w:val="00B12968"/>
    <w:rsid w:val="00B131FF"/>
    <w:rsid w:val="00B13498"/>
    <w:rsid w:val="00B13DA2"/>
    <w:rsid w:val="00B1672A"/>
    <w:rsid w:val="00B1696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46F4"/>
    <w:rsid w:val="00B35B87"/>
    <w:rsid w:val="00B40556"/>
    <w:rsid w:val="00B43107"/>
    <w:rsid w:val="00B45AC4"/>
    <w:rsid w:val="00B45E0A"/>
    <w:rsid w:val="00B47A18"/>
    <w:rsid w:val="00B50661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77D75"/>
    <w:rsid w:val="00B8005C"/>
    <w:rsid w:val="00B82CDB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901"/>
    <w:rsid w:val="00BB5218"/>
    <w:rsid w:val="00BB72C0"/>
    <w:rsid w:val="00BB7FF3"/>
    <w:rsid w:val="00BC0AF1"/>
    <w:rsid w:val="00BC27BE"/>
    <w:rsid w:val="00BC346D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2FF6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51C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879F1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3D1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3AA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08F7"/>
    <w:rsid w:val="00D51254"/>
    <w:rsid w:val="00D51627"/>
    <w:rsid w:val="00D51D45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3F79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CC7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6E5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3B5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3DA"/>
    <w:rsid w:val="00E4683D"/>
    <w:rsid w:val="00E46CA0"/>
    <w:rsid w:val="00E504A1"/>
    <w:rsid w:val="00E51231"/>
    <w:rsid w:val="00E52A67"/>
    <w:rsid w:val="00E602A7"/>
    <w:rsid w:val="00E619E1"/>
    <w:rsid w:val="00E625D2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18E5"/>
    <w:rsid w:val="00EA279E"/>
    <w:rsid w:val="00EA2BA6"/>
    <w:rsid w:val="00EA33B1"/>
    <w:rsid w:val="00EA4515"/>
    <w:rsid w:val="00EA59BA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2CD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1C35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0DDD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0B39"/>
    <w:rsid w:val="00F51928"/>
    <w:rsid w:val="00F51A6F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47EF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5353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0621A41D"/>
    <w:rsid w:val="08BC8DAC"/>
    <w:rsid w:val="13FBEE62"/>
    <w:rsid w:val="18DC36F6"/>
    <w:rsid w:val="20ECF411"/>
    <w:rsid w:val="2192E3CA"/>
    <w:rsid w:val="23331B8D"/>
    <w:rsid w:val="2554496D"/>
    <w:rsid w:val="2592A8A0"/>
    <w:rsid w:val="278418C5"/>
    <w:rsid w:val="29A01F39"/>
    <w:rsid w:val="2B3A38E6"/>
    <w:rsid w:val="2C0001CF"/>
    <w:rsid w:val="3A23BDF1"/>
    <w:rsid w:val="3B401DF8"/>
    <w:rsid w:val="43CCB35E"/>
    <w:rsid w:val="47CD7925"/>
    <w:rsid w:val="4E89B704"/>
    <w:rsid w:val="547A1FB4"/>
    <w:rsid w:val="56665FEC"/>
    <w:rsid w:val="591BEA2C"/>
    <w:rsid w:val="5AD84CB4"/>
    <w:rsid w:val="61197526"/>
    <w:rsid w:val="6305E9A9"/>
    <w:rsid w:val="666A4AE9"/>
    <w:rsid w:val="677BDE68"/>
    <w:rsid w:val="70878B82"/>
    <w:rsid w:val="756CD523"/>
    <w:rsid w:val="77C9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E65CA9"/>
  <w14:defaultImageDpi w14:val="32767"/>
  <w15:chartTrackingRefBased/>
  <w15:docId w15:val="{304BF4A0-C61C-48CE-A59C-BB8453DC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10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10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B346F4"/>
    <w:rPr>
      <w:color w:val="808080"/>
    </w:rPr>
  </w:style>
  <w:style w:type="paragraph" w:customStyle="1" w:styleId="paragraph">
    <w:name w:val="paragraph"/>
    <w:basedOn w:val="Normal"/>
    <w:rsid w:val="003A4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3A4E89"/>
  </w:style>
  <w:style w:type="character" w:customStyle="1" w:styleId="eop">
    <w:name w:val="eop"/>
    <w:basedOn w:val="DefaultParagraphFont"/>
    <w:rsid w:val="003A4E89"/>
  </w:style>
  <w:style w:type="character" w:customStyle="1" w:styleId="spellingerror">
    <w:name w:val="spellingerror"/>
    <w:basedOn w:val="DefaultParagraphFont"/>
    <w:rsid w:val="003A4E89"/>
  </w:style>
  <w:style w:type="character" w:customStyle="1" w:styleId="contextualspellingandgrammarerror">
    <w:name w:val="contextualspellingandgrammarerror"/>
    <w:basedOn w:val="DefaultParagraphFont"/>
    <w:rsid w:val="00777862"/>
  </w:style>
  <w:style w:type="paragraph" w:styleId="NormalWeb">
    <w:name w:val="Normal (Web)"/>
    <w:basedOn w:val="Normal"/>
    <w:uiPriority w:val="99"/>
    <w:unhideWhenUsed/>
    <w:rsid w:val="00DC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3B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1D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D00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D00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D0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00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cd0e3a380f2f48d7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E1A7819A3604197C09A278CE88602" ma:contentTypeVersion="12" ma:contentTypeDescription="Create a new document." ma:contentTypeScope="" ma:versionID="5ec3869c7e2c736a40ed8602a799f312">
  <xsd:schema xmlns:xsd="http://www.w3.org/2001/XMLSchema" xmlns:xs="http://www.w3.org/2001/XMLSchema" xmlns:p="http://schemas.microsoft.com/office/2006/metadata/properties" xmlns:ns2="a3893891-f0a0-41d0-9ee8-6d125d8ab872" xmlns:ns3="946db038-1dcd-4d2d-acc3-074dba562d2c" targetNamespace="http://schemas.microsoft.com/office/2006/metadata/properties" ma:root="true" ma:fieldsID="49dd4198bd1ed5d3279cfc0b50eb9eda" ns2:_="" ns3:_="">
    <xsd:import namespace="a3893891-f0a0-41d0-9ee8-6d125d8ab872"/>
    <xsd:import namespace="946db038-1dcd-4d2d-acc3-074dba562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3891-f0a0-41d0-9ee8-6d125d8ab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b038-1dcd-4d2d-acc3-074dba562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73E271-51AD-4E02-9DAD-5358AD3BA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93891-f0a0-41d0-9ee8-6d125d8ab872"/>
    <ds:schemaRef ds:uri="946db038-1dcd-4d2d-acc3-074dba562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purl.org/dc/dcmitype/"/>
    <ds:schemaRef ds:uri="http://schemas.microsoft.com/office/2006/documentManagement/types"/>
    <ds:schemaRef ds:uri="a3893891-f0a0-41d0-9ee8-6d125d8ab872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46db038-1dcd-4d2d-acc3-074dba562d2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EFBDD-6FB7-4C35-AE66-92BAEAF6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4 drama scope and sequence</vt:lpstr>
    </vt:vector>
  </TitlesOfParts>
  <Manager/>
  <Company>NSW Department of Education</Company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4 drama scope and sequence</dc:title>
  <dc:subject>drama</dc:subject>
  <dc:creator>NSW Department of Education</dc:creator>
  <cp:keywords>drama, stage 4, scope and sequence</cp:keywords>
  <dc:description/>
  <cp:lastModifiedBy>Cathryn Horvat</cp:lastModifiedBy>
  <cp:revision>3</cp:revision>
  <cp:lastPrinted>2019-09-30T07:42:00Z</cp:lastPrinted>
  <dcterms:created xsi:type="dcterms:W3CDTF">2021-02-17T04:33:00Z</dcterms:created>
  <dcterms:modified xsi:type="dcterms:W3CDTF">2021-02-17T08:30:00Z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0x010100E31E1A7819A3604197C09A278CE88602</vt:lpwstr>
  </property>
</Properties>
</file>