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5335992D" w:rsidR="00086656" w:rsidRDefault="6EEFED0C" w:rsidP="00DA4688">
      <w:pPr>
        <w:pStyle w:val="Heading1"/>
      </w:pPr>
      <w:r>
        <w:t>Projects for learning</w:t>
      </w:r>
      <w:r w:rsidR="00B8190C">
        <w:t xml:space="preserve"> </w:t>
      </w:r>
      <w:r w:rsidR="030FD4BF">
        <w:t xml:space="preserve">- </w:t>
      </w:r>
      <w:r w:rsidR="003F2181">
        <w:t>Wellbeing</w:t>
      </w:r>
      <w:r w:rsidR="09149E9F">
        <w:t xml:space="preserve"> </w:t>
      </w:r>
    </w:p>
    <w:p w14:paraId="7391BEE4" w14:textId="4589B920" w:rsidR="002B1CE2" w:rsidRDefault="002B1CE2" w:rsidP="002B1CE2">
      <w:pPr>
        <w:rPr>
          <w:lang w:eastAsia="zh-CN"/>
        </w:rPr>
      </w:pPr>
      <w:r>
        <w:rPr>
          <w:lang w:eastAsia="zh-CN"/>
        </w:rPr>
        <w:t xml:space="preserve">This </w:t>
      </w:r>
      <w:r w:rsidR="006F385E">
        <w:rPr>
          <w:lang w:eastAsia="zh-CN"/>
        </w:rPr>
        <w:t>template</w:t>
      </w:r>
      <w:r>
        <w:rPr>
          <w:lang w:eastAsia="zh-CN"/>
        </w:rPr>
        <w:t xml:space="preserve"> has been designed for use during a preschool or early intervention class closure or extended absence. It is a resource that teachers can use to plan for children’s continuity of learning in the home environment while they are unable to access formal early childhood education. It has been designed to help teachers work with families </w:t>
      </w:r>
      <w:r w:rsidR="00EE40ED">
        <w:rPr>
          <w:lang w:eastAsia="zh-CN"/>
        </w:rPr>
        <w:t>to continue their child’s learning through planned experiences.</w:t>
      </w:r>
    </w:p>
    <w:p w14:paraId="4F8FDF7C" w14:textId="3D46DD09" w:rsidR="000A6C42" w:rsidRDefault="000A6C42" w:rsidP="002B1CE2">
      <w:pPr>
        <w:rPr>
          <w:lang w:eastAsia="zh-CN"/>
        </w:rPr>
      </w:pPr>
      <w:r>
        <w:rPr>
          <w:lang w:eastAsia="zh-CN"/>
        </w:rPr>
        <w:t xml:space="preserve">Links to the Early Years Learning Framework </w:t>
      </w:r>
      <w:r w:rsidR="009A5A03">
        <w:rPr>
          <w:lang w:eastAsia="zh-CN"/>
        </w:rPr>
        <w:t xml:space="preserve">(EYLF) </w:t>
      </w:r>
      <w:r>
        <w:rPr>
          <w:lang w:eastAsia="zh-CN"/>
        </w:rPr>
        <w:t>and the teaching and learning planning cycle are included throughout this template.</w:t>
      </w:r>
    </w:p>
    <w:p w14:paraId="08A9B540" w14:textId="77777777" w:rsidR="00F050A2" w:rsidRDefault="00F050A2" w:rsidP="00F050A2">
      <w:pPr>
        <w:pStyle w:val="Heading2"/>
      </w:pPr>
      <w:r>
        <w:t>Planned learning</w:t>
      </w:r>
    </w:p>
    <w:p w14:paraId="719B1AB5" w14:textId="1CF921B1" w:rsidR="00F050A2" w:rsidRDefault="00F050A2" w:rsidP="00F050A2">
      <w:pPr>
        <w:pStyle w:val="Heading3"/>
        <w:rPr>
          <w:rStyle w:val="Strong"/>
          <w:b w:val="0"/>
          <w:bCs w:val="0"/>
          <w:sz w:val="40"/>
        </w:rPr>
      </w:pPr>
      <w:r w:rsidRPr="00534600">
        <w:rPr>
          <w:rStyle w:val="Strong"/>
          <w:b w:val="0"/>
          <w:bCs w:val="0"/>
          <w:sz w:val="40"/>
        </w:rPr>
        <w:t>Observations of learning and current interests of children</w:t>
      </w:r>
    </w:p>
    <w:p w14:paraId="665C9660" w14:textId="77777777" w:rsidR="00F050A2" w:rsidRPr="00087A6D" w:rsidRDefault="00F050A2" w:rsidP="00F050A2">
      <w:pPr>
        <w:rPr>
          <w:b/>
          <w:lang w:eastAsia="zh-CN"/>
        </w:rPr>
      </w:pPr>
      <w:r>
        <w:rPr>
          <w:b/>
          <w:lang w:eastAsia="zh-CN"/>
        </w:rPr>
        <w:t>Include observations from home and preschool.</w:t>
      </w:r>
    </w:p>
    <w:p w14:paraId="0901CE33" w14:textId="77777777" w:rsidR="00F050A2" w:rsidRPr="00534600" w:rsidRDefault="00F050A2" w:rsidP="00F050A2">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25502E88" w14:textId="509AC2BE" w:rsidR="00F050A2" w:rsidRDefault="00F050A2" w:rsidP="00F050A2">
      <w:pPr>
        <w:pStyle w:val="Heading3"/>
        <w:rPr>
          <w:rStyle w:val="Strong"/>
          <w:b w:val="0"/>
          <w:bCs w:val="0"/>
          <w:sz w:val="40"/>
        </w:rPr>
      </w:pPr>
      <w:r w:rsidRPr="00534600">
        <w:rPr>
          <w:rStyle w:val="Strong"/>
          <w:b w:val="0"/>
          <w:bCs w:val="0"/>
          <w:sz w:val="40"/>
        </w:rPr>
        <w:t>Intended learning outcomes</w:t>
      </w:r>
    </w:p>
    <w:p w14:paraId="2E9F0DAC" w14:textId="096E8A4D" w:rsidR="000A6C42" w:rsidRPr="00DC152C" w:rsidRDefault="011B5812" w:rsidP="4CA2DD33">
      <w:pPr>
        <w:rPr>
          <w:iCs/>
          <w:lang w:eastAsia="zh-CN"/>
        </w:rPr>
      </w:pPr>
      <w:r w:rsidRPr="4CA2DD33">
        <w:rPr>
          <w:i/>
          <w:iCs/>
          <w:lang w:eastAsia="zh-CN"/>
        </w:rPr>
        <w:t xml:space="preserve"> </w:t>
      </w:r>
      <w:r w:rsidR="00DC152C">
        <w:rPr>
          <w:iCs/>
          <w:lang w:eastAsia="zh-CN"/>
        </w:rPr>
        <w:t>Children will:</w:t>
      </w:r>
    </w:p>
    <w:p w14:paraId="559696A9" w14:textId="1384800E" w:rsidR="00812A00" w:rsidRPr="00993A2D" w:rsidRDefault="00AE6AAD" w:rsidP="004523ED">
      <w:pPr>
        <w:pStyle w:val="ListBullet"/>
        <w:rPr>
          <w:rFonts w:cs="Arial"/>
        </w:rPr>
      </w:pPr>
      <w:r w:rsidRPr="569B9E4B">
        <w:rPr>
          <w:lang w:eastAsia="zh-CN"/>
        </w:rPr>
        <w:t>extend their</w:t>
      </w:r>
      <w:r w:rsidR="00812A00" w:rsidRPr="569B9E4B">
        <w:rPr>
          <w:lang w:eastAsia="zh-CN"/>
        </w:rPr>
        <w:t xml:space="preserve"> relationships with others </w:t>
      </w:r>
      <w:r w:rsidRPr="569B9E4B">
        <w:rPr>
          <w:lang w:eastAsia="zh-CN"/>
        </w:rPr>
        <w:t>by engaging</w:t>
      </w:r>
      <w:r w:rsidR="00812A00" w:rsidRPr="569B9E4B">
        <w:rPr>
          <w:lang w:eastAsia="zh-CN"/>
        </w:rPr>
        <w:t xml:space="preserve"> in social play</w:t>
      </w:r>
      <w:r w:rsidR="00812A00" w:rsidRPr="569B9E4B">
        <w:rPr>
          <w:i/>
          <w:iCs/>
          <w:lang w:eastAsia="zh-CN"/>
        </w:rPr>
        <w:t xml:space="preserve"> </w:t>
      </w:r>
    </w:p>
    <w:p w14:paraId="5D31540E" w14:textId="7606D225" w:rsidR="00993A2D" w:rsidRPr="00812A00" w:rsidRDefault="00993A2D" w:rsidP="00E807EC">
      <w:pPr>
        <w:pStyle w:val="ListBullet"/>
        <w:rPr>
          <w:rFonts w:cs="Arial"/>
        </w:rPr>
      </w:pPr>
      <w:r>
        <w:t xml:space="preserve">show enthusiasm for </w:t>
      </w:r>
      <w:r w:rsidRPr="00E807EC">
        <w:t>participating</w:t>
      </w:r>
      <w:r>
        <w:t xml:space="preserve"> in play and games with others</w:t>
      </w:r>
    </w:p>
    <w:p w14:paraId="20A795EA" w14:textId="42398CB2" w:rsidR="05398B2D" w:rsidRDefault="00CE711C" w:rsidP="004523ED">
      <w:pPr>
        <w:pStyle w:val="ListBullet"/>
        <w:rPr>
          <w:rFonts w:cs="Arial"/>
        </w:rPr>
      </w:pPr>
      <w:r w:rsidRPr="569B9E4B">
        <w:rPr>
          <w:rFonts w:cs="Arial"/>
        </w:rPr>
        <w:t>increasingly co-operate and work collaboratively with others</w:t>
      </w:r>
      <w:r w:rsidR="5B99547D" w:rsidRPr="569B9E4B">
        <w:rPr>
          <w:rFonts w:cs="Arial"/>
        </w:rPr>
        <w:t xml:space="preserve"> through sharing and turn taking</w:t>
      </w:r>
    </w:p>
    <w:p w14:paraId="2C3DDA54" w14:textId="1E9951B0" w:rsidR="00CE711C" w:rsidRPr="00812A00" w:rsidRDefault="00CE711C" w:rsidP="004523ED">
      <w:pPr>
        <w:pStyle w:val="ListBullet"/>
        <w:rPr>
          <w:rFonts w:cs="Arial"/>
        </w:rPr>
      </w:pPr>
      <w:r w:rsidRPr="569B9E4B">
        <w:rPr>
          <w:rFonts w:cs="Arial"/>
        </w:rPr>
        <w:t>learn to make choices</w:t>
      </w:r>
      <w:r w:rsidR="00993A2D" w:rsidRPr="569B9E4B">
        <w:rPr>
          <w:rFonts w:cs="Arial"/>
        </w:rPr>
        <w:t xml:space="preserve"> that consider themselves and others</w:t>
      </w:r>
    </w:p>
    <w:p w14:paraId="4772FB5D" w14:textId="25E5E07E" w:rsidR="00CE711C" w:rsidRPr="00812A00" w:rsidRDefault="39BC94B1" w:rsidP="004523ED">
      <w:pPr>
        <w:pStyle w:val="ListBullet"/>
      </w:pPr>
      <w:r w:rsidRPr="569B9E4B">
        <w:rPr>
          <w:rFonts w:cs="Arial"/>
        </w:rPr>
        <w:t xml:space="preserve">build resilience to </w:t>
      </w:r>
      <w:r w:rsidR="00CE711C" w:rsidRPr="569B9E4B">
        <w:rPr>
          <w:rFonts w:cs="Arial"/>
        </w:rPr>
        <w:t xml:space="preserve">manage </w:t>
      </w:r>
      <w:r w:rsidR="00993A2D" w:rsidRPr="569B9E4B">
        <w:rPr>
          <w:rFonts w:cs="Arial"/>
        </w:rPr>
        <w:t>feelings</w:t>
      </w:r>
      <w:r w:rsidR="00CE711C" w:rsidRPr="569B9E4B">
        <w:rPr>
          <w:rFonts w:cs="Arial"/>
        </w:rPr>
        <w:t xml:space="preserve"> and cope with </w:t>
      </w:r>
      <w:r w:rsidR="00993A2D" w:rsidRPr="569B9E4B">
        <w:rPr>
          <w:rFonts w:cs="Arial"/>
        </w:rPr>
        <w:t>challenges</w:t>
      </w:r>
      <w:r w:rsidR="00CE711C" w:rsidRPr="569B9E4B">
        <w:rPr>
          <w:rFonts w:cs="Arial"/>
        </w:rPr>
        <w:t xml:space="preserve"> and the unexpected</w:t>
      </w:r>
      <w:r w:rsidR="00993A2D" w:rsidRPr="569B9E4B">
        <w:rPr>
          <w:rFonts w:cs="Arial"/>
        </w:rPr>
        <w:t xml:space="preserve"> </w:t>
      </w:r>
      <w:r w:rsidR="48ADB9C1" w:rsidRPr="569B9E4B">
        <w:rPr>
          <w:rFonts w:cs="Arial"/>
        </w:rPr>
        <w:t xml:space="preserve">when </w:t>
      </w:r>
      <w:r w:rsidR="00993A2D" w:rsidRPr="569B9E4B">
        <w:rPr>
          <w:rFonts w:cs="Arial"/>
        </w:rPr>
        <w:t>int</w:t>
      </w:r>
      <w:r w:rsidR="482445E3" w:rsidRPr="569B9E4B">
        <w:rPr>
          <w:rFonts w:cs="Arial"/>
        </w:rPr>
        <w:t xml:space="preserve">eracting </w:t>
      </w:r>
      <w:r w:rsidR="00993A2D" w:rsidRPr="569B9E4B">
        <w:rPr>
          <w:rFonts w:cs="Arial"/>
        </w:rPr>
        <w:t>with others</w:t>
      </w:r>
    </w:p>
    <w:p w14:paraId="5862F8D3" w14:textId="52F53C21" w:rsidR="00CE711C" w:rsidRPr="00812A00" w:rsidRDefault="318605AD" w:rsidP="004523ED">
      <w:pPr>
        <w:pStyle w:val="ListBullet"/>
      </w:pPr>
      <w:r w:rsidRPr="569B9E4B">
        <w:rPr>
          <w:rFonts w:cs="Arial"/>
        </w:rPr>
        <w:t xml:space="preserve">increase </w:t>
      </w:r>
      <w:r w:rsidR="4370A2B3" w:rsidRPr="569B9E4B">
        <w:rPr>
          <w:rFonts w:cs="Arial"/>
        </w:rPr>
        <w:t xml:space="preserve">their capacity </w:t>
      </w:r>
      <w:r w:rsidR="00CE711C" w:rsidRPr="569B9E4B">
        <w:rPr>
          <w:rFonts w:cs="Arial"/>
        </w:rPr>
        <w:t xml:space="preserve">to understand, self-regulate and manage their emotions </w:t>
      </w:r>
    </w:p>
    <w:p w14:paraId="0CE32AE3" w14:textId="512878E2" w:rsidR="00AE6AAD" w:rsidRDefault="00AE6AAD" w:rsidP="569B9E4B">
      <w:pPr>
        <w:pStyle w:val="ListBullet"/>
      </w:pPr>
      <w:r>
        <w:t>feel</w:t>
      </w:r>
      <w:r w:rsidR="3B454194">
        <w:t xml:space="preserve"> happy, healthy, safe and connected</w:t>
      </w:r>
      <w:r w:rsidR="12CA6667">
        <w:t xml:space="preserve"> </w:t>
      </w:r>
      <w:r w:rsidR="3B454194">
        <w:t>to others</w:t>
      </w:r>
    </w:p>
    <w:p w14:paraId="52C9D937" w14:textId="7BE6C559" w:rsidR="3B454194" w:rsidRDefault="0699F348" w:rsidP="004523ED">
      <w:pPr>
        <w:pStyle w:val="ListBullet"/>
      </w:pPr>
      <w:proofErr w:type="gramStart"/>
      <w:r>
        <w:t>d</w:t>
      </w:r>
      <w:r w:rsidR="335DDCE4">
        <w:t>evelop</w:t>
      </w:r>
      <w:proofErr w:type="gramEnd"/>
      <w:r w:rsidR="335DDCE4">
        <w:t xml:space="preserve"> and practice strategies for look</w:t>
      </w:r>
      <w:r w:rsidR="000217D0">
        <w:t>ing</w:t>
      </w:r>
      <w:r w:rsidR="335DDCE4">
        <w:t xml:space="preserve"> </w:t>
      </w:r>
      <w:r w:rsidR="00993A2D">
        <w:t xml:space="preserve">after </w:t>
      </w:r>
      <w:r w:rsidR="2332B23B">
        <w:t>their own wellbeing</w:t>
      </w:r>
      <w:r w:rsidR="00993A2D">
        <w:t xml:space="preserve">. </w:t>
      </w:r>
    </w:p>
    <w:p w14:paraId="31E55635" w14:textId="43018C12" w:rsidR="00F050A2" w:rsidRPr="00087A6D" w:rsidRDefault="00F050A2" w:rsidP="00F050A2">
      <w:pPr>
        <w:pStyle w:val="Heading3"/>
        <w:rPr>
          <w:rStyle w:val="Strong"/>
          <w:b w:val="0"/>
          <w:bCs w:val="0"/>
          <w:sz w:val="40"/>
        </w:rPr>
      </w:pPr>
      <w:r w:rsidRPr="00087A6D">
        <w:rPr>
          <w:rStyle w:val="Strong"/>
          <w:b w:val="0"/>
          <w:bCs w:val="0"/>
          <w:sz w:val="40"/>
        </w:rPr>
        <w:lastRenderedPageBreak/>
        <w:t xml:space="preserve">Intentional </w:t>
      </w:r>
      <w:r w:rsidR="00DA4688">
        <w:rPr>
          <w:rStyle w:val="Strong"/>
          <w:b w:val="0"/>
          <w:bCs w:val="0"/>
          <w:sz w:val="40"/>
        </w:rPr>
        <w:t>teaching strategies</w:t>
      </w:r>
      <w:bookmarkStart w:id="0" w:name="_GoBack"/>
      <w:bookmarkEnd w:id="0"/>
    </w:p>
    <w:p w14:paraId="5CD25519" w14:textId="0E6F92C1" w:rsidR="00812A00" w:rsidRPr="00F050A2" w:rsidRDefault="00F050A2" w:rsidP="00F050A2">
      <w:pPr>
        <w:rPr>
          <w:b/>
          <w:bCs/>
        </w:rPr>
      </w:pPr>
      <w:r w:rsidRPr="00087A6D">
        <w:rPr>
          <w:rStyle w:val="Strong"/>
        </w:rPr>
        <w:t>Consider how the learning outcomes will be promoted through your actions, conversation and questions. Draw on strategies from each of the five learning outcomes</w:t>
      </w:r>
      <w:r>
        <w:rPr>
          <w:rStyle w:val="Strong"/>
        </w:rPr>
        <w:t>.</w:t>
      </w:r>
      <w:r w:rsidR="77E9B1B3" w:rsidRPr="4CA2DD33">
        <w:rPr>
          <w:rFonts w:cs="Arial"/>
        </w:rPr>
        <w:t xml:space="preserve"> </w:t>
      </w:r>
    </w:p>
    <w:p w14:paraId="27A422B0" w14:textId="5205784C" w:rsidR="00812A00" w:rsidRDefault="00A83F35" w:rsidP="004523ED">
      <w:pPr>
        <w:pStyle w:val="ListBullet"/>
      </w:pPr>
      <w:r>
        <w:t>Role model</w:t>
      </w:r>
      <w:r w:rsidR="00CE711C">
        <w:t xml:space="preserve"> </w:t>
      </w:r>
      <w:r>
        <w:t xml:space="preserve">to children </w:t>
      </w:r>
      <w:r w:rsidR="00CE711C">
        <w:t>genuine affection, understanding and respe</w:t>
      </w:r>
      <w:r w:rsidR="00937F59">
        <w:t>ct in your interactions</w:t>
      </w:r>
      <w:r>
        <w:t xml:space="preserve"> with others and explicitly label these actions.</w:t>
      </w:r>
    </w:p>
    <w:p w14:paraId="0B5982F4" w14:textId="5DD5786E" w:rsidR="00AE6AAD" w:rsidRDefault="00AE6AAD" w:rsidP="00AE6AAD">
      <w:pPr>
        <w:pStyle w:val="ListBullet"/>
      </w:pPr>
      <w:r>
        <w:t>Model explicit communication strategies to support positive interactions with others.</w:t>
      </w:r>
    </w:p>
    <w:p w14:paraId="20A3A353" w14:textId="3DF2A150" w:rsidR="009209D0" w:rsidRDefault="009209D0" w:rsidP="009209D0">
      <w:pPr>
        <w:pStyle w:val="ListBullet"/>
      </w:pPr>
      <w:r>
        <w:t>Praise positive attitudes to winning and losing in games, while supportively addressing any challenge.</w:t>
      </w:r>
    </w:p>
    <w:p w14:paraId="450FF85A" w14:textId="76D11FCC" w:rsidR="009209D0" w:rsidRDefault="009209D0" w:rsidP="009209D0">
      <w:pPr>
        <w:pStyle w:val="ListBullet"/>
      </w:pPr>
      <w:r>
        <w:t xml:space="preserve">Support children to follow the rules of a game by praising efforts and asking them to explain the rules to each other.  </w:t>
      </w:r>
    </w:p>
    <w:p w14:paraId="6F86E599" w14:textId="77777777" w:rsidR="004B6E19" w:rsidRDefault="004B6E19" w:rsidP="004B6E19">
      <w:pPr>
        <w:pStyle w:val="ListBullet"/>
      </w:pPr>
      <w:r>
        <w:t>Collaborate with children to document their achievements and share their successes through games.</w:t>
      </w:r>
    </w:p>
    <w:p w14:paraId="57258674" w14:textId="4BFBC934" w:rsidR="00CE711C" w:rsidRPr="00812A00" w:rsidRDefault="00A83F35" w:rsidP="004523ED">
      <w:pPr>
        <w:pStyle w:val="ListBullet"/>
        <w:rPr>
          <w:i/>
          <w:iCs/>
        </w:rPr>
      </w:pPr>
      <w:r>
        <w:t xml:space="preserve">Offer strategies to help children </w:t>
      </w:r>
      <w:r w:rsidR="4CEF95CE">
        <w:t>make informed choices</w:t>
      </w:r>
      <w:r w:rsidR="01D2518D">
        <w:t xml:space="preserve"> and </w:t>
      </w:r>
      <w:r>
        <w:t>praise their efforts in</w:t>
      </w:r>
      <w:r w:rsidR="01D2518D">
        <w:t xml:space="preserve"> personal decision-making</w:t>
      </w:r>
      <w:r>
        <w:t>.</w:t>
      </w:r>
    </w:p>
    <w:p w14:paraId="7F53D6D1" w14:textId="44DCF9C9" w:rsidR="63EDE51D" w:rsidRDefault="00993A2D" w:rsidP="004523ED">
      <w:pPr>
        <w:pStyle w:val="ListBullet"/>
      </w:pPr>
      <w:r>
        <w:t>During discussions as a group, encourage</w:t>
      </w:r>
      <w:r w:rsidR="63EDE51D">
        <w:t xml:space="preserve"> children to listen to others and to respect </w:t>
      </w:r>
      <w:r>
        <w:t xml:space="preserve">different </w:t>
      </w:r>
      <w:r w:rsidR="63EDE51D">
        <w:t>perspectives</w:t>
      </w:r>
      <w:r>
        <w:t xml:space="preserve"> by giving all children a turn to contribute. </w:t>
      </w:r>
    </w:p>
    <w:p w14:paraId="631152B6" w14:textId="4E0D9463" w:rsidR="3DF35A84" w:rsidRDefault="00AE6AAD" w:rsidP="004523ED">
      <w:pPr>
        <w:pStyle w:val="ListBullet"/>
      </w:pPr>
      <w:r>
        <w:t>Engage</w:t>
      </w:r>
      <w:r w:rsidR="2FAC3A39">
        <w:t xml:space="preserve"> children in discussions about respectful an</w:t>
      </w:r>
      <w:r>
        <w:t xml:space="preserve">d equal relations with others, for example </w:t>
      </w:r>
      <w:r w:rsidR="2FAC3A39">
        <w:t xml:space="preserve">when a child dominates the use of </w:t>
      </w:r>
      <w:r>
        <w:t xml:space="preserve">a </w:t>
      </w:r>
      <w:r w:rsidR="2FAC3A39">
        <w:t>resource</w:t>
      </w:r>
      <w:r>
        <w:t>.</w:t>
      </w:r>
    </w:p>
    <w:p w14:paraId="5A411CF0" w14:textId="1CAC2257" w:rsidR="7A7E5BE9" w:rsidRDefault="00AE6AAD" w:rsidP="004523ED">
      <w:pPr>
        <w:pStyle w:val="ListBullet"/>
      </w:pPr>
      <w:r>
        <w:t>P</w:t>
      </w:r>
      <w:r w:rsidR="7A7E5BE9">
        <w:t xml:space="preserve">ositively </w:t>
      </w:r>
      <w:r>
        <w:t>redirect</w:t>
      </w:r>
      <w:r w:rsidR="7A7E5BE9">
        <w:t xml:space="preserve"> children</w:t>
      </w:r>
      <w:r>
        <w:t xml:space="preserve"> experiencing conflict</w:t>
      </w:r>
      <w:r w:rsidR="7A7E5BE9">
        <w:t xml:space="preserve"> </w:t>
      </w:r>
      <w:r w:rsidR="004B6E19">
        <w:t xml:space="preserve">during competitive games </w:t>
      </w:r>
      <w:r w:rsidR="7A7E5BE9">
        <w:t>while showing empathy and understanding</w:t>
      </w:r>
      <w:r>
        <w:t>.</w:t>
      </w:r>
    </w:p>
    <w:p w14:paraId="0758433E" w14:textId="3CDDF6D3" w:rsidR="009209D0" w:rsidRPr="004B6E19" w:rsidRDefault="009209D0" w:rsidP="004523ED">
      <w:pPr>
        <w:pStyle w:val="ListBullet"/>
      </w:pPr>
      <w:r w:rsidRPr="569B9E4B">
        <w:rPr>
          <w:rFonts w:eastAsia="Arial" w:cs="Arial"/>
        </w:rPr>
        <w:t>Prompt discussion about feelings using open-ended conversations.</w:t>
      </w:r>
    </w:p>
    <w:p w14:paraId="38D09075" w14:textId="03B03EA6" w:rsidR="004B6E19" w:rsidRDefault="004B6E19" w:rsidP="004B6E19">
      <w:pPr>
        <w:pStyle w:val="ListBullet"/>
      </w:pPr>
      <w:r>
        <w:t>Acknowledge each child’s feelings in positive ways and celebrate everyone’s uniqueness and different feelings.</w:t>
      </w:r>
    </w:p>
    <w:p w14:paraId="2A52CBDA" w14:textId="2E26BED2" w:rsidR="004B6E19" w:rsidRDefault="3ACB4183" w:rsidP="00F050A2">
      <w:pPr>
        <w:pStyle w:val="ListBullet"/>
      </w:pPr>
      <w:r>
        <w:t xml:space="preserve">Talk to children about how physical activities make them feel, to highlight links between physical and emotional wellbeing. </w:t>
      </w:r>
    </w:p>
    <w:p w14:paraId="1285C7D6" w14:textId="26601227" w:rsidR="007101C5" w:rsidRDefault="00187DC5" w:rsidP="00187DC5">
      <w:pPr>
        <w:pStyle w:val="Heading3"/>
        <w:numPr>
          <w:ilvl w:val="0"/>
          <w:numId w:val="0"/>
        </w:numPr>
      </w:pPr>
      <w:r>
        <w:lastRenderedPageBreak/>
        <w:t>Holistic approaches to learning</w:t>
      </w:r>
    </w:p>
    <w:tbl>
      <w:tblPr>
        <w:tblStyle w:val="Tableheader"/>
        <w:tblW w:w="9609" w:type="dxa"/>
        <w:tblLook w:val="04A0" w:firstRow="1" w:lastRow="0" w:firstColumn="1" w:lastColumn="0" w:noHBand="0" w:noVBand="1"/>
        <w:tblCaption w:val="Holistic approaches to learning"/>
      </w:tblPr>
      <w:tblGrid>
        <w:gridCol w:w="2430"/>
        <w:gridCol w:w="7179"/>
      </w:tblGrid>
      <w:tr w:rsidR="00060DD4" w:rsidRPr="009A5A03" w14:paraId="4E926EE3" w14:textId="77777777" w:rsidTr="008E20A8">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430" w:type="dxa"/>
          </w:tcPr>
          <w:p w14:paraId="75D3236C" w14:textId="77777777" w:rsidR="004C361F" w:rsidRDefault="004C361F" w:rsidP="004C361F">
            <w:pPr>
              <w:spacing w:before="192" w:after="192"/>
              <w:rPr>
                <w:sz w:val="24"/>
                <w:lang w:eastAsia="zh-CN"/>
              </w:rPr>
            </w:pPr>
            <w:r>
              <w:rPr>
                <w:sz w:val="24"/>
                <w:lang w:eastAsia="zh-CN"/>
              </w:rPr>
              <w:t>Concepts to be developed</w:t>
            </w:r>
          </w:p>
          <w:p w14:paraId="3C5C4160" w14:textId="47B7A7A8" w:rsidR="004C361F" w:rsidRPr="00F050A2" w:rsidRDefault="004C361F" w:rsidP="00395D28">
            <w:pPr>
              <w:spacing w:before="192" w:after="192"/>
              <w:rPr>
                <w:b w:val="0"/>
                <w:sz w:val="24"/>
                <w:lang w:eastAsia="zh-CN"/>
              </w:rPr>
            </w:pPr>
            <w:r w:rsidRPr="004C361F">
              <w:rPr>
                <w:b w:val="0"/>
                <w:sz w:val="24"/>
                <w:lang w:eastAsia="zh-CN"/>
              </w:rPr>
              <w:t>(Draw on the outcomes of the Early Years Learning Framework and consider how these provoke higher order thinking)</w:t>
            </w:r>
          </w:p>
        </w:tc>
        <w:tc>
          <w:tcPr>
            <w:tcW w:w="7179" w:type="dxa"/>
            <w:vAlign w:val="top"/>
          </w:tcPr>
          <w:p w14:paraId="30414860" w14:textId="77777777" w:rsidR="004C361F" w:rsidRDefault="004C361F" w:rsidP="00F050A2">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 environments</w:t>
            </w:r>
          </w:p>
          <w:p w14:paraId="0C485931" w14:textId="53826756" w:rsidR="004C361F" w:rsidRPr="009A5A03" w:rsidRDefault="004C361F" w:rsidP="00F050A2">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Pr>
                <w:b w:val="0"/>
                <w:sz w:val="24"/>
                <w:lang w:eastAsia="zh-CN"/>
              </w:rPr>
              <w:t>(Think about learning which may occur in various spaces across the day – indoors, outdoors, small and large group times and during routine times</w:t>
            </w:r>
            <w:r w:rsidRPr="00435D24">
              <w:rPr>
                <w:b w:val="0"/>
                <w:sz w:val="24"/>
                <w:lang w:eastAsia="zh-CN"/>
              </w:rPr>
              <w:t>)</w:t>
            </w:r>
          </w:p>
        </w:tc>
      </w:tr>
      <w:tr w:rsidR="00F050A2" w:rsidRPr="00F5467A" w14:paraId="5CFFA676" w14:textId="77777777" w:rsidTr="008E20A8">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2430" w:type="dxa"/>
            <w:vAlign w:val="top"/>
          </w:tcPr>
          <w:p w14:paraId="30DDDAC8" w14:textId="77777777" w:rsidR="00F050A2" w:rsidRPr="00E807EC" w:rsidRDefault="00F050A2" w:rsidP="00F050A2">
            <w:pPr>
              <w:rPr>
                <w:b w:val="0"/>
                <w:bCs/>
                <w:iCs/>
                <w:sz w:val="24"/>
              </w:rPr>
            </w:pPr>
            <w:r w:rsidRPr="00E807EC">
              <w:rPr>
                <w:b w:val="0"/>
                <w:sz w:val="24"/>
              </w:rPr>
              <w:t>Self</w:t>
            </w:r>
            <w:r>
              <w:rPr>
                <w:b w:val="0"/>
                <w:sz w:val="24"/>
              </w:rPr>
              <w:t>-regulation</w:t>
            </w:r>
          </w:p>
          <w:p w14:paraId="08011FBB" w14:textId="77777777" w:rsidR="00F050A2" w:rsidRPr="00E807EC" w:rsidRDefault="00F050A2" w:rsidP="00F050A2">
            <w:pPr>
              <w:rPr>
                <w:b w:val="0"/>
                <w:sz w:val="24"/>
              </w:rPr>
            </w:pPr>
            <w:r w:rsidRPr="00E807EC">
              <w:rPr>
                <w:b w:val="0"/>
                <w:sz w:val="24"/>
              </w:rPr>
              <w:t xml:space="preserve">Recognise emotions of themselves </w:t>
            </w:r>
            <w:r>
              <w:rPr>
                <w:b w:val="0"/>
                <w:sz w:val="24"/>
              </w:rPr>
              <w:t>and others</w:t>
            </w:r>
          </w:p>
          <w:p w14:paraId="03231586" w14:textId="77777777" w:rsidR="00F050A2" w:rsidRPr="00E807EC" w:rsidRDefault="00F050A2" w:rsidP="00F050A2"/>
        </w:tc>
        <w:tc>
          <w:tcPr>
            <w:tcW w:w="7179" w:type="dxa"/>
          </w:tcPr>
          <w:p w14:paraId="590A3214" w14:textId="77777777" w:rsidR="00F050A2" w:rsidRPr="00E807EC" w:rsidRDefault="00F050A2" w:rsidP="00F050A2">
            <w:pPr>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Explore positive ways of self-regulating, dealing with emotions and responding to events by engaging in physical experiences that promote mindfulness and awareness. For example: </w:t>
            </w:r>
          </w:p>
          <w:p w14:paraId="77301B87" w14:textId="430A1ACB"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rStyle w:val="Hyperlink"/>
                <w:rFonts w:eastAsia="Arial" w:cs="Arial"/>
                <w:color w:val="auto"/>
                <w:u w:val="none"/>
              </w:rPr>
            </w:pPr>
            <w:r w:rsidRPr="00E807EC">
              <w:rPr>
                <w:sz w:val="24"/>
              </w:rPr>
              <w:t xml:space="preserve">Listen to the ‘Rainbow Breath’ and encourage children to focus their attention on their breathing </w:t>
            </w:r>
            <w:hyperlink>
              <w:r w:rsidRPr="00E807EC">
                <w:rPr>
                  <w:rStyle w:val="Hyperlink"/>
                  <w:rFonts w:eastAsia="Arial" w:cs="Arial"/>
                </w:rPr>
                <w:t>youtube.com/</w:t>
              </w:r>
              <w:proofErr w:type="spellStart"/>
              <w:r w:rsidRPr="00E807EC">
                <w:rPr>
                  <w:rStyle w:val="Hyperlink"/>
                  <w:rFonts w:eastAsia="Arial" w:cs="Arial"/>
                </w:rPr>
                <w:t>watch?v</w:t>
              </w:r>
              <w:proofErr w:type="spellEnd"/>
              <w:r w:rsidRPr="00E807EC">
                <w:rPr>
                  <w:rStyle w:val="Hyperlink"/>
                  <w:rFonts w:eastAsia="Arial" w:cs="Arial"/>
                </w:rPr>
                <w:t>=O29e4rRMrV4</w:t>
              </w:r>
            </w:hyperlink>
          </w:p>
          <w:p w14:paraId="0B9D0A53" w14:textId="23B3C285"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rFonts w:eastAsia="Arial"/>
                <w:sz w:val="24"/>
              </w:rPr>
            </w:pPr>
            <w:r w:rsidRPr="00E807EC">
              <w:rPr>
                <w:rFonts w:eastAsia="Arial"/>
                <w:sz w:val="24"/>
              </w:rPr>
              <w:t>Play a game</w:t>
            </w:r>
            <w:r w:rsidR="0066127F">
              <w:rPr>
                <w:rFonts w:eastAsia="Arial"/>
                <w:sz w:val="24"/>
              </w:rPr>
              <w:t xml:space="preserve"> to boost children’s attention </w:t>
            </w:r>
            <w:hyperlink r:id="rId11">
              <w:r w:rsidRPr="00E807EC">
                <w:rPr>
                  <w:rStyle w:val="Hyperlink"/>
                  <w:rFonts w:eastAsia="Arial" w:cs="Arial"/>
                </w:rPr>
                <w:t>heartmindonline.org/resources/10-games-to-boost-attention-focus</w:t>
              </w:r>
            </w:hyperlink>
            <w:r w:rsidRPr="00E807EC">
              <w:rPr>
                <w:rStyle w:val="Hyperlink"/>
                <w:rFonts w:eastAsia="Arial" w:cs="Arial"/>
              </w:rPr>
              <w:t>.</w:t>
            </w:r>
            <w:r w:rsidRPr="00E807EC">
              <w:rPr>
                <w:rFonts w:eastAsia="Arial"/>
                <w:sz w:val="24"/>
              </w:rPr>
              <w:t xml:space="preserve"> </w:t>
            </w:r>
          </w:p>
          <w:p w14:paraId="22A1C46E" w14:textId="77777777"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rFonts w:eastAsia="Arial"/>
                <w:sz w:val="24"/>
              </w:rPr>
              <w:t xml:space="preserve">Guide the children to recognise the feelings in their body and movement of different body parts. </w:t>
            </w:r>
          </w:p>
          <w:p w14:paraId="32F9853B" w14:textId="0AE350BD"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rStyle w:val="Hyperlink"/>
                <w:rFonts w:cs="Arial"/>
                <w:color w:val="auto"/>
                <w:u w:val="none"/>
              </w:rPr>
            </w:pPr>
            <w:r w:rsidRPr="00E807EC">
              <w:rPr>
                <w:rFonts w:eastAsia="Arial"/>
                <w:sz w:val="24"/>
              </w:rPr>
              <w:t xml:space="preserve">Sing the ‘Belly Breathe’ song </w:t>
            </w:r>
          </w:p>
          <w:p w14:paraId="2978F709" w14:textId="7EFF0453"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sz w:val="24"/>
              </w:rPr>
            </w:pPr>
            <w:r w:rsidRPr="00E807EC">
              <w:rPr>
                <w:rFonts w:eastAsia="Arial"/>
                <w:sz w:val="24"/>
              </w:rPr>
              <w:t xml:space="preserve">‘On and Off – Flow’ meditation </w:t>
            </w:r>
            <w:r w:rsidR="0066127F">
              <w:rPr>
                <w:rFonts w:eastAsia="Arial"/>
                <w:sz w:val="24"/>
              </w:rPr>
              <w:t xml:space="preserve"> </w:t>
            </w:r>
            <w:hyperlink r:id="rId12">
              <w:r w:rsidRPr="00E807EC">
                <w:rPr>
                  <w:rStyle w:val="Hyperlink"/>
                  <w:rFonts w:eastAsia="Arial" w:cs="Arial"/>
                </w:rPr>
                <w:t>youtube.com/</w:t>
              </w:r>
              <w:proofErr w:type="spellStart"/>
              <w:r w:rsidRPr="00E807EC">
                <w:rPr>
                  <w:rStyle w:val="Hyperlink"/>
                  <w:rFonts w:eastAsia="Arial" w:cs="Arial"/>
                </w:rPr>
                <w:t>watch?v</w:t>
              </w:r>
              <w:proofErr w:type="spellEnd"/>
              <w:r w:rsidRPr="00E807EC">
                <w:rPr>
                  <w:rStyle w:val="Hyperlink"/>
                  <w:rFonts w:eastAsia="Arial" w:cs="Arial"/>
                </w:rPr>
                <w:t>=1ZP-TMr984s</w:t>
              </w:r>
            </w:hyperlink>
            <w:r w:rsidRPr="00E807EC">
              <w:rPr>
                <w:rFonts w:eastAsia="Arial"/>
                <w:sz w:val="24"/>
              </w:rPr>
              <w:t xml:space="preserve"> </w:t>
            </w:r>
          </w:p>
          <w:p w14:paraId="20A9DC81" w14:textId="01FD0762"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rFonts w:eastAsia="Arial"/>
                <w:color w:val="000000" w:themeColor="text1"/>
                <w:sz w:val="24"/>
              </w:rPr>
            </w:pPr>
            <w:r w:rsidRPr="00E807EC">
              <w:rPr>
                <w:rFonts w:eastAsia="Arial"/>
                <w:sz w:val="24"/>
              </w:rPr>
              <w:t xml:space="preserve">Mindfulness with children </w:t>
            </w:r>
            <w:hyperlink r:id="rId13">
              <w:r w:rsidRPr="00E807EC">
                <w:rPr>
                  <w:rStyle w:val="Hyperlink"/>
                  <w:rFonts w:eastAsia="Arial" w:cs="Arial"/>
                </w:rPr>
                <w:t>youtube.com/</w:t>
              </w:r>
              <w:proofErr w:type="spellStart"/>
              <w:r w:rsidRPr="00E807EC">
                <w:rPr>
                  <w:rStyle w:val="Hyperlink"/>
                  <w:rFonts w:eastAsia="Arial" w:cs="Arial"/>
                </w:rPr>
                <w:t>watch?v</w:t>
              </w:r>
              <w:proofErr w:type="spellEnd"/>
              <w:r w:rsidRPr="00E807EC">
                <w:rPr>
                  <w:rStyle w:val="Hyperlink"/>
                  <w:rFonts w:eastAsia="Arial" w:cs="Arial"/>
                </w:rPr>
                <w:t>=wf5K3pP2IUQ</w:t>
              </w:r>
            </w:hyperlink>
            <w:r w:rsidRPr="00E807EC">
              <w:rPr>
                <w:rFonts w:eastAsia="Arial"/>
                <w:sz w:val="24"/>
              </w:rPr>
              <w:t xml:space="preserve"> </w:t>
            </w:r>
          </w:p>
          <w:p w14:paraId="2F7CF83D" w14:textId="77777777" w:rsidR="00F050A2" w:rsidRPr="00E807EC" w:rsidRDefault="00F050A2" w:rsidP="00F050A2">
            <w:pPr>
              <w:pStyle w:val="ListBullet"/>
              <w:numPr>
                <w:ilvl w:val="0"/>
                <w:numId w:val="0"/>
              </w:numPr>
              <w:ind w:left="652"/>
              <w:cnfStyle w:val="000000100000" w:firstRow="0" w:lastRow="0" w:firstColumn="0" w:lastColumn="0" w:oddVBand="0" w:evenVBand="0" w:oddHBand="1" w:evenHBand="0" w:firstRowFirstColumn="0" w:firstRowLastColumn="0" w:lastRowFirstColumn="0" w:lastRowLastColumn="0"/>
              <w:rPr>
                <w:rFonts w:eastAsia="Arial"/>
                <w:color w:val="000000" w:themeColor="text1"/>
                <w:sz w:val="24"/>
              </w:rPr>
            </w:pPr>
          </w:p>
          <w:p w14:paraId="684BF88D" w14:textId="77777777" w:rsidR="00F050A2" w:rsidRPr="00E807EC" w:rsidRDefault="00F050A2" w:rsidP="00F050A2">
            <w:pPr>
              <w:cnfStyle w:val="000000100000" w:firstRow="0" w:lastRow="0" w:firstColumn="0" w:lastColumn="0" w:oddVBand="0" w:evenVBand="0" w:oddHBand="1" w:evenHBand="0" w:firstRowFirstColumn="0" w:firstRowLastColumn="0" w:lastRowFirstColumn="0" w:lastRowLastColumn="0"/>
              <w:rPr>
                <w:sz w:val="24"/>
              </w:rPr>
            </w:pPr>
            <w:r w:rsidRPr="00E807EC">
              <w:rPr>
                <w:sz w:val="24"/>
              </w:rPr>
              <w:t>Explore emotions through a range of play experiences and interactions with children. Explicitly label feelings and ask children to identify how they and others feel during these. For example:</w:t>
            </w:r>
          </w:p>
          <w:p w14:paraId="458B227F" w14:textId="77777777"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Play a memory matching game with emotion cards. Acknowledge feelings at the end of the game, discuss the child’s successes in the game and encourage positive responses to winning and losing.</w:t>
            </w:r>
          </w:p>
          <w:p w14:paraId="05B743D9" w14:textId="77777777"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Read a book where someone experiences an emotion. Discuss this with the child/</w:t>
            </w:r>
            <w:proofErr w:type="spellStart"/>
            <w:r w:rsidRPr="00E807EC">
              <w:rPr>
                <w:sz w:val="24"/>
              </w:rPr>
              <w:t>ren</w:t>
            </w:r>
            <w:proofErr w:type="spellEnd"/>
            <w:r w:rsidRPr="00E807EC">
              <w:rPr>
                <w:sz w:val="24"/>
              </w:rPr>
              <w:t>, for example: How do you think James is feeling? Is there another way he could have responded in this situation? What do you think he wants? How could he change his thinking?</w:t>
            </w:r>
          </w:p>
          <w:p w14:paraId="62B289E9" w14:textId="77777777"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rFonts w:eastAsia="Arial"/>
                <w:sz w:val="24"/>
              </w:rPr>
              <w:t xml:space="preserve">Read a book which highlights different perspectives of characters and discuss. For example, I wonder if Sarah </w:t>
            </w:r>
            <w:r w:rsidRPr="00E807EC">
              <w:rPr>
                <w:rFonts w:eastAsia="Arial"/>
                <w:sz w:val="24"/>
              </w:rPr>
              <w:lastRenderedPageBreak/>
              <w:t xml:space="preserve">knew that Jane felt that </w:t>
            </w:r>
            <w:proofErr w:type="gramStart"/>
            <w:r w:rsidRPr="00E807EC">
              <w:rPr>
                <w:rFonts w:eastAsia="Arial"/>
                <w:sz w:val="24"/>
              </w:rPr>
              <w:t>way?</w:t>
            </w:r>
            <w:proofErr w:type="gramEnd"/>
            <w:r w:rsidRPr="00E807EC">
              <w:rPr>
                <w:rFonts w:eastAsia="Arial"/>
                <w:sz w:val="24"/>
              </w:rPr>
              <w:t xml:space="preserve"> Why? What was Sarah thinking?</w:t>
            </w:r>
          </w:p>
          <w:p w14:paraId="7661A4AE" w14:textId="77777777" w:rsidR="00F050A2" w:rsidRPr="00E807EC" w:rsidRDefault="00F050A2" w:rsidP="00F050A2">
            <w:pPr>
              <w:pStyle w:val="ListBullet"/>
              <w:cnfStyle w:val="000000100000" w:firstRow="0" w:lastRow="0" w:firstColumn="0" w:lastColumn="0" w:oddVBand="0" w:evenVBand="0" w:oddHBand="1" w:evenHBand="0" w:firstRowFirstColumn="0" w:firstRowLastColumn="0" w:lastRowFirstColumn="0" w:lastRowLastColumn="0"/>
              <w:rPr>
                <w:rFonts w:eastAsia="Arial"/>
                <w:sz w:val="24"/>
              </w:rPr>
            </w:pPr>
            <w:r w:rsidRPr="00E807EC">
              <w:rPr>
                <w:rFonts w:eastAsia="Arial"/>
                <w:sz w:val="24"/>
              </w:rPr>
              <w:t>Discuss with the child/</w:t>
            </w:r>
            <w:proofErr w:type="spellStart"/>
            <w:r w:rsidRPr="00E807EC">
              <w:rPr>
                <w:rFonts w:eastAsia="Arial"/>
                <w:sz w:val="24"/>
              </w:rPr>
              <w:t>ren</w:t>
            </w:r>
            <w:proofErr w:type="spellEnd"/>
            <w:r w:rsidRPr="00E807EC">
              <w:rPr>
                <w:rFonts w:eastAsia="Arial"/>
                <w:sz w:val="24"/>
              </w:rPr>
              <w:t xml:space="preserve"> about how thoughts and emotions are linked. </w:t>
            </w:r>
          </w:p>
          <w:p w14:paraId="1AF79CC7" w14:textId="77777777" w:rsidR="00F050A2" w:rsidRPr="00E807EC" w:rsidRDefault="00F050A2" w:rsidP="00F050A2">
            <w:pPr>
              <w:pStyle w:val="ListBullet2"/>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‘Sometimes we may think of something and it makes us happy’. </w:t>
            </w:r>
          </w:p>
          <w:p w14:paraId="2846319F" w14:textId="77777777" w:rsidR="00F050A2" w:rsidRPr="00E807EC" w:rsidRDefault="00F050A2" w:rsidP="00F050A2">
            <w:pPr>
              <w:pStyle w:val="ListBullet2"/>
              <w:cnfStyle w:val="000000100000" w:firstRow="0" w:lastRow="0" w:firstColumn="0" w:lastColumn="0" w:oddVBand="0" w:evenVBand="0" w:oddHBand="1" w:evenHBand="0" w:firstRowFirstColumn="0" w:firstRowLastColumn="0" w:lastRowFirstColumn="0" w:lastRowLastColumn="0"/>
              <w:rPr>
                <w:sz w:val="24"/>
              </w:rPr>
            </w:pPr>
            <w:r w:rsidRPr="00E807EC">
              <w:rPr>
                <w:sz w:val="24"/>
              </w:rPr>
              <w:t>‘When I think of my dog, I feel happy’.</w:t>
            </w:r>
          </w:p>
          <w:p w14:paraId="27EA6480" w14:textId="77777777" w:rsidR="00F050A2" w:rsidRPr="00E807EC" w:rsidRDefault="00F050A2" w:rsidP="00F050A2">
            <w:pPr>
              <w:pStyle w:val="ListBullet2"/>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‘What makes you happy?’ </w:t>
            </w:r>
          </w:p>
          <w:p w14:paraId="73FD71B2" w14:textId="717AFD79" w:rsidR="00F050A2" w:rsidRPr="00F050A2" w:rsidRDefault="00F050A2"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Encourage the child/</w:t>
            </w:r>
            <w:proofErr w:type="spellStart"/>
            <w:r w:rsidRPr="00E807EC">
              <w:rPr>
                <w:sz w:val="24"/>
              </w:rPr>
              <w:t>ren</w:t>
            </w:r>
            <w:proofErr w:type="spellEnd"/>
            <w:r w:rsidRPr="00E807EC">
              <w:rPr>
                <w:sz w:val="24"/>
              </w:rPr>
              <w:t xml:space="preserve"> to draw a picture of a thought that makes them happy or sad. Talk about the child’s drawing and reflect on it together. </w:t>
            </w:r>
          </w:p>
        </w:tc>
      </w:tr>
      <w:tr w:rsidR="00F050A2" w:rsidRPr="00F5467A" w14:paraId="5BBA8959" w14:textId="77777777" w:rsidTr="008E20A8">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430" w:type="dxa"/>
            <w:vAlign w:val="top"/>
          </w:tcPr>
          <w:p w14:paraId="07B01103" w14:textId="77777777" w:rsidR="00F050A2" w:rsidRPr="00E807EC" w:rsidRDefault="00F050A2" w:rsidP="00F050A2">
            <w:pPr>
              <w:rPr>
                <w:b w:val="0"/>
                <w:iCs/>
                <w:sz w:val="24"/>
              </w:rPr>
            </w:pPr>
            <w:r w:rsidRPr="00E807EC">
              <w:rPr>
                <w:b w:val="0"/>
                <w:bCs/>
                <w:iCs/>
                <w:sz w:val="24"/>
              </w:rPr>
              <w:lastRenderedPageBreak/>
              <w:t>Listen and remember instructions and paying attention in a game</w:t>
            </w:r>
          </w:p>
          <w:p w14:paraId="088955D1" w14:textId="77777777" w:rsidR="00F050A2" w:rsidRPr="00E807EC" w:rsidRDefault="00F050A2" w:rsidP="00F050A2">
            <w:pPr>
              <w:rPr>
                <w:b w:val="0"/>
                <w:bCs/>
                <w:sz w:val="24"/>
              </w:rPr>
            </w:pPr>
            <w:r w:rsidRPr="00E807EC">
              <w:rPr>
                <w:b w:val="0"/>
                <w:sz w:val="24"/>
              </w:rPr>
              <w:t>Turn taking in games with rules and wait time</w:t>
            </w:r>
            <w:r>
              <w:rPr>
                <w:b w:val="0"/>
                <w:sz w:val="24"/>
              </w:rPr>
              <w:t>s</w:t>
            </w:r>
          </w:p>
          <w:p w14:paraId="17ADEF78" w14:textId="77777777" w:rsidR="00F050A2" w:rsidRPr="00E807EC" w:rsidRDefault="00F050A2" w:rsidP="00F050A2">
            <w:pPr>
              <w:rPr>
                <w:b w:val="0"/>
                <w:bCs/>
                <w:sz w:val="24"/>
              </w:rPr>
            </w:pPr>
            <w:r w:rsidRPr="00E807EC">
              <w:rPr>
                <w:b w:val="0"/>
                <w:bCs/>
                <w:sz w:val="24"/>
              </w:rPr>
              <w:t>Celebrate achievements.</w:t>
            </w:r>
          </w:p>
          <w:p w14:paraId="06C89F72" w14:textId="77777777" w:rsidR="00F050A2" w:rsidRPr="00E807EC" w:rsidRDefault="00F050A2" w:rsidP="00F050A2">
            <w:pPr>
              <w:rPr>
                <w:b w:val="0"/>
                <w:sz w:val="24"/>
              </w:rPr>
            </w:pPr>
            <w:r w:rsidRPr="00E807EC">
              <w:rPr>
                <w:b w:val="0"/>
                <w:bCs/>
                <w:sz w:val="24"/>
              </w:rPr>
              <w:t xml:space="preserve">Social skills and </w:t>
            </w:r>
            <w:r>
              <w:rPr>
                <w:b w:val="0"/>
                <w:bCs/>
                <w:sz w:val="24"/>
              </w:rPr>
              <w:t>emotional regulation</w:t>
            </w:r>
          </w:p>
          <w:p w14:paraId="59998B84" w14:textId="77777777" w:rsidR="00F050A2" w:rsidRPr="00E807EC" w:rsidRDefault="00F050A2" w:rsidP="00F050A2">
            <w:pPr>
              <w:rPr>
                <w:b w:val="0"/>
                <w:sz w:val="24"/>
              </w:rPr>
            </w:pPr>
            <w:r w:rsidRPr="00E807EC">
              <w:rPr>
                <w:b w:val="0"/>
                <w:sz w:val="24"/>
              </w:rPr>
              <w:t xml:space="preserve">Enthusiasm for participating in physical play </w:t>
            </w:r>
          </w:p>
          <w:p w14:paraId="46AEF293" w14:textId="6ECBEC93" w:rsidR="00F050A2" w:rsidRPr="00F050A2" w:rsidRDefault="00F050A2" w:rsidP="00F050A2">
            <w:pPr>
              <w:rPr>
                <w:b w:val="0"/>
                <w:sz w:val="24"/>
              </w:rPr>
            </w:pPr>
            <w:r w:rsidRPr="00E807EC">
              <w:rPr>
                <w:b w:val="0"/>
                <w:sz w:val="24"/>
              </w:rPr>
              <w:t xml:space="preserve">Negotiate play spaces </w:t>
            </w:r>
            <w:r>
              <w:rPr>
                <w:b w:val="0"/>
                <w:sz w:val="24"/>
              </w:rPr>
              <w:t>with others</w:t>
            </w:r>
          </w:p>
        </w:tc>
        <w:tc>
          <w:tcPr>
            <w:tcW w:w="7179" w:type="dxa"/>
          </w:tcPr>
          <w:p w14:paraId="375F58B1" w14:textId="77777777" w:rsidR="00F050A2" w:rsidRPr="00E807EC" w:rsidRDefault="00F050A2" w:rsidP="00F050A2">
            <w:pPr>
              <w:cnfStyle w:val="000000010000" w:firstRow="0" w:lastRow="0" w:firstColumn="0" w:lastColumn="0" w:oddVBand="0" w:evenVBand="0" w:oddHBand="0" w:evenHBand="1" w:firstRowFirstColumn="0" w:firstRowLastColumn="0" w:lastRowFirstColumn="0" w:lastRowLastColumn="0"/>
              <w:rPr>
                <w:sz w:val="24"/>
              </w:rPr>
            </w:pPr>
            <w:r w:rsidRPr="00E807EC">
              <w:rPr>
                <w:sz w:val="24"/>
              </w:rPr>
              <w:t>Play games with children and facilitate interactions that encourage children to take turns, socialise, experience winning and losing, and consider others. Set up experiences where children can practice making effective decisions by considering themselves and others. For example:</w:t>
            </w:r>
          </w:p>
          <w:p w14:paraId="5FDA5358" w14:textId="77777777" w:rsidR="00F050A2" w:rsidRPr="00E807EC" w:rsidRDefault="00F050A2" w:rsidP="00F050A2">
            <w:pPr>
              <w:pStyle w:val="ListBullet"/>
              <w:cnfStyle w:val="000000010000" w:firstRow="0" w:lastRow="0" w:firstColumn="0" w:lastColumn="0" w:oddVBand="0" w:evenVBand="0" w:oddHBand="0" w:evenHBand="1" w:firstRowFirstColumn="0" w:firstRowLastColumn="0" w:lastRowFirstColumn="0" w:lastRowLastColumn="0"/>
              <w:rPr>
                <w:sz w:val="24"/>
              </w:rPr>
            </w:pPr>
            <w:r w:rsidRPr="00E807EC">
              <w:rPr>
                <w:sz w:val="24"/>
              </w:rPr>
              <w:t xml:space="preserve">Play musical statues. Discuss winning and losing and talk about how their brains had to make quick decisions in order to stop their body from moving. Explain that our brain helps us decide many things during the day. </w:t>
            </w:r>
          </w:p>
          <w:p w14:paraId="55BC3707" w14:textId="77777777" w:rsidR="00F050A2" w:rsidRPr="00E807EC" w:rsidRDefault="00F050A2" w:rsidP="00F050A2">
            <w:pPr>
              <w:pStyle w:val="ListBullet"/>
              <w:cnfStyle w:val="000000010000" w:firstRow="0" w:lastRow="0" w:firstColumn="0" w:lastColumn="0" w:oddVBand="0" w:evenVBand="0" w:oddHBand="0" w:evenHBand="1" w:firstRowFirstColumn="0" w:firstRowLastColumn="0" w:lastRowFirstColumn="0" w:lastRowLastColumn="0"/>
              <w:rPr>
                <w:sz w:val="24"/>
              </w:rPr>
            </w:pPr>
            <w:r w:rsidRPr="00E807EC">
              <w:rPr>
                <w:sz w:val="24"/>
              </w:rPr>
              <w:t xml:space="preserve">Use the traffic light visual resource to support children to use strategies to make decisions while playing a cooperative game of ‘Red Light, Green Light’ </w:t>
            </w:r>
          </w:p>
          <w:p w14:paraId="3097DC23" w14:textId="46108BCF" w:rsidR="00F050A2" w:rsidRPr="00E807EC" w:rsidRDefault="00B625BD" w:rsidP="00F050A2">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rPr>
                <w:rFonts w:eastAsia="Arial" w:cs="Arial"/>
                <w:sz w:val="24"/>
              </w:rPr>
            </w:pPr>
            <w:hyperlink r:id="rId14">
              <w:r w:rsidR="00F050A2" w:rsidRPr="00E807EC">
                <w:rPr>
                  <w:rStyle w:val="Hyperlink"/>
                  <w:rFonts w:eastAsia="Arial" w:cs="Arial"/>
                </w:rPr>
                <w:t>clipart-library.com/traffic-light-template.html</w:t>
              </w:r>
            </w:hyperlink>
            <w:r w:rsidR="00F050A2" w:rsidRPr="00E807EC">
              <w:rPr>
                <w:rFonts w:cs="Arial"/>
                <w:sz w:val="24"/>
              </w:rPr>
              <w:t xml:space="preserve"> </w:t>
            </w:r>
          </w:p>
          <w:p w14:paraId="4CE50753" w14:textId="29522860" w:rsidR="00F050A2" w:rsidRPr="00E807EC" w:rsidRDefault="00B625BD" w:rsidP="00F050A2">
            <w:pPr>
              <w:pStyle w:val="ListBullet"/>
              <w:numPr>
                <w:ilvl w:val="0"/>
                <w:numId w:val="0"/>
              </w:numPr>
              <w:ind w:left="652"/>
              <w:cnfStyle w:val="000000010000" w:firstRow="0" w:lastRow="0" w:firstColumn="0" w:lastColumn="0" w:oddVBand="0" w:evenVBand="0" w:oddHBand="0" w:evenHBand="1" w:firstRowFirstColumn="0" w:firstRowLastColumn="0" w:lastRowFirstColumn="0" w:lastRowLastColumn="0"/>
              <w:rPr>
                <w:rFonts w:eastAsia="Arial" w:cs="Arial"/>
                <w:sz w:val="24"/>
              </w:rPr>
            </w:pPr>
            <w:hyperlink r:id="rId15" w:history="1">
              <w:r w:rsidR="00F050A2" w:rsidRPr="00E807EC">
                <w:rPr>
                  <w:rStyle w:val="Hyperlink"/>
                  <w:rFonts w:eastAsia="Arial" w:cs="Arial"/>
                </w:rPr>
                <w:t>playworks.org/resource/game-of-the-week-red-light-green-light/</w:t>
              </w:r>
            </w:hyperlink>
            <w:r w:rsidR="00F050A2" w:rsidRPr="00E807EC">
              <w:rPr>
                <w:rFonts w:eastAsia="Arial" w:cs="Arial"/>
                <w:sz w:val="24"/>
              </w:rPr>
              <w:t xml:space="preserve"> </w:t>
            </w:r>
          </w:p>
          <w:p w14:paraId="0956E87A" w14:textId="1218C7C1" w:rsidR="00F050A2" w:rsidRPr="00E807EC" w:rsidRDefault="00F050A2" w:rsidP="00F050A2">
            <w:pPr>
              <w:pStyle w:val="ListBullet2"/>
              <w:cnfStyle w:val="000000010000" w:firstRow="0" w:lastRow="0" w:firstColumn="0" w:lastColumn="0" w:oddVBand="0" w:evenVBand="0" w:oddHBand="0" w:evenHBand="1" w:firstRowFirstColumn="0" w:firstRowLastColumn="0" w:lastRowFirstColumn="0" w:lastRowLastColumn="0"/>
              <w:rPr>
                <w:sz w:val="24"/>
              </w:rPr>
            </w:pPr>
            <w:r w:rsidRPr="00E807EC">
              <w:rPr>
                <w:sz w:val="24"/>
              </w:rPr>
              <w:t>Model use of these strategies through the day using a think aloud</w:t>
            </w:r>
            <w:r w:rsidR="008E20A8">
              <w:rPr>
                <w:sz w:val="24"/>
              </w:rPr>
              <w:t>:</w:t>
            </w:r>
            <w:r w:rsidRPr="00E807EC">
              <w:rPr>
                <w:sz w:val="24"/>
              </w:rPr>
              <w:t xml:space="preserve"> </w:t>
            </w:r>
            <w:r w:rsidRPr="00E807EC">
              <w:rPr>
                <w:i/>
                <w:iCs/>
                <w:sz w:val="24"/>
              </w:rPr>
              <w:t>‘I am going to stop because I need to take a brea</w:t>
            </w:r>
            <w:r w:rsidR="008E20A8">
              <w:rPr>
                <w:i/>
                <w:iCs/>
                <w:sz w:val="24"/>
              </w:rPr>
              <w:t>th.’</w:t>
            </w:r>
          </w:p>
          <w:p w14:paraId="409CD595" w14:textId="261A723F" w:rsidR="00F050A2" w:rsidRPr="00F050A2" w:rsidRDefault="00F050A2" w:rsidP="00F050A2">
            <w:pPr>
              <w:pStyle w:val="ListBullet2"/>
              <w:cnfStyle w:val="000000010000" w:firstRow="0" w:lastRow="0" w:firstColumn="0" w:lastColumn="0" w:oddVBand="0" w:evenVBand="0" w:oddHBand="0" w:evenHBand="1" w:firstRowFirstColumn="0" w:firstRowLastColumn="0" w:lastRowFirstColumn="0" w:lastRowLastColumn="0"/>
              <w:rPr>
                <w:sz w:val="24"/>
              </w:rPr>
            </w:pPr>
            <w:r w:rsidRPr="00E807EC">
              <w:rPr>
                <w:sz w:val="24"/>
              </w:rPr>
              <w:t>Encourage children to think of the red traffic light and stop, take a breath and think before making their decision.</w:t>
            </w:r>
          </w:p>
        </w:tc>
      </w:tr>
      <w:tr w:rsidR="00060DD4" w:rsidRPr="00F5467A" w14:paraId="6BE6AC86" w14:textId="77777777" w:rsidTr="008E20A8">
        <w:trPr>
          <w:cnfStyle w:val="000000100000" w:firstRow="0" w:lastRow="0" w:firstColumn="0" w:lastColumn="0" w:oddVBand="0" w:evenVBand="0" w:oddHBand="1" w:evenHBand="0" w:firstRowFirstColumn="0" w:firstRowLastColumn="0" w:lastRowFirstColumn="0" w:lastRowLastColumn="0"/>
          <w:trHeight w:val="2120"/>
        </w:trPr>
        <w:tc>
          <w:tcPr>
            <w:cnfStyle w:val="001000000000" w:firstRow="0" w:lastRow="0" w:firstColumn="1" w:lastColumn="0" w:oddVBand="0" w:evenVBand="0" w:oddHBand="0" w:evenHBand="0" w:firstRowFirstColumn="0" w:firstRowLastColumn="0" w:lastRowFirstColumn="0" w:lastRowLastColumn="0"/>
            <w:tcW w:w="2430" w:type="dxa"/>
            <w:vAlign w:val="top"/>
          </w:tcPr>
          <w:p w14:paraId="6E2882D4" w14:textId="37BA49ED" w:rsidR="0093736A" w:rsidRPr="00F050A2" w:rsidRDefault="0093736A" w:rsidP="00F050A2">
            <w:pPr>
              <w:rPr>
                <w:b w:val="0"/>
                <w:sz w:val="24"/>
                <w:lang w:eastAsia="en-AU"/>
              </w:rPr>
            </w:pPr>
            <w:r w:rsidRPr="00E807EC">
              <w:rPr>
                <w:b w:val="0"/>
                <w:sz w:val="24"/>
                <w:lang w:eastAsia="en-AU"/>
              </w:rPr>
              <w:lastRenderedPageBreak/>
              <w:t xml:space="preserve">Understanding </w:t>
            </w:r>
            <w:r w:rsidR="00F050A2">
              <w:rPr>
                <w:b w:val="0"/>
                <w:sz w:val="24"/>
                <w:lang w:eastAsia="en-AU"/>
              </w:rPr>
              <w:t>the relationships</w:t>
            </w:r>
            <w:r w:rsidRPr="00E807EC">
              <w:rPr>
                <w:b w:val="0"/>
                <w:sz w:val="24"/>
                <w:lang w:eastAsia="en-AU"/>
              </w:rPr>
              <w:t xml:space="preserve"> between</w:t>
            </w:r>
            <w:r w:rsidR="00F050A2">
              <w:rPr>
                <w:b w:val="0"/>
                <w:sz w:val="24"/>
                <w:lang w:eastAsia="en-AU"/>
              </w:rPr>
              <w:t xml:space="preserve"> a</w:t>
            </w:r>
            <w:r w:rsidRPr="00E807EC">
              <w:rPr>
                <w:b w:val="0"/>
                <w:sz w:val="24"/>
                <w:lang w:eastAsia="en-AU"/>
              </w:rPr>
              <w:t xml:space="preserve"> healthy body and healthy mind</w:t>
            </w:r>
          </w:p>
        </w:tc>
        <w:tc>
          <w:tcPr>
            <w:tcW w:w="7179" w:type="dxa"/>
          </w:tcPr>
          <w:p w14:paraId="2E12D07C" w14:textId="09A97655" w:rsidR="0093736A" w:rsidRPr="00E807EC" w:rsidRDefault="009209D0" w:rsidP="00E807EC">
            <w:pPr>
              <w:cnfStyle w:val="000000100000" w:firstRow="0" w:lastRow="0" w:firstColumn="0" w:lastColumn="0" w:oddVBand="0" w:evenVBand="0" w:oddHBand="1" w:evenHBand="0" w:firstRowFirstColumn="0" w:firstRowLastColumn="0" w:lastRowFirstColumn="0" w:lastRowLastColumn="0"/>
              <w:rPr>
                <w:sz w:val="24"/>
              </w:rPr>
            </w:pPr>
            <w:r w:rsidRPr="00E807EC">
              <w:rPr>
                <w:sz w:val="24"/>
              </w:rPr>
              <w:t>Prioritise and role model the importance of looking after our own wellbeing and practicing self-care:</w:t>
            </w:r>
          </w:p>
          <w:p w14:paraId="5C384AB1" w14:textId="77777777" w:rsidR="0093736A"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Listen to environmental sounds indoors with eyes closed, sitting cross-legged.  What can you hear? Make a list. Compare your list with the next time you listen. Repeat for outdoors </w:t>
            </w:r>
          </w:p>
          <w:p w14:paraId="76965B76" w14:textId="02807E47" w:rsidR="0093736A"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Play relaxation music tracks</w:t>
            </w:r>
            <w:r w:rsidR="009209D0" w:rsidRPr="00E807EC">
              <w:rPr>
                <w:sz w:val="24"/>
              </w:rPr>
              <w:t>.</w:t>
            </w:r>
          </w:p>
          <w:p w14:paraId="013FC50B" w14:textId="267C0F0B" w:rsidR="0093736A"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Access technology to support </w:t>
            </w:r>
            <w:r w:rsidR="009209D0" w:rsidRPr="00E807EC">
              <w:rPr>
                <w:sz w:val="24"/>
              </w:rPr>
              <w:t>mindful practice:</w:t>
            </w:r>
          </w:p>
          <w:p w14:paraId="0676DE30" w14:textId="6638054D" w:rsidR="0093736A" w:rsidRPr="00E807EC" w:rsidRDefault="0093736A" w:rsidP="00E807EC">
            <w:pPr>
              <w:pStyle w:val="ListBullet2"/>
              <w:cnfStyle w:val="000000100000" w:firstRow="0" w:lastRow="0" w:firstColumn="0" w:lastColumn="0" w:oddVBand="0" w:evenVBand="0" w:oddHBand="1" w:evenHBand="0" w:firstRowFirstColumn="0" w:firstRowLastColumn="0" w:lastRowFirstColumn="0" w:lastRowLastColumn="0"/>
              <w:rPr>
                <w:sz w:val="24"/>
              </w:rPr>
            </w:pPr>
            <w:r w:rsidRPr="008E20A8">
              <w:rPr>
                <w:bCs/>
                <w:sz w:val="24"/>
              </w:rPr>
              <w:t>Headspace for Kids</w:t>
            </w:r>
            <w:r w:rsidR="008E20A8">
              <w:rPr>
                <w:sz w:val="24"/>
              </w:rPr>
              <w:t>: E</w:t>
            </w:r>
            <w:r w:rsidRPr="00E807EC">
              <w:rPr>
                <w:sz w:val="24"/>
              </w:rPr>
              <w:t xml:space="preserve">xplore 5 themes for children to explore – calm, focus, kindness, sleep and wake up. </w:t>
            </w:r>
            <w:hyperlink r:id="rId16" w:tooltip="https://www.headspace.com/meditation/kids" w:history="1">
              <w:r w:rsidRPr="00E807EC">
                <w:rPr>
                  <w:rStyle w:val="Hyperlink"/>
                  <w:rFonts w:cs="Arial"/>
                  <w:color w:val="6888C9"/>
                </w:rPr>
                <w:t>https://www.headspace.com/meditation/kids</w:t>
              </w:r>
            </w:hyperlink>
          </w:p>
          <w:p w14:paraId="19368AD8" w14:textId="162DA473" w:rsidR="0093736A" w:rsidRPr="00E807EC" w:rsidRDefault="0093736A" w:rsidP="00E807EC">
            <w:pPr>
              <w:pStyle w:val="ListBullet2"/>
              <w:cnfStyle w:val="000000100000" w:firstRow="0" w:lastRow="0" w:firstColumn="0" w:lastColumn="0" w:oddVBand="0" w:evenVBand="0" w:oddHBand="1" w:evenHBand="0" w:firstRowFirstColumn="0" w:firstRowLastColumn="0" w:lastRowFirstColumn="0" w:lastRowLastColumn="0"/>
              <w:rPr>
                <w:sz w:val="24"/>
              </w:rPr>
            </w:pPr>
            <w:r w:rsidRPr="008E20A8">
              <w:rPr>
                <w:bCs/>
                <w:sz w:val="24"/>
              </w:rPr>
              <w:t>Smiling Mind</w:t>
            </w:r>
            <w:r w:rsidR="008E20A8" w:rsidRPr="008E20A8">
              <w:rPr>
                <w:sz w:val="24"/>
              </w:rPr>
              <w:t>:</w:t>
            </w:r>
            <w:r w:rsidR="008E20A8">
              <w:rPr>
                <w:sz w:val="24"/>
              </w:rPr>
              <w:t xml:space="preserve"> W</w:t>
            </w:r>
            <w:r w:rsidRPr="00E807EC">
              <w:rPr>
                <w:sz w:val="24"/>
              </w:rPr>
              <w:t xml:space="preserve">eb and app-based meditation program developed by psychologists and educators to help bring mindfulness into your life. </w:t>
            </w:r>
            <w:hyperlink r:id="rId17" w:tooltip="https://www.smilingmind.com.au/" w:history="1">
              <w:r w:rsidRPr="00E807EC">
                <w:rPr>
                  <w:rStyle w:val="Hyperlink"/>
                  <w:rFonts w:cs="Arial"/>
                  <w:color w:val="6888C9"/>
                </w:rPr>
                <w:t>https://www.smilingmind.com.au/</w:t>
              </w:r>
            </w:hyperlink>
            <w:r w:rsidRPr="00E807EC">
              <w:rPr>
                <w:sz w:val="24"/>
              </w:rPr>
              <w:t xml:space="preserve"> </w:t>
            </w:r>
          </w:p>
          <w:p w14:paraId="7DF228F9" w14:textId="2B6832B7" w:rsidR="008E20A8" w:rsidRPr="008E20A8" w:rsidRDefault="0093736A" w:rsidP="00A61AA7">
            <w:pPr>
              <w:pStyle w:val="ListBullet2"/>
              <w:cnfStyle w:val="000000100000" w:firstRow="0" w:lastRow="0" w:firstColumn="0" w:lastColumn="0" w:oddVBand="0" w:evenVBand="0" w:oddHBand="1" w:evenHBand="0" w:firstRowFirstColumn="0" w:firstRowLastColumn="0" w:lastRowFirstColumn="0" w:lastRowLastColumn="0"/>
              <w:rPr>
                <w:sz w:val="24"/>
              </w:rPr>
            </w:pPr>
            <w:r w:rsidRPr="008E20A8">
              <w:rPr>
                <w:bCs/>
                <w:sz w:val="24"/>
              </w:rPr>
              <w:t>Go Noodle</w:t>
            </w:r>
            <w:r w:rsidR="008E20A8">
              <w:rPr>
                <w:sz w:val="24"/>
              </w:rPr>
              <w:t>: T</w:t>
            </w:r>
            <w:r w:rsidRPr="00E807EC">
              <w:rPr>
                <w:sz w:val="24"/>
              </w:rPr>
              <w:t xml:space="preserve">ry the body breathing, here and now video, to help children connect with being in the moment. </w:t>
            </w:r>
            <w:hyperlink r:id="rId18" w:tooltip="https://www.gonoodle.com/" w:history="1">
              <w:r w:rsidRPr="008E20A8">
                <w:rPr>
                  <w:rStyle w:val="Hyperlink"/>
                  <w:rFonts w:cs="Arial"/>
                  <w:color w:val="6888C9"/>
                </w:rPr>
                <w:t>https://www.gonoodle.com/</w:t>
              </w:r>
            </w:hyperlink>
          </w:p>
          <w:p w14:paraId="7A0042FD" w14:textId="3CA76C4A" w:rsidR="009209D0" w:rsidRPr="00E807EC" w:rsidRDefault="0093736A" w:rsidP="00A61AA7">
            <w:pPr>
              <w:pStyle w:val="ListBullet2"/>
              <w:cnfStyle w:val="000000100000" w:firstRow="0" w:lastRow="0" w:firstColumn="0" w:lastColumn="0" w:oddVBand="0" w:evenVBand="0" w:oddHBand="1" w:evenHBand="0" w:firstRowFirstColumn="0" w:firstRowLastColumn="0" w:lastRowFirstColumn="0" w:lastRowLastColumn="0"/>
              <w:rPr>
                <w:sz w:val="24"/>
              </w:rPr>
            </w:pPr>
            <w:r w:rsidRPr="00E807EC">
              <w:rPr>
                <w:sz w:val="24"/>
              </w:rPr>
              <w:t>Use Y</w:t>
            </w:r>
            <w:r w:rsidR="009209D0" w:rsidRPr="00E807EC">
              <w:rPr>
                <w:sz w:val="24"/>
              </w:rPr>
              <w:t>oga as transition time breaks. </w:t>
            </w:r>
            <w:r w:rsidRPr="00E807EC">
              <w:rPr>
                <w:sz w:val="24"/>
              </w:rPr>
              <w:t xml:space="preserve">Try some animal poses. </w:t>
            </w:r>
          </w:p>
          <w:p w14:paraId="074E6146" w14:textId="6DC00156" w:rsidR="0093736A"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Play a Tibetan singing bowl to allow children to concentrate on being present and alert.  </w:t>
            </w:r>
          </w:p>
          <w:p w14:paraId="64F66C08" w14:textId="77777777" w:rsidR="0093736A"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Use a UFO drum – it is a modern idiophone instrument in the same family as the Tibetan singing bowls.  It doesn’t matter which order you strike the drums in – the music notes are always melodic.  </w:t>
            </w:r>
          </w:p>
          <w:p w14:paraId="5C9B522F" w14:textId="77777777" w:rsidR="0093736A" w:rsidRPr="00E807EC" w:rsidRDefault="3E4DC3B6"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Create a space with hammocks and swings using towels, saris and tablecloths for swinging and relaxing – or make them for toys to swing in.  </w:t>
            </w:r>
          </w:p>
          <w:p w14:paraId="4DACC8C3" w14:textId="430BE08C" w:rsidR="0093736A" w:rsidRPr="00E807EC" w:rsidRDefault="009209D0" w:rsidP="00E807EC">
            <w:pPr>
              <w:cnfStyle w:val="000000100000" w:firstRow="0" w:lastRow="0" w:firstColumn="0" w:lastColumn="0" w:oddVBand="0" w:evenVBand="0" w:oddHBand="1" w:evenHBand="0" w:firstRowFirstColumn="0" w:firstRowLastColumn="0" w:lastRowFirstColumn="0" w:lastRowLastColumn="0"/>
              <w:rPr>
                <w:sz w:val="24"/>
              </w:rPr>
            </w:pPr>
            <w:r w:rsidRPr="00E807EC">
              <w:rPr>
                <w:sz w:val="24"/>
              </w:rPr>
              <w:t>Provide opportunities for physical activity with the intention of supporting wellbeing. Discuss with children the links between a healthy body and a healthy mind</w:t>
            </w:r>
            <w:r w:rsidR="0511CE28" w:rsidRPr="00E807EC">
              <w:rPr>
                <w:sz w:val="24"/>
              </w:rPr>
              <w:t xml:space="preserve"> as they engage in these. For example:</w:t>
            </w:r>
          </w:p>
          <w:p w14:paraId="789ECC0F" w14:textId="77777777" w:rsidR="0093736A"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 xml:space="preserve">Balancing – beams, wobble boards, planks of wood, logs, </w:t>
            </w:r>
            <w:r w:rsidRPr="00E807EC">
              <w:rPr>
                <w:sz w:val="24"/>
              </w:rPr>
              <w:lastRenderedPageBreak/>
              <w:t xml:space="preserve">chalk lines, stepping logs and stones. </w:t>
            </w:r>
          </w:p>
          <w:p w14:paraId="6EB9CE03" w14:textId="564FB5CD" w:rsidR="004B6E19" w:rsidRPr="00E807EC" w:rsidRDefault="0093736A" w:rsidP="00E807EC">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Building - Building activities can include stacking items, or making constructions such as cubby houses. Suggestions for equipment: Wooden blocks, sand, buckets, boxes, planks of wood, tyres, old linen and furniture.</w:t>
            </w:r>
          </w:p>
          <w:p w14:paraId="62B4DC3F" w14:textId="1FA64291" w:rsidR="004523ED" w:rsidRPr="00F050A2" w:rsidRDefault="0093736A" w:rsidP="27F7981F">
            <w:pPr>
              <w:pStyle w:val="ListBullet"/>
              <w:cnfStyle w:val="000000100000" w:firstRow="0" w:lastRow="0" w:firstColumn="0" w:lastColumn="0" w:oddVBand="0" w:evenVBand="0" w:oddHBand="1" w:evenHBand="0" w:firstRowFirstColumn="0" w:firstRowLastColumn="0" w:lastRowFirstColumn="0" w:lastRowLastColumn="0"/>
              <w:rPr>
                <w:sz w:val="24"/>
              </w:rPr>
            </w:pPr>
            <w:r w:rsidRPr="00E807EC">
              <w:rPr>
                <w:sz w:val="24"/>
              </w:rPr>
              <w:t>Creative movement - Music, musical instruments, bells, rattles, streamers and ribbons.</w:t>
            </w:r>
          </w:p>
        </w:tc>
      </w:tr>
    </w:tbl>
    <w:p w14:paraId="5EA8C8B2" w14:textId="77777777" w:rsidR="00F050A2" w:rsidRDefault="00F050A2" w:rsidP="00F050A2">
      <w:pPr>
        <w:pStyle w:val="Heading3"/>
        <w:numPr>
          <w:ilvl w:val="2"/>
          <w:numId w:val="0"/>
        </w:numPr>
      </w:pPr>
      <w:r>
        <w:lastRenderedPageBreak/>
        <w:t>Evaluating the learning experiences</w:t>
      </w:r>
    </w:p>
    <w:p w14:paraId="0C283D7E" w14:textId="77777777" w:rsidR="00F050A2" w:rsidRPr="009A5A03" w:rsidRDefault="00F050A2" w:rsidP="00F050A2">
      <w:pPr>
        <w:pStyle w:val="Heading4"/>
        <w:rPr>
          <w:lang w:eastAsia="zh-CN"/>
        </w:rPr>
      </w:pPr>
      <w:r w:rsidRPr="009A5A03">
        <w:rPr>
          <w:lang w:eastAsia="zh-CN"/>
        </w:rPr>
        <w:t>Observations of learning</w:t>
      </w:r>
    </w:p>
    <w:p w14:paraId="7ECBC2AB" w14:textId="50D1B11D" w:rsidR="00F050A2" w:rsidRPr="00F050A2" w:rsidRDefault="00F050A2" w:rsidP="00F050A2">
      <w:pPr>
        <w:rPr>
          <w:rStyle w:val="Emphasis"/>
          <w:b/>
          <w:i w:val="0"/>
        </w:rPr>
      </w:pPr>
      <w:r w:rsidRPr="00F050A2">
        <w:rPr>
          <w:rStyle w:val="Emphasis"/>
          <w:b/>
          <w:i w:val="0"/>
        </w:rPr>
        <w:t>Reflect on the learning intentions as you consider these prompts</w:t>
      </w:r>
    </w:p>
    <w:p w14:paraId="69F8074A" w14:textId="77777777" w:rsidR="00F050A2" w:rsidRPr="009A5A03" w:rsidRDefault="00F050A2" w:rsidP="00F050A2">
      <w:pPr>
        <w:spacing w:before="192" w:after="192"/>
        <w:rPr>
          <w:lang w:eastAsia="zh-CN"/>
        </w:rPr>
      </w:pPr>
      <w:r w:rsidRPr="009A5A03">
        <w:rPr>
          <w:lang w:eastAsia="zh-CN"/>
        </w:rPr>
        <w:t>How did the child respond – what did they do, what did they say?</w:t>
      </w:r>
    </w:p>
    <w:p w14:paraId="6B3C94BF" w14:textId="77777777" w:rsidR="00F050A2" w:rsidRPr="009A5A03" w:rsidRDefault="00F050A2" w:rsidP="00F050A2">
      <w:pPr>
        <w:spacing w:before="192" w:after="192"/>
        <w:rPr>
          <w:lang w:eastAsia="zh-CN"/>
        </w:rPr>
      </w:pPr>
      <w:r w:rsidRPr="009A5A03">
        <w:rPr>
          <w:lang w:eastAsia="zh-CN"/>
        </w:rPr>
        <w:t xml:space="preserve">What did the child enjoy? </w:t>
      </w:r>
    </w:p>
    <w:p w14:paraId="0E234EB0" w14:textId="77777777" w:rsidR="00F050A2" w:rsidRDefault="00F050A2" w:rsidP="00F050A2">
      <w:pPr>
        <w:spacing w:before="192" w:after="192"/>
        <w:rPr>
          <w:lang w:eastAsia="zh-CN"/>
        </w:rPr>
      </w:pPr>
      <w:r w:rsidRPr="009A5A03">
        <w:rPr>
          <w:lang w:eastAsia="zh-CN"/>
        </w:rPr>
        <w:t>What was a challenge?</w:t>
      </w:r>
    </w:p>
    <w:p w14:paraId="7B8E6D9B" w14:textId="77777777" w:rsidR="00F050A2" w:rsidRDefault="00F050A2" w:rsidP="00F050A2">
      <w:pPr>
        <w:spacing w:before="192" w:after="192"/>
        <w:rPr>
          <w:lang w:eastAsia="zh-CN"/>
        </w:rPr>
      </w:pPr>
      <w:r w:rsidRPr="48A1B114">
        <w:rPr>
          <w:lang w:eastAsia="zh-CN"/>
        </w:rPr>
        <w:t>What other things were of interest?</w:t>
      </w:r>
    </w:p>
    <w:p w14:paraId="220FD1F1" w14:textId="77777777" w:rsidR="00F050A2" w:rsidRDefault="00F050A2" w:rsidP="00F050A2">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53F5BD20" w14:textId="77777777" w:rsidR="00F050A2" w:rsidRDefault="00F050A2" w:rsidP="00F050A2">
      <w:pPr>
        <w:pStyle w:val="Heading4"/>
        <w:rPr>
          <w:lang w:eastAsia="zh-CN"/>
        </w:rPr>
      </w:pPr>
      <w:r>
        <w:rPr>
          <w:lang w:eastAsia="zh-CN"/>
        </w:rPr>
        <w:t>Reflection on teaching</w:t>
      </w:r>
    </w:p>
    <w:p w14:paraId="156565C5" w14:textId="77777777" w:rsidR="00F050A2" w:rsidRPr="00087A6D" w:rsidRDefault="00F050A2" w:rsidP="00F050A2">
      <w:pPr>
        <w:rPr>
          <w:b/>
          <w:lang w:eastAsia="zh-CN"/>
        </w:rPr>
      </w:pPr>
      <w:r w:rsidRPr="00087A6D">
        <w:rPr>
          <w:rStyle w:val="Emphasis"/>
          <w:b/>
          <w:i w:val="0"/>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6DFDF4AE" w14:textId="77777777" w:rsidR="00F050A2" w:rsidRDefault="00F050A2" w:rsidP="00F050A2">
      <w:pPr>
        <w:spacing w:before="192" w:after="192"/>
        <w:rPr>
          <w:lang w:eastAsia="zh-CN"/>
        </w:rPr>
      </w:pPr>
      <w:r>
        <w:rPr>
          <w:lang w:eastAsia="zh-CN"/>
        </w:rPr>
        <w:t>Were the planned teaching strategies appropriate?</w:t>
      </w:r>
    </w:p>
    <w:p w14:paraId="42A0A74E" w14:textId="77777777" w:rsidR="00F050A2" w:rsidRDefault="00F050A2" w:rsidP="00F050A2">
      <w:pPr>
        <w:spacing w:before="192" w:after="192"/>
        <w:rPr>
          <w:lang w:eastAsia="zh-CN"/>
        </w:rPr>
      </w:pPr>
      <w:r>
        <w:rPr>
          <w:lang w:eastAsia="zh-CN"/>
        </w:rPr>
        <w:t>What strategies worked well?</w:t>
      </w:r>
    </w:p>
    <w:p w14:paraId="283F2AFD" w14:textId="77777777" w:rsidR="00F050A2" w:rsidRPr="009A5A03" w:rsidRDefault="00F050A2" w:rsidP="00F050A2">
      <w:pPr>
        <w:spacing w:before="192" w:after="192"/>
        <w:rPr>
          <w:lang w:eastAsia="zh-CN"/>
        </w:rPr>
      </w:pPr>
      <w:r w:rsidRPr="48A1B114">
        <w:rPr>
          <w:lang w:eastAsia="zh-CN"/>
        </w:rPr>
        <w:lastRenderedPageBreak/>
        <w:t>What didn’t?</w:t>
      </w:r>
    </w:p>
    <w:p w14:paraId="1A60E29C" w14:textId="77777777" w:rsidR="00F050A2" w:rsidRDefault="00F050A2" w:rsidP="00F050A2">
      <w:pPr>
        <w:rPr>
          <w:lang w:eastAsia="zh-CN"/>
        </w:rPr>
      </w:pPr>
      <w:r w:rsidRPr="48A1B114">
        <w:rPr>
          <w:lang w:eastAsia="zh-CN"/>
        </w:rPr>
        <w:t>Where to next?</w:t>
      </w:r>
    </w:p>
    <w:p w14:paraId="11E24514" w14:textId="77777777" w:rsidR="00F050A2" w:rsidRDefault="00F050A2" w:rsidP="00F050A2">
      <w:pPr>
        <w:rPr>
          <w:lang w:eastAsia="zh-CN"/>
        </w:rPr>
      </w:pPr>
      <w:r>
        <w:rPr>
          <w:lang w:eastAsia="zh-CN"/>
        </w:rPr>
        <w:t>________________________________________________________________________________________________________________________________________________________________________________________________________________________</w:t>
      </w:r>
    </w:p>
    <w:p w14:paraId="3080D1E7" w14:textId="77777777" w:rsidR="00F050A2" w:rsidRDefault="00F050A2" w:rsidP="00F050A2">
      <w:pPr>
        <w:pStyle w:val="Heading3"/>
      </w:pPr>
      <w:r>
        <w:t xml:space="preserve">Critically reflecting on the learning </w:t>
      </w:r>
    </w:p>
    <w:p w14:paraId="59016940" w14:textId="77777777" w:rsidR="00F050A2" w:rsidRPr="00435D24" w:rsidRDefault="00F050A2" w:rsidP="00F050A2">
      <w:pPr>
        <w:pStyle w:val="Heading4"/>
        <w:rPr>
          <w:lang w:eastAsia="zh-CN"/>
        </w:rPr>
      </w:pPr>
      <w:r w:rsidRPr="00435D24">
        <w:rPr>
          <w:lang w:eastAsia="zh-CN"/>
        </w:rPr>
        <w:t>Discussions between educators, families and children</w:t>
      </w:r>
    </w:p>
    <w:p w14:paraId="262FB064" w14:textId="77777777" w:rsidR="00F050A2" w:rsidRPr="00087A6D" w:rsidRDefault="00F050A2" w:rsidP="00F050A2">
      <w:pPr>
        <w:rPr>
          <w:rStyle w:val="Emphasis"/>
          <w:b/>
          <w:i w:val="0"/>
        </w:rPr>
      </w:pPr>
      <w:r w:rsidRPr="00087A6D">
        <w:rPr>
          <w:rStyle w:val="Emphasis"/>
          <w:b/>
          <w:i w:val="0"/>
        </w:rPr>
        <w:t>Reflections of learning – consider how the principles, practices and outcomes of the EYLF have contributed to the child’s learning</w:t>
      </w:r>
      <w:r>
        <w:rPr>
          <w:rStyle w:val="Emphasis"/>
          <w:b/>
          <w:i w:val="0"/>
        </w:rPr>
        <w:t>.</w:t>
      </w:r>
    </w:p>
    <w:p w14:paraId="0E8EB4A3" w14:textId="77777777" w:rsidR="00F050A2" w:rsidRDefault="00F050A2" w:rsidP="00F050A2">
      <w:pPr>
        <w:rPr>
          <w:rStyle w:val="Emphasis"/>
          <w:i w:val="0"/>
        </w:rPr>
      </w:pPr>
      <w:r>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13B48F8F" w14:textId="77777777" w:rsidR="00F050A2" w:rsidRPr="00435D24" w:rsidRDefault="00F050A2" w:rsidP="00F050A2">
      <w:pPr>
        <w:pStyle w:val="Heading4"/>
        <w:rPr>
          <w:lang w:eastAsia="zh-CN"/>
        </w:rPr>
      </w:pPr>
      <w:r w:rsidRPr="00435D24">
        <w:rPr>
          <w:lang w:eastAsia="zh-CN"/>
        </w:rPr>
        <w:t xml:space="preserve">Where to next? </w:t>
      </w:r>
    </w:p>
    <w:p w14:paraId="10F41939" w14:textId="77777777" w:rsidR="00F050A2" w:rsidRPr="00087A6D" w:rsidRDefault="00F050A2" w:rsidP="00F050A2">
      <w:pPr>
        <w:rPr>
          <w:b/>
          <w:lang w:eastAsia="zh-CN"/>
        </w:rPr>
      </w:pPr>
      <w:r w:rsidRPr="00087A6D">
        <w:rPr>
          <w:rStyle w:val="Emphasis"/>
          <w:b/>
          <w:i w:val="0"/>
        </w:rPr>
        <w:t>What might you do to follow up or extend on the learning based on this experience?</w:t>
      </w:r>
    </w:p>
    <w:p w14:paraId="1B3D3DDF" w14:textId="7F7862FD" w:rsidR="003D22E3" w:rsidRPr="003D22E3" w:rsidRDefault="00F050A2" w:rsidP="008E20A8">
      <w:r>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3D22E3" w:rsidRPr="003D22E3" w:rsidSect="00ED288C">
      <w:footerReference w:type="even" r:id="rId19"/>
      <w:footerReference w:type="default" r:id="rId20"/>
      <w:headerReference w:type="first" r:id="rId21"/>
      <w:footerReference w:type="first" r:id="rId2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24685" w14:textId="77777777" w:rsidR="00B625BD" w:rsidRDefault="00B625BD" w:rsidP="00191F45">
      <w:r>
        <w:separator/>
      </w:r>
    </w:p>
    <w:p w14:paraId="6A781184" w14:textId="77777777" w:rsidR="00B625BD" w:rsidRDefault="00B625BD"/>
    <w:p w14:paraId="1B44D8F3" w14:textId="77777777" w:rsidR="00B625BD" w:rsidRDefault="00B625BD"/>
    <w:p w14:paraId="3B4391EF" w14:textId="77777777" w:rsidR="00B625BD" w:rsidRDefault="00B625BD"/>
  </w:endnote>
  <w:endnote w:type="continuationSeparator" w:id="0">
    <w:p w14:paraId="4B6C85FC" w14:textId="77777777" w:rsidR="00B625BD" w:rsidRDefault="00B625BD" w:rsidP="00191F45">
      <w:r>
        <w:continuationSeparator/>
      </w:r>
    </w:p>
    <w:p w14:paraId="1D5CF608" w14:textId="77777777" w:rsidR="00B625BD" w:rsidRDefault="00B625BD"/>
    <w:p w14:paraId="12575073" w14:textId="77777777" w:rsidR="00B625BD" w:rsidRDefault="00B625BD"/>
    <w:p w14:paraId="3AB60074" w14:textId="77777777" w:rsidR="00B625BD" w:rsidRDefault="00B62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79CFC331"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DA4688">
      <w:rPr>
        <w:noProof/>
      </w:rPr>
      <w:t>6</w:t>
    </w:r>
    <w:r w:rsidRPr="002810D3">
      <w:fldChar w:fldCharType="end"/>
    </w:r>
    <w:r w:rsidRPr="002810D3">
      <w:tab/>
    </w:r>
    <w:r w:rsidR="00DC12D6">
      <w:t>Projects for learning - Wellbeing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701F500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A4688">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DA4688">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493120" w:rsidRDefault="4CA2DD33" w:rsidP="00493120">
    <w:pPr>
      <w:pStyle w:val="Logo"/>
    </w:pPr>
    <w:r w:rsidRPr="1A9A927A">
      <w:rPr>
        <w:sz w:val="24"/>
        <w:szCs w:val="24"/>
      </w:rPr>
      <w:t>education.nsw.gov.au</w:t>
    </w:r>
    <w:r w:rsidR="00493120" w:rsidRPr="00791B72">
      <w:tab/>
    </w:r>
    <w:r w:rsidR="00493120"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36493" w14:textId="77777777" w:rsidR="00B625BD" w:rsidRDefault="00B625BD" w:rsidP="00191F45">
      <w:r>
        <w:separator/>
      </w:r>
    </w:p>
    <w:p w14:paraId="41E62176" w14:textId="77777777" w:rsidR="00B625BD" w:rsidRDefault="00B625BD"/>
    <w:p w14:paraId="349E7F57" w14:textId="77777777" w:rsidR="00B625BD" w:rsidRDefault="00B625BD"/>
    <w:p w14:paraId="3F87ED6B" w14:textId="77777777" w:rsidR="00B625BD" w:rsidRDefault="00B625BD"/>
  </w:footnote>
  <w:footnote w:type="continuationSeparator" w:id="0">
    <w:p w14:paraId="4D939EE6" w14:textId="77777777" w:rsidR="00B625BD" w:rsidRDefault="00B625BD" w:rsidP="00191F45">
      <w:r>
        <w:continuationSeparator/>
      </w:r>
    </w:p>
    <w:p w14:paraId="3343C81B" w14:textId="77777777" w:rsidR="00B625BD" w:rsidRDefault="00B625BD"/>
    <w:p w14:paraId="4A607286" w14:textId="77777777" w:rsidR="00B625BD" w:rsidRDefault="00B625BD"/>
    <w:p w14:paraId="711659CA" w14:textId="77777777" w:rsidR="00B625BD" w:rsidRDefault="00B625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 w15:restartNumberingAfterBreak="0">
    <w:nsid w:val="40AC4DF1"/>
    <w:multiLevelType w:val="hybridMultilevel"/>
    <w:tmpl w:val="A8E60E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0"/>
  </w:num>
  <w:num w:numId="2">
    <w:abstractNumId w:val="2"/>
  </w:num>
  <w:num w:numId="3">
    <w:abstractNumId w:val="5"/>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6220"/>
    <w:rsid w:val="00006CD7"/>
    <w:rsid w:val="000103FC"/>
    <w:rsid w:val="00010746"/>
    <w:rsid w:val="000143DF"/>
    <w:rsid w:val="000151F8"/>
    <w:rsid w:val="00015D43"/>
    <w:rsid w:val="00016801"/>
    <w:rsid w:val="00020383"/>
    <w:rsid w:val="00021171"/>
    <w:rsid w:val="000217D0"/>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4B50"/>
    <w:rsid w:val="000562A7"/>
    <w:rsid w:val="000564F8"/>
    <w:rsid w:val="00057BC8"/>
    <w:rsid w:val="000604B9"/>
    <w:rsid w:val="00060DD4"/>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71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3DC37"/>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5C04C"/>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CE2"/>
    <w:rsid w:val="002B270D"/>
    <w:rsid w:val="002B3375"/>
    <w:rsid w:val="002B4745"/>
    <w:rsid w:val="002B480D"/>
    <w:rsid w:val="002B4845"/>
    <w:rsid w:val="002B4AC3"/>
    <w:rsid w:val="002B7744"/>
    <w:rsid w:val="002C05AC"/>
    <w:rsid w:val="002C3750"/>
    <w:rsid w:val="002C3953"/>
    <w:rsid w:val="002C56A0"/>
    <w:rsid w:val="002C7496"/>
    <w:rsid w:val="002D12FF"/>
    <w:rsid w:val="002D21A5"/>
    <w:rsid w:val="002D4413"/>
    <w:rsid w:val="002D7247"/>
    <w:rsid w:val="002E0599"/>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57B7D"/>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18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35A"/>
    <w:rsid w:val="00417BB8"/>
    <w:rsid w:val="00420300"/>
    <w:rsid w:val="00421CC4"/>
    <w:rsid w:val="0042354D"/>
    <w:rsid w:val="004259A6"/>
    <w:rsid w:val="00425CCF"/>
    <w:rsid w:val="00430D80"/>
    <w:rsid w:val="004317B5"/>
    <w:rsid w:val="00431E3D"/>
    <w:rsid w:val="00435259"/>
    <w:rsid w:val="00435D24"/>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3ED"/>
    <w:rsid w:val="004529CC"/>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AD2F1"/>
    <w:rsid w:val="004B0073"/>
    <w:rsid w:val="004B1541"/>
    <w:rsid w:val="004B240E"/>
    <w:rsid w:val="004B29F4"/>
    <w:rsid w:val="004B2AA7"/>
    <w:rsid w:val="004B4C27"/>
    <w:rsid w:val="004B6407"/>
    <w:rsid w:val="004B6923"/>
    <w:rsid w:val="004B6E19"/>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F3F"/>
    <w:rsid w:val="004D333E"/>
    <w:rsid w:val="004D3A72"/>
    <w:rsid w:val="004D3EE2"/>
    <w:rsid w:val="004D44F6"/>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637"/>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5752B"/>
    <w:rsid w:val="0066127F"/>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85E"/>
    <w:rsid w:val="006F4503"/>
    <w:rsid w:val="00701DAC"/>
    <w:rsid w:val="00704694"/>
    <w:rsid w:val="007058CD"/>
    <w:rsid w:val="00705D75"/>
    <w:rsid w:val="0070723B"/>
    <w:rsid w:val="007101C5"/>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581"/>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A00"/>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20A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9D0"/>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736A"/>
    <w:rsid w:val="00937F59"/>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A2D"/>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83D"/>
    <w:rsid w:val="00A8195D"/>
    <w:rsid w:val="00A81DC9"/>
    <w:rsid w:val="00A82923"/>
    <w:rsid w:val="00A8372C"/>
    <w:rsid w:val="00A83F35"/>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AAD"/>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5BD"/>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90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34F"/>
    <w:rsid w:val="00C6243C"/>
    <w:rsid w:val="00C62F54"/>
    <w:rsid w:val="00C63AEA"/>
    <w:rsid w:val="00C67BBF"/>
    <w:rsid w:val="00C70168"/>
    <w:rsid w:val="00C718DD"/>
    <w:rsid w:val="00C71AFB"/>
    <w:rsid w:val="00C721AA"/>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11C"/>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737"/>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189"/>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4688"/>
    <w:rsid w:val="00DA52F5"/>
    <w:rsid w:val="00DA73A3"/>
    <w:rsid w:val="00DB3080"/>
    <w:rsid w:val="00DB4E12"/>
    <w:rsid w:val="00DB5771"/>
    <w:rsid w:val="00DC0AB6"/>
    <w:rsid w:val="00DC12D6"/>
    <w:rsid w:val="00DC152C"/>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DFA4"/>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29B"/>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07EC"/>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0A2"/>
    <w:rsid w:val="00F05A4D"/>
    <w:rsid w:val="00F06BB9"/>
    <w:rsid w:val="00F121C4"/>
    <w:rsid w:val="00F13777"/>
    <w:rsid w:val="00F17235"/>
    <w:rsid w:val="00F203E3"/>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B5812"/>
    <w:rsid w:val="012E0B7B"/>
    <w:rsid w:val="013EE7CA"/>
    <w:rsid w:val="01686DAA"/>
    <w:rsid w:val="01A73062"/>
    <w:rsid w:val="01AC53A8"/>
    <w:rsid w:val="01CDA180"/>
    <w:rsid w:val="01D2518D"/>
    <w:rsid w:val="02640614"/>
    <w:rsid w:val="02A0E78C"/>
    <w:rsid w:val="030FD4BF"/>
    <w:rsid w:val="0337EC6B"/>
    <w:rsid w:val="03388116"/>
    <w:rsid w:val="0353CC2F"/>
    <w:rsid w:val="03DD65F3"/>
    <w:rsid w:val="0461B95D"/>
    <w:rsid w:val="0485F51D"/>
    <w:rsid w:val="04A87BDE"/>
    <w:rsid w:val="04CF3B10"/>
    <w:rsid w:val="04E95079"/>
    <w:rsid w:val="04EBC6E2"/>
    <w:rsid w:val="04ED78C5"/>
    <w:rsid w:val="0511CE28"/>
    <w:rsid w:val="05398B2D"/>
    <w:rsid w:val="05A21C8E"/>
    <w:rsid w:val="05D5B00E"/>
    <w:rsid w:val="05D63C9D"/>
    <w:rsid w:val="05E68ED4"/>
    <w:rsid w:val="063D5BA6"/>
    <w:rsid w:val="0656B606"/>
    <w:rsid w:val="06792419"/>
    <w:rsid w:val="067BE4C0"/>
    <w:rsid w:val="0699F348"/>
    <w:rsid w:val="06B5D769"/>
    <w:rsid w:val="06D531FF"/>
    <w:rsid w:val="07878FF7"/>
    <w:rsid w:val="07E1A7A1"/>
    <w:rsid w:val="0813D284"/>
    <w:rsid w:val="081FB6BA"/>
    <w:rsid w:val="08AC084B"/>
    <w:rsid w:val="09149E9F"/>
    <w:rsid w:val="0924DEBF"/>
    <w:rsid w:val="094F028C"/>
    <w:rsid w:val="094F0EDF"/>
    <w:rsid w:val="098B9E67"/>
    <w:rsid w:val="0990BAD8"/>
    <w:rsid w:val="09BA52B0"/>
    <w:rsid w:val="09D3B09F"/>
    <w:rsid w:val="0A0C92FA"/>
    <w:rsid w:val="0AAA9405"/>
    <w:rsid w:val="0AC9399E"/>
    <w:rsid w:val="0AD2B9B9"/>
    <w:rsid w:val="0B01BE8C"/>
    <w:rsid w:val="0B1AECCE"/>
    <w:rsid w:val="0B4804D9"/>
    <w:rsid w:val="0B69ECCC"/>
    <w:rsid w:val="0BC0EEA5"/>
    <w:rsid w:val="0BC569C2"/>
    <w:rsid w:val="0BF70408"/>
    <w:rsid w:val="0C50A364"/>
    <w:rsid w:val="0C52A5AB"/>
    <w:rsid w:val="0C838EEE"/>
    <w:rsid w:val="0C888A3E"/>
    <w:rsid w:val="0CB22CFD"/>
    <w:rsid w:val="0CE33423"/>
    <w:rsid w:val="0CFD58AB"/>
    <w:rsid w:val="0D4761E1"/>
    <w:rsid w:val="0D52F08F"/>
    <w:rsid w:val="0E63609A"/>
    <w:rsid w:val="0E8156EB"/>
    <w:rsid w:val="0EA21AD2"/>
    <w:rsid w:val="0EA6DC1F"/>
    <w:rsid w:val="0EE9D255"/>
    <w:rsid w:val="0F077461"/>
    <w:rsid w:val="0F08314E"/>
    <w:rsid w:val="0F30FE31"/>
    <w:rsid w:val="0F88EF86"/>
    <w:rsid w:val="0F8EDC33"/>
    <w:rsid w:val="0FA68450"/>
    <w:rsid w:val="0FDE597C"/>
    <w:rsid w:val="0FF019BD"/>
    <w:rsid w:val="1025E026"/>
    <w:rsid w:val="1030098C"/>
    <w:rsid w:val="108D1386"/>
    <w:rsid w:val="10926702"/>
    <w:rsid w:val="10BB06DB"/>
    <w:rsid w:val="112BB21A"/>
    <w:rsid w:val="112C1731"/>
    <w:rsid w:val="11B611C4"/>
    <w:rsid w:val="11C0B8D6"/>
    <w:rsid w:val="11D14121"/>
    <w:rsid w:val="129087A1"/>
    <w:rsid w:val="12B6CC87"/>
    <w:rsid w:val="12CA6667"/>
    <w:rsid w:val="12CDA374"/>
    <w:rsid w:val="12E1E7A4"/>
    <w:rsid w:val="130C03AA"/>
    <w:rsid w:val="1326C1F0"/>
    <w:rsid w:val="1345E185"/>
    <w:rsid w:val="1376E10E"/>
    <w:rsid w:val="13CB8D55"/>
    <w:rsid w:val="13F4C881"/>
    <w:rsid w:val="13F85604"/>
    <w:rsid w:val="1439D6ED"/>
    <w:rsid w:val="14CB193F"/>
    <w:rsid w:val="14F93081"/>
    <w:rsid w:val="15AF1F23"/>
    <w:rsid w:val="15B119C5"/>
    <w:rsid w:val="15D9FEF0"/>
    <w:rsid w:val="162A0358"/>
    <w:rsid w:val="164D9F11"/>
    <w:rsid w:val="164DAE61"/>
    <w:rsid w:val="1656BC70"/>
    <w:rsid w:val="1666A93E"/>
    <w:rsid w:val="16B6EC0E"/>
    <w:rsid w:val="17399D87"/>
    <w:rsid w:val="1765E2BD"/>
    <w:rsid w:val="17D5747A"/>
    <w:rsid w:val="17D65238"/>
    <w:rsid w:val="18446BCE"/>
    <w:rsid w:val="1847F718"/>
    <w:rsid w:val="185604A7"/>
    <w:rsid w:val="187AF403"/>
    <w:rsid w:val="1916B207"/>
    <w:rsid w:val="19402EA8"/>
    <w:rsid w:val="1979C1F5"/>
    <w:rsid w:val="19BDEFAC"/>
    <w:rsid w:val="19F2C537"/>
    <w:rsid w:val="19F504D1"/>
    <w:rsid w:val="1A54A892"/>
    <w:rsid w:val="1A6F6742"/>
    <w:rsid w:val="1A9A927A"/>
    <w:rsid w:val="1ADBA6BB"/>
    <w:rsid w:val="1B0834FC"/>
    <w:rsid w:val="1B2DF7F6"/>
    <w:rsid w:val="1BC2456F"/>
    <w:rsid w:val="1BF77C6B"/>
    <w:rsid w:val="1BFB6077"/>
    <w:rsid w:val="1BFF8947"/>
    <w:rsid w:val="1C1289EC"/>
    <w:rsid w:val="1C3751BA"/>
    <w:rsid w:val="1C37C16B"/>
    <w:rsid w:val="1CB26DAC"/>
    <w:rsid w:val="1CD3EE77"/>
    <w:rsid w:val="1D0BCA9D"/>
    <w:rsid w:val="1E1C6A6C"/>
    <w:rsid w:val="1ED4A743"/>
    <w:rsid w:val="1F255439"/>
    <w:rsid w:val="1F2E7C5F"/>
    <w:rsid w:val="1F63F582"/>
    <w:rsid w:val="1F667670"/>
    <w:rsid w:val="1F6AAF78"/>
    <w:rsid w:val="1F7A7905"/>
    <w:rsid w:val="1F8A9EFC"/>
    <w:rsid w:val="1FBFB5BB"/>
    <w:rsid w:val="1FD460BE"/>
    <w:rsid w:val="20C969D1"/>
    <w:rsid w:val="20D60936"/>
    <w:rsid w:val="20E28DB5"/>
    <w:rsid w:val="21A23AF1"/>
    <w:rsid w:val="21E9183D"/>
    <w:rsid w:val="21E987DA"/>
    <w:rsid w:val="221787B3"/>
    <w:rsid w:val="222830F3"/>
    <w:rsid w:val="22326B28"/>
    <w:rsid w:val="224ED879"/>
    <w:rsid w:val="2252D5C3"/>
    <w:rsid w:val="22534C31"/>
    <w:rsid w:val="2270F7DE"/>
    <w:rsid w:val="22BDABB4"/>
    <w:rsid w:val="22F68268"/>
    <w:rsid w:val="22FB1B6A"/>
    <w:rsid w:val="2326D246"/>
    <w:rsid w:val="2332B23B"/>
    <w:rsid w:val="2338DFE3"/>
    <w:rsid w:val="234AAFAD"/>
    <w:rsid w:val="240D5159"/>
    <w:rsid w:val="2432F698"/>
    <w:rsid w:val="24D381B0"/>
    <w:rsid w:val="24E5D2EE"/>
    <w:rsid w:val="2511D1F3"/>
    <w:rsid w:val="25893B3F"/>
    <w:rsid w:val="25E21AF2"/>
    <w:rsid w:val="2657262F"/>
    <w:rsid w:val="26A6A238"/>
    <w:rsid w:val="26AA830A"/>
    <w:rsid w:val="26B689CE"/>
    <w:rsid w:val="26EA6D33"/>
    <w:rsid w:val="270500D9"/>
    <w:rsid w:val="27423FAC"/>
    <w:rsid w:val="274E4DFC"/>
    <w:rsid w:val="279552B5"/>
    <w:rsid w:val="27A534A8"/>
    <w:rsid w:val="27D89971"/>
    <w:rsid w:val="27F7981F"/>
    <w:rsid w:val="283B4903"/>
    <w:rsid w:val="284125D6"/>
    <w:rsid w:val="28984286"/>
    <w:rsid w:val="28D542AB"/>
    <w:rsid w:val="290BA50E"/>
    <w:rsid w:val="29306B0D"/>
    <w:rsid w:val="293D9834"/>
    <w:rsid w:val="295CBD18"/>
    <w:rsid w:val="29761AF9"/>
    <w:rsid w:val="298C0812"/>
    <w:rsid w:val="29CA0833"/>
    <w:rsid w:val="29CF10B0"/>
    <w:rsid w:val="2A233110"/>
    <w:rsid w:val="2A8B3DED"/>
    <w:rsid w:val="2AAFD5E2"/>
    <w:rsid w:val="2ACF9FC0"/>
    <w:rsid w:val="2ADA9E06"/>
    <w:rsid w:val="2B2645AD"/>
    <w:rsid w:val="2B2FAE84"/>
    <w:rsid w:val="2B9A85B0"/>
    <w:rsid w:val="2BBD435F"/>
    <w:rsid w:val="2C426161"/>
    <w:rsid w:val="2C445768"/>
    <w:rsid w:val="2C4D286B"/>
    <w:rsid w:val="2C4DEFD0"/>
    <w:rsid w:val="2C6635EB"/>
    <w:rsid w:val="2C767FD0"/>
    <w:rsid w:val="2C96ABE0"/>
    <w:rsid w:val="2C9C2F80"/>
    <w:rsid w:val="2CD02121"/>
    <w:rsid w:val="2CEA3669"/>
    <w:rsid w:val="2D55999A"/>
    <w:rsid w:val="2D60E026"/>
    <w:rsid w:val="2DA7AC8F"/>
    <w:rsid w:val="2E4E2A81"/>
    <w:rsid w:val="2E66E7C6"/>
    <w:rsid w:val="2F0D23DB"/>
    <w:rsid w:val="2F2D1A9A"/>
    <w:rsid w:val="2F3106F9"/>
    <w:rsid w:val="2F589F8C"/>
    <w:rsid w:val="2F62150E"/>
    <w:rsid w:val="2FAC3A39"/>
    <w:rsid w:val="2FD9E06D"/>
    <w:rsid w:val="306F8403"/>
    <w:rsid w:val="30BD9141"/>
    <w:rsid w:val="30F76A15"/>
    <w:rsid w:val="30F8EA2C"/>
    <w:rsid w:val="3144C491"/>
    <w:rsid w:val="31542A54"/>
    <w:rsid w:val="318605AD"/>
    <w:rsid w:val="31A6EC37"/>
    <w:rsid w:val="31D1A81B"/>
    <w:rsid w:val="325F06CD"/>
    <w:rsid w:val="32667D78"/>
    <w:rsid w:val="3275F392"/>
    <w:rsid w:val="3289B480"/>
    <w:rsid w:val="331D9EB7"/>
    <w:rsid w:val="335DDCE4"/>
    <w:rsid w:val="337D8217"/>
    <w:rsid w:val="34097B77"/>
    <w:rsid w:val="3417690C"/>
    <w:rsid w:val="3419D640"/>
    <w:rsid w:val="34341882"/>
    <w:rsid w:val="34390D73"/>
    <w:rsid w:val="34BFA78C"/>
    <w:rsid w:val="34C9280A"/>
    <w:rsid w:val="34E6F91E"/>
    <w:rsid w:val="35676166"/>
    <w:rsid w:val="356E301F"/>
    <w:rsid w:val="358B860E"/>
    <w:rsid w:val="35B25C52"/>
    <w:rsid w:val="35B5F996"/>
    <w:rsid w:val="35DB0A2B"/>
    <w:rsid w:val="35F86ECE"/>
    <w:rsid w:val="363110F8"/>
    <w:rsid w:val="36B51693"/>
    <w:rsid w:val="36BF2AAF"/>
    <w:rsid w:val="36F5B5F2"/>
    <w:rsid w:val="36FDF611"/>
    <w:rsid w:val="3789AFD7"/>
    <w:rsid w:val="37A7CA5F"/>
    <w:rsid w:val="37B0B98F"/>
    <w:rsid w:val="37B8C5FE"/>
    <w:rsid w:val="37BC6FD0"/>
    <w:rsid w:val="37D53F3E"/>
    <w:rsid w:val="37F37BCD"/>
    <w:rsid w:val="38323C91"/>
    <w:rsid w:val="3859032D"/>
    <w:rsid w:val="38A2B851"/>
    <w:rsid w:val="38DD0281"/>
    <w:rsid w:val="392B32FF"/>
    <w:rsid w:val="3954016C"/>
    <w:rsid w:val="398865A5"/>
    <w:rsid w:val="39BC94B1"/>
    <w:rsid w:val="3A172DA8"/>
    <w:rsid w:val="3A216170"/>
    <w:rsid w:val="3A6DCEB5"/>
    <w:rsid w:val="3A99B5E2"/>
    <w:rsid w:val="3AAD69EF"/>
    <w:rsid w:val="3ACB4183"/>
    <w:rsid w:val="3AF0C8A1"/>
    <w:rsid w:val="3B43E492"/>
    <w:rsid w:val="3B454194"/>
    <w:rsid w:val="3B500D09"/>
    <w:rsid w:val="3BB5ACC3"/>
    <w:rsid w:val="3BFCD5BE"/>
    <w:rsid w:val="3CEBC647"/>
    <w:rsid w:val="3D1F73ED"/>
    <w:rsid w:val="3D4CF4D4"/>
    <w:rsid w:val="3D7975A9"/>
    <w:rsid w:val="3DEE9FEE"/>
    <w:rsid w:val="3DF35A84"/>
    <w:rsid w:val="3E4DC3B6"/>
    <w:rsid w:val="3E62C69F"/>
    <w:rsid w:val="3EA1077B"/>
    <w:rsid w:val="3EC3A97F"/>
    <w:rsid w:val="3EC7FDC2"/>
    <w:rsid w:val="3F27AD58"/>
    <w:rsid w:val="3F4508DE"/>
    <w:rsid w:val="3F7B4825"/>
    <w:rsid w:val="3F84EC67"/>
    <w:rsid w:val="3FBB04CB"/>
    <w:rsid w:val="3FCE4CA2"/>
    <w:rsid w:val="3FD5FA1F"/>
    <w:rsid w:val="4014462B"/>
    <w:rsid w:val="406E59B8"/>
    <w:rsid w:val="40D2E594"/>
    <w:rsid w:val="40F6F568"/>
    <w:rsid w:val="41E99DF4"/>
    <w:rsid w:val="420E54DC"/>
    <w:rsid w:val="4241D6B5"/>
    <w:rsid w:val="4252BF77"/>
    <w:rsid w:val="42692886"/>
    <w:rsid w:val="4276B7A6"/>
    <w:rsid w:val="4290A66A"/>
    <w:rsid w:val="4312D993"/>
    <w:rsid w:val="4353DFD7"/>
    <w:rsid w:val="4360486F"/>
    <w:rsid w:val="436834CD"/>
    <w:rsid w:val="4370A2B3"/>
    <w:rsid w:val="4371585A"/>
    <w:rsid w:val="43CFF034"/>
    <w:rsid w:val="43F360B5"/>
    <w:rsid w:val="4403E254"/>
    <w:rsid w:val="4447E695"/>
    <w:rsid w:val="44797070"/>
    <w:rsid w:val="44CFDD21"/>
    <w:rsid w:val="4519A980"/>
    <w:rsid w:val="45638F25"/>
    <w:rsid w:val="45834FED"/>
    <w:rsid w:val="45CD4C50"/>
    <w:rsid w:val="46042A39"/>
    <w:rsid w:val="463A4AF2"/>
    <w:rsid w:val="463D87AB"/>
    <w:rsid w:val="46B245B2"/>
    <w:rsid w:val="471BA976"/>
    <w:rsid w:val="4725C3E1"/>
    <w:rsid w:val="473B13BC"/>
    <w:rsid w:val="47651D16"/>
    <w:rsid w:val="476B3EE7"/>
    <w:rsid w:val="48235D1A"/>
    <w:rsid w:val="482445E3"/>
    <w:rsid w:val="48518D87"/>
    <w:rsid w:val="48A1B114"/>
    <w:rsid w:val="48ADB9C1"/>
    <w:rsid w:val="48D4E6AA"/>
    <w:rsid w:val="48E25E3A"/>
    <w:rsid w:val="491812A6"/>
    <w:rsid w:val="49274BFB"/>
    <w:rsid w:val="498A9814"/>
    <w:rsid w:val="4999F580"/>
    <w:rsid w:val="49AF9C71"/>
    <w:rsid w:val="49D6D9AD"/>
    <w:rsid w:val="4A0E8FD2"/>
    <w:rsid w:val="4A2CA3CD"/>
    <w:rsid w:val="4A9CA761"/>
    <w:rsid w:val="4AC44415"/>
    <w:rsid w:val="4AC9CBDD"/>
    <w:rsid w:val="4AD296D9"/>
    <w:rsid w:val="4B865636"/>
    <w:rsid w:val="4B9F6A49"/>
    <w:rsid w:val="4BCE1C95"/>
    <w:rsid w:val="4BE49EFB"/>
    <w:rsid w:val="4BEA2BC7"/>
    <w:rsid w:val="4C3A9755"/>
    <w:rsid w:val="4CA2DD33"/>
    <w:rsid w:val="4CEF95CE"/>
    <w:rsid w:val="4D011F5D"/>
    <w:rsid w:val="4D229C4C"/>
    <w:rsid w:val="4D535198"/>
    <w:rsid w:val="4D7E533E"/>
    <w:rsid w:val="4D9EFFB9"/>
    <w:rsid w:val="4DA2EAE2"/>
    <w:rsid w:val="4DAF29D1"/>
    <w:rsid w:val="4DE0AA37"/>
    <w:rsid w:val="4DF2CE4C"/>
    <w:rsid w:val="4E09E263"/>
    <w:rsid w:val="4E33374F"/>
    <w:rsid w:val="4E3C9ACB"/>
    <w:rsid w:val="4E7892E5"/>
    <w:rsid w:val="4E7D51C7"/>
    <w:rsid w:val="4E8411DF"/>
    <w:rsid w:val="4EBFA969"/>
    <w:rsid w:val="4F0EE631"/>
    <w:rsid w:val="4F256193"/>
    <w:rsid w:val="4F2C612C"/>
    <w:rsid w:val="4F95C8E8"/>
    <w:rsid w:val="501C50E0"/>
    <w:rsid w:val="5034013D"/>
    <w:rsid w:val="504D978D"/>
    <w:rsid w:val="50775D1F"/>
    <w:rsid w:val="508D3878"/>
    <w:rsid w:val="510153D6"/>
    <w:rsid w:val="513260EE"/>
    <w:rsid w:val="51479097"/>
    <w:rsid w:val="515A9C61"/>
    <w:rsid w:val="5160BECC"/>
    <w:rsid w:val="51BA441E"/>
    <w:rsid w:val="51BF7AA0"/>
    <w:rsid w:val="52284545"/>
    <w:rsid w:val="522ABBCB"/>
    <w:rsid w:val="5262D47C"/>
    <w:rsid w:val="52A3F048"/>
    <w:rsid w:val="530C9858"/>
    <w:rsid w:val="5365CC5A"/>
    <w:rsid w:val="5398283E"/>
    <w:rsid w:val="53E0C5F4"/>
    <w:rsid w:val="53E3AE24"/>
    <w:rsid w:val="53E8D0A1"/>
    <w:rsid w:val="54473F2F"/>
    <w:rsid w:val="545ADF0C"/>
    <w:rsid w:val="545D7280"/>
    <w:rsid w:val="55269959"/>
    <w:rsid w:val="55862047"/>
    <w:rsid w:val="55963F86"/>
    <w:rsid w:val="55FC6DE0"/>
    <w:rsid w:val="56033E24"/>
    <w:rsid w:val="5644861F"/>
    <w:rsid w:val="567EEEC1"/>
    <w:rsid w:val="569B9E4B"/>
    <w:rsid w:val="56EDDB3E"/>
    <w:rsid w:val="572672C8"/>
    <w:rsid w:val="5747615C"/>
    <w:rsid w:val="574A32AE"/>
    <w:rsid w:val="5798F25F"/>
    <w:rsid w:val="57AFAE27"/>
    <w:rsid w:val="58581548"/>
    <w:rsid w:val="586CCEF1"/>
    <w:rsid w:val="58F74FF4"/>
    <w:rsid w:val="590912E3"/>
    <w:rsid w:val="5955B646"/>
    <w:rsid w:val="596632DC"/>
    <w:rsid w:val="59A0AD58"/>
    <w:rsid w:val="5A18D678"/>
    <w:rsid w:val="5A25854C"/>
    <w:rsid w:val="5A5B338B"/>
    <w:rsid w:val="5ABA50EA"/>
    <w:rsid w:val="5ABF8B1B"/>
    <w:rsid w:val="5B5DCAF2"/>
    <w:rsid w:val="5B754A72"/>
    <w:rsid w:val="5B957E5D"/>
    <w:rsid w:val="5B99547D"/>
    <w:rsid w:val="5B9F24B6"/>
    <w:rsid w:val="5BB8050F"/>
    <w:rsid w:val="5BE59299"/>
    <w:rsid w:val="5C09CBF2"/>
    <w:rsid w:val="5C5DD563"/>
    <w:rsid w:val="5C633859"/>
    <w:rsid w:val="5CA92542"/>
    <w:rsid w:val="5CAE9A48"/>
    <w:rsid w:val="5CCD2146"/>
    <w:rsid w:val="5CE5C677"/>
    <w:rsid w:val="5D354D44"/>
    <w:rsid w:val="5D5E4205"/>
    <w:rsid w:val="5D632C84"/>
    <w:rsid w:val="5D6AEBF0"/>
    <w:rsid w:val="5D9DFF29"/>
    <w:rsid w:val="5E2AC2B9"/>
    <w:rsid w:val="5E2C8DB5"/>
    <w:rsid w:val="5E89847A"/>
    <w:rsid w:val="5E8C0C55"/>
    <w:rsid w:val="5E9C026D"/>
    <w:rsid w:val="5EB7AA8E"/>
    <w:rsid w:val="5EF8DEFC"/>
    <w:rsid w:val="5F541568"/>
    <w:rsid w:val="5FD9B421"/>
    <w:rsid w:val="6038758B"/>
    <w:rsid w:val="60479091"/>
    <w:rsid w:val="6048D098"/>
    <w:rsid w:val="60D4DCE6"/>
    <w:rsid w:val="60F3029A"/>
    <w:rsid w:val="610F5F1B"/>
    <w:rsid w:val="613A1587"/>
    <w:rsid w:val="61F2F079"/>
    <w:rsid w:val="623B7CCA"/>
    <w:rsid w:val="62942F58"/>
    <w:rsid w:val="629AC769"/>
    <w:rsid w:val="62B7A659"/>
    <w:rsid w:val="62C213EB"/>
    <w:rsid w:val="62D86AAA"/>
    <w:rsid w:val="632015E3"/>
    <w:rsid w:val="634C3F4D"/>
    <w:rsid w:val="6359C91F"/>
    <w:rsid w:val="6387DCDB"/>
    <w:rsid w:val="63EDE51D"/>
    <w:rsid w:val="6414DEF8"/>
    <w:rsid w:val="641B1AC4"/>
    <w:rsid w:val="64415C6A"/>
    <w:rsid w:val="644F0A05"/>
    <w:rsid w:val="64CB3E32"/>
    <w:rsid w:val="64D01C9B"/>
    <w:rsid w:val="64E65A94"/>
    <w:rsid w:val="64EFC7AE"/>
    <w:rsid w:val="650E9B92"/>
    <w:rsid w:val="653C9B41"/>
    <w:rsid w:val="65B7BE47"/>
    <w:rsid w:val="65C3AD13"/>
    <w:rsid w:val="66280762"/>
    <w:rsid w:val="665B42C6"/>
    <w:rsid w:val="667D4DAE"/>
    <w:rsid w:val="66ABDF8D"/>
    <w:rsid w:val="66CE1EF0"/>
    <w:rsid w:val="66E254CE"/>
    <w:rsid w:val="678853C6"/>
    <w:rsid w:val="67DAA593"/>
    <w:rsid w:val="67FA6030"/>
    <w:rsid w:val="68037E09"/>
    <w:rsid w:val="6812DFA3"/>
    <w:rsid w:val="6858EBBE"/>
    <w:rsid w:val="687E6AAD"/>
    <w:rsid w:val="68BA03F3"/>
    <w:rsid w:val="68CB3181"/>
    <w:rsid w:val="68CB818F"/>
    <w:rsid w:val="68FFAED4"/>
    <w:rsid w:val="6900AB6B"/>
    <w:rsid w:val="6A4C4456"/>
    <w:rsid w:val="6A73C166"/>
    <w:rsid w:val="6AF800D3"/>
    <w:rsid w:val="6B8E2546"/>
    <w:rsid w:val="6B981301"/>
    <w:rsid w:val="6BD50FFD"/>
    <w:rsid w:val="6BDB940D"/>
    <w:rsid w:val="6C1717D2"/>
    <w:rsid w:val="6C1DC0BD"/>
    <w:rsid w:val="6D15279E"/>
    <w:rsid w:val="6D19FF39"/>
    <w:rsid w:val="6D780491"/>
    <w:rsid w:val="6DDC3415"/>
    <w:rsid w:val="6DED7024"/>
    <w:rsid w:val="6DF2A982"/>
    <w:rsid w:val="6E15A473"/>
    <w:rsid w:val="6E532C8A"/>
    <w:rsid w:val="6E63C2F3"/>
    <w:rsid w:val="6E830379"/>
    <w:rsid w:val="6E913DE9"/>
    <w:rsid w:val="6ED3FA31"/>
    <w:rsid w:val="6EE475BB"/>
    <w:rsid w:val="6EEB6F97"/>
    <w:rsid w:val="6EEFED0C"/>
    <w:rsid w:val="6EFC874D"/>
    <w:rsid w:val="6F16D83D"/>
    <w:rsid w:val="6F45DA96"/>
    <w:rsid w:val="6F910BF7"/>
    <w:rsid w:val="6FAE30F5"/>
    <w:rsid w:val="6FCC9E29"/>
    <w:rsid w:val="6FEA7918"/>
    <w:rsid w:val="6FED7874"/>
    <w:rsid w:val="700F44BF"/>
    <w:rsid w:val="70362488"/>
    <w:rsid w:val="70815555"/>
    <w:rsid w:val="70A96F43"/>
    <w:rsid w:val="70CEDF96"/>
    <w:rsid w:val="711AA360"/>
    <w:rsid w:val="7120A83D"/>
    <w:rsid w:val="7156BDFC"/>
    <w:rsid w:val="71F1A107"/>
    <w:rsid w:val="723B2005"/>
    <w:rsid w:val="727BFF5E"/>
    <w:rsid w:val="72E7CA04"/>
    <w:rsid w:val="73396C1B"/>
    <w:rsid w:val="738B4719"/>
    <w:rsid w:val="73A259EE"/>
    <w:rsid w:val="73B60F9A"/>
    <w:rsid w:val="73E5600C"/>
    <w:rsid w:val="747278F2"/>
    <w:rsid w:val="74986B64"/>
    <w:rsid w:val="749D8A39"/>
    <w:rsid w:val="74D7EA97"/>
    <w:rsid w:val="750D854B"/>
    <w:rsid w:val="7533A885"/>
    <w:rsid w:val="7553CB47"/>
    <w:rsid w:val="756E504D"/>
    <w:rsid w:val="75928FF4"/>
    <w:rsid w:val="76085708"/>
    <w:rsid w:val="762EF579"/>
    <w:rsid w:val="7633D0C4"/>
    <w:rsid w:val="766F5013"/>
    <w:rsid w:val="7694746E"/>
    <w:rsid w:val="770F7D83"/>
    <w:rsid w:val="771B8956"/>
    <w:rsid w:val="772309B2"/>
    <w:rsid w:val="772B9AEE"/>
    <w:rsid w:val="777090D0"/>
    <w:rsid w:val="77A8AFFC"/>
    <w:rsid w:val="77ABBE1B"/>
    <w:rsid w:val="77C1C1B5"/>
    <w:rsid w:val="77E9B1B3"/>
    <w:rsid w:val="7830668B"/>
    <w:rsid w:val="78588B96"/>
    <w:rsid w:val="78A00DEF"/>
    <w:rsid w:val="78C62976"/>
    <w:rsid w:val="794DFCBE"/>
    <w:rsid w:val="795C2137"/>
    <w:rsid w:val="79DD42BF"/>
    <w:rsid w:val="7A6D5216"/>
    <w:rsid w:val="7A71BE4C"/>
    <w:rsid w:val="7A7208E5"/>
    <w:rsid w:val="7A7E5BE9"/>
    <w:rsid w:val="7B01E078"/>
    <w:rsid w:val="7B0837F5"/>
    <w:rsid w:val="7B0CCAB4"/>
    <w:rsid w:val="7B44E767"/>
    <w:rsid w:val="7B45B126"/>
    <w:rsid w:val="7B4B22C1"/>
    <w:rsid w:val="7B4E25CA"/>
    <w:rsid w:val="7BD05309"/>
    <w:rsid w:val="7C99474A"/>
    <w:rsid w:val="7C9F9E69"/>
    <w:rsid w:val="7CC784A8"/>
    <w:rsid w:val="7CF71792"/>
    <w:rsid w:val="7D0CF79F"/>
    <w:rsid w:val="7D1A8B00"/>
    <w:rsid w:val="7D8DE1DB"/>
    <w:rsid w:val="7DB66B18"/>
    <w:rsid w:val="7DC40191"/>
    <w:rsid w:val="7E16576E"/>
    <w:rsid w:val="7E22802B"/>
    <w:rsid w:val="7E65E7A0"/>
    <w:rsid w:val="7E7512BE"/>
    <w:rsid w:val="7E948CF6"/>
    <w:rsid w:val="7F16B4D2"/>
    <w:rsid w:val="7F3FC9FB"/>
    <w:rsid w:val="7F4A3248"/>
    <w:rsid w:val="7F65C1F3"/>
    <w:rsid w:val="7FBF9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99"/>
    <w:unhideWhenUsed/>
    <w:qFormat/>
    <w:rsid w:val="00812A00"/>
    <w:pPr>
      <w:ind w:left="720"/>
      <w:contextualSpacing/>
    </w:pPr>
  </w:style>
  <w:style w:type="paragraph" w:styleId="NormalWeb">
    <w:name w:val="Normal (Web)"/>
    <w:basedOn w:val="Normal"/>
    <w:uiPriority w:val="99"/>
    <w:semiHidden/>
    <w:unhideWhenUsed/>
    <w:rsid w:val="0093736A"/>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2502">
      <w:bodyDiv w:val="1"/>
      <w:marLeft w:val="0"/>
      <w:marRight w:val="0"/>
      <w:marTop w:val="0"/>
      <w:marBottom w:val="0"/>
      <w:divBdr>
        <w:top w:val="none" w:sz="0" w:space="0" w:color="auto"/>
        <w:left w:val="none" w:sz="0" w:space="0" w:color="auto"/>
        <w:bottom w:val="none" w:sz="0" w:space="0" w:color="auto"/>
        <w:right w:val="none" w:sz="0" w:space="0" w:color="auto"/>
      </w:divBdr>
      <w:divsChild>
        <w:div w:id="1013142475">
          <w:marLeft w:val="0"/>
          <w:marRight w:val="0"/>
          <w:marTop w:val="0"/>
          <w:marBottom w:val="0"/>
          <w:divBdr>
            <w:top w:val="none" w:sz="0" w:space="0" w:color="auto"/>
            <w:left w:val="none" w:sz="0" w:space="0" w:color="auto"/>
            <w:bottom w:val="none" w:sz="0" w:space="0" w:color="auto"/>
            <w:right w:val="none" w:sz="0" w:space="0" w:color="auto"/>
          </w:divBdr>
          <w:divsChild>
            <w:div w:id="536698571">
              <w:marLeft w:val="0"/>
              <w:marRight w:val="0"/>
              <w:marTop w:val="0"/>
              <w:marBottom w:val="0"/>
              <w:divBdr>
                <w:top w:val="none" w:sz="0" w:space="0" w:color="auto"/>
                <w:left w:val="none" w:sz="0" w:space="0" w:color="auto"/>
                <w:bottom w:val="none" w:sz="0" w:space="0" w:color="auto"/>
                <w:right w:val="none" w:sz="0" w:space="0" w:color="auto"/>
              </w:divBdr>
              <w:divsChild>
                <w:div w:id="771438248">
                  <w:marLeft w:val="0"/>
                  <w:marRight w:val="0"/>
                  <w:marTop w:val="0"/>
                  <w:marBottom w:val="0"/>
                  <w:divBdr>
                    <w:top w:val="none" w:sz="0" w:space="0" w:color="auto"/>
                    <w:left w:val="none" w:sz="0" w:space="0" w:color="auto"/>
                    <w:bottom w:val="none" w:sz="0" w:space="0" w:color="auto"/>
                    <w:right w:val="none" w:sz="0" w:space="0" w:color="auto"/>
                  </w:divBdr>
                  <w:divsChild>
                    <w:div w:id="2130195397">
                      <w:marLeft w:val="0"/>
                      <w:marRight w:val="0"/>
                      <w:marTop w:val="0"/>
                      <w:marBottom w:val="0"/>
                      <w:divBdr>
                        <w:top w:val="none" w:sz="0" w:space="0" w:color="auto"/>
                        <w:left w:val="none" w:sz="0" w:space="0" w:color="auto"/>
                        <w:bottom w:val="none" w:sz="0" w:space="0" w:color="auto"/>
                        <w:right w:val="none" w:sz="0" w:space="0" w:color="auto"/>
                      </w:divBdr>
                      <w:divsChild>
                        <w:div w:id="356547946">
                          <w:marLeft w:val="0"/>
                          <w:marRight w:val="0"/>
                          <w:marTop w:val="0"/>
                          <w:marBottom w:val="0"/>
                          <w:divBdr>
                            <w:top w:val="none" w:sz="0" w:space="0" w:color="auto"/>
                            <w:left w:val="none" w:sz="0" w:space="0" w:color="auto"/>
                            <w:bottom w:val="none" w:sz="0" w:space="0" w:color="auto"/>
                            <w:right w:val="none" w:sz="0" w:space="0" w:color="auto"/>
                          </w:divBdr>
                          <w:divsChild>
                            <w:div w:id="830373017">
                              <w:marLeft w:val="0"/>
                              <w:marRight w:val="0"/>
                              <w:marTop w:val="0"/>
                              <w:marBottom w:val="0"/>
                              <w:divBdr>
                                <w:top w:val="none" w:sz="0" w:space="0" w:color="auto"/>
                                <w:left w:val="none" w:sz="0" w:space="0" w:color="auto"/>
                                <w:bottom w:val="none" w:sz="0" w:space="0" w:color="auto"/>
                                <w:right w:val="none" w:sz="0" w:space="0" w:color="auto"/>
                              </w:divBdr>
                              <w:divsChild>
                                <w:div w:id="540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343">
                  <w:marLeft w:val="0"/>
                  <w:marRight w:val="0"/>
                  <w:marTop w:val="0"/>
                  <w:marBottom w:val="0"/>
                  <w:divBdr>
                    <w:top w:val="none" w:sz="0" w:space="0" w:color="auto"/>
                    <w:left w:val="none" w:sz="0" w:space="0" w:color="auto"/>
                    <w:bottom w:val="none" w:sz="0" w:space="0" w:color="auto"/>
                    <w:right w:val="none" w:sz="0" w:space="0" w:color="auto"/>
                  </w:divBdr>
                  <w:divsChild>
                    <w:div w:id="1371877844">
                      <w:marLeft w:val="0"/>
                      <w:marRight w:val="0"/>
                      <w:marTop w:val="0"/>
                      <w:marBottom w:val="0"/>
                      <w:divBdr>
                        <w:top w:val="none" w:sz="0" w:space="0" w:color="auto"/>
                        <w:left w:val="none" w:sz="0" w:space="0" w:color="auto"/>
                        <w:bottom w:val="none" w:sz="0" w:space="0" w:color="auto"/>
                        <w:right w:val="none" w:sz="0" w:space="0" w:color="auto"/>
                      </w:divBdr>
                      <w:divsChild>
                        <w:div w:id="1171724086">
                          <w:marLeft w:val="0"/>
                          <w:marRight w:val="0"/>
                          <w:marTop w:val="0"/>
                          <w:marBottom w:val="0"/>
                          <w:divBdr>
                            <w:top w:val="none" w:sz="0" w:space="0" w:color="auto"/>
                            <w:left w:val="none" w:sz="0" w:space="0" w:color="auto"/>
                            <w:bottom w:val="none" w:sz="0" w:space="0" w:color="auto"/>
                            <w:right w:val="none" w:sz="0" w:space="0" w:color="auto"/>
                          </w:divBdr>
                          <w:divsChild>
                            <w:div w:id="1572885282">
                              <w:marLeft w:val="0"/>
                              <w:marRight w:val="0"/>
                              <w:marTop w:val="0"/>
                              <w:marBottom w:val="0"/>
                              <w:divBdr>
                                <w:top w:val="none" w:sz="0" w:space="0" w:color="auto"/>
                                <w:left w:val="none" w:sz="0" w:space="0" w:color="auto"/>
                                <w:bottom w:val="none" w:sz="0" w:space="0" w:color="auto"/>
                                <w:right w:val="none" w:sz="0" w:space="0" w:color="auto"/>
                              </w:divBdr>
                            </w:div>
                            <w:div w:id="1871382230">
                              <w:marLeft w:val="0"/>
                              <w:marRight w:val="0"/>
                              <w:marTop w:val="0"/>
                              <w:marBottom w:val="0"/>
                              <w:divBdr>
                                <w:top w:val="none" w:sz="0" w:space="0" w:color="auto"/>
                                <w:left w:val="none" w:sz="0" w:space="0" w:color="auto"/>
                                <w:bottom w:val="none" w:sz="0" w:space="0" w:color="auto"/>
                                <w:right w:val="none" w:sz="0" w:space="0" w:color="auto"/>
                              </w:divBdr>
                            </w:div>
                          </w:divsChild>
                        </w:div>
                        <w:div w:id="2645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20240">
      <w:bodyDiv w:val="1"/>
      <w:marLeft w:val="0"/>
      <w:marRight w:val="0"/>
      <w:marTop w:val="0"/>
      <w:marBottom w:val="0"/>
      <w:divBdr>
        <w:top w:val="none" w:sz="0" w:space="0" w:color="auto"/>
        <w:left w:val="none" w:sz="0" w:space="0" w:color="auto"/>
        <w:bottom w:val="none" w:sz="0" w:space="0" w:color="auto"/>
        <w:right w:val="none" w:sz="0" w:space="0" w:color="auto"/>
      </w:divBdr>
      <w:divsChild>
        <w:div w:id="724765896">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wf5K3pP2IUQ" TargetMode="External"/><Relationship Id="rId18" Type="http://schemas.openxmlformats.org/officeDocument/2006/relationships/hyperlink" Target="https://www.gonoodle.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watch?v=1ZP-TMr984s" TargetMode="External"/><Relationship Id="rId17" Type="http://schemas.openxmlformats.org/officeDocument/2006/relationships/hyperlink" Target="https://www.smilingmind.com.au/" TargetMode="External"/><Relationship Id="rId2" Type="http://schemas.openxmlformats.org/officeDocument/2006/relationships/customXml" Target="../customXml/item2.xml"/><Relationship Id="rId16" Type="http://schemas.openxmlformats.org/officeDocument/2006/relationships/hyperlink" Target="https://www.headspace.com/meditation/kid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rtmindonline.org/resources/10-games-to-boost-attention-focu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layworks.org/resource/game-of-the-week-red-light-green-ligh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ipart-library.com/traffic-light-template.html"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171E80E1-1639-48FA-9A49-6FB4CA5F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1769CB-298F-4C4F-A681-7BE20B17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40</TotalTime>
  <Pages>7</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11116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Wellbeing</dc:title>
  <dc:subject/>
  <dc:creator>Bridget Bardon</dc:creator>
  <cp:keywords/>
  <dc:description/>
  <cp:lastModifiedBy>Bridget Bardon</cp:lastModifiedBy>
  <cp:revision>4</cp:revision>
  <cp:lastPrinted>2019-09-30T07:42:00Z</cp:lastPrinted>
  <dcterms:created xsi:type="dcterms:W3CDTF">2020-04-09T00:29:00Z</dcterms:created>
  <dcterms:modified xsi:type="dcterms:W3CDTF">2020-04-09T01:24:00Z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