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9ED" w14:textId="3C464F85" w:rsidR="003D22E3" w:rsidRDefault="00582923" w:rsidP="00D61965">
      <w:pPr>
        <w:pStyle w:val="Heading1"/>
      </w:pPr>
      <w:r>
        <w:t>Strong and successful start to school</w:t>
      </w:r>
      <w:r w:rsidR="00D61965">
        <w:t xml:space="preserve"> – tailored transition support</w:t>
      </w:r>
    </w:p>
    <w:p w14:paraId="6DA260E7" w14:textId="77777777" w:rsidR="00D61965" w:rsidRDefault="00D61965" w:rsidP="00D61965">
      <w:r w:rsidRPr="00D61965">
        <w:t xml:space="preserve">The evidence base highlights the importance of tailoring transition practices for identified equity groups. An understanding of the child’s existing skills and knowledge enables schools to provide a differentiated approach. </w:t>
      </w:r>
    </w:p>
    <w:p w14:paraId="3C99F3F2" w14:textId="7C6FF1F6" w:rsidR="00582923" w:rsidRDefault="00D61965" w:rsidP="00D61965">
      <w:pPr>
        <w:pStyle w:val="Heading2"/>
      </w:pPr>
      <w:r>
        <w:t>Strategies</w:t>
      </w:r>
      <w:r w:rsidR="00582923" w:rsidRPr="725860F2">
        <w:t xml:space="preserve"> for children</w:t>
      </w:r>
      <w:r w:rsidR="00656FA9">
        <w:t xml:space="preserve"> and</w:t>
      </w:r>
      <w:r w:rsidR="00582923" w:rsidRPr="725860F2">
        <w:t xml:space="preserve"> families </w:t>
      </w:r>
      <w:r w:rsidR="00656FA9">
        <w:t>f</w:t>
      </w:r>
      <w:r w:rsidR="00582923" w:rsidRPr="725860F2">
        <w:t xml:space="preserve">rom low </w:t>
      </w:r>
      <w:r w:rsidR="727E2D41" w:rsidRPr="725860F2">
        <w:t>socio-economic</w:t>
      </w:r>
      <w:r w:rsidR="00582923" w:rsidRPr="725860F2">
        <w:t xml:space="preserve"> </w:t>
      </w:r>
      <w:r w:rsidR="00656FA9">
        <w:t>areas</w:t>
      </w:r>
    </w:p>
    <w:p w14:paraId="793065A6" w14:textId="77777777" w:rsidR="00582923" w:rsidRDefault="00582923" w:rsidP="00582923">
      <w:pPr>
        <w:pStyle w:val="ListBullet"/>
      </w:pPr>
      <w:r>
        <w:t xml:space="preserve">Collaborative processes are in place to identify and connect with the local community. </w:t>
      </w:r>
    </w:p>
    <w:p w14:paraId="50B8903C" w14:textId="77777777" w:rsidR="00582923" w:rsidRDefault="00582923" w:rsidP="00582923">
      <w:pPr>
        <w:pStyle w:val="ListBullet"/>
      </w:pPr>
      <w:r>
        <w:t>Community liaison is acknowledged and considered in the school budget. This will strengthen relationships and support the school in responding to local needs.</w:t>
      </w:r>
    </w:p>
    <w:p w14:paraId="53821C3F" w14:textId="77777777" w:rsidR="00582923" w:rsidRDefault="00582923" w:rsidP="00582923">
      <w:pPr>
        <w:pStyle w:val="ListBullet"/>
      </w:pPr>
      <w:r>
        <w:t>Community organisations provide connections to services to help the school to provide support such as breakfast programs and homework centres.</w:t>
      </w:r>
    </w:p>
    <w:p w14:paraId="41827D8B" w14:textId="77777777" w:rsidR="00582923" w:rsidRDefault="005F38E2" w:rsidP="00582923">
      <w:pPr>
        <w:pStyle w:val="ListBullet2"/>
      </w:pPr>
      <w:hyperlink r:id="rId11" w:history="1">
        <w:r w:rsidR="00582923" w:rsidRPr="00582923">
          <w:rPr>
            <w:rStyle w:val="Hyperlink"/>
          </w:rPr>
          <w:t>Building belonging - a toolkit for early childhood educators cultural diversity and responding to prejudice</w:t>
        </w:r>
      </w:hyperlink>
    </w:p>
    <w:p w14:paraId="46172379" w14:textId="6CD9C851" w:rsidR="00582923" w:rsidRPr="00582923" w:rsidRDefault="005F38E2" w:rsidP="00582923">
      <w:pPr>
        <w:pStyle w:val="ListBullet2"/>
      </w:pPr>
      <w:hyperlink r:id="rId12" w:history="1">
        <w:r w:rsidR="00656FA9">
          <w:rPr>
            <w:rStyle w:val="Hyperlink"/>
            <w:rFonts w:cs="Arial"/>
          </w:rPr>
          <w:t>Department of Education</w:t>
        </w:r>
        <w:r w:rsidR="00582923" w:rsidRPr="00582923">
          <w:rPr>
            <w:rStyle w:val="Hyperlink"/>
            <w:rFonts w:cs="Arial"/>
          </w:rPr>
          <w:t xml:space="preserve"> external wellbeing providers – checklist for engaging a provider</w:t>
        </w:r>
      </w:hyperlink>
    </w:p>
    <w:p w14:paraId="00B8BAF8" w14:textId="3666A18C" w:rsidR="00582923" w:rsidRPr="00582923" w:rsidRDefault="005F38E2" w:rsidP="00582923">
      <w:pPr>
        <w:pStyle w:val="ListBullet2"/>
      </w:pPr>
      <w:hyperlink r:id="rId13" w:anchor=":~:text=The%20Hive%20is%20a%20network%20of%20people%20working,starts%20school%20well%2C%20and%20has%20enhanced%20life%20outcomes" w:history="1">
        <w:r w:rsidR="00582923" w:rsidRPr="00582923">
          <w:rPr>
            <w:rStyle w:val="Hyperlink"/>
            <w:rFonts w:cs="Arial"/>
          </w:rPr>
          <w:t>The Hive – Mount Druitt</w:t>
        </w:r>
      </w:hyperlink>
    </w:p>
    <w:p w14:paraId="49E95FAF" w14:textId="7DDB930B" w:rsidR="00582923" w:rsidRPr="002442A2" w:rsidRDefault="005F38E2" w:rsidP="00582923">
      <w:pPr>
        <w:pStyle w:val="ListBullet2"/>
        <w:rPr>
          <w:rStyle w:val="Hyperlink"/>
          <w:color w:val="auto"/>
          <w:u w:val="none"/>
        </w:rPr>
      </w:pPr>
      <w:hyperlink r:id="rId14" w:history="1">
        <w:r w:rsidR="00582923" w:rsidRPr="00582923">
          <w:rPr>
            <w:rStyle w:val="Hyperlink"/>
            <w:rFonts w:cs="Arial"/>
          </w:rPr>
          <w:t>Smith Family</w:t>
        </w:r>
      </w:hyperlink>
    </w:p>
    <w:p w14:paraId="41B30DC7" w14:textId="77777777" w:rsidR="002442A2" w:rsidRPr="00EE6413" w:rsidRDefault="002442A2" w:rsidP="002442A2">
      <w:pPr>
        <w:pStyle w:val="ListBullet"/>
      </w:pPr>
      <w:r w:rsidRPr="00EE6413">
        <w:t>Consideration of uniforms and other associated costs with starting school. Engage community links (for example, Samaritans and other NFP organisations) and contact businesses to seek community support (school bags, uniforms).</w:t>
      </w:r>
    </w:p>
    <w:p w14:paraId="0D2474F2" w14:textId="77777777" w:rsidR="002442A2" w:rsidRDefault="005F38E2" w:rsidP="002442A2">
      <w:pPr>
        <w:pStyle w:val="ListBullet2"/>
      </w:pPr>
      <w:hyperlink r:id="rId15" w:history="1">
        <w:r w:rsidR="002442A2" w:rsidRPr="00EE6413">
          <w:rPr>
            <w:rStyle w:val="Hyperlink"/>
          </w:rPr>
          <w:t>Bunnings Warehouse: in our community</w:t>
        </w:r>
      </w:hyperlink>
    </w:p>
    <w:p w14:paraId="4AA71FBC" w14:textId="77777777" w:rsidR="002442A2" w:rsidRPr="00EE6413" w:rsidRDefault="005F38E2" w:rsidP="002442A2">
      <w:pPr>
        <w:pStyle w:val="ListBullet2"/>
      </w:pPr>
      <w:hyperlink r:id="rId16" w:history="1">
        <w:r w:rsidR="002442A2" w:rsidRPr="00EE6413">
          <w:rPr>
            <w:rStyle w:val="Hyperlink"/>
            <w:rFonts w:cs="Arial"/>
          </w:rPr>
          <w:t>Schools Plus: for schools</w:t>
        </w:r>
      </w:hyperlink>
    </w:p>
    <w:p w14:paraId="3D97F34D" w14:textId="056273C9" w:rsidR="00656FA9" w:rsidRDefault="00656FA9" w:rsidP="00D61965">
      <w:pPr>
        <w:pStyle w:val="Heading3"/>
      </w:pPr>
      <w:r>
        <w:t>Reflective questions</w:t>
      </w:r>
    </w:p>
    <w:p w14:paraId="6BA5052E" w14:textId="55FF48C8" w:rsidR="002442A2" w:rsidRPr="002442A2" w:rsidRDefault="002442A2" w:rsidP="00656FA9">
      <w:pPr>
        <w:pStyle w:val="ListBullet"/>
      </w:pPr>
      <w:r w:rsidRPr="002442A2">
        <w:t>Are we aware of local organisations that can support the school with transition and beyond?</w:t>
      </w:r>
    </w:p>
    <w:p w14:paraId="4DDB6F58" w14:textId="2D0087AA" w:rsidR="002442A2" w:rsidRDefault="002442A2" w:rsidP="00656FA9">
      <w:pPr>
        <w:pStyle w:val="ListBullet"/>
      </w:pPr>
      <w:r w:rsidRPr="002442A2">
        <w:t xml:space="preserve">Have we committed financial support to the transition process (support with </w:t>
      </w:r>
      <w:r>
        <w:t>gaps in costings</w:t>
      </w:r>
      <w:r w:rsidRPr="002442A2">
        <w:t>)?</w:t>
      </w:r>
    </w:p>
    <w:p w14:paraId="164A5161" w14:textId="77777777" w:rsidR="00656FA9" w:rsidRPr="00656FA9" w:rsidRDefault="00656FA9" w:rsidP="00D61965">
      <w:pPr>
        <w:pStyle w:val="Heading2"/>
      </w:pPr>
      <w:r>
        <w:lastRenderedPageBreak/>
        <w:t>Strategies</w:t>
      </w:r>
    </w:p>
    <w:p w14:paraId="1908A122" w14:textId="77777777" w:rsidR="00582923" w:rsidRDefault="00582923" w:rsidP="00582923">
      <w:pPr>
        <w:pStyle w:val="ListBullet"/>
      </w:pPr>
      <w:r>
        <w:t>School and staff are competent, including joint professional learning and visits with local community networks (for example trauma informed practice, consistency of support for families)</w:t>
      </w:r>
    </w:p>
    <w:p w14:paraId="7B1A4B26" w14:textId="04669FF3" w:rsidR="00582923" w:rsidRDefault="00582923" w:rsidP="00582923">
      <w:pPr>
        <w:pStyle w:val="ListBullet"/>
      </w:pPr>
      <w:r>
        <w:t>Staff engage in online professional learning</w:t>
      </w:r>
    </w:p>
    <w:p w14:paraId="3AC1DAAE" w14:textId="223535C3" w:rsidR="00582923" w:rsidRPr="00582923" w:rsidRDefault="005F38E2" w:rsidP="00582923">
      <w:pPr>
        <w:pStyle w:val="ListBullet2"/>
      </w:pPr>
      <w:hyperlink r:id="rId17" w:history="1">
        <w:r w:rsidR="00582923" w:rsidRPr="00582923">
          <w:rPr>
            <w:rStyle w:val="Hyperlink"/>
            <w:rFonts w:cs="Arial"/>
          </w:rPr>
          <w:t>D</w:t>
        </w:r>
        <w:r w:rsidR="00656FA9">
          <w:rPr>
            <w:rStyle w:val="Hyperlink"/>
            <w:rFonts w:cs="Arial"/>
          </w:rPr>
          <w:t xml:space="preserve">epartment </w:t>
        </w:r>
        <w:r w:rsidR="00582923" w:rsidRPr="00582923">
          <w:rPr>
            <w:rStyle w:val="Hyperlink"/>
            <w:rFonts w:cs="Arial"/>
          </w:rPr>
          <w:t>o</w:t>
        </w:r>
        <w:r w:rsidR="00656FA9">
          <w:rPr>
            <w:rStyle w:val="Hyperlink"/>
            <w:rFonts w:cs="Arial"/>
          </w:rPr>
          <w:t xml:space="preserve">f </w:t>
        </w:r>
        <w:r w:rsidR="00582923" w:rsidRPr="00582923">
          <w:rPr>
            <w:rStyle w:val="Hyperlink"/>
            <w:rFonts w:cs="Arial"/>
          </w:rPr>
          <w:t>E</w:t>
        </w:r>
        <w:r w:rsidR="00656FA9">
          <w:rPr>
            <w:rStyle w:val="Hyperlink"/>
            <w:rFonts w:cs="Arial"/>
          </w:rPr>
          <w:t>ducation</w:t>
        </w:r>
        <w:r w:rsidR="00582923" w:rsidRPr="00582923">
          <w:rPr>
            <w:rStyle w:val="Hyperlink"/>
            <w:rFonts w:cs="Arial"/>
          </w:rPr>
          <w:t xml:space="preserve"> school communities working together</w:t>
        </w:r>
      </w:hyperlink>
    </w:p>
    <w:p w14:paraId="39EF1203" w14:textId="77777777" w:rsidR="00582923" w:rsidRPr="00582923" w:rsidRDefault="005F38E2" w:rsidP="00582923">
      <w:pPr>
        <w:pStyle w:val="ListBullet2"/>
      </w:pPr>
      <w:hyperlink r:id="rId18" w:history="1">
        <w:r w:rsidR="00582923" w:rsidRPr="00582923">
          <w:rPr>
            <w:rStyle w:val="Hyperlink"/>
            <w:rFonts w:cs="Arial"/>
          </w:rPr>
          <w:t>A new approach to trauma-informed teaching: Teacher practice with the Berry Street Education Model</w:t>
        </w:r>
      </w:hyperlink>
    </w:p>
    <w:p w14:paraId="2392DDE6" w14:textId="3404D694" w:rsidR="00582923" w:rsidRPr="00582923" w:rsidRDefault="005F38E2" w:rsidP="00582923">
      <w:pPr>
        <w:pStyle w:val="ListBullet2"/>
      </w:pPr>
      <w:hyperlink r:id="rId19" w:history="1">
        <w:r w:rsidR="00582923" w:rsidRPr="00582923">
          <w:rPr>
            <w:rStyle w:val="Hyperlink"/>
            <w:rFonts w:cs="Arial"/>
          </w:rPr>
          <w:t>Australian Research Alliance for Children and Youth</w:t>
        </w:r>
      </w:hyperlink>
    </w:p>
    <w:p w14:paraId="54578E1B" w14:textId="68362BFB" w:rsidR="00582923" w:rsidRPr="002442A2" w:rsidRDefault="005F38E2" w:rsidP="00582923">
      <w:pPr>
        <w:pStyle w:val="ListBullet2"/>
        <w:rPr>
          <w:rStyle w:val="Hyperlink"/>
          <w:color w:val="auto"/>
          <w:u w:val="none"/>
        </w:rPr>
      </w:pPr>
      <w:hyperlink r:id="rId20" w:history="1">
        <w:r w:rsidR="00582923" w:rsidRPr="00582923">
          <w:rPr>
            <w:rStyle w:val="Hyperlink"/>
            <w:rFonts w:cs="Arial"/>
          </w:rPr>
          <w:t>Publications and resources</w:t>
        </w:r>
      </w:hyperlink>
    </w:p>
    <w:p w14:paraId="00727F00" w14:textId="77777777" w:rsidR="00656FA9" w:rsidRDefault="00656FA9" w:rsidP="00D61965">
      <w:pPr>
        <w:pStyle w:val="Heading3"/>
      </w:pPr>
      <w:r>
        <w:t>Reflective questions</w:t>
      </w:r>
    </w:p>
    <w:p w14:paraId="1DE234EA" w14:textId="6AD1BCBD" w:rsidR="002442A2" w:rsidRDefault="002442A2" w:rsidP="00656FA9">
      <w:pPr>
        <w:pStyle w:val="ListBullet"/>
      </w:pPr>
      <w:r w:rsidRPr="002442A2">
        <w:t>Are our staff equipped with professional knowledge and resources to support families and children?</w:t>
      </w:r>
    </w:p>
    <w:p w14:paraId="78964E74" w14:textId="77777777" w:rsidR="00656FA9" w:rsidRPr="00656FA9" w:rsidRDefault="00656FA9" w:rsidP="00D61965">
      <w:pPr>
        <w:pStyle w:val="Heading2"/>
      </w:pPr>
      <w:r>
        <w:t>Strategies</w:t>
      </w:r>
    </w:p>
    <w:p w14:paraId="3DF37B93" w14:textId="77777777" w:rsidR="00582923" w:rsidRDefault="00582923" w:rsidP="00582923">
      <w:pPr>
        <w:pStyle w:val="ListBullet"/>
      </w:pPr>
      <w:r>
        <w:t xml:space="preserve">Get to know the children and the families both informally and formally (playgroup, BBQs as well as culturally sensitive informative sessions). </w:t>
      </w:r>
    </w:p>
    <w:p w14:paraId="40D8811B" w14:textId="77777777" w:rsidR="00582923" w:rsidRDefault="00582923" w:rsidP="00582923">
      <w:pPr>
        <w:pStyle w:val="ListBullet"/>
      </w:pPr>
      <w:r>
        <w:t xml:space="preserve">Value and support are given to family and community involvement, flexibility is evident in family-school planning. Plan timing-straight after school for ease of parents to stay, feed the family and chat with staff or morning playgroup. </w:t>
      </w:r>
    </w:p>
    <w:p w14:paraId="4CDDC652" w14:textId="77777777" w:rsidR="00582923" w:rsidRDefault="00582923" w:rsidP="00582923">
      <w:pPr>
        <w:pStyle w:val="ListBullet"/>
      </w:pPr>
      <w:r>
        <w:t>Continue with these connections into the kindergarten year and beyond.</w:t>
      </w:r>
    </w:p>
    <w:p w14:paraId="730E05A3" w14:textId="77777777" w:rsidR="00582923" w:rsidRDefault="00582923" w:rsidP="00582923">
      <w:pPr>
        <w:pStyle w:val="ListBullet"/>
      </w:pPr>
      <w:r>
        <w:t>High expectations of all stakeholders fostered through reliable and confident interactions, for example activities for young siblings to enable family participation in the P &amp; C.</w:t>
      </w:r>
    </w:p>
    <w:p w14:paraId="7BFB33D9" w14:textId="13BCFAEB" w:rsidR="00EE6413" w:rsidRPr="00383F18" w:rsidRDefault="00383F18" w:rsidP="00EE6413">
      <w:pPr>
        <w:pStyle w:val="ListBullet2"/>
        <w:rPr>
          <w:rStyle w:val="Hyperlink"/>
        </w:rPr>
      </w:pPr>
      <w:r>
        <w:fldChar w:fldCharType="begin"/>
      </w:r>
      <w:r>
        <w:instrText xml:space="preserve"> HYPERLINK "httpe://education.nsw.gov.au/student-wellbeing/whole-school-approach/live-life-well-school" </w:instrText>
      </w:r>
      <w:r>
        <w:fldChar w:fldCharType="separate"/>
      </w:r>
      <w:r w:rsidR="00EE6413" w:rsidRPr="00383F18">
        <w:rPr>
          <w:rStyle w:val="Hyperlink"/>
        </w:rPr>
        <w:t>Live life well @ school</w:t>
      </w:r>
    </w:p>
    <w:p w14:paraId="47BA9C31" w14:textId="72BACE95" w:rsidR="00EE6413" w:rsidRDefault="00383F18" w:rsidP="00656FA9">
      <w:pPr>
        <w:pStyle w:val="ListBullet"/>
      </w:pPr>
      <w:r>
        <w:fldChar w:fldCharType="end"/>
      </w:r>
      <w:r w:rsidR="00EE6413" w:rsidRPr="002442A2">
        <w:t>Meet</w:t>
      </w:r>
      <w:r w:rsidR="00EE6413" w:rsidRPr="004B0240">
        <w:rPr>
          <w:lang w:eastAsia="en-AU"/>
        </w:rPr>
        <w:t xml:space="preserve"> to share knowledge about the child, identify strengths, language and needs and plan strategies and adjustments.   </w:t>
      </w:r>
    </w:p>
    <w:p w14:paraId="5D06E116" w14:textId="04AE0891" w:rsidR="00EE6413" w:rsidRPr="00EE6413" w:rsidRDefault="005F38E2" w:rsidP="00EE6413">
      <w:pPr>
        <w:pStyle w:val="ListBullet2"/>
      </w:pPr>
      <w:hyperlink r:id="rId21" w:history="1">
        <w:r w:rsidR="00EE6413" w:rsidRPr="00EE6413">
          <w:rPr>
            <w:rStyle w:val="Hyperlink"/>
            <w:rFonts w:cs="Arial"/>
            <w:lang w:eastAsia="zh-CN"/>
          </w:rPr>
          <w:t>Diversity and inclusion strategy 2018-2022</w:t>
        </w:r>
      </w:hyperlink>
    </w:p>
    <w:p w14:paraId="6BF5E84C" w14:textId="70A3D8BE" w:rsidR="00EE6413" w:rsidRPr="002442A2" w:rsidRDefault="005F38E2" w:rsidP="00EE6413">
      <w:pPr>
        <w:pStyle w:val="ListBullet2"/>
        <w:rPr>
          <w:rStyle w:val="Hyperlink"/>
          <w:color w:val="auto"/>
          <w:u w:val="none"/>
        </w:rPr>
      </w:pPr>
      <w:hyperlink r:id="rId22" w:history="1">
        <w:r w:rsidR="00EB4C5A">
          <w:rPr>
            <w:rStyle w:val="Hyperlink"/>
            <w:rFonts w:cs="Arial"/>
          </w:rPr>
          <w:t xml:space="preserve">Department of </w:t>
        </w:r>
        <w:r w:rsidR="00EE6413" w:rsidRPr="00EE6413">
          <w:rPr>
            <w:rStyle w:val="Hyperlink"/>
            <w:rFonts w:cs="Arial"/>
          </w:rPr>
          <w:t>E</w:t>
        </w:r>
        <w:r w:rsidR="00EB4C5A">
          <w:rPr>
            <w:rStyle w:val="Hyperlink"/>
            <w:rFonts w:cs="Arial"/>
          </w:rPr>
          <w:t>ducation -</w:t>
        </w:r>
        <w:r w:rsidR="00EE6413" w:rsidRPr="00EE6413">
          <w:rPr>
            <w:rStyle w:val="Hyperlink"/>
            <w:rFonts w:cs="Arial"/>
          </w:rPr>
          <w:t xml:space="preserve"> Multicultural Education: </w:t>
        </w:r>
        <w:r w:rsidR="00EE6413" w:rsidRPr="00EE6413">
          <w:rPr>
            <w:rStyle w:val="Hyperlink"/>
            <w:rFonts w:cs="Arial"/>
            <w:lang w:eastAsia="zh-CN"/>
          </w:rPr>
          <w:t>Culture and diversity</w:t>
        </w:r>
      </w:hyperlink>
    </w:p>
    <w:p w14:paraId="4CD48463" w14:textId="77777777" w:rsidR="00EE6413" w:rsidRDefault="00EE6413" w:rsidP="00EE6413">
      <w:pPr>
        <w:pStyle w:val="ListBullet"/>
      </w:pPr>
      <w:r>
        <w:t>Consider alternate ways to engage with families. Seek their input- text messages maybe preferable for some, or via siblings in the school.</w:t>
      </w:r>
    </w:p>
    <w:p w14:paraId="0FE79559" w14:textId="77777777" w:rsidR="00EE6413" w:rsidRDefault="00EE6413" w:rsidP="00EE6413">
      <w:pPr>
        <w:pStyle w:val="ListBullet"/>
      </w:pPr>
      <w:r>
        <w:t>Provide parent workshops in a social setting, connect with local Elders or local language (for example cooking, yarn up groups, art).</w:t>
      </w:r>
    </w:p>
    <w:p w14:paraId="42592078" w14:textId="77777777" w:rsidR="00EE6413" w:rsidRDefault="005F38E2" w:rsidP="00EE6413">
      <w:pPr>
        <w:pStyle w:val="ListBullet2"/>
      </w:pPr>
      <w:hyperlink r:id="rId23" w:history="1">
        <w:r w:rsidR="00EE6413" w:rsidRPr="00EE6413">
          <w:rPr>
            <w:rStyle w:val="Hyperlink"/>
          </w:rPr>
          <w:t>Evidence for learning: Parental engagement</w:t>
        </w:r>
      </w:hyperlink>
    </w:p>
    <w:p w14:paraId="703F6AB7" w14:textId="6F4CF56A" w:rsidR="00EE6413" w:rsidRPr="002442A2" w:rsidRDefault="005F38E2" w:rsidP="00EE6413">
      <w:pPr>
        <w:pStyle w:val="ListBullet2"/>
        <w:rPr>
          <w:rStyle w:val="Hyperlink"/>
          <w:color w:val="auto"/>
          <w:u w:val="none"/>
        </w:rPr>
      </w:pPr>
      <w:hyperlink r:id="rId24" w:history="1">
        <w:r w:rsidR="00EB4C5A">
          <w:rPr>
            <w:rStyle w:val="Hyperlink"/>
            <w:rFonts w:cs="Arial"/>
          </w:rPr>
          <w:t xml:space="preserve">Department of </w:t>
        </w:r>
        <w:r w:rsidR="00EE6413" w:rsidRPr="00EE6413">
          <w:rPr>
            <w:rStyle w:val="Hyperlink"/>
            <w:rFonts w:cs="Arial"/>
          </w:rPr>
          <w:t>E</w:t>
        </w:r>
        <w:r w:rsidR="00EB4C5A">
          <w:rPr>
            <w:rStyle w:val="Hyperlink"/>
            <w:rFonts w:cs="Arial"/>
          </w:rPr>
          <w:t>ducation</w:t>
        </w:r>
        <w:r w:rsidR="00EE6413" w:rsidRPr="00EE6413">
          <w:rPr>
            <w:rStyle w:val="Hyperlink"/>
            <w:rFonts w:cs="Arial"/>
          </w:rPr>
          <w:t xml:space="preserve"> 20</w:t>
        </w:r>
        <w:r w:rsidR="00EE6413">
          <w:rPr>
            <w:rStyle w:val="Hyperlink"/>
            <w:rFonts w:cs="Arial"/>
          </w:rPr>
          <w:t>21 School Excellence in Action -</w:t>
        </w:r>
        <w:r w:rsidR="00EE6413" w:rsidRPr="00EE6413">
          <w:rPr>
            <w:rStyle w:val="Hyperlink"/>
            <w:rFonts w:cs="Arial"/>
          </w:rPr>
          <w:t xml:space="preserve"> Authentic community engagement</w:t>
        </w:r>
      </w:hyperlink>
    </w:p>
    <w:p w14:paraId="4BEDE77D" w14:textId="77777777" w:rsidR="003D0849" w:rsidRDefault="003D0849" w:rsidP="003D0849">
      <w:pPr>
        <w:pStyle w:val="ListBullet"/>
      </w:pPr>
      <w:r>
        <w:t>Strategies in place to support families in complex cases. Consider multiple challenges, combining to cause stress.</w:t>
      </w:r>
    </w:p>
    <w:p w14:paraId="00D68DBE" w14:textId="77777777" w:rsidR="003D0849" w:rsidRPr="00EE6413" w:rsidRDefault="003D0849" w:rsidP="003D0849">
      <w:pPr>
        <w:pStyle w:val="ListBullet"/>
      </w:pPr>
      <w:r>
        <w:t xml:space="preserve">Opportunities are taken, transition to school is a point where interactions between families and schools can set the scene for ongoing engagement.  </w:t>
      </w:r>
    </w:p>
    <w:p w14:paraId="39C78A14" w14:textId="77777777" w:rsidR="00732D61" w:rsidRDefault="005F38E2" w:rsidP="00732D61">
      <w:pPr>
        <w:pStyle w:val="ListBullet2"/>
        <w:numPr>
          <w:ilvl w:val="0"/>
          <w:numId w:val="35"/>
        </w:numPr>
        <w:rPr>
          <w:rStyle w:val="Hyperlink"/>
        </w:rPr>
      </w:pPr>
      <w:hyperlink r:id="rId25" w:history="1">
        <w:r w:rsidR="00EE6413" w:rsidRPr="00EE6413">
          <w:rPr>
            <w:rStyle w:val="Hyperlink"/>
          </w:rPr>
          <w:t>Facilitating children's transition to school from families with complex support needs</w:t>
        </w:r>
      </w:hyperlink>
    </w:p>
    <w:p w14:paraId="035CDF2E" w14:textId="77777777" w:rsidR="00656FA9" w:rsidRDefault="00656FA9" w:rsidP="00D61965">
      <w:pPr>
        <w:pStyle w:val="Heading3"/>
      </w:pPr>
      <w:r>
        <w:t>Reflective questions</w:t>
      </w:r>
    </w:p>
    <w:p w14:paraId="0335F088" w14:textId="6E368CDC" w:rsidR="002442A2" w:rsidRPr="002442A2" w:rsidRDefault="002442A2" w:rsidP="00656FA9">
      <w:pPr>
        <w:pStyle w:val="ListBullet"/>
      </w:pPr>
      <w:r w:rsidRPr="002442A2">
        <w:t>Do we strive to support relationships with families?</w:t>
      </w:r>
    </w:p>
    <w:p w14:paraId="475948B4" w14:textId="77777777" w:rsidR="002442A2" w:rsidRDefault="002442A2" w:rsidP="00656FA9">
      <w:pPr>
        <w:pStyle w:val="ListBullet"/>
      </w:pPr>
      <w:r w:rsidRPr="002442A2">
        <w:t>Are we able to respond to the local context?</w:t>
      </w:r>
    </w:p>
    <w:p w14:paraId="4746FD2E" w14:textId="77777777" w:rsidR="002442A2" w:rsidRDefault="002442A2" w:rsidP="00656FA9">
      <w:pPr>
        <w:pStyle w:val="ListBullet"/>
      </w:pPr>
      <w:r>
        <w:t xml:space="preserve">How do we liaise with the community to ensure families feel welcome in the school? </w:t>
      </w:r>
    </w:p>
    <w:p w14:paraId="0AE86200" w14:textId="77777777" w:rsidR="00656FA9" w:rsidRPr="00656FA9" w:rsidRDefault="00656FA9" w:rsidP="00D61965">
      <w:pPr>
        <w:pStyle w:val="Heading2"/>
      </w:pPr>
      <w:r>
        <w:t>Strategies</w:t>
      </w:r>
    </w:p>
    <w:p w14:paraId="5430F372" w14:textId="51B50D18" w:rsidR="003D0849" w:rsidRDefault="003D0849" w:rsidP="003D0849">
      <w:pPr>
        <w:pStyle w:val="ListBullet"/>
      </w:pPr>
      <w:r>
        <w:t>The school learning and support team work with teachers, early childhoo</w:t>
      </w:r>
      <w:r w:rsidR="00656FA9">
        <w:t xml:space="preserve">d and the family and </w:t>
      </w:r>
      <w:r>
        <w:t>community to identify who may need additional support to make a successful transition.</w:t>
      </w:r>
    </w:p>
    <w:p w14:paraId="53461CE5" w14:textId="6074668D" w:rsidR="002442A2" w:rsidRPr="00732D61" w:rsidRDefault="003D0849" w:rsidP="002442A2">
      <w:pPr>
        <w:pStyle w:val="ListBullet"/>
        <w:rPr>
          <w:rFonts w:eastAsia="SimSun"/>
          <w:b/>
          <w:lang w:eastAsia="zh-CN"/>
        </w:rPr>
      </w:pPr>
      <w:r>
        <w:t>Staff roles are linked, for example, L</w:t>
      </w:r>
      <w:r w:rsidR="00732D61">
        <w:t xml:space="preserve">earning </w:t>
      </w:r>
      <w:r>
        <w:t>a</w:t>
      </w:r>
      <w:r w:rsidR="00732D61">
        <w:t xml:space="preserve">nd </w:t>
      </w:r>
      <w:r>
        <w:t>S</w:t>
      </w:r>
      <w:r w:rsidR="00732D61">
        <w:t xml:space="preserve">upport </w:t>
      </w:r>
      <w:r>
        <w:t>T</w:t>
      </w:r>
      <w:r w:rsidR="00732D61">
        <w:t>eacher</w:t>
      </w:r>
      <w:r>
        <w:t>, C</w:t>
      </w:r>
      <w:r w:rsidR="00732D61">
        <w:t xml:space="preserve">ommunity </w:t>
      </w:r>
      <w:r>
        <w:t>L</w:t>
      </w:r>
      <w:r w:rsidR="00732D61">
        <w:t xml:space="preserve">iaison </w:t>
      </w:r>
      <w:r>
        <w:t>O</w:t>
      </w:r>
      <w:r w:rsidR="00732D61">
        <w:t>fficer</w:t>
      </w:r>
      <w:r>
        <w:t>, on transition team relationships.</w:t>
      </w:r>
      <w:r w:rsidR="002442A2" w:rsidRPr="002442A2">
        <w:rPr>
          <w:lang w:eastAsia="en-AU"/>
        </w:rPr>
        <w:t xml:space="preserve"> </w:t>
      </w:r>
    </w:p>
    <w:p w14:paraId="1FDA7009" w14:textId="77777777" w:rsidR="00656FA9" w:rsidRDefault="00656FA9" w:rsidP="00D61965">
      <w:pPr>
        <w:pStyle w:val="Heading3"/>
      </w:pPr>
      <w:r>
        <w:t>Reflective questions</w:t>
      </w:r>
    </w:p>
    <w:p w14:paraId="3CAAE6D3" w14:textId="3D1F336C" w:rsidR="00732D61" w:rsidRPr="00732D61" w:rsidRDefault="00732D61" w:rsidP="00656FA9">
      <w:pPr>
        <w:pStyle w:val="ListBullet"/>
        <w:rPr>
          <w:lang w:eastAsia="zh-CN"/>
        </w:rPr>
      </w:pPr>
      <w:r w:rsidRPr="00732D61">
        <w:rPr>
          <w:lang w:eastAsia="zh-CN"/>
        </w:rPr>
        <w:t>Do we ensure we have a team approach to supporting children and families with transition?</w:t>
      </w:r>
    </w:p>
    <w:p w14:paraId="2FD23E21" w14:textId="77777777" w:rsidR="00656FA9" w:rsidRPr="00656FA9" w:rsidRDefault="00656FA9" w:rsidP="00D61965">
      <w:pPr>
        <w:pStyle w:val="Heading2"/>
      </w:pPr>
      <w:r>
        <w:t>Strategies</w:t>
      </w:r>
    </w:p>
    <w:p w14:paraId="6A9BF8D2" w14:textId="60D5053A" w:rsidR="002442A2" w:rsidRPr="00EE6413" w:rsidRDefault="002442A2" w:rsidP="002442A2">
      <w:pPr>
        <w:pStyle w:val="ListBullet"/>
        <w:rPr>
          <w:rFonts w:eastAsia="SimSun"/>
          <w:b/>
          <w:lang w:eastAsia="zh-CN"/>
        </w:rPr>
      </w:pPr>
      <w:r w:rsidRPr="00EE6413">
        <w:rPr>
          <w:lang w:eastAsia="en-AU"/>
        </w:rPr>
        <w:t>Information included on the Transition to school statement will also inform and offer successful strategies that can be transferred between settings.</w:t>
      </w:r>
    </w:p>
    <w:p w14:paraId="7CA5932F" w14:textId="22FF915B" w:rsidR="002442A2" w:rsidRPr="00EB4C5A" w:rsidRDefault="00EB4C5A" w:rsidP="002442A2">
      <w:pPr>
        <w:pStyle w:val="ListBullet2"/>
        <w:rPr>
          <w:rStyle w:val="Hyperlink"/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"https://education.nsw.gov.au/early-childhood-education/information-for-parents-and-carers/transition-to-school" </w:instrText>
      </w:r>
      <w:r>
        <w:rPr>
          <w:lang w:eastAsia="zh-CN"/>
        </w:rPr>
        <w:fldChar w:fldCharType="separate"/>
      </w:r>
      <w:r w:rsidR="002442A2" w:rsidRPr="00EB4C5A">
        <w:rPr>
          <w:rStyle w:val="Hyperlink"/>
          <w:lang w:eastAsia="zh-CN"/>
        </w:rPr>
        <w:t xml:space="preserve"> </w:t>
      </w:r>
      <w:r w:rsidRPr="00EB4C5A">
        <w:rPr>
          <w:rStyle w:val="Hyperlink"/>
        </w:rPr>
        <w:t>Department of Education</w:t>
      </w:r>
      <w:r w:rsidR="002442A2" w:rsidRPr="00EB4C5A">
        <w:rPr>
          <w:rStyle w:val="Hyperlink"/>
          <w:lang w:eastAsia="zh-CN"/>
        </w:rPr>
        <w:t xml:space="preserve"> Transition to school statement</w:t>
      </w:r>
    </w:p>
    <w:p w14:paraId="770C7EC9" w14:textId="1CFFA589" w:rsidR="002442A2" w:rsidRDefault="00EB4C5A" w:rsidP="002442A2">
      <w:pPr>
        <w:pStyle w:val="ListBullet"/>
      </w:pPr>
      <w:r>
        <w:rPr>
          <w:rFonts w:eastAsia="SimSun" w:cs="Times New Roman"/>
          <w:lang w:eastAsia="zh-CN"/>
        </w:rPr>
        <w:fldChar w:fldCharType="end"/>
      </w:r>
      <w:r w:rsidR="002442A2" w:rsidRPr="00EE6413">
        <w:t>Engage in data driven planning and implementation.</w:t>
      </w:r>
    </w:p>
    <w:p w14:paraId="3568EA05" w14:textId="77777777" w:rsidR="002442A2" w:rsidRDefault="005F38E2" w:rsidP="002442A2">
      <w:pPr>
        <w:pStyle w:val="ListBullet2"/>
      </w:pPr>
      <w:hyperlink r:id="rId26" w:history="1">
        <w:r w:rsidR="002442A2" w:rsidRPr="00EE6413">
          <w:rPr>
            <w:rStyle w:val="Hyperlink"/>
          </w:rPr>
          <w:t>Australian Early Development Census Data : Communities</w:t>
        </w:r>
      </w:hyperlink>
    </w:p>
    <w:p w14:paraId="1249FA00" w14:textId="77777777" w:rsidR="00656FA9" w:rsidRDefault="00656FA9" w:rsidP="00D61965">
      <w:pPr>
        <w:pStyle w:val="Heading3"/>
      </w:pPr>
      <w:r>
        <w:t>Reflective questions</w:t>
      </w:r>
    </w:p>
    <w:p w14:paraId="74F82CCF" w14:textId="79BDCE77" w:rsidR="003D0849" w:rsidRPr="002442A2" w:rsidRDefault="002442A2" w:rsidP="00656FA9">
      <w:pPr>
        <w:pStyle w:val="ListBullet"/>
      </w:pPr>
      <w:r w:rsidRPr="002442A2">
        <w:t>How do we use data to inform our practice?</w:t>
      </w:r>
      <w:bookmarkStart w:id="0" w:name="_GoBack"/>
      <w:bookmarkEnd w:id="0"/>
    </w:p>
    <w:sectPr w:rsidR="003D0849" w:rsidRPr="002442A2" w:rsidSect="00ED288C">
      <w:footerReference w:type="even" r:id="rId27"/>
      <w:footerReference w:type="default" r:id="rId28"/>
      <w:headerReference w:type="first" r:id="rId29"/>
      <w:footerReference w:type="first" r:id="rId30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2525" w14:textId="77777777" w:rsidR="005F38E2" w:rsidRDefault="005F38E2" w:rsidP="00191F45">
      <w:r>
        <w:separator/>
      </w:r>
    </w:p>
    <w:p w14:paraId="44F9D349" w14:textId="77777777" w:rsidR="005F38E2" w:rsidRDefault="005F38E2"/>
    <w:p w14:paraId="3F2B5F00" w14:textId="77777777" w:rsidR="005F38E2" w:rsidRDefault="005F38E2"/>
    <w:p w14:paraId="7DE867C6" w14:textId="77777777" w:rsidR="005F38E2" w:rsidRDefault="005F38E2"/>
  </w:endnote>
  <w:endnote w:type="continuationSeparator" w:id="0">
    <w:p w14:paraId="196190B9" w14:textId="77777777" w:rsidR="005F38E2" w:rsidRDefault="005F38E2" w:rsidP="00191F45">
      <w:r>
        <w:continuationSeparator/>
      </w:r>
    </w:p>
    <w:p w14:paraId="4EF9C167" w14:textId="77777777" w:rsidR="005F38E2" w:rsidRDefault="005F38E2"/>
    <w:p w14:paraId="5E7D6F19" w14:textId="77777777" w:rsidR="005F38E2" w:rsidRDefault="005F38E2"/>
    <w:p w14:paraId="0D1BF464" w14:textId="77777777" w:rsidR="005F38E2" w:rsidRDefault="005F3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04AF" w14:textId="26D25BF9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41EE9">
      <w:rPr>
        <w:noProof/>
      </w:rPr>
      <w:t>2</w:t>
    </w:r>
    <w:r w:rsidRPr="002810D3">
      <w:fldChar w:fldCharType="end"/>
    </w:r>
    <w:r w:rsidRPr="002810D3">
      <w:tab/>
    </w:r>
    <w:r w:rsidR="00D61965">
      <w:t>Strong and successful start to school – tailored transition support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5A024" w14:textId="1B9A5740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61965">
      <w:rPr>
        <w:noProof/>
      </w:rPr>
      <w:t>Dec-20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41EE9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1E3AE" w14:textId="77777777" w:rsidR="00493120" w:rsidRDefault="725860F2" w:rsidP="00493120">
    <w:pPr>
      <w:pStyle w:val="Logo"/>
    </w:pPr>
    <w:r w:rsidRPr="725860F2">
      <w:rPr>
        <w:sz w:val="24"/>
        <w:szCs w:val="24"/>
      </w:rPr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04221" w14:textId="77777777" w:rsidR="005F38E2" w:rsidRDefault="005F38E2" w:rsidP="00191F45">
      <w:r>
        <w:separator/>
      </w:r>
    </w:p>
    <w:p w14:paraId="6035D962" w14:textId="77777777" w:rsidR="005F38E2" w:rsidRDefault="005F38E2"/>
    <w:p w14:paraId="0CE165F0" w14:textId="77777777" w:rsidR="005F38E2" w:rsidRDefault="005F38E2"/>
    <w:p w14:paraId="3E1059CA" w14:textId="77777777" w:rsidR="005F38E2" w:rsidRDefault="005F38E2"/>
  </w:footnote>
  <w:footnote w:type="continuationSeparator" w:id="0">
    <w:p w14:paraId="154EB016" w14:textId="77777777" w:rsidR="005F38E2" w:rsidRDefault="005F38E2" w:rsidP="00191F45">
      <w:r>
        <w:continuationSeparator/>
      </w:r>
    </w:p>
    <w:p w14:paraId="06C600DB" w14:textId="77777777" w:rsidR="005F38E2" w:rsidRDefault="005F38E2"/>
    <w:p w14:paraId="751B8242" w14:textId="77777777" w:rsidR="005F38E2" w:rsidRDefault="005F38E2"/>
    <w:p w14:paraId="3B6120BA" w14:textId="77777777" w:rsidR="005F38E2" w:rsidRDefault="005F3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E156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6907F7A"/>
    <w:multiLevelType w:val="hybridMultilevel"/>
    <w:tmpl w:val="5EEC11D4"/>
    <w:lvl w:ilvl="0" w:tplc="0C090003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4C585E8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1"/>
  </w:num>
  <w:num w:numId="9">
    <w:abstractNumId w:val="16"/>
  </w:num>
  <w:num w:numId="10">
    <w:abstractNumId w:val="10"/>
  </w:num>
  <w:num w:numId="11">
    <w:abstractNumId w:val="14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5"/>
  </w:num>
  <w:num w:numId="32">
    <w:abstractNumId w:val="21"/>
  </w:num>
  <w:num w:numId="33">
    <w:abstractNumId w:val="17"/>
  </w:num>
  <w:num w:numId="34">
    <w:abstractNumId w:val="19"/>
  </w:num>
  <w:num w:numId="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9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4C9F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A0D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ADA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2A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3F18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849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923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8E2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6FA9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2D61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1C9C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1EE9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1965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C5A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413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725860F2"/>
    <w:rsid w:val="727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B285"/>
  <w14:defaultImageDpi w14:val="32767"/>
  <w15:chartTrackingRefBased/>
  <w15:docId w15:val="{9C76635C-2ACA-4DD4-AB23-35FF8C4E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EE64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3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hehivemtdruitt.com.au/why-the-hive/" TargetMode="External"/><Relationship Id="rId18" Type="http://schemas.openxmlformats.org/officeDocument/2006/relationships/hyperlink" Target="https://aifs.gov.au/cfca/2019/08/22/new-approach-trauma-informed-teaching-teacher-practice-berry-street-education-model" TargetMode="External"/><Relationship Id="rId26" Type="http://schemas.openxmlformats.org/officeDocument/2006/relationships/hyperlink" Target="https://www.aedc.gov.au/communit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.nsw.gov.au/about-us/strategies-and-reports/strategic-plan/corporate-plans-and-strategies/diversity-and-inclusion-strategy-2018-20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student-wellbeing/external-wellbeing-providers/page-3" TargetMode="External"/><Relationship Id="rId17" Type="http://schemas.openxmlformats.org/officeDocument/2006/relationships/hyperlink" Target="https://education.nsw.gov.au/student-wellbeing/whole-school-approach/school-communities-working-together" TargetMode="External"/><Relationship Id="rId25" Type="http://schemas.openxmlformats.org/officeDocument/2006/relationships/hyperlink" Target="https://csu.edu.au/__data/assets/pdf_file/0004/517036/Facilitating-Childrens-Trans-Schoo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splus.org.au/for-schools/" TargetMode="External"/><Relationship Id="rId20" Type="http://schemas.openxmlformats.org/officeDocument/2006/relationships/hyperlink" Target="https://aracy.org.au/publications-resources/area?command=record&amp;id=22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umanrights.gov.au/our-work/education/building-belonging-toolkit-early-childhood-educators-cultural-diversity-and" TargetMode="External"/><Relationship Id="rId24" Type="http://schemas.openxmlformats.org/officeDocument/2006/relationships/hyperlink" Target="https://education.nsw.gov.au/teaching-and-learning/school-excellence-and-accountability/2021-school-excellence-in-action/authentic-community-engagemen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bunnings.com.au/about-us/in-our-community" TargetMode="External"/><Relationship Id="rId23" Type="http://schemas.openxmlformats.org/officeDocument/2006/relationships/hyperlink" Target="https://www.evidenceforlearning.org.au/the-toolkits/the-teaching-and-learning-toolkit/all-approaches/parental-engagement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aracy.org.au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student-wellbeing/external-wellbeing-providers/prequalified-external-providers/smith-family" TargetMode="External"/><Relationship Id="rId22" Type="http://schemas.openxmlformats.org/officeDocument/2006/relationships/hyperlink" Target="https://education.nsw.gov.au/teaching-and-learning/curriculum/multicultural-education/culture-and-diversity/calendar-for-cultural-diversity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don1\AppData\Local\Temp\Temp1_DoEBrandAsset%20(3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04B9210B99B4FA9E85A739F008746" ma:contentTypeVersion="12" ma:contentTypeDescription="Create a new document." ma:contentTypeScope="" ma:versionID="2157e2d803fd8f6d6a14c72de43851c1">
  <xsd:schema xmlns:xsd="http://www.w3.org/2001/XMLSchema" xmlns:xs="http://www.w3.org/2001/XMLSchema" xmlns:p="http://schemas.microsoft.com/office/2006/metadata/properties" xmlns:ns2="063f31f4-c326-4d72-9eeb-d1af1187bebc" xmlns:ns3="aadb97e7-ef8b-4a10-9e28-44ef6aa54c77" targetNamespace="http://schemas.microsoft.com/office/2006/metadata/properties" ma:root="true" ma:fieldsID="3aa9801b88b3251a4d4676a432c10040" ns2:_="" ns3:_="">
    <xsd:import namespace="063f31f4-c326-4d72-9eeb-d1af1187bebc"/>
    <xsd:import namespace="aadb97e7-ef8b-4a10-9e28-44ef6aa54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31f4-c326-4d72-9eeb-d1af1187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97e7-ef8b-4a10-9e28-44ef6aa54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B00BA8-4AD0-430B-87B5-A1F588310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31f4-c326-4d72-9eeb-d1af1187bebc"/>
    <ds:schemaRef ds:uri="aadb97e7-ef8b-4a10-9e28-44ef6aa54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E452EB-5274-46D6-A0EF-A813605D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6844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Tailored transition support strategies for children and families from low socio-economic areas</dc:title>
  <dc:subject/>
  <dc:creator>NSW Department of Education</dc:creator>
  <cp:keywords/>
  <dc:description/>
  <cp:lastModifiedBy>Bridget Bardon</cp:lastModifiedBy>
  <cp:revision>2</cp:revision>
  <cp:lastPrinted>2019-09-30T07:42:00Z</cp:lastPrinted>
  <dcterms:created xsi:type="dcterms:W3CDTF">2020-11-10T06:26:00Z</dcterms:created>
  <dcterms:modified xsi:type="dcterms:W3CDTF">2020-12-16T05:15:00Z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0x010100BD904B9210B99B4FA9E85A739F008746</vt:lpwstr>
  </property>
</Properties>
</file>