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98D" w:rsidRPr="00EA77D8" w:rsidRDefault="003D498D" w:rsidP="000B30FC">
      <w:pPr>
        <w:pStyle w:val="Heading1"/>
        <w:spacing w:before="120" w:after="120"/>
        <w:ind w:firstLine="720"/>
        <w:jc w:val="center"/>
        <w:rPr>
          <w:rFonts w:asciiTheme="minorHAnsi" w:hAnsiTheme="minorHAnsi"/>
          <w:color w:val="auto"/>
          <w:sz w:val="40"/>
          <w:szCs w:val="40"/>
        </w:rPr>
      </w:pPr>
      <w:bookmarkStart w:id="0" w:name="_GoBack"/>
      <w:bookmarkEnd w:id="0"/>
      <w:r w:rsidRPr="00EA77D8">
        <w:rPr>
          <w:rFonts w:asciiTheme="minorHAnsi" w:hAnsiTheme="minorHAnsi"/>
          <w:color w:val="auto"/>
          <w:sz w:val="40"/>
          <w:szCs w:val="40"/>
        </w:rPr>
        <w:t xml:space="preserve">Minor </w:t>
      </w:r>
      <w:proofErr w:type="spellStart"/>
      <w:r w:rsidRPr="00EA77D8">
        <w:rPr>
          <w:rFonts w:asciiTheme="minorHAnsi" w:hAnsiTheme="minorHAnsi"/>
          <w:color w:val="auto"/>
          <w:sz w:val="40"/>
          <w:szCs w:val="40"/>
        </w:rPr>
        <w:t>Behaviours</w:t>
      </w:r>
      <w:proofErr w:type="spellEnd"/>
      <w:r w:rsidRPr="00EA77D8">
        <w:rPr>
          <w:rFonts w:asciiTheme="minorHAnsi" w:hAnsiTheme="minorHAnsi"/>
          <w:color w:val="auto"/>
          <w:sz w:val="40"/>
          <w:szCs w:val="40"/>
        </w:rPr>
        <w:t xml:space="preserve"> </w:t>
      </w:r>
      <w:r w:rsidR="00580FCC" w:rsidRPr="00EA77D8">
        <w:rPr>
          <w:rFonts w:asciiTheme="minorHAnsi" w:hAnsiTheme="minorHAnsi"/>
          <w:color w:val="auto"/>
          <w:sz w:val="40"/>
          <w:szCs w:val="40"/>
        </w:rPr>
        <w:t xml:space="preserve">- </w:t>
      </w:r>
      <w:r w:rsidRPr="00EA77D8">
        <w:rPr>
          <w:rFonts w:asciiTheme="minorHAnsi" w:hAnsiTheme="minorHAnsi"/>
          <w:color w:val="auto"/>
          <w:sz w:val="40"/>
          <w:szCs w:val="40"/>
        </w:rPr>
        <w:t>Continuum of Response</w:t>
      </w:r>
    </w:p>
    <w:p w:rsidR="003D498D" w:rsidRPr="00EA77D8" w:rsidRDefault="003D498D" w:rsidP="007D2B4A">
      <w:pPr>
        <w:pStyle w:val="Heading1"/>
        <w:spacing w:before="120" w:after="120"/>
        <w:jc w:val="center"/>
        <w:rPr>
          <w:rStyle w:val="IntenseEmphasis"/>
          <w:rFonts w:asciiTheme="minorHAnsi" w:hAnsiTheme="minorHAnsi" w:cstheme="minorHAnsi"/>
          <w:i w:val="0"/>
          <w:color w:val="auto"/>
          <w:sz w:val="40"/>
          <w:szCs w:val="40"/>
        </w:rPr>
      </w:pPr>
      <w:r w:rsidRPr="00EA77D8">
        <w:rPr>
          <w:rStyle w:val="IntenseEmphasis"/>
          <w:rFonts w:asciiTheme="minorHAnsi" w:hAnsiTheme="minorHAnsi" w:cstheme="minorHAnsi"/>
          <w:i w:val="0"/>
          <w:color w:val="auto"/>
          <w:sz w:val="40"/>
          <w:szCs w:val="40"/>
        </w:rPr>
        <w:t>Calm</w:t>
      </w:r>
    </w:p>
    <w:p w:rsidR="003D498D" w:rsidRPr="00EA77D8" w:rsidRDefault="003D498D" w:rsidP="007D2B4A">
      <w:pPr>
        <w:pStyle w:val="Heading1"/>
        <w:spacing w:before="120" w:after="120"/>
        <w:jc w:val="center"/>
        <w:rPr>
          <w:rStyle w:val="IntenseEmphasis"/>
          <w:rFonts w:asciiTheme="minorHAnsi" w:hAnsiTheme="minorHAnsi" w:cstheme="minorHAnsi"/>
          <w:i w:val="0"/>
          <w:color w:val="auto"/>
          <w:sz w:val="40"/>
          <w:szCs w:val="40"/>
        </w:rPr>
      </w:pPr>
      <w:r w:rsidRPr="00EA77D8">
        <w:rPr>
          <w:rStyle w:val="IntenseEmphasis"/>
          <w:rFonts w:asciiTheme="minorHAnsi" w:hAnsiTheme="minorHAnsi" w:cstheme="minorHAnsi"/>
          <w:i w:val="0"/>
          <w:color w:val="auto"/>
          <w:sz w:val="40"/>
          <w:szCs w:val="40"/>
        </w:rPr>
        <w:t>Consistent</w:t>
      </w:r>
    </w:p>
    <w:p w:rsidR="003D498D" w:rsidRPr="00EA77D8" w:rsidRDefault="003D498D" w:rsidP="007D2B4A">
      <w:pPr>
        <w:pStyle w:val="Heading1"/>
        <w:spacing w:before="120" w:after="120"/>
        <w:jc w:val="center"/>
        <w:rPr>
          <w:rStyle w:val="IntenseEmphasis"/>
          <w:rFonts w:asciiTheme="minorHAnsi" w:hAnsiTheme="minorHAnsi" w:cstheme="minorHAnsi"/>
          <w:i w:val="0"/>
          <w:color w:val="auto"/>
          <w:sz w:val="40"/>
          <w:szCs w:val="40"/>
        </w:rPr>
      </w:pPr>
      <w:r w:rsidRPr="00EA77D8">
        <w:rPr>
          <w:rStyle w:val="IntenseEmphasis"/>
          <w:rFonts w:asciiTheme="minorHAnsi" w:hAnsiTheme="minorHAnsi" w:cstheme="minorHAnsi"/>
          <w:i w:val="0"/>
          <w:color w:val="auto"/>
          <w:sz w:val="40"/>
          <w:szCs w:val="40"/>
        </w:rPr>
        <w:t>Brief</w:t>
      </w:r>
    </w:p>
    <w:p w:rsidR="003D498D" w:rsidRPr="00EA77D8" w:rsidRDefault="003D498D" w:rsidP="007D2B4A">
      <w:pPr>
        <w:pStyle w:val="Heading1"/>
        <w:spacing w:before="120" w:after="120"/>
        <w:jc w:val="center"/>
        <w:rPr>
          <w:rStyle w:val="IntenseEmphasis"/>
          <w:rFonts w:asciiTheme="minorHAnsi" w:hAnsiTheme="minorHAnsi" w:cstheme="minorHAnsi"/>
          <w:i w:val="0"/>
          <w:color w:val="auto"/>
          <w:sz w:val="40"/>
          <w:szCs w:val="40"/>
        </w:rPr>
      </w:pPr>
      <w:r w:rsidRPr="00EA77D8">
        <w:rPr>
          <w:rStyle w:val="IntenseEmphasis"/>
          <w:rFonts w:asciiTheme="minorHAnsi" w:hAnsiTheme="minorHAnsi" w:cstheme="minorHAnsi"/>
          <w:i w:val="0"/>
          <w:color w:val="auto"/>
          <w:sz w:val="40"/>
          <w:szCs w:val="40"/>
        </w:rPr>
        <w:t>Immediate</w:t>
      </w:r>
    </w:p>
    <w:p w:rsidR="003D498D" w:rsidRPr="00EA77D8" w:rsidRDefault="003D498D" w:rsidP="007D2B4A">
      <w:pPr>
        <w:pStyle w:val="Heading1"/>
        <w:spacing w:before="120" w:after="120"/>
        <w:jc w:val="center"/>
        <w:rPr>
          <w:rStyle w:val="IntenseEmphasis"/>
          <w:rFonts w:asciiTheme="minorHAnsi" w:hAnsiTheme="minorHAnsi" w:cstheme="minorHAnsi"/>
          <w:i w:val="0"/>
          <w:color w:val="auto"/>
          <w:sz w:val="40"/>
          <w:szCs w:val="40"/>
        </w:rPr>
      </w:pPr>
      <w:r w:rsidRPr="00EA77D8">
        <w:rPr>
          <w:rStyle w:val="IntenseEmphasis"/>
          <w:rFonts w:asciiTheme="minorHAnsi" w:hAnsiTheme="minorHAnsi" w:cstheme="minorHAnsi"/>
          <w:i w:val="0"/>
          <w:color w:val="auto"/>
          <w:sz w:val="40"/>
          <w:szCs w:val="40"/>
        </w:rPr>
        <w:t>Respectful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Continuum of response action table"/>
        <w:tblDescription w:val="Gives a list of 5 strategies a teacher can use to deal with minor behaviours in the classroom. "/>
      </w:tblPr>
      <w:tblGrid>
        <w:gridCol w:w="3846"/>
        <w:gridCol w:w="6836"/>
      </w:tblGrid>
      <w:tr w:rsidR="003D498D" w:rsidRPr="001E2F75" w:rsidTr="007D2B4A">
        <w:trPr>
          <w:tblHeader/>
        </w:trPr>
        <w:tc>
          <w:tcPr>
            <w:tcW w:w="1800" w:type="pct"/>
          </w:tcPr>
          <w:p w:rsidR="003D498D" w:rsidRPr="007D2B4A" w:rsidRDefault="003D498D" w:rsidP="0072640C">
            <w:pPr>
              <w:pStyle w:val="Heading1"/>
              <w:spacing w:before="120" w:after="120"/>
              <w:jc w:val="both"/>
              <w:rPr>
                <w:rStyle w:val="IntenseEmphasis"/>
                <w:rFonts w:asciiTheme="minorHAnsi" w:hAnsiTheme="minorHAnsi"/>
                <w:b/>
                <w:bCs/>
                <w:i w:val="0"/>
                <w:iCs w:val="0"/>
                <w:color w:val="auto"/>
              </w:rPr>
            </w:pPr>
            <w:r w:rsidRPr="007D2B4A">
              <w:rPr>
                <w:rStyle w:val="IntenseEmphasis"/>
                <w:rFonts w:asciiTheme="minorHAnsi" w:hAnsiTheme="minorHAnsi"/>
                <w:b/>
                <w:bCs/>
                <w:i w:val="0"/>
                <w:iCs w:val="0"/>
                <w:color w:val="auto"/>
              </w:rPr>
              <w:t>Teacher Response</w:t>
            </w:r>
          </w:p>
        </w:tc>
        <w:tc>
          <w:tcPr>
            <w:tcW w:w="3200" w:type="pct"/>
          </w:tcPr>
          <w:p w:rsidR="003D498D" w:rsidRPr="007D2B4A" w:rsidRDefault="003D498D" w:rsidP="0072640C">
            <w:pPr>
              <w:pStyle w:val="Heading1"/>
              <w:spacing w:before="120" w:after="120"/>
              <w:jc w:val="both"/>
              <w:rPr>
                <w:rStyle w:val="IntenseEmphasis"/>
                <w:rFonts w:asciiTheme="minorHAnsi" w:hAnsiTheme="minorHAnsi"/>
                <w:b/>
                <w:bCs/>
                <w:i w:val="0"/>
                <w:iCs w:val="0"/>
                <w:color w:val="auto"/>
              </w:rPr>
            </w:pPr>
            <w:r w:rsidRPr="007D2B4A">
              <w:rPr>
                <w:rStyle w:val="IntenseEmphasis"/>
                <w:rFonts w:asciiTheme="minorHAnsi" w:hAnsiTheme="minorHAnsi"/>
                <w:b/>
                <w:bCs/>
                <w:i w:val="0"/>
                <w:iCs w:val="0"/>
                <w:color w:val="auto"/>
              </w:rPr>
              <w:t>Words/Actions an adult can use</w:t>
            </w:r>
          </w:p>
        </w:tc>
      </w:tr>
      <w:tr w:rsidR="007D2B4A" w:rsidRPr="001E2F75" w:rsidTr="007D2B4A">
        <w:trPr>
          <w:tblHeader/>
        </w:trPr>
        <w:tc>
          <w:tcPr>
            <w:tcW w:w="1800" w:type="pct"/>
          </w:tcPr>
          <w:p w:rsidR="007D2B4A" w:rsidRPr="007D2B4A" w:rsidRDefault="007D2B4A" w:rsidP="0072640C">
            <w:pPr>
              <w:pStyle w:val="Heading1"/>
              <w:spacing w:before="120" w:after="120"/>
              <w:jc w:val="both"/>
              <w:rPr>
                <w:rStyle w:val="IntenseEmphasis"/>
                <w:rFonts w:asciiTheme="minorHAnsi" w:hAnsiTheme="minorHAnsi"/>
                <w:b/>
                <w:bCs/>
                <w:iCs w:val="0"/>
                <w:color w:val="auto"/>
              </w:rPr>
            </w:pPr>
            <w:r w:rsidRPr="007D2B4A">
              <w:rPr>
                <w:rStyle w:val="IntenseEmphasis"/>
                <w:rFonts w:asciiTheme="minorHAnsi" w:hAnsiTheme="minorHAnsi"/>
                <w:b/>
                <w:bCs/>
                <w:iCs w:val="0"/>
                <w:color w:val="auto"/>
              </w:rPr>
              <w:t>Prompt</w:t>
            </w:r>
          </w:p>
        </w:tc>
        <w:tc>
          <w:tcPr>
            <w:tcW w:w="3200" w:type="pct"/>
          </w:tcPr>
          <w:p w:rsidR="007D2B4A" w:rsidRPr="007D2B4A" w:rsidRDefault="007D2B4A" w:rsidP="0072640C">
            <w:pPr>
              <w:pStyle w:val="Heading1"/>
              <w:spacing w:before="120" w:after="120"/>
              <w:jc w:val="both"/>
              <w:rPr>
                <w:rStyle w:val="IntenseEmphasis"/>
                <w:rFonts w:asciiTheme="minorHAnsi" w:hAnsiTheme="minorHAnsi"/>
                <w:bCs/>
                <w:iCs w:val="0"/>
                <w:color w:val="auto"/>
              </w:rPr>
            </w:pPr>
            <w:r w:rsidRPr="007D2B4A">
              <w:rPr>
                <w:rStyle w:val="IntenseEmphasis"/>
                <w:rFonts w:asciiTheme="minorHAnsi" w:hAnsiTheme="minorHAnsi"/>
                <w:bCs/>
                <w:iCs w:val="0"/>
                <w:color w:val="auto"/>
              </w:rPr>
              <w:t>Provide verbal and/or visual cue.</w:t>
            </w:r>
          </w:p>
        </w:tc>
      </w:tr>
      <w:tr w:rsidR="003D498D" w:rsidRPr="001E2F75" w:rsidTr="007D2B4A">
        <w:trPr>
          <w:trHeight w:val="20"/>
        </w:trPr>
        <w:tc>
          <w:tcPr>
            <w:tcW w:w="1800" w:type="pct"/>
          </w:tcPr>
          <w:p w:rsidR="003D498D" w:rsidRPr="007D2B4A" w:rsidRDefault="003D498D" w:rsidP="0072640C">
            <w:pPr>
              <w:spacing w:before="120" w:after="120" w:line="240" w:lineRule="auto"/>
              <w:jc w:val="both"/>
              <w:rPr>
                <w:rStyle w:val="IntenseEmphasis"/>
                <w:rFonts w:asciiTheme="minorHAnsi" w:hAnsiTheme="minorHAnsi" w:cs="Arial"/>
                <w:color w:val="auto"/>
                <w:sz w:val="28"/>
                <w:szCs w:val="28"/>
              </w:rPr>
            </w:pPr>
            <w:r w:rsidRPr="007D2B4A">
              <w:rPr>
                <w:rStyle w:val="IntenseEmphasis"/>
                <w:rFonts w:asciiTheme="minorHAnsi" w:hAnsiTheme="minorHAnsi" w:cs="Arial"/>
                <w:color w:val="auto"/>
                <w:sz w:val="28"/>
                <w:szCs w:val="28"/>
              </w:rPr>
              <w:t>Redirect</w:t>
            </w:r>
          </w:p>
        </w:tc>
        <w:tc>
          <w:tcPr>
            <w:tcW w:w="3200" w:type="pct"/>
          </w:tcPr>
          <w:p w:rsidR="00477424" w:rsidRPr="007D2B4A" w:rsidRDefault="003D498D" w:rsidP="0072640C">
            <w:pPr>
              <w:spacing w:before="120" w:after="120" w:line="240" w:lineRule="auto"/>
              <w:jc w:val="both"/>
              <w:rPr>
                <w:rStyle w:val="IntenseEmphasis"/>
                <w:rFonts w:asciiTheme="minorHAnsi" w:hAnsiTheme="minorHAnsi" w:cs="Arial"/>
                <w:b w:val="0"/>
                <w:i w:val="0"/>
                <w:color w:val="auto"/>
                <w:sz w:val="28"/>
                <w:szCs w:val="28"/>
              </w:rPr>
            </w:pPr>
            <w:r w:rsidRPr="007D2B4A">
              <w:rPr>
                <w:rStyle w:val="IntenseEmphasis"/>
                <w:rFonts w:asciiTheme="minorHAnsi" w:hAnsiTheme="minorHAnsi" w:cs="Arial"/>
                <w:b w:val="0"/>
                <w:i w:val="0"/>
                <w:color w:val="auto"/>
                <w:sz w:val="28"/>
                <w:szCs w:val="28"/>
              </w:rPr>
              <w:t xml:space="preserve">Restate the </w:t>
            </w:r>
            <w:r w:rsidR="00580FCC" w:rsidRPr="007D2B4A">
              <w:rPr>
                <w:rStyle w:val="IntenseEmphasis"/>
                <w:rFonts w:asciiTheme="minorHAnsi" w:hAnsiTheme="minorHAnsi" w:cs="Arial"/>
                <w:b w:val="0"/>
                <w:i w:val="0"/>
                <w:color w:val="auto"/>
                <w:sz w:val="28"/>
                <w:szCs w:val="28"/>
              </w:rPr>
              <w:t xml:space="preserve">expected behaviour from the </w:t>
            </w:r>
            <w:r w:rsidRPr="007D2B4A">
              <w:rPr>
                <w:rStyle w:val="IntenseEmphasis"/>
                <w:rFonts w:asciiTheme="minorHAnsi" w:hAnsiTheme="minorHAnsi" w:cs="Arial"/>
                <w:b w:val="0"/>
                <w:i w:val="0"/>
                <w:color w:val="auto"/>
                <w:sz w:val="28"/>
                <w:szCs w:val="28"/>
              </w:rPr>
              <w:t>matrix</w:t>
            </w:r>
            <w:r w:rsidR="007D2B4A">
              <w:rPr>
                <w:rStyle w:val="IntenseEmphasis"/>
                <w:rFonts w:asciiTheme="minorHAnsi" w:hAnsiTheme="minorHAnsi" w:cs="Arial"/>
                <w:b w:val="0"/>
                <w:i w:val="0"/>
                <w:color w:val="auto"/>
                <w:sz w:val="28"/>
                <w:szCs w:val="28"/>
              </w:rPr>
              <w:t>.</w:t>
            </w:r>
          </w:p>
        </w:tc>
      </w:tr>
      <w:tr w:rsidR="003D498D" w:rsidRPr="001E2F75" w:rsidTr="007D2B4A">
        <w:trPr>
          <w:trHeight w:val="20"/>
        </w:trPr>
        <w:tc>
          <w:tcPr>
            <w:tcW w:w="1800" w:type="pct"/>
          </w:tcPr>
          <w:p w:rsidR="003D498D" w:rsidRPr="007D2B4A" w:rsidRDefault="003D498D" w:rsidP="0072640C">
            <w:pPr>
              <w:spacing w:before="120" w:after="120" w:line="240" w:lineRule="auto"/>
              <w:jc w:val="both"/>
              <w:rPr>
                <w:rStyle w:val="IntenseEmphasis"/>
                <w:rFonts w:asciiTheme="minorHAnsi" w:hAnsiTheme="minorHAnsi" w:cs="Arial"/>
                <w:color w:val="auto"/>
                <w:sz w:val="28"/>
                <w:szCs w:val="28"/>
              </w:rPr>
            </w:pPr>
            <w:r w:rsidRPr="007D2B4A">
              <w:rPr>
                <w:rStyle w:val="IntenseEmphasis"/>
                <w:rFonts w:asciiTheme="minorHAnsi" w:hAnsiTheme="minorHAnsi" w:cs="Arial"/>
                <w:color w:val="auto"/>
                <w:sz w:val="28"/>
                <w:szCs w:val="28"/>
              </w:rPr>
              <w:t>Reteach</w:t>
            </w:r>
          </w:p>
        </w:tc>
        <w:tc>
          <w:tcPr>
            <w:tcW w:w="3200" w:type="pct"/>
          </w:tcPr>
          <w:p w:rsidR="00580FCC" w:rsidRPr="007D2B4A" w:rsidRDefault="003D498D" w:rsidP="0072640C">
            <w:pPr>
              <w:spacing w:before="120" w:after="120" w:line="240" w:lineRule="auto"/>
              <w:jc w:val="both"/>
              <w:rPr>
                <w:rStyle w:val="IntenseEmphasis"/>
                <w:rFonts w:asciiTheme="minorHAnsi" w:hAnsiTheme="minorHAnsi" w:cs="Arial"/>
                <w:b w:val="0"/>
                <w:i w:val="0"/>
                <w:color w:val="auto"/>
                <w:sz w:val="28"/>
                <w:szCs w:val="28"/>
              </w:rPr>
            </w:pPr>
            <w:r w:rsidRPr="007D2B4A">
              <w:rPr>
                <w:rStyle w:val="IntenseEmphasis"/>
                <w:rFonts w:asciiTheme="minorHAnsi" w:hAnsiTheme="minorHAnsi" w:cs="Arial"/>
                <w:b w:val="0"/>
                <w:i w:val="0"/>
                <w:color w:val="auto"/>
                <w:sz w:val="28"/>
                <w:szCs w:val="28"/>
              </w:rPr>
              <w:t xml:space="preserve">State and demonstrate the matrix behaviour. </w:t>
            </w:r>
          </w:p>
          <w:p w:rsidR="00580FCC" w:rsidRPr="007D2B4A" w:rsidRDefault="00B67DF5" w:rsidP="0072640C">
            <w:pPr>
              <w:spacing w:before="120" w:after="120" w:line="240" w:lineRule="auto"/>
              <w:jc w:val="both"/>
              <w:rPr>
                <w:rStyle w:val="IntenseEmphasis"/>
                <w:rFonts w:asciiTheme="minorHAnsi" w:hAnsiTheme="minorHAnsi" w:cs="Arial"/>
                <w:b w:val="0"/>
                <w:i w:val="0"/>
                <w:color w:val="auto"/>
                <w:sz w:val="28"/>
                <w:szCs w:val="28"/>
              </w:rPr>
            </w:pPr>
            <w:r w:rsidRPr="007D2B4A">
              <w:rPr>
                <w:rStyle w:val="IntenseEmphasis"/>
                <w:rFonts w:asciiTheme="minorHAnsi" w:hAnsiTheme="minorHAnsi" w:cs="Arial"/>
                <w:b w:val="0"/>
                <w:i w:val="0"/>
                <w:color w:val="auto"/>
                <w:sz w:val="28"/>
                <w:szCs w:val="28"/>
              </w:rPr>
              <w:t>Have student demonstrate.</w:t>
            </w:r>
          </w:p>
          <w:p w:rsidR="00477424" w:rsidRPr="007D2B4A" w:rsidRDefault="003D498D" w:rsidP="0072640C">
            <w:pPr>
              <w:spacing w:before="120" w:after="120" w:line="240" w:lineRule="auto"/>
              <w:jc w:val="both"/>
              <w:rPr>
                <w:rStyle w:val="IntenseEmphasis"/>
                <w:rFonts w:asciiTheme="minorHAnsi" w:hAnsiTheme="minorHAnsi" w:cs="Arial"/>
                <w:b w:val="0"/>
                <w:i w:val="0"/>
                <w:color w:val="auto"/>
                <w:sz w:val="28"/>
                <w:szCs w:val="28"/>
              </w:rPr>
            </w:pPr>
            <w:r w:rsidRPr="007D2B4A">
              <w:rPr>
                <w:rStyle w:val="IntenseEmphasis"/>
                <w:rFonts w:asciiTheme="minorHAnsi" w:hAnsiTheme="minorHAnsi" w:cs="Arial"/>
                <w:b w:val="0"/>
                <w:i w:val="0"/>
                <w:color w:val="auto"/>
                <w:sz w:val="28"/>
                <w:szCs w:val="28"/>
              </w:rPr>
              <w:t>Provide immediate feedback</w:t>
            </w:r>
            <w:r w:rsidR="007D2B4A">
              <w:rPr>
                <w:rStyle w:val="IntenseEmphasis"/>
                <w:rFonts w:asciiTheme="minorHAnsi" w:hAnsiTheme="minorHAnsi" w:cs="Arial"/>
                <w:b w:val="0"/>
                <w:i w:val="0"/>
                <w:color w:val="auto"/>
                <w:sz w:val="28"/>
                <w:szCs w:val="28"/>
              </w:rPr>
              <w:t>.</w:t>
            </w:r>
          </w:p>
        </w:tc>
      </w:tr>
      <w:tr w:rsidR="003D498D" w:rsidRPr="001E2F75" w:rsidTr="007D2B4A">
        <w:trPr>
          <w:trHeight w:val="20"/>
        </w:trPr>
        <w:tc>
          <w:tcPr>
            <w:tcW w:w="1800" w:type="pct"/>
          </w:tcPr>
          <w:p w:rsidR="003D498D" w:rsidRPr="007D2B4A" w:rsidRDefault="003D498D" w:rsidP="0072640C">
            <w:pPr>
              <w:spacing w:before="120" w:after="120" w:line="240" w:lineRule="auto"/>
              <w:jc w:val="both"/>
              <w:rPr>
                <w:rStyle w:val="IntenseEmphasis"/>
                <w:rFonts w:asciiTheme="minorHAnsi" w:hAnsiTheme="minorHAnsi" w:cs="Arial"/>
                <w:color w:val="auto"/>
                <w:sz w:val="28"/>
                <w:szCs w:val="28"/>
              </w:rPr>
            </w:pPr>
            <w:r w:rsidRPr="007D2B4A">
              <w:rPr>
                <w:rStyle w:val="IntenseEmphasis"/>
                <w:rFonts w:asciiTheme="minorHAnsi" w:hAnsiTheme="minorHAnsi" w:cs="Arial"/>
                <w:color w:val="auto"/>
                <w:sz w:val="28"/>
                <w:szCs w:val="28"/>
              </w:rPr>
              <w:t xml:space="preserve">Provide </w:t>
            </w:r>
            <w:r w:rsidR="0020252A" w:rsidRPr="007D2B4A">
              <w:rPr>
                <w:rStyle w:val="IntenseEmphasis"/>
                <w:rFonts w:asciiTheme="minorHAnsi" w:hAnsiTheme="minorHAnsi" w:cs="Arial"/>
                <w:color w:val="auto"/>
                <w:sz w:val="28"/>
                <w:szCs w:val="28"/>
              </w:rPr>
              <w:t>c</w:t>
            </w:r>
            <w:r w:rsidRPr="007D2B4A">
              <w:rPr>
                <w:rStyle w:val="IntenseEmphasis"/>
                <w:rFonts w:asciiTheme="minorHAnsi" w:hAnsiTheme="minorHAnsi" w:cs="Arial"/>
                <w:color w:val="auto"/>
                <w:sz w:val="28"/>
                <w:szCs w:val="28"/>
              </w:rPr>
              <w:t>hoice</w:t>
            </w:r>
            <w:r w:rsidR="007D2B4A">
              <w:rPr>
                <w:rStyle w:val="IntenseEmphasis"/>
                <w:rFonts w:asciiTheme="minorHAnsi" w:hAnsiTheme="minorHAnsi" w:cs="Arial"/>
                <w:color w:val="auto"/>
                <w:sz w:val="28"/>
                <w:szCs w:val="28"/>
              </w:rPr>
              <w:t xml:space="preserve"> </w:t>
            </w:r>
            <w:r w:rsidRPr="007D2B4A">
              <w:rPr>
                <w:rFonts w:asciiTheme="minorHAnsi" w:hAnsiTheme="minorHAnsi" w:cs="Arial"/>
                <w:b/>
                <w:i/>
                <w:sz w:val="28"/>
                <w:szCs w:val="28"/>
              </w:rPr>
              <w:t>(re-engage or have a consequence applied)</w:t>
            </w:r>
          </w:p>
        </w:tc>
        <w:tc>
          <w:tcPr>
            <w:tcW w:w="3200" w:type="pct"/>
          </w:tcPr>
          <w:p w:rsidR="003D498D" w:rsidRPr="007D2B4A" w:rsidRDefault="003D498D" w:rsidP="0072640C">
            <w:pPr>
              <w:spacing w:before="120" w:after="120" w:line="240" w:lineRule="auto"/>
              <w:jc w:val="both"/>
              <w:rPr>
                <w:rStyle w:val="IntenseEmphasis"/>
                <w:rFonts w:asciiTheme="minorHAnsi" w:hAnsiTheme="minorHAnsi" w:cs="Arial"/>
                <w:b w:val="0"/>
                <w:i w:val="0"/>
                <w:color w:val="auto"/>
                <w:sz w:val="28"/>
                <w:szCs w:val="28"/>
              </w:rPr>
            </w:pPr>
            <w:r w:rsidRPr="007D2B4A">
              <w:rPr>
                <w:rStyle w:val="IntenseEmphasis"/>
                <w:rFonts w:asciiTheme="minorHAnsi" w:hAnsiTheme="minorHAnsi" w:cs="Arial"/>
                <w:b w:val="0"/>
                <w:i w:val="0"/>
                <w:color w:val="auto"/>
                <w:sz w:val="28"/>
                <w:szCs w:val="28"/>
              </w:rPr>
              <w:t>The statement of two alternatives – the preferred or desired behaviour or a less preferred choice (logical consequence)</w:t>
            </w:r>
            <w:r w:rsidR="007D2B4A">
              <w:rPr>
                <w:rStyle w:val="IntenseEmphasis"/>
                <w:rFonts w:asciiTheme="minorHAnsi" w:hAnsiTheme="minorHAnsi" w:cs="Arial"/>
                <w:b w:val="0"/>
                <w:i w:val="0"/>
                <w:color w:val="auto"/>
                <w:sz w:val="28"/>
                <w:szCs w:val="28"/>
              </w:rPr>
              <w:t>.</w:t>
            </w:r>
          </w:p>
          <w:p w:rsidR="003D498D" w:rsidRPr="007D2B4A" w:rsidRDefault="003D498D" w:rsidP="0072640C">
            <w:pPr>
              <w:spacing w:before="120" w:after="120" w:line="240" w:lineRule="auto"/>
              <w:jc w:val="both"/>
              <w:rPr>
                <w:rStyle w:val="IntenseEmphasis"/>
                <w:rFonts w:asciiTheme="minorHAnsi" w:hAnsiTheme="minorHAnsi" w:cs="Arial"/>
                <w:b w:val="0"/>
                <w:i w:val="0"/>
                <w:color w:val="auto"/>
                <w:sz w:val="28"/>
                <w:szCs w:val="28"/>
              </w:rPr>
            </w:pPr>
            <w:r w:rsidRPr="007D2B4A">
              <w:rPr>
                <w:rStyle w:val="IntenseEmphasis"/>
                <w:rFonts w:asciiTheme="minorHAnsi" w:hAnsiTheme="minorHAnsi" w:cs="Arial"/>
                <w:b w:val="0"/>
                <w:i w:val="0"/>
                <w:color w:val="auto"/>
                <w:sz w:val="28"/>
                <w:szCs w:val="28"/>
              </w:rPr>
              <w:t>Give the stud</w:t>
            </w:r>
            <w:r w:rsidR="007D2B4A">
              <w:rPr>
                <w:rStyle w:val="IntenseEmphasis"/>
                <w:rFonts w:asciiTheme="minorHAnsi" w:hAnsiTheme="minorHAnsi" w:cs="Arial"/>
                <w:b w:val="0"/>
                <w:i w:val="0"/>
                <w:color w:val="auto"/>
                <w:sz w:val="28"/>
                <w:szCs w:val="28"/>
              </w:rPr>
              <w:t>ent a choice and get a response.</w:t>
            </w:r>
            <w:r w:rsidRPr="007D2B4A">
              <w:rPr>
                <w:rStyle w:val="IntenseEmphasis"/>
                <w:rFonts w:asciiTheme="minorHAnsi" w:hAnsiTheme="minorHAnsi" w:cs="Arial"/>
                <w:b w:val="0"/>
                <w:i w:val="0"/>
                <w:color w:val="auto"/>
                <w:sz w:val="28"/>
                <w:szCs w:val="28"/>
              </w:rPr>
              <w:t xml:space="preserve"> </w:t>
            </w:r>
          </w:p>
          <w:p w:rsidR="00477424" w:rsidRPr="007D2B4A" w:rsidRDefault="003D498D" w:rsidP="0072640C">
            <w:pPr>
              <w:spacing w:before="120" w:after="120" w:line="240" w:lineRule="auto"/>
              <w:jc w:val="both"/>
              <w:rPr>
                <w:rStyle w:val="IntenseEmphasis"/>
                <w:rFonts w:asciiTheme="minorHAnsi" w:hAnsiTheme="minorHAnsi" w:cs="Arial"/>
                <w:color w:val="auto"/>
                <w:sz w:val="28"/>
                <w:szCs w:val="28"/>
              </w:rPr>
            </w:pPr>
            <w:r w:rsidRPr="007D2B4A">
              <w:rPr>
                <w:rStyle w:val="IntenseEmphasis"/>
                <w:rFonts w:asciiTheme="minorHAnsi" w:hAnsiTheme="minorHAnsi" w:cs="Arial"/>
                <w:b w:val="0"/>
                <w:i w:val="0"/>
                <w:color w:val="auto"/>
                <w:sz w:val="28"/>
                <w:szCs w:val="28"/>
              </w:rPr>
              <w:t>Apply logical consequence if preferred behaviour not demonstrate</w:t>
            </w:r>
            <w:r w:rsidR="007D2B4A">
              <w:rPr>
                <w:rStyle w:val="IntenseEmphasis"/>
                <w:rFonts w:asciiTheme="minorHAnsi" w:hAnsiTheme="minorHAnsi" w:cs="Arial"/>
                <w:b w:val="0"/>
                <w:i w:val="0"/>
                <w:color w:val="auto"/>
                <w:sz w:val="28"/>
                <w:szCs w:val="28"/>
              </w:rPr>
              <w:t>.</w:t>
            </w:r>
          </w:p>
        </w:tc>
      </w:tr>
      <w:tr w:rsidR="003D498D" w:rsidRPr="001E2F75" w:rsidTr="007D2B4A">
        <w:trPr>
          <w:trHeight w:val="20"/>
        </w:trPr>
        <w:tc>
          <w:tcPr>
            <w:tcW w:w="1800" w:type="pct"/>
          </w:tcPr>
          <w:p w:rsidR="003D498D" w:rsidRPr="007D2B4A" w:rsidRDefault="003D498D" w:rsidP="0072640C">
            <w:pPr>
              <w:spacing w:before="120" w:after="120" w:line="240" w:lineRule="auto"/>
              <w:jc w:val="both"/>
              <w:rPr>
                <w:rStyle w:val="IntenseEmphasis"/>
                <w:rFonts w:asciiTheme="minorHAnsi" w:hAnsiTheme="minorHAnsi" w:cs="Arial"/>
                <w:color w:val="auto"/>
                <w:sz w:val="28"/>
                <w:szCs w:val="28"/>
              </w:rPr>
            </w:pPr>
            <w:r w:rsidRPr="007D2B4A">
              <w:rPr>
                <w:rStyle w:val="IntenseEmphasis"/>
                <w:rFonts w:asciiTheme="minorHAnsi" w:hAnsiTheme="minorHAnsi" w:cs="Arial"/>
                <w:color w:val="auto"/>
                <w:sz w:val="28"/>
                <w:szCs w:val="28"/>
              </w:rPr>
              <w:t>Conference</w:t>
            </w:r>
          </w:p>
        </w:tc>
        <w:tc>
          <w:tcPr>
            <w:tcW w:w="3200" w:type="pct"/>
          </w:tcPr>
          <w:p w:rsidR="00580FCC" w:rsidRPr="007D2B4A" w:rsidRDefault="003D498D" w:rsidP="0072640C">
            <w:pPr>
              <w:spacing w:before="120" w:after="120" w:line="240" w:lineRule="auto"/>
              <w:jc w:val="both"/>
              <w:rPr>
                <w:rStyle w:val="IntenseEmphasis"/>
                <w:rFonts w:asciiTheme="minorHAnsi" w:hAnsiTheme="minorHAnsi" w:cs="Arial"/>
                <w:b w:val="0"/>
                <w:i w:val="0"/>
                <w:color w:val="auto"/>
                <w:sz w:val="28"/>
                <w:szCs w:val="28"/>
              </w:rPr>
            </w:pPr>
            <w:r w:rsidRPr="007D2B4A">
              <w:rPr>
                <w:rStyle w:val="IntenseEmphasis"/>
                <w:rFonts w:asciiTheme="minorHAnsi" w:hAnsiTheme="minorHAnsi" w:cs="Arial"/>
                <w:b w:val="0"/>
                <w:i w:val="0"/>
                <w:color w:val="auto"/>
                <w:sz w:val="28"/>
                <w:szCs w:val="28"/>
              </w:rPr>
              <w:t xml:space="preserve">Describe the problem. Describe the alternative behaviour. </w:t>
            </w:r>
          </w:p>
          <w:p w:rsidR="00580FCC" w:rsidRPr="007D2B4A" w:rsidRDefault="003D498D" w:rsidP="0072640C">
            <w:pPr>
              <w:spacing w:before="120" w:after="120" w:line="240" w:lineRule="auto"/>
              <w:jc w:val="both"/>
              <w:rPr>
                <w:rStyle w:val="IntenseEmphasis"/>
                <w:rFonts w:asciiTheme="minorHAnsi" w:hAnsiTheme="minorHAnsi" w:cs="Arial"/>
                <w:b w:val="0"/>
                <w:i w:val="0"/>
                <w:color w:val="auto"/>
                <w:sz w:val="28"/>
                <w:szCs w:val="28"/>
              </w:rPr>
            </w:pPr>
            <w:r w:rsidRPr="007D2B4A">
              <w:rPr>
                <w:rStyle w:val="IntenseEmphasis"/>
                <w:rFonts w:asciiTheme="minorHAnsi" w:hAnsiTheme="minorHAnsi" w:cs="Arial"/>
                <w:b w:val="0"/>
                <w:i w:val="0"/>
                <w:color w:val="auto"/>
                <w:sz w:val="28"/>
                <w:szCs w:val="28"/>
              </w:rPr>
              <w:t>Tell why the alternative</w:t>
            </w:r>
            <w:r w:rsidR="00580FCC" w:rsidRPr="007D2B4A">
              <w:rPr>
                <w:rStyle w:val="IntenseEmphasis"/>
                <w:rFonts w:asciiTheme="minorHAnsi" w:hAnsiTheme="minorHAnsi" w:cs="Arial"/>
                <w:b w:val="0"/>
                <w:i w:val="0"/>
                <w:color w:val="auto"/>
                <w:sz w:val="28"/>
                <w:szCs w:val="28"/>
              </w:rPr>
              <w:t xml:space="preserve"> is better</w:t>
            </w:r>
            <w:r w:rsidR="007D2B4A">
              <w:rPr>
                <w:rStyle w:val="IntenseEmphasis"/>
                <w:rFonts w:asciiTheme="minorHAnsi" w:hAnsiTheme="minorHAnsi" w:cs="Arial"/>
                <w:b w:val="0"/>
                <w:i w:val="0"/>
                <w:color w:val="auto"/>
                <w:sz w:val="28"/>
                <w:szCs w:val="28"/>
              </w:rPr>
              <w:t>.</w:t>
            </w:r>
          </w:p>
          <w:p w:rsidR="00580FCC" w:rsidRPr="007D2B4A" w:rsidRDefault="003D498D" w:rsidP="0072640C">
            <w:pPr>
              <w:spacing w:before="120" w:after="120" w:line="240" w:lineRule="auto"/>
              <w:jc w:val="both"/>
              <w:rPr>
                <w:rStyle w:val="IntenseEmphasis"/>
                <w:rFonts w:asciiTheme="minorHAnsi" w:hAnsiTheme="minorHAnsi" w:cs="Arial"/>
                <w:b w:val="0"/>
                <w:i w:val="0"/>
                <w:color w:val="auto"/>
                <w:sz w:val="28"/>
                <w:szCs w:val="28"/>
              </w:rPr>
            </w:pPr>
            <w:proofErr w:type="spellStart"/>
            <w:r w:rsidRPr="007D2B4A">
              <w:rPr>
                <w:rStyle w:val="IntenseEmphasis"/>
                <w:rFonts w:asciiTheme="minorHAnsi" w:hAnsiTheme="minorHAnsi" w:cs="Arial"/>
                <w:b w:val="0"/>
                <w:i w:val="0"/>
                <w:color w:val="auto"/>
                <w:sz w:val="28"/>
                <w:szCs w:val="28"/>
              </w:rPr>
              <w:t>Practise</w:t>
            </w:r>
            <w:proofErr w:type="spellEnd"/>
            <w:r w:rsidR="007D2B4A">
              <w:rPr>
                <w:rStyle w:val="IntenseEmphasis"/>
                <w:rFonts w:asciiTheme="minorHAnsi" w:hAnsiTheme="minorHAnsi" w:cs="Arial"/>
                <w:b w:val="0"/>
                <w:i w:val="0"/>
                <w:color w:val="auto"/>
                <w:sz w:val="28"/>
                <w:szCs w:val="28"/>
              </w:rPr>
              <w:t>.</w:t>
            </w:r>
          </w:p>
          <w:p w:rsidR="00477424" w:rsidRPr="007D2B4A" w:rsidRDefault="007D2B4A" w:rsidP="0072640C">
            <w:pPr>
              <w:spacing w:before="120" w:after="120" w:line="240" w:lineRule="auto"/>
              <w:jc w:val="both"/>
              <w:rPr>
                <w:rStyle w:val="IntenseEmphasis"/>
                <w:rFonts w:asciiTheme="minorHAnsi" w:hAnsiTheme="minorHAnsi" w:cs="Arial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Style w:val="IntenseEmphasis"/>
                <w:rFonts w:asciiTheme="minorHAnsi" w:hAnsiTheme="minorHAnsi" w:cs="Arial"/>
                <w:b w:val="0"/>
                <w:i w:val="0"/>
                <w:color w:val="auto"/>
                <w:sz w:val="28"/>
                <w:szCs w:val="28"/>
              </w:rPr>
              <w:t>P</w:t>
            </w:r>
            <w:r w:rsidR="003D498D" w:rsidRPr="007D2B4A">
              <w:rPr>
                <w:rStyle w:val="IntenseEmphasis"/>
                <w:rFonts w:asciiTheme="minorHAnsi" w:hAnsiTheme="minorHAnsi" w:cs="Arial"/>
                <w:b w:val="0"/>
                <w:i w:val="0"/>
                <w:color w:val="auto"/>
                <w:sz w:val="28"/>
                <w:szCs w:val="28"/>
              </w:rPr>
              <w:t>rovide feedback</w:t>
            </w:r>
            <w:r>
              <w:rPr>
                <w:rStyle w:val="IntenseEmphasis"/>
                <w:rFonts w:asciiTheme="minorHAnsi" w:hAnsiTheme="minorHAnsi" w:cs="Arial"/>
                <w:b w:val="0"/>
                <w:i w:val="0"/>
                <w:color w:val="auto"/>
                <w:sz w:val="28"/>
                <w:szCs w:val="28"/>
              </w:rPr>
              <w:t>.</w:t>
            </w:r>
          </w:p>
        </w:tc>
      </w:tr>
    </w:tbl>
    <w:p w:rsidR="003D498D" w:rsidRPr="00C21A62" w:rsidRDefault="003D498D" w:rsidP="00B67DF5">
      <w:pPr>
        <w:spacing w:after="0" w:line="240" w:lineRule="auto"/>
        <w:rPr>
          <w:rFonts w:ascii="Arial" w:hAnsi="Arial" w:cs="Arial"/>
        </w:rPr>
      </w:pPr>
    </w:p>
    <w:sectPr w:rsidR="003D498D" w:rsidRPr="00C21A62" w:rsidSect="00B31F03">
      <w:footerReference w:type="default" r:id="rId9"/>
      <w:pgSz w:w="11906" w:h="16838" w:code="9"/>
      <w:pgMar w:top="720" w:right="720" w:bottom="720" w:left="72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52A" w:rsidRDefault="0020252A">
      <w:r>
        <w:separator/>
      </w:r>
    </w:p>
  </w:endnote>
  <w:endnote w:type="continuationSeparator" w:id="0">
    <w:p w:rsidR="0020252A" w:rsidRDefault="00202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52A" w:rsidRPr="00324012" w:rsidRDefault="0020252A" w:rsidP="001D5BCD">
    <w:pPr>
      <w:pStyle w:val="NormalWeb"/>
      <w:spacing w:before="0" w:beforeAutospacing="0" w:after="0" w:afterAutospacing="0"/>
      <w:rPr>
        <w:rFonts w:asciiTheme="minorHAnsi" w:hAnsiTheme="minorHAnsi"/>
        <w:sz w:val="16"/>
        <w:szCs w:val="16"/>
      </w:rPr>
    </w:pPr>
    <w:r w:rsidRPr="00324012">
      <w:rPr>
        <w:rFonts w:asciiTheme="minorHAnsi" w:hAnsiTheme="minorHAnsi"/>
        <w:sz w:val="16"/>
        <w:szCs w:val="16"/>
      </w:rPr>
      <w:t>Positive Behaviour for Learning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52A" w:rsidRDefault="0020252A">
      <w:r>
        <w:separator/>
      </w:r>
    </w:p>
  </w:footnote>
  <w:footnote w:type="continuationSeparator" w:id="0">
    <w:p w:rsidR="0020252A" w:rsidRDefault="002025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4350E"/>
    <w:multiLevelType w:val="hybridMultilevel"/>
    <w:tmpl w:val="29C26242"/>
    <w:lvl w:ilvl="0" w:tplc="0C09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">
    <w:nsid w:val="19480C55"/>
    <w:multiLevelType w:val="hybridMultilevel"/>
    <w:tmpl w:val="1EB21E72"/>
    <w:lvl w:ilvl="0" w:tplc="B096FCF4">
      <w:start w:val="1"/>
      <w:numFmt w:val="decimal"/>
      <w:lvlText w:val="%1."/>
      <w:lvlJc w:val="left"/>
      <w:pPr>
        <w:tabs>
          <w:tab w:val="num" w:pos="851"/>
        </w:tabs>
        <w:ind w:left="567" w:hanging="567"/>
      </w:pPr>
      <w:rPr>
        <w:rFonts w:ascii="Arial" w:hAnsi="Arial" w:hint="default"/>
        <w:sz w:val="14"/>
        <w:szCs w:val="14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F21161"/>
    <w:multiLevelType w:val="multilevel"/>
    <w:tmpl w:val="046C073C"/>
    <w:lvl w:ilvl="0">
      <w:start w:val="1"/>
      <w:numFmt w:val="decimal"/>
      <w:lvlText w:val="%1."/>
      <w:lvlJc w:val="left"/>
      <w:pPr>
        <w:tabs>
          <w:tab w:val="num" w:pos="851"/>
        </w:tabs>
        <w:ind w:left="567" w:hanging="567"/>
      </w:pPr>
      <w:rPr>
        <w:rFonts w:ascii="Arial" w:hAnsi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5D2B5F"/>
    <w:multiLevelType w:val="hybridMultilevel"/>
    <w:tmpl w:val="3738B0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6D211B"/>
    <w:multiLevelType w:val="multilevel"/>
    <w:tmpl w:val="78E6A49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B20E9E"/>
    <w:multiLevelType w:val="hybridMultilevel"/>
    <w:tmpl w:val="D4BE2380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6">
    <w:nsid w:val="39E703A6"/>
    <w:multiLevelType w:val="multilevel"/>
    <w:tmpl w:val="E190D83C"/>
    <w:lvl w:ilvl="0">
      <w:start w:val="1"/>
      <w:numFmt w:val="decimal"/>
      <w:lvlText w:val="%1."/>
      <w:lvlJc w:val="left"/>
      <w:pPr>
        <w:tabs>
          <w:tab w:val="num" w:pos="1021"/>
        </w:tabs>
        <w:ind w:left="927" w:hanging="814"/>
      </w:pPr>
      <w:rPr>
        <w:rFonts w:ascii="Arial" w:hAnsi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563E6"/>
    <w:multiLevelType w:val="hybridMultilevel"/>
    <w:tmpl w:val="9A58CE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FC579A"/>
    <w:multiLevelType w:val="hybridMultilevel"/>
    <w:tmpl w:val="0BE4AC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AE6557"/>
    <w:multiLevelType w:val="hybridMultilevel"/>
    <w:tmpl w:val="046C073C"/>
    <w:lvl w:ilvl="0" w:tplc="36780268">
      <w:start w:val="1"/>
      <w:numFmt w:val="decimal"/>
      <w:lvlText w:val="%1."/>
      <w:lvlJc w:val="left"/>
      <w:pPr>
        <w:tabs>
          <w:tab w:val="num" w:pos="851"/>
        </w:tabs>
        <w:ind w:left="567" w:hanging="567"/>
      </w:pPr>
      <w:rPr>
        <w:rFonts w:ascii="Arial" w:hAnsi="Arial" w:hint="default"/>
        <w:sz w:val="18"/>
        <w:szCs w:val="18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B0A0F04"/>
    <w:multiLevelType w:val="multilevel"/>
    <w:tmpl w:val="57C46ED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ascii="Arial" w:hAnsi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42C54D6"/>
    <w:multiLevelType w:val="multilevel"/>
    <w:tmpl w:val="7034D3FC"/>
    <w:lvl w:ilvl="0">
      <w:start w:val="1"/>
      <w:numFmt w:val="decimal"/>
      <w:lvlText w:val="%1."/>
      <w:lvlJc w:val="left"/>
      <w:pPr>
        <w:tabs>
          <w:tab w:val="num" w:pos="737"/>
        </w:tabs>
        <w:ind w:left="567" w:hanging="510"/>
      </w:pPr>
      <w:rPr>
        <w:rFonts w:ascii="Arial" w:hAnsi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53804F1"/>
    <w:multiLevelType w:val="multilevel"/>
    <w:tmpl w:val="5F4EC7F4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624"/>
      </w:pPr>
      <w:rPr>
        <w:rFonts w:ascii="Arial" w:hAnsi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8D3596B"/>
    <w:multiLevelType w:val="multilevel"/>
    <w:tmpl w:val="B0D21E20"/>
    <w:lvl w:ilvl="0">
      <w:start w:val="1"/>
      <w:numFmt w:val="decimal"/>
      <w:lvlText w:val="%1."/>
      <w:lvlJc w:val="left"/>
      <w:pPr>
        <w:tabs>
          <w:tab w:val="num" w:pos="851"/>
        </w:tabs>
        <w:ind w:left="567" w:hanging="567"/>
      </w:pPr>
      <w:rPr>
        <w:rFonts w:ascii="Arial" w:hAnsi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D0E2FCD"/>
    <w:multiLevelType w:val="multilevel"/>
    <w:tmpl w:val="52560988"/>
    <w:lvl w:ilvl="0">
      <w:start w:val="1"/>
      <w:numFmt w:val="decimal"/>
      <w:lvlText w:val="%1."/>
      <w:lvlJc w:val="left"/>
      <w:pPr>
        <w:tabs>
          <w:tab w:val="num" w:pos="851"/>
        </w:tabs>
        <w:ind w:left="567" w:hanging="567"/>
      </w:pPr>
      <w:rPr>
        <w:rFonts w:ascii="Arial" w:hAnsi="Arial" w:hint="default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33067E8"/>
    <w:multiLevelType w:val="multilevel"/>
    <w:tmpl w:val="78CCCA1C"/>
    <w:lvl w:ilvl="0">
      <w:start w:val="1"/>
      <w:numFmt w:val="decimal"/>
      <w:lvlText w:val="%1."/>
      <w:lvlJc w:val="left"/>
      <w:pPr>
        <w:tabs>
          <w:tab w:val="num" w:pos="1021"/>
        </w:tabs>
        <w:ind w:left="927" w:hanging="567"/>
      </w:pPr>
      <w:rPr>
        <w:rFonts w:ascii="Arial" w:hAnsi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311FBE"/>
    <w:multiLevelType w:val="hybridMultilevel"/>
    <w:tmpl w:val="89F28C2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FE669B3"/>
    <w:multiLevelType w:val="multilevel"/>
    <w:tmpl w:val="96EC6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7"/>
  </w:num>
  <w:num w:numId="3">
    <w:abstractNumId w:val="15"/>
  </w:num>
  <w:num w:numId="4">
    <w:abstractNumId w:val="6"/>
  </w:num>
  <w:num w:numId="5">
    <w:abstractNumId w:val="10"/>
  </w:num>
  <w:num w:numId="6">
    <w:abstractNumId w:val="12"/>
  </w:num>
  <w:num w:numId="7">
    <w:abstractNumId w:val="4"/>
  </w:num>
  <w:num w:numId="8">
    <w:abstractNumId w:val="11"/>
  </w:num>
  <w:num w:numId="9">
    <w:abstractNumId w:val="9"/>
  </w:num>
  <w:num w:numId="10">
    <w:abstractNumId w:val="2"/>
  </w:num>
  <w:num w:numId="11">
    <w:abstractNumId w:val="13"/>
  </w:num>
  <w:num w:numId="12">
    <w:abstractNumId w:val="14"/>
  </w:num>
  <w:num w:numId="13">
    <w:abstractNumId w:val="5"/>
  </w:num>
  <w:num w:numId="14">
    <w:abstractNumId w:val="16"/>
  </w:num>
  <w:num w:numId="15">
    <w:abstractNumId w:val="7"/>
  </w:num>
  <w:num w:numId="16">
    <w:abstractNumId w:val="8"/>
  </w:num>
  <w:num w:numId="17">
    <w:abstractNumId w:val="0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7C1"/>
    <w:rsid w:val="00087A4D"/>
    <w:rsid w:val="000A0126"/>
    <w:rsid w:val="000A3F65"/>
    <w:rsid w:val="000B30FC"/>
    <w:rsid w:val="001520F7"/>
    <w:rsid w:val="001817A0"/>
    <w:rsid w:val="00185206"/>
    <w:rsid w:val="001A1D75"/>
    <w:rsid w:val="001D5BCD"/>
    <w:rsid w:val="0020252A"/>
    <w:rsid w:val="00212C11"/>
    <w:rsid w:val="00233F4B"/>
    <w:rsid w:val="00270343"/>
    <w:rsid w:val="002D1B21"/>
    <w:rsid w:val="002E4B5C"/>
    <w:rsid w:val="00304E5C"/>
    <w:rsid w:val="00324012"/>
    <w:rsid w:val="003261CA"/>
    <w:rsid w:val="00336E87"/>
    <w:rsid w:val="00347807"/>
    <w:rsid w:val="00392F82"/>
    <w:rsid w:val="003D498D"/>
    <w:rsid w:val="003D75F3"/>
    <w:rsid w:val="003E4E9A"/>
    <w:rsid w:val="004145C5"/>
    <w:rsid w:val="0046787D"/>
    <w:rsid w:val="00477424"/>
    <w:rsid w:val="004E356D"/>
    <w:rsid w:val="004E5EFD"/>
    <w:rsid w:val="004F5F37"/>
    <w:rsid w:val="005043F6"/>
    <w:rsid w:val="00570674"/>
    <w:rsid w:val="005744C2"/>
    <w:rsid w:val="00580FCC"/>
    <w:rsid w:val="006217C1"/>
    <w:rsid w:val="006261F8"/>
    <w:rsid w:val="006376BF"/>
    <w:rsid w:val="00641FD3"/>
    <w:rsid w:val="00671D74"/>
    <w:rsid w:val="0069723C"/>
    <w:rsid w:val="0072640C"/>
    <w:rsid w:val="00733DEB"/>
    <w:rsid w:val="00777992"/>
    <w:rsid w:val="007D2B4A"/>
    <w:rsid w:val="00807BCE"/>
    <w:rsid w:val="00820C52"/>
    <w:rsid w:val="00847E76"/>
    <w:rsid w:val="00860828"/>
    <w:rsid w:val="00870F18"/>
    <w:rsid w:val="00876663"/>
    <w:rsid w:val="008918A0"/>
    <w:rsid w:val="008B554F"/>
    <w:rsid w:val="008C203C"/>
    <w:rsid w:val="008E0BFF"/>
    <w:rsid w:val="009A71C5"/>
    <w:rsid w:val="00A017AB"/>
    <w:rsid w:val="00A11BA8"/>
    <w:rsid w:val="00A96B55"/>
    <w:rsid w:val="00AC17DA"/>
    <w:rsid w:val="00B178A4"/>
    <w:rsid w:val="00B31F03"/>
    <w:rsid w:val="00B34C54"/>
    <w:rsid w:val="00B67DF5"/>
    <w:rsid w:val="00BA606F"/>
    <w:rsid w:val="00BD6508"/>
    <w:rsid w:val="00C12503"/>
    <w:rsid w:val="00C158E1"/>
    <w:rsid w:val="00C21A62"/>
    <w:rsid w:val="00C33F43"/>
    <w:rsid w:val="00C40172"/>
    <w:rsid w:val="00C47582"/>
    <w:rsid w:val="00C56310"/>
    <w:rsid w:val="00C85B46"/>
    <w:rsid w:val="00CD7013"/>
    <w:rsid w:val="00CF2442"/>
    <w:rsid w:val="00D607BA"/>
    <w:rsid w:val="00D67895"/>
    <w:rsid w:val="00D74DE9"/>
    <w:rsid w:val="00DD7119"/>
    <w:rsid w:val="00DF7256"/>
    <w:rsid w:val="00E12B89"/>
    <w:rsid w:val="00E23004"/>
    <w:rsid w:val="00E66C6C"/>
    <w:rsid w:val="00E94664"/>
    <w:rsid w:val="00EA77D8"/>
    <w:rsid w:val="00EB1937"/>
    <w:rsid w:val="00F1271C"/>
    <w:rsid w:val="00F20865"/>
    <w:rsid w:val="00F37C3C"/>
    <w:rsid w:val="00F75F64"/>
    <w:rsid w:val="00FD2024"/>
    <w:rsid w:val="00FF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992"/>
    <w:pPr>
      <w:widowControl w:val="0"/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B67D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779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locked/>
    <w:rsid w:val="00777992"/>
    <w:rPr>
      <w:rFonts w:ascii="Calibri" w:hAnsi="Calibri"/>
      <w:sz w:val="22"/>
      <w:szCs w:val="22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7779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77992"/>
    <w:rPr>
      <w:rFonts w:ascii="Calibri" w:hAnsi="Calibri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semiHidden/>
    <w:rsid w:val="00777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777992"/>
    <w:rPr>
      <w:rFonts w:ascii="Tahoma" w:hAnsi="Tahoma" w:cs="Tahoma"/>
      <w:sz w:val="16"/>
      <w:szCs w:val="16"/>
      <w:lang w:val="en-US" w:eastAsia="en-US" w:bidi="ar-SA"/>
    </w:rPr>
  </w:style>
  <w:style w:type="character" w:styleId="PageNumber">
    <w:name w:val="page number"/>
    <w:basedOn w:val="DefaultParagraphFont"/>
    <w:rsid w:val="00777992"/>
    <w:rPr>
      <w:rFonts w:cs="Times New Roman"/>
    </w:rPr>
  </w:style>
  <w:style w:type="paragraph" w:customStyle="1" w:styleId="p1">
    <w:name w:val="p1"/>
    <w:basedOn w:val="Normal"/>
    <w:rsid w:val="00777992"/>
    <w:pPr>
      <w:tabs>
        <w:tab w:val="left" w:pos="1513"/>
      </w:tabs>
      <w:spacing w:after="0" w:line="240" w:lineRule="atLeast"/>
      <w:ind w:left="73"/>
    </w:pPr>
    <w:rPr>
      <w:rFonts w:ascii="Times New Roman" w:hAnsi="Times New Roman"/>
      <w:sz w:val="24"/>
      <w:szCs w:val="20"/>
      <w:lang w:val="en-AU"/>
    </w:rPr>
  </w:style>
  <w:style w:type="paragraph" w:customStyle="1" w:styleId="Default">
    <w:name w:val="Default"/>
    <w:rsid w:val="0087666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rsid w:val="006261F8"/>
    <w:pPr>
      <w:widowControl/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val="en-AU" w:eastAsia="zh-CN"/>
    </w:rPr>
  </w:style>
  <w:style w:type="table" w:styleId="TableGrid">
    <w:name w:val="Table Grid"/>
    <w:basedOn w:val="TableNormal"/>
    <w:uiPriority w:val="59"/>
    <w:rsid w:val="00626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basedOn w:val="DefaultParagraphFont"/>
    <w:uiPriority w:val="21"/>
    <w:qFormat/>
    <w:rsid w:val="003D498D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3D498D"/>
    <w:pPr>
      <w:widowControl/>
      <w:ind w:left="720"/>
      <w:contextualSpacing/>
    </w:pPr>
    <w:rPr>
      <w:rFonts w:asciiTheme="minorHAnsi" w:eastAsiaTheme="minorHAnsi" w:hAnsiTheme="minorHAnsi" w:cstheme="minorBidi"/>
      <w:lang w:val="en-AU"/>
    </w:rPr>
  </w:style>
  <w:style w:type="character" w:customStyle="1" w:styleId="Heading1Char">
    <w:name w:val="Heading 1 Char"/>
    <w:basedOn w:val="DefaultParagraphFont"/>
    <w:link w:val="Heading1"/>
    <w:rsid w:val="00B67D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992"/>
    <w:pPr>
      <w:widowControl w:val="0"/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B67D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779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locked/>
    <w:rsid w:val="00777992"/>
    <w:rPr>
      <w:rFonts w:ascii="Calibri" w:hAnsi="Calibri"/>
      <w:sz w:val="22"/>
      <w:szCs w:val="22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7779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77992"/>
    <w:rPr>
      <w:rFonts w:ascii="Calibri" w:hAnsi="Calibri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semiHidden/>
    <w:rsid w:val="00777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777992"/>
    <w:rPr>
      <w:rFonts w:ascii="Tahoma" w:hAnsi="Tahoma" w:cs="Tahoma"/>
      <w:sz w:val="16"/>
      <w:szCs w:val="16"/>
      <w:lang w:val="en-US" w:eastAsia="en-US" w:bidi="ar-SA"/>
    </w:rPr>
  </w:style>
  <w:style w:type="character" w:styleId="PageNumber">
    <w:name w:val="page number"/>
    <w:basedOn w:val="DefaultParagraphFont"/>
    <w:rsid w:val="00777992"/>
    <w:rPr>
      <w:rFonts w:cs="Times New Roman"/>
    </w:rPr>
  </w:style>
  <w:style w:type="paragraph" w:customStyle="1" w:styleId="p1">
    <w:name w:val="p1"/>
    <w:basedOn w:val="Normal"/>
    <w:rsid w:val="00777992"/>
    <w:pPr>
      <w:tabs>
        <w:tab w:val="left" w:pos="1513"/>
      </w:tabs>
      <w:spacing w:after="0" w:line="240" w:lineRule="atLeast"/>
      <w:ind w:left="73"/>
    </w:pPr>
    <w:rPr>
      <w:rFonts w:ascii="Times New Roman" w:hAnsi="Times New Roman"/>
      <w:sz w:val="24"/>
      <w:szCs w:val="20"/>
      <w:lang w:val="en-AU"/>
    </w:rPr>
  </w:style>
  <w:style w:type="paragraph" w:customStyle="1" w:styleId="Default">
    <w:name w:val="Default"/>
    <w:rsid w:val="0087666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rsid w:val="006261F8"/>
    <w:pPr>
      <w:widowControl/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val="en-AU" w:eastAsia="zh-CN"/>
    </w:rPr>
  </w:style>
  <w:style w:type="table" w:styleId="TableGrid">
    <w:name w:val="Table Grid"/>
    <w:basedOn w:val="TableNormal"/>
    <w:uiPriority w:val="59"/>
    <w:rsid w:val="00626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basedOn w:val="DefaultParagraphFont"/>
    <w:uiPriority w:val="21"/>
    <w:qFormat/>
    <w:rsid w:val="003D498D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3D498D"/>
    <w:pPr>
      <w:widowControl/>
      <w:ind w:left="720"/>
      <w:contextualSpacing/>
    </w:pPr>
    <w:rPr>
      <w:rFonts w:asciiTheme="minorHAnsi" w:eastAsiaTheme="minorHAnsi" w:hAnsiTheme="minorHAnsi" w:cstheme="minorBidi"/>
      <w:lang w:val="en-AU"/>
    </w:rPr>
  </w:style>
  <w:style w:type="character" w:customStyle="1" w:styleId="Heading1Char">
    <w:name w:val="Heading 1 Char"/>
    <w:basedOn w:val="DefaultParagraphFont"/>
    <w:link w:val="Heading1"/>
    <w:rsid w:val="00B67D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E9D06F8314BB4E80B9417A2F35A267" ma:contentTypeVersion="11" ma:contentTypeDescription="Create a new document." ma:contentTypeScope="" ma:versionID="7356fd2a1cd99c789827a1e25d30e763">
  <xsd:schema xmlns:xsd="http://www.w3.org/2001/XMLSchema" xmlns:xs="http://www.w3.org/2001/XMLSchema" xmlns:p="http://schemas.microsoft.com/office/2006/metadata/properties" xmlns:ns2="bcdf60a0-7d1e-4280-9d48-2463bc0c454e" xmlns:ns3="340e47d3-8ad7-4a44-b0dd-257eb51b07e1" targetNamespace="http://schemas.microsoft.com/office/2006/metadata/properties" ma:root="true" ma:fieldsID="b043b68cfd49ae1dc8e17636532e2580" ns2:_="" ns3:_="">
    <xsd:import namespace="bcdf60a0-7d1e-4280-9d48-2463bc0c454e"/>
    <xsd:import namespace="340e47d3-8ad7-4a44-b0dd-257eb51b07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f60a0-7d1e-4280-9d48-2463bc0c45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0e47d3-8ad7-4a44-b0dd-257eb51b07e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4168BA-7F69-4EB3-ACAF-52E6DEA0F5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6658C2-774D-4BC1-B831-AE2B149323D3}"/>
</file>

<file path=customXml/itemProps3.xml><?xml version="1.0" encoding="utf-8"?>
<ds:datastoreItem xmlns:ds="http://schemas.openxmlformats.org/officeDocument/2006/customXml" ds:itemID="{45461DE7-6FDD-4979-A7C2-D339C22B075D}"/>
</file>

<file path=customXml/itemProps4.xml><?xml version="1.0" encoding="utf-8"?>
<ds:datastoreItem xmlns:ds="http://schemas.openxmlformats.org/officeDocument/2006/customXml" ds:itemID="{AC984ECA-6D54-4401-964F-9BA45339DA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665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Continuum of Response</vt:lpstr>
    </vt:vector>
  </TitlesOfParts>
  <Company>NSW, Department of Education and Training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Continuum of Response</dc:title>
  <dc:creator>PBL@det.nsw.edu.au</dc:creator>
  <cp:keywords>PBL; Positive Behaviour for Learning; Responding to Problem Behaviour</cp:keywords>
  <cp:lastModifiedBy>De Angelis, Carla</cp:lastModifiedBy>
  <cp:revision>2</cp:revision>
  <cp:lastPrinted>2012-07-24T00:21:00Z</cp:lastPrinted>
  <dcterms:created xsi:type="dcterms:W3CDTF">2015-06-16T02:12:00Z</dcterms:created>
  <dcterms:modified xsi:type="dcterms:W3CDTF">2015-06-16T02:12:00Z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0x01010083E9D06F8314BB4E80B9417A2F35A267</vt:lpwstr>
  </property>
</Properties>
</file>