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C537" w14:textId="4434AD86" w:rsidR="00D7649E" w:rsidRPr="00216244" w:rsidRDefault="000E4267" w:rsidP="0018144D">
      <w:pPr>
        <w:pStyle w:val="Heading1"/>
        <w:spacing w:before="480" w:after="480" w:line="276" w:lineRule="auto"/>
      </w:pPr>
      <w:r>
        <w:t>Factsheet</w:t>
      </w:r>
      <w:r w:rsidR="006C251F">
        <w:t xml:space="preserve"> -</w:t>
      </w:r>
      <w:r>
        <w:t xml:space="preserve"> </w:t>
      </w:r>
      <w:r w:rsidR="006E7F92">
        <w:t>Task difficulty</w:t>
      </w:r>
    </w:p>
    <w:p w14:paraId="751130E7" w14:textId="77777777" w:rsidR="003D1E23" w:rsidRPr="003D1E23" w:rsidRDefault="003D1E23" w:rsidP="000710DA">
      <w:pPr>
        <w:pStyle w:val="Heading2"/>
        <w:spacing w:line="276" w:lineRule="auto"/>
        <w:rPr>
          <w:rFonts w:eastAsia="Arial"/>
          <w:sz w:val="28"/>
          <w:szCs w:val="28"/>
        </w:rPr>
      </w:pPr>
      <w:r w:rsidRPr="003D1E23">
        <w:rPr>
          <w:rFonts w:eastAsia="Arial"/>
          <w:sz w:val="28"/>
          <w:szCs w:val="28"/>
        </w:rPr>
        <w:t>What is task difficulty?</w:t>
      </w:r>
    </w:p>
    <w:p w14:paraId="2F8DF64B" w14:textId="77777777" w:rsidR="003D1E23" w:rsidRPr="003D1E23" w:rsidRDefault="003D1E23" w:rsidP="003D1E23">
      <w:pPr>
        <w:rPr>
          <w:bCs/>
        </w:rPr>
      </w:pPr>
      <w:r w:rsidRPr="003D1E23">
        <w:rPr>
          <w:bCs/>
        </w:rPr>
        <w:t>Task difficulty refers to the level of complexity associated with a specific assignment or activity and how it aligns with a student's skill set. Understanding task difficulty involves identifying specific parts of a task where learning may break down, allowing educators to pinpoint areas requiring additional support. This process includes asking reflective questions to select appropriate teaching strategies tailored to student needs. Additionally, it is crucial to determine whether inappropriate behaviour is linked to task difficulty, as this relationship can significantly impact student engagement and classroom dynamics. Finally, selecting instructional strategies that match the demands of the lesson ensures that all students can successfully engage with the material, promoting a more positive learning environment.</w:t>
      </w:r>
    </w:p>
    <w:p w14:paraId="39044D2B" w14:textId="4ED7621B" w:rsidR="003D1E23" w:rsidRPr="000710DA" w:rsidRDefault="003D1E23" w:rsidP="000710DA">
      <w:pPr>
        <w:pStyle w:val="Heading2"/>
        <w:spacing w:line="276" w:lineRule="auto"/>
        <w:rPr>
          <w:rFonts w:eastAsia="Arial"/>
          <w:sz w:val="28"/>
          <w:szCs w:val="28"/>
        </w:rPr>
      </w:pPr>
      <w:r w:rsidRPr="000710DA">
        <w:rPr>
          <w:rFonts w:eastAsia="Arial"/>
          <w:sz w:val="28"/>
          <w:szCs w:val="28"/>
        </w:rPr>
        <w:t>Research</w:t>
      </w:r>
    </w:p>
    <w:p w14:paraId="219585BB" w14:textId="73D31128" w:rsidR="00F50C0E" w:rsidRDefault="002E548A" w:rsidP="005226B9">
      <w:pPr>
        <w:rPr>
          <w:bCs/>
        </w:rPr>
      </w:pPr>
      <w:r>
        <w:rPr>
          <w:bCs/>
        </w:rPr>
        <w:t>It is important to align</w:t>
      </w:r>
      <w:r w:rsidRPr="00F50C0E">
        <w:t xml:space="preserve"> task difficulty with student capabilities to foster a positive learning environment.</w:t>
      </w:r>
      <w:r w:rsidR="00F54CB6">
        <w:rPr>
          <w:bCs/>
        </w:rPr>
        <w:t xml:space="preserve"> </w:t>
      </w:r>
      <w:r w:rsidR="00F50C0E" w:rsidRPr="00F50C0E">
        <w:t xml:space="preserve">Research indicates that work assignments that are too difficult for students can lead to increased </w:t>
      </w:r>
      <w:r w:rsidR="001126E5">
        <w:rPr>
          <w:bCs/>
        </w:rPr>
        <w:t>disruptive</w:t>
      </w:r>
      <w:r w:rsidR="00F50C0E" w:rsidRPr="00F50C0E">
        <w:t xml:space="preserve"> behaviour (Meyer </w:t>
      </w:r>
      <w:r w:rsidR="008C6CF9">
        <w:t>and</w:t>
      </w:r>
      <w:r w:rsidR="00F50C0E" w:rsidRPr="00F50C0E">
        <w:t xml:space="preserve"> McGrath 2020). When students are presented with tasks that exceed their skill levels, they are more likely to disengage and exhibit </w:t>
      </w:r>
      <w:r w:rsidR="001126E5">
        <w:rPr>
          <w:bCs/>
        </w:rPr>
        <w:t>inappropriate</w:t>
      </w:r>
      <w:r w:rsidR="00F50C0E" w:rsidRPr="00F50C0E">
        <w:t xml:space="preserve"> behaviours. </w:t>
      </w:r>
      <w:r w:rsidR="008343FC">
        <w:rPr>
          <w:bCs/>
        </w:rPr>
        <w:t>P</w:t>
      </w:r>
      <w:r w:rsidR="00F50C0E" w:rsidRPr="00F50C0E">
        <w:t xml:space="preserve">roviding tasks at the appropriate level of difficulty has been shown to enhance on-task behaviour, task completion, comprehension, and overall class-wide behaviour (Shin </w:t>
      </w:r>
      <w:r w:rsidR="008C6CF9">
        <w:t>and</w:t>
      </w:r>
      <w:r w:rsidR="00F50C0E" w:rsidRPr="00F50C0E">
        <w:t xml:space="preserve"> Kim 2019). Additionally, strategies such as decreasing task length and incorporating periodic breaks can help mitigate </w:t>
      </w:r>
      <w:r w:rsidR="001803AB">
        <w:t>inappropriate</w:t>
      </w:r>
      <w:r w:rsidR="00F50C0E" w:rsidRPr="00F50C0E">
        <w:t xml:space="preserve"> behaviours (Reddy </w:t>
      </w:r>
      <w:r w:rsidR="008C6CF9">
        <w:t>and</w:t>
      </w:r>
      <w:r w:rsidR="00F50C0E" w:rsidRPr="00F50C0E">
        <w:t xml:space="preserve"> Sivo 2018; Gonzalez </w:t>
      </w:r>
      <w:r w:rsidR="008C6CF9">
        <w:t>and</w:t>
      </w:r>
      <w:r w:rsidR="00F50C0E" w:rsidRPr="00F50C0E">
        <w:t xml:space="preserve"> Rojas 2021). </w:t>
      </w:r>
    </w:p>
    <w:p w14:paraId="0EEF2CB7" w14:textId="146E5D72" w:rsidR="006569BC" w:rsidRDefault="00B14663" w:rsidP="000F075A">
      <w:pPr>
        <w:pStyle w:val="Heading2"/>
        <w:spacing w:line="276" w:lineRule="auto"/>
        <w:rPr>
          <w:rFonts w:eastAsia="Arial"/>
          <w:sz w:val="28"/>
          <w:szCs w:val="28"/>
        </w:rPr>
      </w:pPr>
      <w:r>
        <w:rPr>
          <w:rFonts w:eastAsia="Arial"/>
          <w:sz w:val="28"/>
          <w:szCs w:val="28"/>
        </w:rPr>
        <w:t>Guidelines for implementation</w:t>
      </w:r>
    </w:p>
    <w:p w14:paraId="54FFB490" w14:textId="2166191E" w:rsidR="000F075A" w:rsidRPr="006569BC" w:rsidRDefault="009165A4" w:rsidP="002A6956">
      <w:r>
        <w:t xml:space="preserve">The </w:t>
      </w:r>
      <w:r w:rsidR="00B105C2">
        <w:t>following guidelines</w:t>
      </w:r>
      <w:r w:rsidRPr="009165A4">
        <w:t xml:space="preserve"> </w:t>
      </w:r>
      <w:r w:rsidR="008901A6">
        <w:t>provide a framework for addressing task difficulty</w:t>
      </w:r>
      <w:r w:rsidR="002542DA">
        <w:t xml:space="preserve"> and </w:t>
      </w:r>
      <w:r w:rsidRPr="009165A4">
        <w:t>focus on maximising student engagement. Always consider the specific context of your classroom and adjust as necessary to meet the needs of your students.</w:t>
      </w:r>
    </w:p>
    <w:p w14:paraId="49DB132F" w14:textId="77777777" w:rsidR="00DD42CB" w:rsidRPr="00DD42CB" w:rsidRDefault="00DD42CB" w:rsidP="00DD42CB">
      <w:pPr>
        <w:pStyle w:val="ListParagraph"/>
        <w:numPr>
          <w:ilvl w:val="0"/>
          <w:numId w:val="45"/>
        </w:numPr>
      </w:pPr>
      <w:r w:rsidRPr="00BD2A21">
        <w:rPr>
          <w:b/>
          <w:bCs/>
        </w:rPr>
        <w:t>Identify core subjects/skills for which strategies are needed:</w:t>
      </w:r>
      <w:r w:rsidRPr="00DD42CB">
        <w:t xml:space="preserve"> This remains a foundational step, emphasising the importance of aligning strategies with essential learning goals.</w:t>
      </w:r>
    </w:p>
    <w:p w14:paraId="747BCEBD" w14:textId="77777777" w:rsidR="00DD42CB" w:rsidRPr="00DD42CB" w:rsidRDefault="00DD42CB" w:rsidP="00DD42CB">
      <w:pPr>
        <w:pStyle w:val="ListParagraph"/>
        <w:numPr>
          <w:ilvl w:val="0"/>
          <w:numId w:val="45"/>
        </w:numPr>
      </w:pPr>
      <w:r w:rsidRPr="00BD2A21">
        <w:rPr>
          <w:b/>
          <w:bCs/>
        </w:rPr>
        <w:lastRenderedPageBreak/>
        <w:t>Create a menu of strategies that are practical and doable for each:</w:t>
      </w:r>
      <w:r w:rsidRPr="00DD42CB">
        <w:t xml:space="preserve"> This is crucial for providing teachers with accessible tools to support diverse learners effectively.</w:t>
      </w:r>
    </w:p>
    <w:p w14:paraId="4CB724D1" w14:textId="77777777" w:rsidR="00DD42CB" w:rsidRPr="00DD42CB" w:rsidRDefault="00DD42CB" w:rsidP="00DD42CB">
      <w:pPr>
        <w:pStyle w:val="ListParagraph"/>
        <w:numPr>
          <w:ilvl w:val="0"/>
          <w:numId w:val="45"/>
        </w:numPr>
      </w:pPr>
      <w:r w:rsidRPr="00BD2A21">
        <w:rPr>
          <w:b/>
          <w:bCs/>
        </w:rPr>
        <w:t>Identify students who could benefit from implementation of strategies:</w:t>
      </w:r>
      <w:r w:rsidRPr="00DD42CB">
        <w:t xml:space="preserve"> It’s important to use data-driven methods for identifying students, ensuring that interventions are targeted and effective.</w:t>
      </w:r>
    </w:p>
    <w:p w14:paraId="290C3F04" w14:textId="52D55C29" w:rsidR="00DD42CB" w:rsidRPr="00DD42CB" w:rsidRDefault="00DD42CB" w:rsidP="00DD42CB">
      <w:pPr>
        <w:pStyle w:val="ListParagraph"/>
        <w:numPr>
          <w:ilvl w:val="0"/>
          <w:numId w:val="45"/>
        </w:numPr>
      </w:pPr>
      <w:r w:rsidRPr="000137C0">
        <w:rPr>
          <w:b/>
          <w:bCs/>
        </w:rPr>
        <w:t>Select specific strategies and implement:</w:t>
      </w:r>
      <w:r w:rsidRPr="00DD42CB">
        <w:t xml:space="preserve"> </w:t>
      </w:r>
      <w:r w:rsidR="0037622F">
        <w:t xml:space="preserve">All strategies should be </w:t>
      </w:r>
      <w:r w:rsidRPr="00DD42CB">
        <w:t>evidence-based and tailored to individual student needs.</w:t>
      </w:r>
    </w:p>
    <w:p w14:paraId="55DA552B" w14:textId="77777777" w:rsidR="00DD42CB" w:rsidRPr="00DD42CB" w:rsidRDefault="00DD42CB" w:rsidP="00DD42CB">
      <w:pPr>
        <w:pStyle w:val="ListParagraph"/>
        <w:numPr>
          <w:ilvl w:val="0"/>
          <w:numId w:val="45"/>
        </w:numPr>
      </w:pPr>
      <w:r w:rsidRPr="0037622F">
        <w:rPr>
          <w:b/>
          <w:bCs/>
        </w:rPr>
        <w:t>Choose the amount of time the strategies will be used:</w:t>
      </w:r>
      <w:r w:rsidRPr="00DD42CB">
        <w:t xml:space="preserve"> Flexibility in the duration of strategy implementation can be beneficial, adapting as student needs evolve.</w:t>
      </w:r>
    </w:p>
    <w:p w14:paraId="34022EDC" w14:textId="43FDCF1F" w:rsidR="00DD42CB" w:rsidRPr="00DD42CB" w:rsidRDefault="0037622F" w:rsidP="00DD42CB">
      <w:pPr>
        <w:pStyle w:val="ListParagraph"/>
        <w:numPr>
          <w:ilvl w:val="0"/>
          <w:numId w:val="45"/>
        </w:numPr>
      </w:pPr>
      <w:r>
        <w:rPr>
          <w:b/>
          <w:bCs/>
        </w:rPr>
        <w:t>Collect</w:t>
      </w:r>
      <w:r w:rsidR="00DD42CB" w:rsidRPr="0037622F">
        <w:rPr>
          <w:b/>
          <w:bCs/>
        </w:rPr>
        <w:t xml:space="preserve"> data to see if the strategies are effective:</w:t>
      </w:r>
      <w:r w:rsidR="00DD42CB" w:rsidRPr="00DD42CB">
        <w:t xml:space="preserve"> Continual assessment through formative data collection is essential for evaluating the impact of strategies.</w:t>
      </w:r>
    </w:p>
    <w:p w14:paraId="52CC7866" w14:textId="11FDC609" w:rsidR="00DD42CB" w:rsidRPr="00DD42CB" w:rsidRDefault="00DD42CB" w:rsidP="00DD42CB">
      <w:pPr>
        <w:pStyle w:val="ListParagraph"/>
        <w:numPr>
          <w:ilvl w:val="0"/>
          <w:numId w:val="45"/>
        </w:numPr>
      </w:pPr>
      <w:r w:rsidRPr="000025A2">
        <w:rPr>
          <w:b/>
          <w:bCs/>
        </w:rPr>
        <w:t xml:space="preserve">Gradually </w:t>
      </w:r>
      <w:proofErr w:type="gramStart"/>
      <w:r w:rsidRPr="000025A2">
        <w:rPr>
          <w:b/>
          <w:bCs/>
        </w:rPr>
        <w:t>decrease</w:t>
      </w:r>
      <w:proofErr w:type="gramEnd"/>
      <w:r w:rsidRPr="000025A2">
        <w:rPr>
          <w:b/>
          <w:bCs/>
        </w:rPr>
        <w:t xml:space="preserve"> use of the strategies</w:t>
      </w:r>
      <w:r w:rsidR="000025A2">
        <w:t xml:space="preserve"> </w:t>
      </w:r>
      <w:r w:rsidR="000025A2" w:rsidRPr="000025A2">
        <w:rPr>
          <w:b/>
          <w:bCs/>
        </w:rPr>
        <w:t>a</w:t>
      </w:r>
      <w:r w:rsidRPr="000025A2">
        <w:rPr>
          <w:b/>
          <w:bCs/>
        </w:rPr>
        <w:t xml:space="preserve">s students are able to make sufficient progress without them: </w:t>
      </w:r>
      <w:r w:rsidRPr="00DD42CB">
        <w:t>This aligns with the principles of gradual release of responsibility and fading support, ensuring students gain independence.</w:t>
      </w:r>
    </w:p>
    <w:p w14:paraId="4EC30D4A" w14:textId="586A91B6" w:rsidR="00362418" w:rsidRDefault="00410B53" w:rsidP="00844C43">
      <w:pPr>
        <w:pStyle w:val="Heading2"/>
        <w:spacing w:line="276" w:lineRule="auto"/>
        <w:rPr>
          <w:rFonts w:eastAsia="Arial"/>
          <w:sz w:val="28"/>
          <w:szCs w:val="28"/>
        </w:rPr>
      </w:pPr>
      <w:r w:rsidRPr="00844C43">
        <w:rPr>
          <w:rFonts w:eastAsia="Arial"/>
          <w:sz w:val="28"/>
          <w:szCs w:val="28"/>
        </w:rPr>
        <w:t xml:space="preserve">Examples of </w:t>
      </w:r>
      <w:r w:rsidR="00734D19">
        <w:rPr>
          <w:rFonts w:eastAsia="Arial"/>
          <w:sz w:val="28"/>
          <w:szCs w:val="28"/>
        </w:rPr>
        <w:t>task difficulty</w:t>
      </w:r>
      <w:r w:rsidR="003F5F7A">
        <w:rPr>
          <w:rFonts w:eastAsia="Arial"/>
          <w:sz w:val="28"/>
          <w:szCs w:val="28"/>
        </w:rPr>
        <w:t xml:space="preserve"> strategies</w:t>
      </w:r>
    </w:p>
    <w:p w14:paraId="63D47404" w14:textId="26D8F6E9" w:rsidR="00B93CBA" w:rsidRPr="00B93CBA" w:rsidRDefault="004D20DD" w:rsidP="00B93CBA">
      <w:r w:rsidRPr="004D20DD">
        <w:t>When implementing task difficulty strategies, it is crucial to recognise individual learning needs, ensuring approaches are flexible and adaptable to diverse abilities.</w:t>
      </w:r>
      <w:r w:rsidR="00D97513">
        <w:t xml:space="preserve"> </w:t>
      </w:r>
      <w:r w:rsidR="00D97513" w:rsidRPr="00D97513">
        <w:t xml:space="preserve">Implementing a variety of strategies allows teachers to tailor their approach based on individual skill levels and learning styles, ensuring that each student </w:t>
      </w:r>
      <w:proofErr w:type="gramStart"/>
      <w:r w:rsidR="00D97513" w:rsidRPr="00D97513">
        <w:t>has the opportunity to</w:t>
      </w:r>
      <w:proofErr w:type="gramEnd"/>
      <w:r w:rsidR="00D97513" w:rsidRPr="00D97513">
        <w:t xml:space="preserve"> thrive. The following table outlines practical strategies that can be employed to address task difficulty, providing specific examples for implementation in the classroom.</w:t>
      </w:r>
    </w:p>
    <w:tbl>
      <w:tblPr>
        <w:tblStyle w:val="Tableheader"/>
        <w:tblW w:w="0" w:type="auto"/>
        <w:tblLayout w:type="fixed"/>
        <w:tblLook w:val="04A0" w:firstRow="1" w:lastRow="0" w:firstColumn="1" w:lastColumn="0" w:noHBand="0" w:noVBand="1"/>
      </w:tblPr>
      <w:tblGrid>
        <w:gridCol w:w="1838"/>
        <w:gridCol w:w="7594"/>
      </w:tblGrid>
      <w:tr w:rsidR="007F3082" w:rsidRPr="001E357D" w14:paraId="37EB6D7A" w14:textId="77777777" w:rsidTr="086DF94C">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8" w:type="dxa"/>
          </w:tcPr>
          <w:p w14:paraId="6A9B50AE" w14:textId="312D4AD7" w:rsidR="007F3082" w:rsidRPr="001E357D" w:rsidRDefault="007F3082" w:rsidP="003A7A13">
            <w:pPr>
              <w:suppressAutoHyphens w:val="0"/>
              <w:spacing w:before="0" w:after="0" w:line="276" w:lineRule="auto"/>
              <w:rPr>
                <w:rFonts w:eastAsia="Times New Roman"/>
                <w:b w:val="0"/>
                <w:color w:val="FFFFFF"/>
                <w:szCs w:val="22"/>
                <w:lang w:eastAsia="en-AU"/>
              </w:rPr>
            </w:pPr>
            <w:r w:rsidRPr="00EF5675">
              <w:rPr>
                <w:rFonts w:eastAsia="Times New Roman"/>
                <w:bCs/>
                <w:color w:val="FFFFFF"/>
                <w:szCs w:val="22"/>
                <w:lang w:eastAsia="en-AU"/>
              </w:rPr>
              <w:t>Strategy</w:t>
            </w:r>
          </w:p>
        </w:tc>
        <w:tc>
          <w:tcPr>
            <w:tcW w:w="7594" w:type="dxa"/>
          </w:tcPr>
          <w:p w14:paraId="6373091D" w14:textId="190C1FA7" w:rsidR="007F3082" w:rsidRPr="001E357D" w:rsidRDefault="007F3082" w:rsidP="003A7A13">
            <w:pPr>
              <w:suppressAutoHyphens w:val="0"/>
              <w:spacing w:before="0" w:after="0" w:line="276" w:lineRule="auto"/>
              <w:cnfStyle w:val="100000000000" w:firstRow="1" w:lastRow="0" w:firstColumn="0" w:lastColumn="0" w:oddVBand="0" w:evenVBand="0" w:oddHBand="0" w:evenHBand="0" w:firstRowFirstColumn="0" w:firstRowLastColumn="0" w:lastRowFirstColumn="0" w:lastRowLastColumn="0"/>
              <w:rPr>
                <w:rFonts w:eastAsia="Times New Roman"/>
                <w:b w:val="0"/>
                <w:color w:val="FFFFFF"/>
                <w:szCs w:val="22"/>
                <w:lang w:eastAsia="en-AU"/>
              </w:rPr>
            </w:pPr>
            <w:r w:rsidRPr="007F3082">
              <w:rPr>
                <w:rFonts w:eastAsia="Times New Roman"/>
                <w:bCs/>
                <w:color w:val="FFFFFF"/>
                <w:szCs w:val="22"/>
                <w:lang w:eastAsia="en-AU"/>
              </w:rPr>
              <w:t>Examples</w:t>
            </w:r>
          </w:p>
        </w:tc>
      </w:tr>
      <w:tr w:rsidR="007F3082" w:rsidRPr="001E357D" w14:paraId="0B762763" w14:textId="77777777" w:rsidTr="086DF94C">
        <w:trPr>
          <w:cnfStyle w:val="000000100000" w:firstRow="0" w:lastRow="0" w:firstColumn="0" w:lastColumn="0" w:oddVBand="0" w:evenVBand="0" w:oddHBand="1" w:evenHBand="0" w:firstRowFirstColumn="0" w:firstRowLastColumn="0" w:lastRowFirstColumn="0" w:lastRowLastColumn="0"/>
          <w:trHeight w:val="1454"/>
        </w:trPr>
        <w:tc>
          <w:tcPr>
            <w:cnfStyle w:val="001000000000" w:firstRow="0" w:lastRow="0" w:firstColumn="1" w:lastColumn="0" w:oddVBand="0" w:evenVBand="0" w:oddHBand="0" w:evenHBand="0" w:firstRowFirstColumn="0" w:firstRowLastColumn="0" w:lastRowFirstColumn="0" w:lastRowLastColumn="0"/>
            <w:tcW w:w="1838" w:type="dxa"/>
            <w:hideMark/>
          </w:tcPr>
          <w:p w14:paraId="5DD3C57F" w14:textId="50E3F70A" w:rsidR="007F3082" w:rsidRPr="001E357D" w:rsidRDefault="168B693C" w:rsidP="086DF94C">
            <w:pPr>
              <w:suppressAutoHyphens w:val="0"/>
              <w:spacing w:before="0" w:after="0" w:line="276" w:lineRule="auto"/>
              <w:rPr>
                <w:rFonts w:eastAsia="Times New Roman"/>
                <w:b w:val="0"/>
                <w:lang w:eastAsia="en-AU"/>
              </w:rPr>
            </w:pPr>
            <w:r w:rsidRPr="086DF94C">
              <w:rPr>
                <w:rFonts w:eastAsia="Times New Roman"/>
                <w:b w:val="0"/>
                <w:lang w:eastAsia="en-AU"/>
              </w:rPr>
              <w:t xml:space="preserve">Time </w:t>
            </w:r>
            <w:r w:rsidR="26F63B93" w:rsidRPr="086DF94C">
              <w:rPr>
                <w:rFonts w:eastAsia="Times New Roman"/>
                <w:b w:val="0"/>
                <w:lang w:eastAsia="en-AU"/>
              </w:rPr>
              <w:t>a</w:t>
            </w:r>
            <w:r w:rsidRPr="086DF94C">
              <w:rPr>
                <w:rFonts w:eastAsia="Times New Roman"/>
                <w:b w:val="0"/>
                <w:lang w:eastAsia="en-AU"/>
              </w:rPr>
              <w:t>djustments</w:t>
            </w:r>
          </w:p>
        </w:tc>
        <w:tc>
          <w:tcPr>
            <w:tcW w:w="7594" w:type="dxa"/>
            <w:hideMark/>
          </w:tcPr>
          <w:p w14:paraId="2FC357DB" w14:textId="4CB8D6EC" w:rsidR="00F72CFF" w:rsidRDefault="0056702F" w:rsidP="00721F17">
            <w:pPr>
              <w:pStyle w:val="ListBullet"/>
              <w:spacing w:before="80" w:after="80" w:line="276" w:lineRule="auto"/>
              <w:cnfStyle w:val="000000100000" w:firstRow="0" w:lastRow="0" w:firstColumn="0" w:lastColumn="0" w:oddVBand="0" w:evenVBand="0" w:oddHBand="1" w:evenHBand="0" w:firstRowFirstColumn="0" w:firstRowLastColumn="0" w:lastRowFirstColumn="0" w:lastRowLastColumn="0"/>
              <w:rPr>
                <w:lang w:eastAsia="en-AU"/>
              </w:rPr>
            </w:pPr>
            <w:r w:rsidRPr="0056702F">
              <w:rPr>
                <w:lang w:eastAsia="en-AU"/>
              </w:rPr>
              <w:t xml:space="preserve">Have shorter work periods with other </w:t>
            </w:r>
            <w:r w:rsidR="00090946">
              <w:rPr>
                <w:lang w:eastAsia="en-AU"/>
              </w:rPr>
              <w:t>tasks</w:t>
            </w:r>
            <w:r w:rsidRPr="0056702F">
              <w:rPr>
                <w:lang w:eastAsia="en-AU"/>
              </w:rPr>
              <w:t xml:space="preserve"> in between</w:t>
            </w:r>
            <w:r w:rsidR="00090946">
              <w:rPr>
                <w:lang w:eastAsia="en-AU"/>
              </w:rPr>
              <w:t>.</w:t>
            </w:r>
          </w:p>
          <w:p w14:paraId="37763F18" w14:textId="77777777" w:rsidR="00F72CFF" w:rsidRDefault="0056702F" w:rsidP="00721F17">
            <w:pPr>
              <w:pStyle w:val="ListBullet"/>
              <w:spacing w:before="80" w:after="80" w:line="276" w:lineRule="auto"/>
              <w:cnfStyle w:val="000000100000" w:firstRow="0" w:lastRow="0" w:firstColumn="0" w:lastColumn="0" w:oddVBand="0" w:evenVBand="0" w:oddHBand="1" w:evenHBand="0" w:firstRowFirstColumn="0" w:firstRowLastColumn="0" w:lastRowFirstColumn="0" w:lastRowLastColumn="0"/>
              <w:rPr>
                <w:lang w:eastAsia="en-AU"/>
              </w:rPr>
            </w:pPr>
            <w:r w:rsidRPr="0056702F">
              <w:rPr>
                <w:lang w:eastAsia="en-AU"/>
              </w:rPr>
              <w:t>Provide physical breaks between difficult tasks</w:t>
            </w:r>
            <w:r w:rsidR="00F72CFF">
              <w:rPr>
                <w:lang w:eastAsia="en-AU"/>
              </w:rPr>
              <w:t>.</w:t>
            </w:r>
          </w:p>
          <w:p w14:paraId="204C93B9" w14:textId="4E5F5302" w:rsidR="007F3082" w:rsidRPr="001E357D" w:rsidRDefault="0056702F" w:rsidP="00721F17">
            <w:pPr>
              <w:pStyle w:val="ListBullet"/>
              <w:spacing w:before="80" w:after="80" w:line="276" w:lineRule="auto"/>
              <w:cnfStyle w:val="000000100000" w:firstRow="0" w:lastRow="0" w:firstColumn="0" w:lastColumn="0" w:oddVBand="0" w:evenVBand="0" w:oddHBand="1" w:evenHBand="0" w:firstRowFirstColumn="0" w:firstRowLastColumn="0" w:lastRowFirstColumn="0" w:lastRowLastColumn="0"/>
              <w:rPr>
                <w:lang w:eastAsia="en-AU"/>
              </w:rPr>
            </w:pPr>
            <w:r w:rsidRPr="0056702F">
              <w:rPr>
                <w:lang w:eastAsia="en-AU"/>
              </w:rPr>
              <w:t>Provide alternative times for students to complete their work.</w:t>
            </w:r>
          </w:p>
        </w:tc>
      </w:tr>
      <w:tr w:rsidR="007F3082" w:rsidRPr="001E357D" w14:paraId="7F036627" w14:textId="77777777" w:rsidTr="086DF94C">
        <w:trPr>
          <w:cnfStyle w:val="000000010000" w:firstRow="0" w:lastRow="0" w:firstColumn="0" w:lastColumn="0" w:oddVBand="0" w:evenVBand="0" w:oddHBand="0" w:evenHBand="1"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1838" w:type="dxa"/>
            <w:hideMark/>
          </w:tcPr>
          <w:p w14:paraId="4ED1B317" w14:textId="6CFAF5A0" w:rsidR="007F3082" w:rsidRPr="001E357D" w:rsidRDefault="77BDB1A1" w:rsidP="086DF94C">
            <w:pPr>
              <w:suppressAutoHyphens w:val="0"/>
              <w:spacing w:before="0" w:after="0" w:line="276" w:lineRule="auto"/>
              <w:rPr>
                <w:rFonts w:eastAsia="Times New Roman"/>
                <w:b w:val="0"/>
                <w:lang w:eastAsia="en-AU"/>
              </w:rPr>
            </w:pPr>
            <w:r w:rsidRPr="086DF94C">
              <w:rPr>
                <w:rFonts w:eastAsia="Times New Roman"/>
                <w:b w:val="0"/>
                <w:lang w:eastAsia="en-AU"/>
              </w:rPr>
              <w:t xml:space="preserve">Length </w:t>
            </w:r>
            <w:r w:rsidR="02D11392" w:rsidRPr="086DF94C">
              <w:rPr>
                <w:rFonts w:eastAsia="Times New Roman"/>
                <w:b w:val="0"/>
                <w:lang w:eastAsia="en-AU"/>
              </w:rPr>
              <w:t>a</w:t>
            </w:r>
            <w:r w:rsidRPr="086DF94C">
              <w:rPr>
                <w:rFonts w:eastAsia="Times New Roman"/>
                <w:b w:val="0"/>
                <w:lang w:eastAsia="en-AU"/>
              </w:rPr>
              <w:t>djustments</w:t>
            </w:r>
          </w:p>
        </w:tc>
        <w:tc>
          <w:tcPr>
            <w:tcW w:w="7594" w:type="dxa"/>
            <w:hideMark/>
          </w:tcPr>
          <w:p w14:paraId="219BF880" w14:textId="30708111" w:rsidR="00F72CFF" w:rsidRDefault="0056702F" w:rsidP="00721F17">
            <w:pPr>
              <w:pStyle w:val="ListBullet"/>
              <w:spacing w:before="80" w:after="80" w:line="276" w:lineRule="auto"/>
              <w:cnfStyle w:val="000000010000" w:firstRow="0" w:lastRow="0" w:firstColumn="0" w:lastColumn="0" w:oddVBand="0" w:evenVBand="0" w:oddHBand="0" w:evenHBand="1" w:firstRowFirstColumn="0" w:firstRowLastColumn="0" w:lastRowFirstColumn="0" w:lastRowLastColumn="0"/>
              <w:rPr>
                <w:lang w:eastAsia="en-AU"/>
              </w:rPr>
            </w:pPr>
            <w:r w:rsidRPr="6F2ABC44">
              <w:rPr>
                <w:lang w:eastAsia="en-AU"/>
              </w:rPr>
              <w:t>Highlight</w:t>
            </w:r>
            <w:r w:rsidR="00945348" w:rsidRPr="6F2ABC44">
              <w:rPr>
                <w:lang w:eastAsia="en-AU"/>
              </w:rPr>
              <w:t xml:space="preserve"> specific questions </w:t>
            </w:r>
            <w:r w:rsidR="00455451" w:rsidRPr="6F2ABC44">
              <w:rPr>
                <w:lang w:eastAsia="en-AU"/>
              </w:rPr>
              <w:t>and or tasks</w:t>
            </w:r>
            <w:r w:rsidRPr="6F2ABC44">
              <w:rPr>
                <w:lang w:eastAsia="en-AU"/>
              </w:rPr>
              <w:t xml:space="preserve"> the student </w:t>
            </w:r>
            <w:r w:rsidR="50AEC9A2" w:rsidRPr="6F2ABC44">
              <w:rPr>
                <w:lang w:eastAsia="en-AU"/>
              </w:rPr>
              <w:t>must</w:t>
            </w:r>
            <w:r w:rsidRPr="6F2ABC44">
              <w:rPr>
                <w:lang w:eastAsia="en-AU"/>
              </w:rPr>
              <w:t xml:space="preserve"> complete.</w:t>
            </w:r>
          </w:p>
          <w:p w14:paraId="5DD0670D" w14:textId="510A4D48" w:rsidR="007F3082" w:rsidRPr="001E357D" w:rsidRDefault="0056702F" w:rsidP="00721F17">
            <w:pPr>
              <w:pStyle w:val="ListBullet"/>
              <w:spacing w:before="80" w:after="80" w:line="276" w:lineRule="auto"/>
              <w:cnfStyle w:val="000000010000" w:firstRow="0" w:lastRow="0" w:firstColumn="0" w:lastColumn="0" w:oddVBand="0" w:evenVBand="0" w:oddHBand="0" w:evenHBand="1" w:firstRowFirstColumn="0" w:firstRowLastColumn="0" w:lastRowFirstColumn="0" w:lastRowLastColumn="0"/>
              <w:rPr>
                <w:lang w:eastAsia="en-AU"/>
              </w:rPr>
            </w:pPr>
            <w:r w:rsidRPr="0056702F">
              <w:rPr>
                <w:lang w:eastAsia="en-AU"/>
              </w:rPr>
              <w:t>Break up the assignments into chunks.</w:t>
            </w:r>
          </w:p>
        </w:tc>
      </w:tr>
      <w:tr w:rsidR="00820BC7" w:rsidRPr="001E357D" w14:paraId="131F95C3" w14:textId="77777777" w:rsidTr="086DF94C">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1838" w:type="dxa"/>
          </w:tcPr>
          <w:p w14:paraId="50FEF885" w14:textId="1B11E06D" w:rsidR="00820BC7" w:rsidRDefault="77BDB1A1" w:rsidP="086DF94C">
            <w:pPr>
              <w:suppressAutoHyphens w:val="0"/>
              <w:spacing w:before="0" w:after="0" w:line="276" w:lineRule="auto"/>
              <w:rPr>
                <w:rFonts w:eastAsia="Times New Roman"/>
                <w:b w:val="0"/>
                <w:lang w:eastAsia="en-AU"/>
              </w:rPr>
            </w:pPr>
            <w:r w:rsidRPr="086DF94C">
              <w:rPr>
                <w:rFonts w:eastAsia="Times New Roman"/>
                <w:b w:val="0"/>
                <w:lang w:eastAsia="en-AU"/>
              </w:rPr>
              <w:t xml:space="preserve">Adjust </w:t>
            </w:r>
            <w:r w:rsidR="370976BD" w:rsidRPr="086DF94C">
              <w:rPr>
                <w:rFonts w:eastAsia="Times New Roman"/>
                <w:b w:val="0"/>
                <w:lang w:eastAsia="en-AU"/>
              </w:rPr>
              <w:t>i</w:t>
            </w:r>
            <w:r w:rsidRPr="086DF94C">
              <w:rPr>
                <w:rFonts w:eastAsia="Times New Roman"/>
                <w:b w:val="0"/>
                <w:lang w:eastAsia="en-AU"/>
              </w:rPr>
              <w:t xml:space="preserve">nput </w:t>
            </w:r>
            <w:r w:rsidR="3D05614A" w:rsidRPr="086DF94C">
              <w:rPr>
                <w:rFonts w:eastAsia="Times New Roman"/>
                <w:b w:val="0"/>
                <w:lang w:eastAsia="en-AU"/>
              </w:rPr>
              <w:t>m</w:t>
            </w:r>
            <w:r w:rsidRPr="086DF94C">
              <w:rPr>
                <w:rFonts w:eastAsia="Times New Roman"/>
                <w:b w:val="0"/>
                <w:lang w:eastAsia="en-AU"/>
              </w:rPr>
              <w:t>ode</w:t>
            </w:r>
          </w:p>
          <w:p w14:paraId="179A9477" w14:textId="77777777" w:rsidR="002C767B" w:rsidRPr="002C767B" w:rsidRDefault="002C767B" w:rsidP="002C767B">
            <w:pPr>
              <w:jc w:val="center"/>
              <w:rPr>
                <w:rFonts w:eastAsia="Times New Roman"/>
                <w:szCs w:val="22"/>
                <w:lang w:eastAsia="en-AU"/>
              </w:rPr>
            </w:pPr>
          </w:p>
        </w:tc>
        <w:tc>
          <w:tcPr>
            <w:tcW w:w="7594" w:type="dxa"/>
          </w:tcPr>
          <w:p w14:paraId="60D2A4F3" w14:textId="3F60F3B6" w:rsidR="00F72CFF" w:rsidRDefault="0056702F" w:rsidP="00721F17">
            <w:pPr>
              <w:pStyle w:val="ListBullet"/>
              <w:spacing w:before="80" w:after="80" w:line="276" w:lineRule="auto"/>
              <w:cnfStyle w:val="000000100000" w:firstRow="0" w:lastRow="0" w:firstColumn="0" w:lastColumn="0" w:oddVBand="0" w:evenVBand="0" w:oddHBand="1" w:evenHBand="0" w:firstRowFirstColumn="0" w:firstRowLastColumn="0" w:lastRowFirstColumn="0" w:lastRowLastColumn="0"/>
              <w:rPr>
                <w:lang w:eastAsia="en-AU"/>
              </w:rPr>
            </w:pPr>
            <w:r w:rsidRPr="0056702F">
              <w:rPr>
                <w:lang w:eastAsia="en-AU"/>
              </w:rPr>
              <w:t>Include illustrations on worksheets describing how to complete tasks</w:t>
            </w:r>
            <w:r w:rsidR="00F72CFF">
              <w:rPr>
                <w:lang w:eastAsia="en-AU"/>
              </w:rPr>
              <w:t>.</w:t>
            </w:r>
          </w:p>
          <w:p w14:paraId="3512A056" w14:textId="77777777" w:rsidR="00F72CFF" w:rsidRDefault="0056702F" w:rsidP="00721F17">
            <w:pPr>
              <w:pStyle w:val="ListBullet"/>
              <w:spacing w:before="80" w:after="80" w:line="276" w:lineRule="auto"/>
              <w:cnfStyle w:val="000000100000" w:firstRow="0" w:lastRow="0" w:firstColumn="0" w:lastColumn="0" w:oddVBand="0" w:evenVBand="0" w:oddHBand="1" w:evenHBand="0" w:firstRowFirstColumn="0" w:firstRowLastColumn="0" w:lastRowFirstColumn="0" w:lastRowLastColumn="0"/>
              <w:rPr>
                <w:lang w:eastAsia="en-AU"/>
              </w:rPr>
            </w:pPr>
            <w:r w:rsidRPr="0056702F">
              <w:rPr>
                <w:lang w:eastAsia="en-AU"/>
              </w:rPr>
              <w:t>Highlight and/or underline important words in instructions and texts</w:t>
            </w:r>
            <w:r w:rsidR="00F72CFF">
              <w:rPr>
                <w:lang w:eastAsia="en-AU"/>
              </w:rPr>
              <w:t>.</w:t>
            </w:r>
          </w:p>
          <w:p w14:paraId="203E5A6C" w14:textId="3C550213" w:rsidR="00820BC7" w:rsidRPr="001E357D" w:rsidRDefault="0056702F" w:rsidP="00721F17">
            <w:pPr>
              <w:pStyle w:val="ListBullet"/>
              <w:spacing w:before="80" w:after="80" w:line="276" w:lineRule="auto"/>
              <w:cnfStyle w:val="000000100000" w:firstRow="0" w:lastRow="0" w:firstColumn="0" w:lastColumn="0" w:oddVBand="0" w:evenVBand="0" w:oddHBand="1" w:evenHBand="0" w:firstRowFirstColumn="0" w:firstRowLastColumn="0" w:lastRowFirstColumn="0" w:lastRowLastColumn="0"/>
              <w:rPr>
                <w:lang w:eastAsia="en-AU"/>
              </w:rPr>
            </w:pPr>
            <w:r w:rsidRPr="6F2ABC44">
              <w:rPr>
                <w:lang w:eastAsia="en-AU"/>
              </w:rPr>
              <w:t xml:space="preserve">Create </w:t>
            </w:r>
            <w:r w:rsidR="1B95B85E" w:rsidRPr="6F2ABC44">
              <w:rPr>
                <w:lang w:eastAsia="en-AU"/>
              </w:rPr>
              <w:t>g</w:t>
            </w:r>
            <w:r w:rsidRPr="6F2ABC44">
              <w:rPr>
                <w:lang w:eastAsia="en-AU"/>
              </w:rPr>
              <w:t xml:space="preserve">uided </w:t>
            </w:r>
            <w:r w:rsidR="4B50C69E" w:rsidRPr="6F2ABC44">
              <w:rPr>
                <w:lang w:eastAsia="en-AU"/>
              </w:rPr>
              <w:t>n</w:t>
            </w:r>
            <w:r w:rsidRPr="6F2ABC44">
              <w:rPr>
                <w:lang w:eastAsia="en-AU"/>
              </w:rPr>
              <w:t>otes that highlight key points.</w:t>
            </w:r>
          </w:p>
        </w:tc>
      </w:tr>
      <w:tr w:rsidR="00820BC7" w:rsidRPr="001E357D" w14:paraId="0219F231" w14:textId="77777777" w:rsidTr="086DF94C">
        <w:trPr>
          <w:cnfStyle w:val="000000010000" w:firstRow="0" w:lastRow="0" w:firstColumn="0" w:lastColumn="0" w:oddVBand="0" w:evenVBand="0" w:oddHBand="0" w:evenHBand="1"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1838" w:type="dxa"/>
          </w:tcPr>
          <w:p w14:paraId="2A27B5FF" w14:textId="0B14B753" w:rsidR="00820BC7" w:rsidRPr="002D7C6D" w:rsidRDefault="002C767B" w:rsidP="003A7A13">
            <w:pPr>
              <w:suppressAutoHyphens w:val="0"/>
              <w:spacing w:before="0" w:after="0" w:line="276" w:lineRule="auto"/>
              <w:rPr>
                <w:rFonts w:eastAsia="Times New Roman"/>
                <w:b w:val="0"/>
                <w:szCs w:val="22"/>
                <w:lang w:eastAsia="en-AU"/>
              </w:rPr>
            </w:pPr>
            <w:r w:rsidRPr="002D7C6D">
              <w:rPr>
                <w:rFonts w:eastAsia="Times New Roman"/>
                <w:b w:val="0"/>
                <w:szCs w:val="22"/>
                <w:lang w:eastAsia="en-AU"/>
              </w:rPr>
              <w:lastRenderedPageBreak/>
              <w:t>Response Mode</w:t>
            </w:r>
          </w:p>
        </w:tc>
        <w:tc>
          <w:tcPr>
            <w:tcW w:w="7594" w:type="dxa"/>
          </w:tcPr>
          <w:p w14:paraId="7B3C3B3C" w14:textId="77777777" w:rsidR="0095776D" w:rsidRPr="0095776D" w:rsidRDefault="0095776D" w:rsidP="0095776D">
            <w:pPr>
              <w:pStyle w:val="ListBullet"/>
              <w:spacing w:before="80" w:after="80" w:line="276" w:lineRule="auto"/>
              <w:cnfStyle w:val="000000010000" w:firstRow="0" w:lastRow="0" w:firstColumn="0" w:lastColumn="0" w:oddVBand="0" w:evenVBand="0" w:oddHBand="0" w:evenHBand="1" w:firstRowFirstColumn="0" w:firstRowLastColumn="0" w:lastRowFirstColumn="0" w:lastRowLastColumn="0"/>
            </w:pPr>
            <w:r w:rsidRPr="0095776D">
              <w:t>Provide choice of written or oral answers.</w:t>
            </w:r>
          </w:p>
          <w:p w14:paraId="7FD59F61" w14:textId="03011EF4" w:rsidR="0095776D" w:rsidRPr="0095776D" w:rsidRDefault="0095776D" w:rsidP="0095776D">
            <w:pPr>
              <w:pStyle w:val="ListBullet"/>
              <w:spacing w:before="80" w:after="80" w:line="276" w:lineRule="auto"/>
              <w:cnfStyle w:val="000000010000" w:firstRow="0" w:lastRow="0" w:firstColumn="0" w:lastColumn="0" w:oddVBand="0" w:evenVBand="0" w:oddHBand="0" w:evenHBand="1" w:firstRowFirstColumn="0" w:firstRowLastColumn="0" w:lastRowFirstColumn="0" w:lastRowLastColumn="0"/>
            </w:pPr>
            <w:r>
              <w:t xml:space="preserve">Permit students to use </w:t>
            </w:r>
            <w:r w:rsidR="43CFEC51">
              <w:t>technology to respond as appropriate</w:t>
            </w:r>
            <w:r>
              <w:t>.</w:t>
            </w:r>
          </w:p>
          <w:p w14:paraId="507DB873" w14:textId="424C08E2" w:rsidR="00820BC7" w:rsidRPr="001E357D" w:rsidRDefault="0095776D" w:rsidP="0095776D">
            <w:pPr>
              <w:pStyle w:val="ListBullet"/>
              <w:spacing w:before="80" w:after="80" w:line="276" w:lineRule="auto"/>
              <w:cnfStyle w:val="000000010000" w:firstRow="0" w:lastRow="0" w:firstColumn="0" w:lastColumn="0" w:oddVBand="0" w:evenVBand="0" w:oddHBand="0" w:evenHBand="1" w:firstRowFirstColumn="0" w:firstRowLastColumn="0" w:lastRowFirstColumn="0" w:lastRowLastColumn="0"/>
              <w:rPr>
                <w:lang w:eastAsia="en-AU"/>
              </w:rPr>
            </w:pPr>
            <w:r w:rsidRPr="0095776D">
              <w:t>Allow students to video or take pictures to produce journals or compose essays.</w:t>
            </w:r>
          </w:p>
        </w:tc>
      </w:tr>
      <w:tr w:rsidR="00820BC7" w:rsidRPr="001E357D" w14:paraId="780FE600" w14:textId="77777777" w:rsidTr="086DF94C">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1838" w:type="dxa"/>
          </w:tcPr>
          <w:p w14:paraId="2CBB830F" w14:textId="6387ADBC" w:rsidR="00820BC7" w:rsidRPr="002D7C6D" w:rsidRDefault="77BDB1A1" w:rsidP="086DF94C">
            <w:pPr>
              <w:suppressAutoHyphens w:val="0"/>
              <w:spacing w:before="0" w:after="0" w:line="276" w:lineRule="auto"/>
              <w:rPr>
                <w:rFonts w:eastAsia="Times New Roman"/>
                <w:b w:val="0"/>
                <w:lang w:eastAsia="en-AU"/>
              </w:rPr>
            </w:pPr>
            <w:r w:rsidRPr="086DF94C">
              <w:rPr>
                <w:rFonts w:eastAsia="Times New Roman"/>
                <w:b w:val="0"/>
                <w:lang w:eastAsia="en-AU"/>
              </w:rPr>
              <w:t xml:space="preserve">Increased </w:t>
            </w:r>
            <w:r w:rsidR="705292E5" w:rsidRPr="086DF94C">
              <w:rPr>
                <w:rFonts w:eastAsia="Times New Roman"/>
                <w:b w:val="0"/>
                <w:lang w:eastAsia="en-AU"/>
              </w:rPr>
              <w:t>i</w:t>
            </w:r>
            <w:r w:rsidRPr="086DF94C">
              <w:rPr>
                <w:rFonts w:eastAsia="Times New Roman"/>
                <w:b w:val="0"/>
                <w:lang w:eastAsia="en-AU"/>
              </w:rPr>
              <w:t xml:space="preserve">nstruction or </w:t>
            </w:r>
            <w:r w:rsidR="19C79FC5" w:rsidRPr="086DF94C">
              <w:rPr>
                <w:rFonts w:eastAsia="Times New Roman"/>
                <w:b w:val="0"/>
                <w:lang w:eastAsia="en-AU"/>
              </w:rPr>
              <w:t>p</w:t>
            </w:r>
            <w:r w:rsidRPr="086DF94C">
              <w:rPr>
                <w:rFonts w:eastAsia="Times New Roman"/>
                <w:b w:val="0"/>
                <w:lang w:eastAsia="en-AU"/>
              </w:rPr>
              <w:t>ractice</w:t>
            </w:r>
          </w:p>
        </w:tc>
        <w:tc>
          <w:tcPr>
            <w:tcW w:w="7594" w:type="dxa"/>
          </w:tcPr>
          <w:p w14:paraId="519789BE" w14:textId="77777777" w:rsidR="00F66E8F" w:rsidRDefault="00F72CFF" w:rsidP="00721F17">
            <w:pPr>
              <w:pStyle w:val="ListBullet"/>
              <w:spacing w:before="80" w:after="80" w:line="276" w:lineRule="auto"/>
              <w:cnfStyle w:val="000000100000" w:firstRow="0" w:lastRow="0" w:firstColumn="0" w:lastColumn="0" w:oddVBand="0" w:evenVBand="0" w:oddHBand="1" w:evenHBand="0" w:firstRowFirstColumn="0" w:firstRowLastColumn="0" w:lastRowFirstColumn="0" w:lastRowLastColumn="0"/>
              <w:rPr>
                <w:lang w:eastAsia="en-AU"/>
              </w:rPr>
            </w:pPr>
            <w:r w:rsidRPr="00F72CFF">
              <w:rPr>
                <w:lang w:eastAsia="en-AU"/>
              </w:rPr>
              <w:t>Use different instructional strategies than those presented during initial instruction – incorporate multiple representations.</w:t>
            </w:r>
          </w:p>
          <w:p w14:paraId="4E2FF36D" w14:textId="77777777" w:rsidR="00F66E8F" w:rsidRDefault="00F72CFF" w:rsidP="00721F17">
            <w:pPr>
              <w:pStyle w:val="ListBullet"/>
              <w:spacing w:before="80" w:after="80" w:line="276" w:lineRule="auto"/>
              <w:cnfStyle w:val="000000100000" w:firstRow="0" w:lastRow="0" w:firstColumn="0" w:lastColumn="0" w:oddVBand="0" w:evenVBand="0" w:oddHBand="1" w:evenHBand="0" w:firstRowFirstColumn="0" w:firstRowLastColumn="0" w:lastRowFirstColumn="0" w:lastRowLastColumn="0"/>
              <w:rPr>
                <w:lang w:eastAsia="en-AU"/>
              </w:rPr>
            </w:pPr>
            <w:r w:rsidRPr="00F72CFF">
              <w:rPr>
                <w:lang w:eastAsia="en-AU"/>
              </w:rPr>
              <w:t>Arrange for additional brief instruction using modelling, then guided practice, then independent practice if the student is in the acquisition stage</w:t>
            </w:r>
            <w:r w:rsidR="00F66E8F">
              <w:rPr>
                <w:lang w:eastAsia="en-AU"/>
              </w:rPr>
              <w:t>.</w:t>
            </w:r>
          </w:p>
          <w:p w14:paraId="5E26C39A" w14:textId="77777777" w:rsidR="00F66E8F" w:rsidRDefault="00F72CFF" w:rsidP="00721F17">
            <w:pPr>
              <w:pStyle w:val="ListBullet"/>
              <w:spacing w:before="80" w:after="80" w:line="276" w:lineRule="auto"/>
              <w:cnfStyle w:val="000000100000" w:firstRow="0" w:lastRow="0" w:firstColumn="0" w:lastColumn="0" w:oddVBand="0" w:evenVBand="0" w:oddHBand="1" w:evenHBand="0" w:firstRowFirstColumn="0" w:firstRowLastColumn="0" w:lastRowFirstColumn="0" w:lastRowLastColumn="0"/>
              <w:rPr>
                <w:lang w:eastAsia="en-AU"/>
              </w:rPr>
            </w:pPr>
            <w:r w:rsidRPr="00F72CFF">
              <w:rPr>
                <w:lang w:eastAsia="en-AU"/>
              </w:rPr>
              <w:t>If students understand the content but need more practice, arrange a peer tutor. Ensure 90% accuracy before moving to independent practice</w:t>
            </w:r>
            <w:r w:rsidR="00F66E8F">
              <w:rPr>
                <w:lang w:eastAsia="en-AU"/>
              </w:rPr>
              <w:t>.</w:t>
            </w:r>
          </w:p>
          <w:p w14:paraId="01AA391F" w14:textId="77777777" w:rsidR="00721F17" w:rsidRDefault="00F72CFF" w:rsidP="00721F17">
            <w:pPr>
              <w:pStyle w:val="ListBullet"/>
              <w:spacing w:before="80" w:after="80" w:line="276" w:lineRule="auto"/>
              <w:cnfStyle w:val="000000100000" w:firstRow="0" w:lastRow="0" w:firstColumn="0" w:lastColumn="0" w:oddVBand="0" w:evenVBand="0" w:oddHBand="1" w:evenHBand="0" w:firstRowFirstColumn="0" w:firstRowLastColumn="0" w:lastRowFirstColumn="0" w:lastRowLastColumn="0"/>
              <w:rPr>
                <w:lang w:eastAsia="en-AU"/>
              </w:rPr>
            </w:pPr>
            <w:r w:rsidRPr="00F72CFF">
              <w:rPr>
                <w:lang w:eastAsia="en-AU"/>
              </w:rPr>
              <w:t>Use flashcards to increase fluency to 90</w:t>
            </w:r>
            <w:r w:rsidR="00F66E8F">
              <w:rPr>
                <w:lang w:eastAsia="en-AU"/>
              </w:rPr>
              <w:t>%.</w:t>
            </w:r>
          </w:p>
          <w:p w14:paraId="309FA87F" w14:textId="5214C3D9" w:rsidR="00820BC7" w:rsidRPr="001E357D" w:rsidRDefault="00F72CFF" w:rsidP="00721F17">
            <w:pPr>
              <w:pStyle w:val="ListBullet"/>
              <w:spacing w:before="80" w:after="80" w:line="276" w:lineRule="auto"/>
              <w:cnfStyle w:val="000000100000" w:firstRow="0" w:lastRow="0" w:firstColumn="0" w:lastColumn="0" w:oddVBand="0" w:evenVBand="0" w:oddHBand="1" w:evenHBand="0" w:firstRowFirstColumn="0" w:firstRowLastColumn="0" w:lastRowFirstColumn="0" w:lastRowLastColumn="0"/>
              <w:rPr>
                <w:lang w:eastAsia="en-AU"/>
              </w:rPr>
            </w:pPr>
            <w:r w:rsidRPr="00F72CFF">
              <w:rPr>
                <w:lang w:eastAsia="en-AU"/>
              </w:rPr>
              <w:t>To assist with mastery or generalisation, use meaningful real-life examples for practice and application.</w:t>
            </w:r>
          </w:p>
        </w:tc>
      </w:tr>
    </w:tbl>
    <w:p w14:paraId="40102569" w14:textId="2E40AE01" w:rsidR="004D0640" w:rsidRDefault="0070012A" w:rsidP="00D97513">
      <w:pPr>
        <w:pStyle w:val="Heading2"/>
        <w:spacing w:before="240"/>
        <w:rPr>
          <w:sz w:val="28"/>
          <w:szCs w:val="40"/>
        </w:rPr>
      </w:pPr>
      <w:r w:rsidRPr="00582ACD">
        <w:rPr>
          <w:sz w:val="28"/>
          <w:szCs w:val="40"/>
        </w:rPr>
        <w:t>References</w:t>
      </w:r>
    </w:p>
    <w:p w14:paraId="0FC98B13" w14:textId="6F92E96F" w:rsidR="005E34CE" w:rsidRPr="005E34CE" w:rsidRDefault="005E34CE" w:rsidP="005E34CE">
      <w:r w:rsidRPr="00D417C2">
        <w:t>Gonzalez</w:t>
      </w:r>
      <w:r w:rsidR="00D417C2" w:rsidRPr="00D417C2">
        <w:t xml:space="preserve"> </w:t>
      </w:r>
      <w:r w:rsidRPr="00D417C2">
        <w:t xml:space="preserve">A </w:t>
      </w:r>
      <w:r w:rsidR="00D417C2" w:rsidRPr="00D417C2">
        <w:t>and</w:t>
      </w:r>
      <w:r w:rsidRPr="00D417C2">
        <w:t xml:space="preserve"> Rojas E (2021)</w:t>
      </w:r>
      <w:r w:rsidRPr="00D417C2">
        <w:rPr>
          <w:i/>
          <w:iCs/>
        </w:rPr>
        <w:t> </w:t>
      </w:r>
      <w:r w:rsidRPr="005E34CE">
        <w:rPr>
          <w:i/>
          <w:iCs/>
        </w:rPr>
        <w:t>Challenges of task difficulty and their influence on classroom behaviour: A systematic review</w:t>
      </w:r>
      <w:r w:rsidRPr="005E34CE">
        <w:t>. International Journal of Educational Research, 109, 101-114. [</w:t>
      </w:r>
      <w:proofErr w:type="gramStart"/>
      <w:r w:rsidRPr="005E34CE">
        <w:t>DOI:10.1016/j.ijer</w:t>
      </w:r>
      <w:proofErr w:type="gramEnd"/>
      <w:r w:rsidRPr="005E34CE">
        <w:t>.2021.101114]</w:t>
      </w:r>
    </w:p>
    <w:p w14:paraId="4665CFF8" w14:textId="495F9AC2" w:rsidR="005E34CE" w:rsidRDefault="005E34CE" w:rsidP="005E34CE">
      <w:r w:rsidRPr="001162EF">
        <w:t>Meyer</w:t>
      </w:r>
      <w:r w:rsidR="001162EF" w:rsidRPr="001162EF">
        <w:t xml:space="preserve"> </w:t>
      </w:r>
      <w:r w:rsidRPr="001162EF">
        <w:t xml:space="preserve">L A </w:t>
      </w:r>
      <w:r w:rsidR="001162EF" w:rsidRPr="001162EF">
        <w:t>and</w:t>
      </w:r>
      <w:r w:rsidRPr="001162EF">
        <w:t xml:space="preserve"> McGrath A (2020)</w:t>
      </w:r>
      <w:r w:rsidRPr="005E34CE">
        <w:t> </w:t>
      </w:r>
      <w:r w:rsidRPr="005E34CE">
        <w:rPr>
          <w:i/>
          <w:iCs/>
        </w:rPr>
        <w:t>Task difficulty and its impact on student engagement: A review of the literature</w:t>
      </w:r>
      <w:r w:rsidRPr="005E34CE">
        <w:t>. Educational Psychology Review, 32(3), 633-654. [DOI:10.1007/s10648-019-09521-1]</w:t>
      </w:r>
    </w:p>
    <w:p w14:paraId="61E9A535" w14:textId="4A796B73" w:rsidR="001774EC" w:rsidRPr="001774EC" w:rsidRDefault="001774EC" w:rsidP="005E34CE">
      <w:r w:rsidRPr="001162EF">
        <w:t xml:space="preserve">Missouri Schoolwide Positive </w:t>
      </w:r>
      <w:proofErr w:type="spellStart"/>
      <w:r w:rsidRPr="001162EF">
        <w:t>Behavior</w:t>
      </w:r>
      <w:proofErr w:type="spellEnd"/>
      <w:r w:rsidRPr="001162EF">
        <w:t xml:space="preserve"> Support (2018) </w:t>
      </w:r>
      <w:r w:rsidRPr="001774EC">
        <w:t>https://pbismissouri.org/wp-content/uploads/2018/05/MO-SW-PBS-Tier-1-2018.pdf</w:t>
      </w:r>
    </w:p>
    <w:p w14:paraId="18D1ADC1" w14:textId="4DDD8F6D" w:rsidR="005E34CE" w:rsidRPr="005E34CE" w:rsidRDefault="005E34CE" w:rsidP="005E34CE">
      <w:r w:rsidRPr="001162EF">
        <w:t xml:space="preserve">Reddy L A </w:t>
      </w:r>
      <w:r w:rsidR="00022838">
        <w:t>and</w:t>
      </w:r>
      <w:r w:rsidRPr="001162EF">
        <w:t xml:space="preserve"> Sivo </w:t>
      </w:r>
      <w:r w:rsidR="006F2D4C">
        <w:t>S</w:t>
      </w:r>
      <w:r w:rsidRPr="001162EF">
        <w:t xml:space="preserve"> A (2018)</w:t>
      </w:r>
      <w:r w:rsidR="001162EF">
        <w:t xml:space="preserve"> </w:t>
      </w:r>
      <w:r w:rsidRPr="005E34CE">
        <w:rPr>
          <w:i/>
          <w:iCs/>
        </w:rPr>
        <w:t>Task engagement and problem behaviour in students: The effects of task difficulty and support</w:t>
      </w:r>
      <w:r w:rsidRPr="005E34CE">
        <w:t>. Journal of School Psychology, 68, 25-37. [</w:t>
      </w:r>
      <w:proofErr w:type="gramStart"/>
      <w:r w:rsidRPr="005E34CE">
        <w:t>DOI:10.1016/j.jsp</w:t>
      </w:r>
      <w:proofErr w:type="gramEnd"/>
      <w:r w:rsidRPr="005E34CE">
        <w:t>.2018.07.003]</w:t>
      </w:r>
    </w:p>
    <w:p w14:paraId="4AE82B18" w14:textId="42392B14" w:rsidR="005E34CE" w:rsidRPr="005E34CE" w:rsidRDefault="005E34CE" w:rsidP="005E34CE">
      <w:r w:rsidRPr="006F2D4C">
        <w:t>Shin H</w:t>
      </w:r>
      <w:r w:rsidR="006F2D4C">
        <w:t xml:space="preserve"> and</w:t>
      </w:r>
      <w:r w:rsidRPr="006F2D4C">
        <w:t xml:space="preserve"> Kim J (2019)</w:t>
      </w:r>
      <w:r w:rsidR="006F2D4C">
        <w:t xml:space="preserve"> </w:t>
      </w:r>
      <w:r w:rsidRPr="006F2D4C">
        <w:rPr>
          <w:i/>
          <w:iCs/>
        </w:rPr>
        <w:t>The</w:t>
      </w:r>
      <w:r w:rsidRPr="005E34CE">
        <w:rPr>
          <w:i/>
          <w:iCs/>
        </w:rPr>
        <w:t xml:space="preserve"> role of task difficulty in students’ motivation and academic performance: A meta-analysis</w:t>
      </w:r>
      <w:r w:rsidRPr="005E34CE">
        <w:t>. Learning and Individual Differences, 70, 184-197. [</w:t>
      </w:r>
      <w:proofErr w:type="gramStart"/>
      <w:r w:rsidRPr="005E34CE">
        <w:t>DOI:10.1016/j.lindif</w:t>
      </w:r>
      <w:proofErr w:type="gramEnd"/>
      <w:r w:rsidRPr="005E34CE">
        <w:t>.2019.04.005]</w:t>
      </w:r>
    </w:p>
    <w:p w14:paraId="611AD45C" w14:textId="77777777" w:rsidR="005E34CE" w:rsidRPr="005E34CE" w:rsidRDefault="005E34CE" w:rsidP="005E34CE"/>
    <w:sectPr w:rsidR="005E34CE" w:rsidRPr="005E34CE" w:rsidSect="00CC1B1D">
      <w:footerReference w:type="default" r:id="rId11"/>
      <w:headerReference w:type="first" r:id="rId12"/>
      <w:footerReference w:type="first" r:id="rId13"/>
      <w:pgSz w:w="11906" w:h="16838"/>
      <w:pgMar w:top="1134" w:right="1134" w:bottom="1134" w:left="1134"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CFF71" w14:textId="77777777" w:rsidR="00BF0433" w:rsidRDefault="00BF0433" w:rsidP="00843DF5">
      <w:r>
        <w:separator/>
      </w:r>
    </w:p>
    <w:p w14:paraId="192052F1" w14:textId="77777777" w:rsidR="00BF0433" w:rsidRDefault="00BF0433" w:rsidP="00843DF5"/>
    <w:p w14:paraId="081AA692" w14:textId="77777777" w:rsidR="00BF0433" w:rsidRDefault="00BF0433" w:rsidP="00843DF5"/>
  </w:endnote>
  <w:endnote w:type="continuationSeparator" w:id="0">
    <w:p w14:paraId="7AC12387" w14:textId="77777777" w:rsidR="00BF0433" w:rsidRDefault="00BF0433" w:rsidP="00843DF5">
      <w:r>
        <w:continuationSeparator/>
      </w:r>
    </w:p>
    <w:p w14:paraId="5E7CF9F6" w14:textId="77777777" w:rsidR="00BF0433" w:rsidRDefault="00BF0433" w:rsidP="00843DF5"/>
    <w:p w14:paraId="7B8E4AC6" w14:textId="77777777" w:rsidR="00BF0433" w:rsidRDefault="00BF0433" w:rsidP="00843DF5"/>
  </w:endnote>
  <w:endnote w:type="continuationNotice" w:id="1">
    <w:p w14:paraId="13DC2708" w14:textId="77777777" w:rsidR="00BF0433" w:rsidRDefault="00BF043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BF851" w14:textId="77777777" w:rsidR="006C251F" w:rsidRPr="00436FDF" w:rsidRDefault="006C251F" w:rsidP="006C251F">
    <w:pPr>
      <w:spacing w:before="0" w:after="0" w:line="240" w:lineRule="auto"/>
      <w:rPr>
        <w:rFonts w:ascii="Public Sans Light" w:eastAsia="SimSun" w:hAnsi="Public Sans Light" w:cs="Times New Roman"/>
        <w:color w:val="002664"/>
        <w:szCs w:val="22"/>
        <w:lang w:eastAsia="zh-CN"/>
      </w:rPr>
    </w:pPr>
    <w:r w:rsidRPr="00436FDF">
      <w:rPr>
        <w:rFonts w:ascii="Public Sans Light" w:eastAsia="SimSun" w:hAnsi="Public Sans Light" w:cs="Times New Roman"/>
        <w:color w:val="002664"/>
        <w:szCs w:val="22"/>
        <w:lang w:eastAsia="zh-CN"/>
      </w:rPr>
      <w:t>PBL - Tier 1 Classroom systems</w:t>
    </w:r>
  </w:p>
  <w:p w14:paraId="43A221B4" w14:textId="35CBD7A8" w:rsidR="006C251F" w:rsidRPr="00372C60" w:rsidRDefault="00000000" w:rsidP="006C251F">
    <w:pPr>
      <w:pStyle w:val="Footer"/>
      <w:spacing w:before="0"/>
      <w:rPr>
        <w:rFonts w:ascii="Public Sans Light" w:hAnsi="Public Sans Light"/>
      </w:rPr>
    </w:pPr>
    <w:sdt>
      <w:sdtPr>
        <w:rPr>
          <w:rFonts w:ascii="Public Sans Light" w:eastAsia="Calibri" w:hAnsi="Public Sans Light" w:cs="Calibri"/>
          <w:lang w:eastAsia="zh-CN"/>
        </w:rPr>
        <w:alias w:val="Title"/>
        <w:tag w:val="Title"/>
        <w:id w:val="930470995"/>
        <w:dataBinding w:prefixMappings="xmlns:ns0='http://purl.org/dc/elements/1.1/' xmlns:ns1='http://schemas.openxmlformats.org/package/2006/metadata/core-properties' " w:xpath="/ns1:coreProperties[1]/ns0:title[1]" w:storeItemID="{6C3C8BC8-F283-45AE-878A-BAB7291924A1}"/>
        <w:text/>
      </w:sdtPr>
      <w:sdtContent>
        <w:r w:rsidR="006C251F">
          <w:rPr>
            <w:rFonts w:ascii="Public Sans Light" w:eastAsia="Calibri" w:hAnsi="Public Sans Light" w:cs="Calibri"/>
            <w:lang w:eastAsia="zh-CN"/>
          </w:rPr>
          <w:t>Factsheet – Task difficulty</w:t>
        </w:r>
      </w:sdtContent>
    </w:sdt>
  </w:p>
  <w:p w14:paraId="69E3491E" w14:textId="77777777" w:rsidR="00427300" w:rsidRDefault="00427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890EE" w14:textId="5EBEBECE" w:rsidR="006C251F" w:rsidRPr="00436FDF" w:rsidRDefault="006C251F" w:rsidP="006C251F">
    <w:pPr>
      <w:spacing w:before="0" w:after="0" w:line="240" w:lineRule="auto"/>
      <w:rPr>
        <w:rFonts w:ascii="Public Sans Light" w:eastAsia="SimSun" w:hAnsi="Public Sans Light" w:cs="Times New Roman"/>
        <w:color w:val="002664"/>
        <w:szCs w:val="22"/>
        <w:lang w:eastAsia="zh-CN"/>
      </w:rPr>
    </w:pPr>
    <w:r w:rsidRPr="00436FDF">
      <w:rPr>
        <w:rFonts w:ascii="Public Sans Light" w:eastAsia="SimSun" w:hAnsi="Public Sans Light" w:cs="Times New Roman"/>
        <w:color w:val="002664"/>
        <w:szCs w:val="22"/>
        <w:lang w:eastAsia="zh-CN"/>
      </w:rPr>
      <w:t>PBL - Tier 1 Classroom systems</w:t>
    </w:r>
  </w:p>
  <w:p w14:paraId="19DCE17D" w14:textId="6FDC466E" w:rsidR="006C251F" w:rsidRPr="00372C60" w:rsidRDefault="00000000" w:rsidP="006C251F">
    <w:pPr>
      <w:pStyle w:val="Footer"/>
      <w:spacing w:before="0"/>
      <w:rPr>
        <w:rFonts w:ascii="Public Sans Light" w:hAnsi="Public Sans Light"/>
      </w:rPr>
    </w:pPr>
    <w:sdt>
      <w:sdtPr>
        <w:alias w:val="Title"/>
        <w:tag w:val="Title"/>
        <w:id w:val="-1110660839"/>
        <w:dataBinding w:prefixMappings="xmlns:ns0='http://purl.org/dc/elements/1.1/' xmlns:ns1='http://schemas.openxmlformats.org/package/2006/metadata/core-properties' " w:xpath="/ns1:coreProperties[1]/ns0:title[1]" w:storeItemID="{6C3C8BC8-F283-45AE-878A-BAB7291924A1}"/>
        <w:text/>
      </w:sdtPr>
      <w:sdtContent>
        <w:r w:rsidR="006C251F" w:rsidRPr="006C251F">
          <w:t>Factsheet – Task difficulty</w:t>
        </w:r>
      </w:sdtContent>
    </w:sdt>
  </w:p>
  <w:p w14:paraId="6EA26201" w14:textId="77777777" w:rsidR="00427300" w:rsidRDefault="00427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2EC15" w14:textId="77777777" w:rsidR="00BF0433" w:rsidRDefault="00BF0433" w:rsidP="00843DF5">
      <w:r>
        <w:separator/>
      </w:r>
    </w:p>
    <w:p w14:paraId="4447B792" w14:textId="77777777" w:rsidR="00BF0433" w:rsidRDefault="00BF0433" w:rsidP="00843DF5"/>
    <w:p w14:paraId="0E5A42FE" w14:textId="77777777" w:rsidR="00BF0433" w:rsidRDefault="00BF0433" w:rsidP="00843DF5"/>
  </w:footnote>
  <w:footnote w:type="continuationSeparator" w:id="0">
    <w:p w14:paraId="2E715A67" w14:textId="77777777" w:rsidR="00BF0433" w:rsidRDefault="00BF0433" w:rsidP="00843DF5">
      <w:r>
        <w:continuationSeparator/>
      </w:r>
    </w:p>
    <w:p w14:paraId="4DA5E47A" w14:textId="77777777" w:rsidR="00BF0433" w:rsidRDefault="00BF0433" w:rsidP="00843DF5"/>
    <w:p w14:paraId="703B0BF6" w14:textId="77777777" w:rsidR="00BF0433" w:rsidRDefault="00BF0433" w:rsidP="00843DF5"/>
  </w:footnote>
  <w:footnote w:type="continuationNotice" w:id="1">
    <w:p w14:paraId="4B7D7653" w14:textId="77777777" w:rsidR="00BF0433" w:rsidRDefault="00BF043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96863" w14:textId="77777777" w:rsidR="00CC1B1D" w:rsidRPr="00FA6449" w:rsidRDefault="00CC1B1D" w:rsidP="00CC1B1D">
    <w:pPr>
      <w:pStyle w:val="Header"/>
    </w:pPr>
    <w:r w:rsidRPr="009D43DD">
      <mc:AlternateContent>
        <mc:Choice Requires="wps">
          <w:drawing>
            <wp:anchor distT="0" distB="0" distL="114300" distR="114300" simplePos="0" relativeHeight="251658240" behindDoc="1" locked="0" layoutInCell="1" allowOverlap="1" wp14:anchorId="44569CD2" wp14:editId="18EA2B86">
              <wp:simplePos x="0" y="0"/>
              <wp:positionH relativeFrom="column">
                <wp:posOffset>-2539365</wp:posOffset>
              </wp:positionH>
              <wp:positionV relativeFrom="paragraph">
                <wp:posOffset>-445770</wp:posOffset>
              </wp:positionV>
              <wp:extent cx="12587844" cy="2257425"/>
              <wp:effectExtent l="0" t="0" r="4445" b="952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257425"/>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CFD9F4" w14:textId="77777777" w:rsidR="00CC1B1D" w:rsidRDefault="00CC1B1D" w:rsidP="00CC1B1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69CD2" id="Rectangle 6" o:spid="_x0000_s1026" alt="&quot;&quot;" style="position:absolute;margin-left:-199.95pt;margin-top:-35.1pt;width:991.15pt;height:1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" fillcolor="#cbedfd" stroked="f" strokeweight="1pt">
              <v:textbox>
                <w:txbxContent>
                  <w:p w14:paraId="77CFD9F4" w14:textId="77777777" w:rsidR="00CC1B1D" w:rsidRDefault="00CC1B1D" w:rsidP="00CC1B1D"/>
                </w:txbxContent>
              </v:textbox>
            </v:rect>
          </w:pict>
        </mc:Fallback>
      </mc:AlternateContent>
    </w:r>
    <w:r w:rsidRPr="009D43DD">
      <w:t>NSW Department of Education</w:t>
    </w:r>
    <w:r w:rsidRPr="009D43DD">
      <w:ptab w:relativeTo="margin" w:alignment="right" w:leader="none"/>
    </w:r>
    <w:r w:rsidRPr="008426B6">
      <w:drawing>
        <wp:inline distT="0" distB="0" distL="0" distR="0" wp14:anchorId="08C0E97A" wp14:editId="6BC9B0AE">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r w:rsidRPr="009D43D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05B08A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4E1CE4"/>
    <w:multiLevelType w:val="hybridMultilevel"/>
    <w:tmpl w:val="22CEA9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C42A27"/>
    <w:multiLevelType w:val="multilevel"/>
    <w:tmpl w:val="BD32C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F5517"/>
    <w:multiLevelType w:val="hybridMultilevel"/>
    <w:tmpl w:val="37EE1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183F24"/>
    <w:multiLevelType w:val="multilevel"/>
    <w:tmpl w:val="F3E8B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FAD0C12"/>
    <w:multiLevelType w:val="multilevel"/>
    <w:tmpl w:val="5F0A9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4832038"/>
    <w:multiLevelType w:val="hybridMultilevel"/>
    <w:tmpl w:val="87568844"/>
    <w:lvl w:ilvl="0" w:tplc="DCBCA684">
      <w:start w:val="1"/>
      <w:numFmt w:val="bullet"/>
      <w:lvlText w:val="o"/>
      <w:lvlJc w:val="left"/>
      <w:pPr>
        <w:ind w:left="720" w:hanging="360"/>
      </w:pPr>
      <w:rPr>
        <w:rFonts w:ascii="Wingdings" w:hAnsi="Wingdings"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163E9B"/>
    <w:multiLevelType w:val="hybridMultilevel"/>
    <w:tmpl w:val="7332BA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C00B2E"/>
    <w:multiLevelType w:val="multilevel"/>
    <w:tmpl w:val="22DA7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010369"/>
    <w:multiLevelType w:val="hybridMultilevel"/>
    <w:tmpl w:val="E3E679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6"/>
  </w:num>
  <w:num w:numId="6" w16cid:durableId="786628628">
    <w:abstractNumId w:val="15"/>
  </w:num>
  <w:num w:numId="7" w16cid:durableId="1593784630">
    <w:abstractNumId w:val="0"/>
  </w:num>
  <w:num w:numId="8" w16cid:durableId="564150515">
    <w:abstractNumId w:val="8"/>
  </w:num>
  <w:num w:numId="9" w16cid:durableId="1131367355">
    <w:abstractNumId w:val="3"/>
  </w:num>
  <w:num w:numId="10" w16cid:durableId="309410937">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6"/>
  </w:num>
  <w:num w:numId="13" w16cid:durableId="1573587274">
    <w:abstractNumId w:val="15"/>
  </w:num>
  <w:num w:numId="14" w16cid:durableId="418411962">
    <w:abstractNumId w:val="0"/>
  </w:num>
  <w:num w:numId="15" w16cid:durableId="218444211">
    <w:abstractNumId w:val="8"/>
  </w:num>
  <w:num w:numId="16" w16cid:durableId="2134980788">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6"/>
  </w:num>
  <w:num w:numId="19" w16cid:durableId="2063823009">
    <w:abstractNumId w:val="15"/>
  </w:num>
  <w:num w:numId="20" w16cid:durableId="814376409">
    <w:abstractNumId w:val="0"/>
  </w:num>
  <w:num w:numId="21" w16cid:durableId="210728029">
    <w:abstractNumId w:val="8"/>
  </w:num>
  <w:num w:numId="22" w16cid:durableId="330136967">
    <w:abstractNumId w:val="8"/>
  </w:num>
  <w:num w:numId="23" w16cid:durableId="2052731404">
    <w:abstractNumId w:val="8"/>
  </w:num>
  <w:num w:numId="24" w16cid:durableId="1077481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6"/>
  </w:num>
  <w:num w:numId="30" w16cid:durableId="1821271063">
    <w:abstractNumId w:val="15"/>
  </w:num>
  <w:num w:numId="31" w16cid:durableId="553279822">
    <w:abstractNumId w:val="15"/>
  </w:num>
  <w:num w:numId="32" w16cid:durableId="1078748039">
    <w:abstractNumId w:val="8"/>
  </w:num>
  <w:num w:numId="33" w16cid:durableId="84813128">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6"/>
  </w:num>
  <w:num w:numId="36" w16cid:durableId="623849285">
    <w:abstractNumId w:val="15"/>
  </w:num>
  <w:num w:numId="37" w16cid:durableId="866799919">
    <w:abstractNumId w:val="15"/>
  </w:num>
  <w:num w:numId="38" w16cid:durableId="1045637855">
    <w:abstractNumId w:val="8"/>
  </w:num>
  <w:num w:numId="39" w16cid:durableId="1886142267">
    <w:abstractNumId w:val="14"/>
  </w:num>
  <w:num w:numId="40" w16cid:durableId="1387341953">
    <w:abstractNumId w:val="4"/>
  </w:num>
  <w:num w:numId="41" w16cid:durableId="745997981">
    <w:abstractNumId w:val="12"/>
  </w:num>
  <w:num w:numId="42" w16cid:durableId="1694262803">
    <w:abstractNumId w:val="11"/>
  </w:num>
  <w:num w:numId="43" w16cid:durableId="1045373140">
    <w:abstractNumId w:val="5"/>
  </w:num>
  <w:num w:numId="44" w16cid:durableId="998460619">
    <w:abstractNumId w:val="13"/>
  </w:num>
  <w:num w:numId="45" w16cid:durableId="1966348069">
    <w:abstractNumId w:val="7"/>
  </w:num>
  <w:num w:numId="46" w16cid:durableId="64462143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25A2"/>
    <w:rsid w:val="00003EFA"/>
    <w:rsid w:val="00004183"/>
    <w:rsid w:val="000077BF"/>
    <w:rsid w:val="00012285"/>
    <w:rsid w:val="000137C0"/>
    <w:rsid w:val="00013FF2"/>
    <w:rsid w:val="00017B07"/>
    <w:rsid w:val="00022838"/>
    <w:rsid w:val="000252CB"/>
    <w:rsid w:val="000257A4"/>
    <w:rsid w:val="000345C8"/>
    <w:rsid w:val="000345CD"/>
    <w:rsid w:val="00036122"/>
    <w:rsid w:val="00045F0D"/>
    <w:rsid w:val="0004750C"/>
    <w:rsid w:val="00047862"/>
    <w:rsid w:val="00051080"/>
    <w:rsid w:val="00054D26"/>
    <w:rsid w:val="000562B1"/>
    <w:rsid w:val="00061D5B"/>
    <w:rsid w:val="00066BEA"/>
    <w:rsid w:val="000673B7"/>
    <w:rsid w:val="00070384"/>
    <w:rsid w:val="00070804"/>
    <w:rsid w:val="000710DA"/>
    <w:rsid w:val="00072E86"/>
    <w:rsid w:val="000733A1"/>
    <w:rsid w:val="00074F0F"/>
    <w:rsid w:val="000769CC"/>
    <w:rsid w:val="00082216"/>
    <w:rsid w:val="00085693"/>
    <w:rsid w:val="00090946"/>
    <w:rsid w:val="000C1B93"/>
    <w:rsid w:val="000C24ED"/>
    <w:rsid w:val="000C4344"/>
    <w:rsid w:val="000C5481"/>
    <w:rsid w:val="000D0CAC"/>
    <w:rsid w:val="000D1EB7"/>
    <w:rsid w:val="000D3BBE"/>
    <w:rsid w:val="000D7466"/>
    <w:rsid w:val="000D7E5E"/>
    <w:rsid w:val="000E4267"/>
    <w:rsid w:val="000E5FE1"/>
    <w:rsid w:val="000F075A"/>
    <w:rsid w:val="000F245A"/>
    <w:rsid w:val="00103E4F"/>
    <w:rsid w:val="00105FE7"/>
    <w:rsid w:val="00112528"/>
    <w:rsid w:val="001126E5"/>
    <w:rsid w:val="00113093"/>
    <w:rsid w:val="001162EF"/>
    <w:rsid w:val="00122956"/>
    <w:rsid w:val="00123A38"/>
    <w:rsid w:val="00125A8E"/>
    <w:rsid w:val="00125DFF"/>
    <w:rsid w:val="0012654C"/>
    <w:rsid w:val="001478F0"/>
    <w:rsid w:val="00153D13"/>
    <w:rsid w:val="00160AEC"/>
    <w:rsid w:val="001613E4"/>
    <w:rsid w:val="0017408C"/>
    <w:rsid w:val="001774EC"/>
    <w:rsid w:val="00177960"/>
    <w:rsid w:val="001803AB"/>
    <w:rsid w:val="0018144D"/>
    <w:rsid w:val="00181F54"/>
    <w:rsid w:val="00190C6F"/>
    <w:rsid w:val="001A2D64"/>
    <w:rsid w:val="001A3009"/>
    <w:rsid w:val="001B5E11"/>
    <w:rsid w:val="001C0997"/>
    <w:rsid w:val="001C74F3"/>
    <w:rsid w:val="001C7E97"/>
    <w:rsid w:val="001D5230"/>
    <w:rsid w:val="001E103F"/>
    <w:rsid w:val="001E3497"/>
    <w:rsid w:val="001E357D"/>
    <w:rsid w:val="001E4EDE"/>
    <w:rsid w:val="001E666F"/>
    <w:rsid w:val="001E761A"/>
    <w:rsid w:val="001F0946"/>
    <w:rsid w:val="001F2668"/>
    <w:rsid w:val="001F2D78"/>
    <w:rsid w:val="001F5BF6"/>
    <w:rsid w:val="001F5F7B"/>
    <w:rsid w:val="002075BD"/>
    <w:rsid w:val="002105AD"/>
    <w:rsid w:val="00216244"/>
    <w:rsid w:val="0021715A"/>
    <w:rsid w:val="002178F4"/>
    <w:rsid w:val="002227AD"/>
    <w:rsid w:val="002300CD"/>
    <w:rsid w:val="00242D98"/>
    <w:rsid w:val="002436BD"/>
    <w:rsid w:val="0024474D"/>
    <w:rsid w:val="00246476"/>
    <w:rsid w:val="00246AE9"/>
    <w:rsid w:val="002542DA"/>
    <w:rsid w:val="0025592F"/>
    <w:rsid w:val="00257957"/>
    <w:rsid w:val="0026327B"/>
    <w:rsid w:val="0026548C"/>
    <w:rsid w:val="00266207"/>
    <w:rsid w:val="0027370C"/>
    <w:rsid w:val="00274BBC"/>
    <w:rsid w:val="0027731C"/>
    <w:rsid w:val="002A28B4"/>
    <w:rsid w:val="002A2B8C"/>
    <w:rsid w:val="002A30D8"/>
    <w:rsid w:val="002A35CF"/>
    <w:rsid w:val="002A475D"/>
    <w:rsid w:val="002A6956"/>
    <w:rsid w:val="002B316A"/>
    <w:rsid w:val="002B50F2"/>
    <w:rsid w:val="002B75C4"/>
    <w:rsid w:val="002C1F31"/>
    <w:rsid w:val="002C767B"/>
    <w:rsid w:val="002D503A"/>
    <w:rsid w:val="002D7C6D"/>
    <w:rsid w:val="002E548A"/>
    <w:rsid w:val="002F4501"/>
    <w:rsid w:val="002F7CFE"/>
    <w:rsid w:val="00302680"/>
    <w:rsid w:val="00303085"/>
    <w:rsid w:val="00306C23"/>
    <w:rsid w:val="00331EAD"/>
    <w:rsid w:val="003355E2"/>
    <w:rsid w:val="003365A3"/>
    <w:rsid w:val="00340DD9"/>
    <w:rsid w:val="00360E17"/>
    <w:rsid w:val="0036194A"/>
    <w:rsid w:val="0036209C"/>
    <w:rsid w:val="00362418"/>
    <w:rsid w:val="00371F68"/>
    <w:rsid w:val="0037622F"/>
    <w:rsid w:val="0038536D"/>
    <w:rsid w:val="00385DFB"/>
    <w:rsid w:val="00397791"/>
    <w:rsid w:val="003A0CFB"/>
    <w:rsid w:val="003A5190"/>
    <w:rsid w:val="003A7A13"/>
    <w:rsid w:val="003B0768"/>
    <w:rsid w:val="003B240E"/>
    <w:rsid w:val="003B3E41"/>
    <w:rsid w:val="003B5701"/>
    <w:rsid w:val="003C26F9"/>
    <w:rsid w:val="003C697A"/>
    <w:rsid w:val="003D13EF"/>
    <w:rsid w:val="003D1E23"/>
    <w:rsid w:val="003D1F70"/>
    <w:rsid w:val="003D5C79"/>
    <w:rsid w:val="003E334C"/>
    <w:rsid w:val="003F0AC3"/>
    <w:rsid w:val="003F5A78"/>
    <w:rsid w:val="003F5F7A"/>
    <w:rsid w:val="003F6E52"/>
    <w:rsid w:val="00400ACE"/>
    <w:rsid w:val="00400CB7"/>
    <w:rsid w:val="00401084"/>
    <w:rsid w:val="00407163"/>
    <w:rsid w:val="00407CAD"/>
    <w:rsid w:val="00407EF0"/>
    <w:rsid w:val="00410B53"/>
    <w:rsid w:val="00412F2B"/>
    <w:rsid w:val="004178B3"/>
    <w:rsid w:val="004241CC"/>
    <w:rsid w:val="00427300"/>
    <w:rsid w:val="00430173"/>
    <w:rsid w:val="00430D8B"/>
    <w:rsid w:val="00430F12"/>
    <w:rsid w:val="00431714"/>
    <w:rsid w:val="00434D0C"/>
    <w:rsid w:val="004353A7"/>
    <w:rsid w:val="004417F2"/>
    <w:rsid w:val="00442345"/>
    <w:rsid w:val="00453EC1"/>
    <w:rsid w:val="00454159"/>
    <w:rsid w:val="00455451"/>
    <w:rsid w:val="00456066"/>
    <w:rsid w:val="004662AB"/>
    <w:rsid w:val="00474E4B"/>
    <w:rsid w:val="00480185"/>
    <w:rsid w:val="0048642E"/>
    <w:rsid w:val="00491389"/>
    <w:rsid w:val="004A29D0"/>
    <w:rsid w:val="004B13C5"/>
    <w:rsid w:val="004B484F"/>
    <w:rsid w:val="004B723A"/>
    <w:rsid w:val="004C11A9"/>
    <w:rsid w:val="004C2833"/>
    <w:rsid w:val="004C4B48"/>
    <w:rsid w:val="004C68E7"/>
    <w:rsid w:val="004D0640"/>
    <w:rsid w:val="004D20DD"/>
    <w:rsid w:val="004E1043"/>
    <w:rsid w:val="004E7AC5"/>
    <w:rsid w:val="004F2AC5"/>
    <w:rsid w:val="004F48DD"/>
    <w:rsid w:val="004F6AF2"/>
    <w:rsid w:val="00511863"/>
    <w:rsid w:val="005128E7"/>
    <w:rsid w:val="005226B9"/>
    <w:rsid w:val="00526795"/>
    <w:rsid w:val="005370E2"/>
    <w:rsid w:val="00541FBB"/>
    <w:rsid w:val="0054464B"/>
    <w:rsid w:val="005500B1"/>
    <w:rsid w:val="005503C8"/>
    <w:rsid w:val="005608F0"/>
    <w:rsid w:val="005649D2"/>
    <w:rsid w:val="005651B7"/>
    <w:rsid w:val="0056702F"/>
    <w:rsid w:val="005679E7"/>
    <w:rsid w:val="0057085F"/>
    <w:rsid w:val="0058102D"/>
    <w:rsid w:val="00582ACD"/>
    <w:rsid w:val="00583731"/>
    <w:rsid w:val="00585B60"/>
    <w:rsid w:val="00591ACC"/>
    <w:rsid w:val="005934B4"/>
    <w:rsid w:val="005957FA"/>
    <w:rsid w:val="00597644"/>
    <w:rsid w:val="005A2BA4"/>
    <w:rsid w:val="005A34D4"/>
    <w:rsid w:val="005A67CA"/>
    <w:rsid w:val="005B184F"/>
    <w:rsid w:val="005B2BB9"/>
    <w:rsid w:val="005B4892"/>
    <w:rsid w:val="005B4B00"/>
    <w:rsid w:val="005B57F5"/>
    <w:rsid w:val="005B676D"/>
    <w:rsid w:val="005B76BC"/>
    <w:rsid w:val="005B77E0"/>
    <w:rsid w:val="005C14A7"/>
    <w:rsid w:val="005C344B"/>
    <w:rsid w:val="005D0140"/>
    <w:rsid w:val="005D1384"/>
    <w:rsid w:val="005D49FE"/>
    <w:rsid w:val="005E1F63"/>
    <w:rsid w:val="005E34CE"/>
    <w:rsid w:val="005E7F4D"/>
    <w:rsid w:val="005F2E67"/>
    <w:rsid w:val="005F49D6"/>
    <w:rsid w:val="00607DF0"/>
    <w:rsid w:val="00613017"/>
    <w:rsid w:val="00624D13"/>
    <w:rsid w:val="00626BBF"/>
    <w:rsid w:val="00627A57"/>
    <w:rsid w:val="006368D9"/>
    <w:rsid w:val="0064273E"/>
    <w:rsid w:val="00643CC4"/>
    <w:rsid w:val="006569BC"/>
    <w:rsid w:val="00660B79"/>
    <w:rsid w:val="0066345F"/>
    <w:rsid w:val="00677835"/>
    <w:rsid w:val="00677A37"/>
    <w:rsid w:val="00680388"/>
    <w:rsid w:val="00681F30"/>
    <w:rsid w:val="00691121"/>
    <w:rsid w:val="0069617A"/>
    <w:rsid w:val="00696410"/>
    <w:rsid w:val="006A046F"/>
    <w:rsid w:val="006A3884"/>
    <w:rsid w:val="006B3488"/>
    <w:rsid w:val="006C251F"/>
    <w:rsid w:val="006D00B0"/>
    <w:rsid w:val="006D1CF3"/>
    <w:rsid w:val="006D3034"/>
    <w:rsid w:val="006D6820"/>
    <w:rsid w:val="006E1E06"/>
    <w:rsid w:val="006E4620"/>
    <w:rsid w:val="006E54D3"/>
    <w:rsid w:val="006E7F92"/>
    <w:rsid w:val="006F1AA9"/>
    <w:rsid w:val="006F1CF4"/>
    <w:rsid w:val="006F2984"/>
    <w:rsid w:val="006F2D4C"/>
    <w:rsid w:val="0070012A"/>
    <w:rsid w:val="00717237"/>
    <w:rsid w:val="00721F17"/>
    <w:rsid w:val="00722C3D"/>
    <w:rsid w:val="0072638E"/>
    <w:rsid w:val="00732DE3"/>
    <w:rsid w:val="00733F8C"/>
    <w:rsid w:val="00734D19"/>
    <w:rsid w:val="00734E89"/>
    <w:rsid w:val="00752385"/>
    <w:rsid w:val="00752D79"/>
    <w:rsid w:val="00752ED5"/>
    <w:rsid w:val="00755053"/>
    <w:rsid w:val="007564F8"/>
    <w:rsid w:val="00763A31"/>
    <w:rsid w:val="0076669D"/>
    <w:rsid w:val="00766D19"/>
    <w:rsid w:val="00767CA4"/>
    <w:rsid w:val="00773CDB"/>
    <w:rsid w:val="0079523E"/>
    <w:rsid w:val="00796499"/>
    <w:rsid w:val="007A25F2"/>
    <w:rsid w:val="007A553B"/>
    <w:rsid w:val="007B020C"/>
    <w:rsid w:val="007B4058"/>
    <w:rsid w:val="007B523A"/>
    <w:rsid w:val="007C2DDA"/>
    <w:rsid w:val="007C33A9"/>
    <w:rsid w:val="007C4870"/>
    <w:rsid w:val="007C5D33"/>
    <w:rsid w:val="007C61E6"/>
    <w:rsid w:val="007C63BB"/>
    <w:rsid w:val="007D56C3"/>
    <w:rsid w:val="007D7436"/>
    <w:rsid w:val="007E20E5"/>
    <w:rsid w:val="007E4D0B"/>
    <w:rsid w:val="007E6A58"/>
    <w:rsid w:val="007F066A"/>
    <w:rsid w:val="007F27F8"/>
    <w:rsid w:val="007F3082"/>
    <w:rsid w:val="007F6BE6"/>
    <w:rsid w:val="00801971"/>
    <w:rsid w:val="0080248A"/>
    <w:rsid w:val="00804F58"/>
    <w:rsid w:val="00806ECB"/>
    <w:rsid w:val="008073B1"/>
    <w:rsid w:val="00810D93"/>
    <w:rsid w:val="00813A43"/>
    <w:rsid w:val="00820BC7"/>
    <w:rsid w:val="008218AF"/>
    <w:rsid w:val="00824272"/>
    <w:rsid w:val="008242EB"/>
    <w:rsid w:val="008245D6"/>
    <w:rsid w:val="00824F5A"/>
    <w:rsid w:val="008343FC"/>
    <w:rsid w:val="00836838"/>
    <w:rsid w:val="00840DA5"/>
    <w:rsid w:val="008426B6"/>
    <w:rsid w:val="00843DF5"/>
    <w:rsid w:val="00844C43"/>
    <w:rsid w:val="00851E0A"/>
    <w:rsid w:val="00854AE7"/>
    <w:rsid w:val="008559F3"/>
    <w:rsid w:val="00856CA3"/>
    <w:rsid w:val="00864528"/>
    <w:rsid w:val="00865BC1"/>
    <w:rsid w:val="0087496A"/>
    <w:rsid w:val="00877024"/>
    <w:rsid w:val="00877D9A"/>
    <w:rsid w:val="00881ED0"/>
    <w:rsid w:val="008901A6"/>
    <w:rsid w:val="00890EEE"/>
    <w:rsid w:val="0089316E"/>
    <w:rsid w:val="008A03A5"/>
    <w:rsid w:val="008A0EAC"/>
    <w:rsid w:val="008A353C"/>
    <w:rsid w:val="008A4CF6"/>
    <w:rsid w:val="008B1946"/>
    <w:rsid w:val="008B2C0B"/>
    <w:rsid w:val="008C6CF9"/>
    <w:rsid w:val="008D5C37"/>
    <w:rsid w:val="008E3DE9"/>
    <w:rsid w:val="008E4E66"/>
    <w:rsid w:val="008E6AAB"/>
    <w:rsid w:val="008F02B7"/>
    <w:rsid w:val="009107ED"/>
    <w:rsid w:val="009138BF"/>
    <w:rsid w:val="00915B46"/>
    <w:rsid w:val="009165A4"/>
    <w:rsid w:val="00921FDC"/>
    <w:rsid w:val="00933D85"/>
    <w:rsid w:val="0093679E"/>
    <w:rsid w:val="00941947"/>
    <w:rsid w:val="0094511B"/>
    <w:rsid w:val="00945348"/>
    <w:rsid w:val="00945B9D"/>
    <w:rsid w:val="009560E5"/>
    <w:rsid w:val="0095776D"/>
    <w:rsid w:val="0096054C"/>
    <w:rsid w:val="0097042E"/>
    <w:rsid w:val="009719F2"/>
    <w:rsid w:val="009739C8"/>
    <w:rsid w:val="009744B5"/>
    <w:rsid w:val="00982157"/>
    <w:rsid w:val="009828D7"/>
    <w:rsid w:val="00983806"/>
    <w:rsid w:val="0099399A"/>
    <w:rsid w:val="00993C4E"/>
    <w:rsid w:val="00995C6E"/>
    <w:rsid w:val="009B1280"/>
    <w:rsid w:val="009B30B1"/>
    <w:rsid w:val="009B3D61"/>
    <w:rsid w:val="009C0375"/>
    <w:rsid w:val="009C2DB5"/>
    <w:rsid w:val="009C369D"/>
    <w:rsid w:val="009C5B0E"/>
    <w:rsid w:val="009D43DD"/>
    <w:rsid w:val="009E6A47"/>
    <w:rsid w:val="009E6FBE"/>
    <w:rsid w:val="00A051E8"/>
    <w:rsid w:val="00A10577"/>
    <w:rsid w:val="00A119B4"/>
    <w:rsid w:val="00A170A2"/>
    <w:rsid w:val="00A2629A"/>
    <w:rsid w:val="00A30155"/>
    <w:rsid w:val="00A421EA"/>
    <w:rsid w:val="00A534B8"/>
    <w:rsid w:val="00A53B88"/>
    <w:rsid w:val="00A54063"/>
    <w:rsid w:val="00A5409F"/>
    <w:rsid w:val="00A56811"/>
    <w:rsid w:val="00A57460"/>
    <w:rsid w:val="00A63054"/>
    <w:rsid w:val="00A6693C"/>
    <w:rsid w:val="00A67E90"/>
    <w:rsid w:val="00A74A54"/>
    <w:rsid w:val="00A76FB9"/>
    <w:rsid w:val="00A83D41"/>
    <w:rsid w:val="00A873E9"/>
    <w:rsid w:val="00A9004C"/>
    <w:rsid w:val="00AB099B"/>
    <w:rsid w:val="00AB3116"/>
    <w:rsid w:val="00AB5F89"/>
    <w:rsid w:val="00AD3AC5"/>
    <w:rsid w:val="00AE4760"/>
    <w:rsid w:val="00B0207A"/>
    <w:rsid w:val="00B03CCC"/>
    <w:rsid w:val="00B04698"/>
    <w:rsid w:val="00B05292"/>
    <w:rsid w:val="00B105C2"/>
    <w:rsid w:val="00B14663"/>
    <w:rsid w:val="00B2036D"/>
    <w:rsid w:val="00B222FB"/>
    <w:rsid w:val="00B26C50"/>
    <w:rsid w:val="00B27CC7"/>
    <w:rsid w:val="00B37042"/>
    <w:rsid w:val="00B407F3"/>
    <w:rsid w:val="00B42E51"/>
    <w:rsid w:val="00B46033"/>
    <w:rsid w:val="00B47491"/>
    <w:rsid w:val="00B47814"/>
    <w:rsid w:val="00B53FCE"/>
    <w:rsid w:val="00B56BFE"/>
    <w:rsid w:val="00B57899"/>
    <w:rsid w:val="00B57D39"/>
    <w:rsid w:val="00B65452"/>
    <w:rsid w:val="00B656BE"/>
    <w:rsid w:val="00B6716A"/>
    <w:rsid w:val="00B704E7"/>
    <w:rsid w:val="00B727CB"/>
    <w:rsid w:val="00B72931"/>
    <w:rsid w:val="00B74A5B"/>
    <w:rsid w:val="00B80AAD"/>
    <w:rsid w:val="00B80ADE"/>
    <w:rsid w:val="00B816F5"/>
    <w:rsid w:val="00B86448"/>
    <w:rsid w:val="00B868BA"/>
    <w:rsid w:val="00B92661"/>
    <w:rsid w:val="00B93CBA"/>
    <w:rsid w:val="00BA16AE"/>
    <w:rsid w:val="00BA65C1"/>
    <w:rsid w:val="00BA7230"/>
    <w:rsid w:val="00BA7AAB"/>
    <w:rsid w:val="00BB34BD"/>
    <w:rsid w:val="00BB4AF1"/>
    <w:rsid w:val="00BB4FBA"/>
    <w:rsid w:val="00BC1208"/>
    <w:rsid w:val="00BC7C1F"/>
    <w:rsid w:val="00BD2A21"/>
    <w:rsid w:val="00BD5D52"/>
    <w:rsid w:val="00BE2F47"/>
    <w:rsid w:val="00BF027E"/>
    <w:rsid w:val="00BF0433"/>
    <w:rsid w:val="00BF35D4"/>
    <w:rsid w:val="00BF5926"/>
    <w:rsid w:val="00BF732E"/>
    <w:rsid w:val="00C05913"/>
    <w:rsid w:val="00C12A0F"/>
    <w:rsid w:val="00C17B50"/>
    <w:rsid w:val="00C2168A"/>
    <w:rsid w:val="00C30712"/>
    <w:rsid w:val="00C436AB"/>
    <w:rsid w:val="00C43F7A"/>
    <w:rsid w:val="00C4403A"/>
    <w:rsid w:val="00C537D1"/>
    <w:rsid w:val="00C55B7A"/>
    <w:rsid w:val="00C62B29"/>
    <w:rsid w:val="00C664FC"/>
    <w:rsid w:val="00C70C44"/>
    <w:rsid w:val="00C8056D"/>
    <w:rsid w:val="00C8144A"/>
    <w:rsid w:val="00C832FC"/>
    <w:rsid w:val="00C84DB5"/>
    <w:rsid w:val="00C92FDF"/>
    <w:rsid w:val="00CA0226"/>
    <w:rsid w:val="00CB2145"/>
    <w:rsid w:val="00CB4CB2"/>
    <w:rsid w:val="00CB560E"/>
    <w:rsid w:val="00CB66B0"/>
    <w:rsid w:val="00CC1B1D"/>
    <w:rsid w:val="00CC21B5"/>
    <w:rsid w:val="00CC227B"/>
    <w:rsid w:val="00CC3CF9"/>
    <w:rsid w:val="00CD6723"/>
    <w:rsid w:val="00CE5951"/>
    <w:rsid w:val="00CF02F3"/>
    <w:rsid w:val="00CF3B77"/>
    <w:rsid w:val="00CF73E9"/>
    <w:rsid w:val="00CF7C7D"/>
    <w:rsid w:val="00D136E3"/>
    <w:rsid w:val="00D14573"/>
    <w:rsid w:val="00D15A52"/>
    <w:rsid w:val="00D2403C"/>
    <w:rsid w:val="00D26176"/>
    <w:rsid w:val="00D31E35"/>
    <w:rsid w:val="00D411BE"/>
    <w:rsid w:val="00D417C2"/>
    <w:rsid w:val="00D507E2"/>
    <w:rsid w:val="00D533DA"/>
    <w:rsid w:val="00D534B3"/>
    <w:rsid w:val="00D61CE0"/>
    <w:rsid w:val="00D652B6"/>
    <w:rsid w:val="00D678DB"/>
    <w:rsid w:val="00D7649E"/>
    <w:rsid w:val="00D84D5D"/>
    <w:rsid w:val="00D924E7"/>
    <w:rsid w:val="00D97513"/>
    <w:rsid w:val="00DA016D"/>
    <w:rsid w:val="00DA2118"/>
    <w:rsid w:val="00DB32F3"/>
    <w:rsid w:val="00DC1FA3"/>
    <w:rsid w:val="00DC66B8"/>
    <w:rsid w:val="00DC6BCA"/>
    <w:rsid w:val="00DC74E1"/>
    <w:rsid w:val="00DD1132"/>
    <w:rsid w:val="00DD2F4E"/>
    <w:rsid w:val="00DD42CB"/>
    <w:rsid w:val="00DE07A5"/>
    <w:rsid w:val="00DE2CE3"/>
    <w:rsid w:val="00DE3CEC"/>
    <w:rsid w:val="00DF4DDA"/>
    <w:rsid w:val="00DF51CE"/>
    <w:rsid w:val="00E04A92"/>
    <w:rsid w:val="00E04DAF"/>
    <w:rsid w:val="00E112C7"/>
    <w:rsid w:val="00E15C44"/>
    <w:rsid w:val="00E22A0E"/>
    <w:rsid w:val="00E22F6B"/>
    <w:rsid w:val="00E27269"/>
    <w:rsid w:val="00E32ED9"/>
    <w:rsid w:val="00E4272D"/>
    <w:rsid w:val="00E4707A"/>
    <w:rsid w:val="00E5058E"/>
    <w:rsid w:val="00E506E4"/>
    <w:rsid w:val="00E51733"/>
    <w:rsid w:val="00E56264"/>
    <w:rsid w:val="00E604B6"/>
    <w:rsid w:val="00E66CA0"/>
    <w:rsid w:val="00E7749F"/>
    <w:rsid w:val="00E836F5"/>
    <w:rsid w:val="00E87132"/>
    <w:rsid w:val="00E904DB"/>
    <w:rsid w:val="00E91604"/>
    <w:rsid w:val="00EA07C6"/>
    <w:rsid w:val="00EB06EE"/>
    <w:rsid w:val="00EB0832"/>
    <w:rsid w:val="00EC482D"/>
    <w:rsid w:val="00EC59D6"/>
    <w:rsid w:val="00EC7D94"/>
    <w:rsid w:val="00ED1EDE"/>
    <w:rsid w:val="00ED2B52"/>
    <w:rsid w:val="00ED373A"/>
    <w:rsid w:val="00ED56DF"/>
    <w:rsid w:val="00EE16E6"/>
    <w:rsid w:val="00EF5675"/>
    <w:rsid w:val="00F04295"/>
    <w:rsid w:val="00F1353E"/>
    <w:rsid w:val="00F14D7F"/>
    <w:rsid w:val="00F20AC8"/>
    <w:rsid w:val="00F23619"/>
    <w:rsid w:val="00F23E5B"/>
    <w:rsid w:val="00F3454B"/>
    <w:rsid w:val="00F50C0E"/>
    <w:rsid w:val="00F522E3"/>
    <w:rsid w:val="00F54CB6"/>
    <w:rsid w:val="00F54F06"/>
    <w:rsid w:val="00F620A7"/>
    <w:rsid w:val="00F65B7F"/>
    <w:rsid w:val="00F66145"/>
    <w:rsid w:val="00F66E8F"/>
    <w:rsid w:val="00F67719"/>
    <w:rsid w:val="00F71D02"/>
    <w:rsid w:val="00F72CFF"/>
    <w:rsid w:val="00F734B1"/>
    <w:rsid w:val="00F814BD"/>
    <w:rsid w:val="00F81980"/>
    <w:rsid w:val="00F84F90"/>
    <w:rsid w:val="00F92742"/>
    <w:rsid w:val="00FA3555"/>
    <w:rsid w:val="00FA6449"/>
    <w:rsid w:val="00FB5579"/>
    <w:rsid w:val="00FC0E4A"/>
    <w:rsid w:val="00FC3BCF"/>
    <w:rsid w:val="00FC5B09"/>
    <w:rsid w:val="00FD0590"/>
    <w:rsid w:val="00FD0A93"/>
    <w:rsid w:val="00FE03C1"/>
    <w:rsid w:val="00FE393D"/>
    <w:rsid w:val="00FE4098"/>
    <w:rsid w:val="00FE5E0D"/>
    <w:rsid w:val="00FF7F6C"/>
    <w:rsid w:val="02D11392"/>
    <w:rsid w:val="086DF94C"/>
    <w:rsid w:val="12336A44"/>
    <w:rsid w:val="1377BB36"/>
    <w:rsid w:val="168B693C"/>
    <w:rsid w:val="19C79FC5"/>
    <w:rsid w:val="1B95B85E"/>
    <w:rsid w:val="26F63B93"/>
    <w:rsid w:val="367853D0"/>
    <w:rsid w:val="370976BD"/>
    <w:rsid w:val="3D05614A"/>
    <w:rsid w:val="43CFEC51"/>
    <w:rsid w:val="460701FD"/>
    <w:rsid w:val="4B50C69E"/>
    <w:rsid w:val="50AEC9A2"/>
    <w:rsid w:val="6F2ABC44"/>
    <w:rsid w:val="705292E5"/>
    <w:rsid w:val="77BDB1A1"/>
    <w:rsid w:val="7FC3754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77024"/>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75C4"/>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75C4"/>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75C4"/>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75C4"/>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75C4"/>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75C4"/>
    <w:pPr>
      <w:keepNext/>
      <w:spacing w:after="200" w:line="240" w:lineRule="auto"/>
    </w:pPr>
    <w:rPr>
      <w:iCs/>
      <w:color w:val="002664"/>
      <w:sz w:val="18"/>
      <w:szCs w:val="18"/>
    </w:rPr>
  </w:style>
  <w:style w:type="table" w:customStyle="1" w:styleId="Tableheader">
    <w:name w:val="ŠTable header"/>
    <w:basedOn w:val="TableNormal"/>
    <w:uiPriority w:val="99"/>
    <w:rsid w:val="002B75C4"/>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7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75C4"/>
    <w:pPr>
      <w:numPr>
        <w:numId w:val="38"/>
      </w:numPr>
    </w:pPr>
  </w:style>
  <w:style w:type="paragraph" w:styleId="ListNumber2">
    <w:name w:val="List Number 2"/>
    <w:aliases w:val="ŠList Number 2"/>
    <w:basedOn w:val="Normal"/>
    <w:uiPriority w:val="8"/>
    <w:qFormat/>
    <w:rsid w:val="002B75C4"/>
    <w:pPr>
      <w:numPr>
        <w:numId w:val="37"/>
      </w:numPr>
    </w:pPr>
  </w:style>
  <w:style w:type="paragraph" w:styleId="ListBullet">
    <w:name w:val="List Bullet"/>
    <w:aliases w:val="ŠList Bullet"/>
    <w:basedOn w:val="Normal"/>
    <w:uiPriority w:val="9"/>
    <w:qFormat/>
    <w:rsid w:val="002B75C4"/>
    <w:pPr>
      <w:numPr>
        <w:numId w:val="35"/>
      </w:numPr>
    </w:pPr>
  </w:style>
  <w:style w:type="paragraph" w:styleId="ListBullet2">
    <w:name w:val="List Bullet 2"/>
    <w:aliases w:val="ŠList Bullet 2"/>
    <w:basedOn w:val="Normal"/>
    <w:uiPriority w:val="10"/>
    <w:qFormat/>
    <w:rsid w:val="002B75C4"/>
    <w:pPr>
      <w:numPr>
        <w:numId w:val="33"/>
      </w:numPr>
    </w:pPr>
  </w:style>
  <w:style w:type="paragraph" w:customStyle="1" w:styleId="FeatureBox4">
    <w:name w:val="ŠFeature Box 4"/>
    <w:basedOn w:val="FeatureBox2"/>
    <w:next w:val="Normal"/>
    <w:uiPriority w:val="14"/>
    <w:qFormat/>
    <w:rsid w:val="002B75C4"/>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2B75C4"/>
    <w:pPr>
      <w:keepNext/>
      <w:ind w:left="567" w:right="57"/>
    </w:pPr>
    <w:rPr>
      <w:szCs w:val="22"/>
    </w:rPr>
  </w:style>
  <w:style w:type="paragraph" w:customStyle="1" w:styleId="Documentname">
    <w:name w:val="ŠDocument name"/>
    <w:basedOn w:val="Normal"/>
    <w:next w:val="Normal"/>
    <w:uiPriority w:val="17"/>
    <w:qFormat/>
    <w:rsid w:val="002B75C4"/>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2B75C4"/>
    <w:pPr>
      <w:spacing w:after="0"/>
    </w:pPr>
    <w:rPr>
      <w:sz w:val="18"/>
      <w:szCs w:val="18"/>
    </w:rPr>
  </w:style>
  <w:style w:type="paragraph" w:customStyle="1" w:styleId="FeatureBox2">
    <w:name w:val="ŠFeature Box 2"/>
    <w:basedOn w:val="Normal"/>
    <w:next w:val="Normal"/>
    <w:uiPriority w:val="12"/>
    <w:qFormat/>
    <w:rsid w:val="002B75C4"/>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2B75C4"/>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2B75C4"/>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2B75C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2B75C4"/>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2B75C4"/>
    <w:rPr>
      <w:color w:val="001C4A" w:themeColor="accent1" w:themeShade="BF"/>
      <w:u w:val="single"/>
    </w:rPr>
  </w:style>
  <w:style w:type="paragraph" w:customStyle="1" w:styleId="Logo">
    <w:name w:val="ŠLogo"/>
    <w:basedOn w:val="Normal"/>
    <w:uiPriority w:val="18"/>
    <w:qFormat/>
    <w:rsid w:val="002B75C4"/>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2B75C4"/>
    <w:pPr>
      <w:tabs>
        <w:tab w:val="right" w:leader="dot" w:pos="14570"/>
      </w:tabs>
      <w:spacing w:before="0"/>
    </w:pPr>
    <w:rPr>
      <w:b/>
      <w:noProof/>
    </w:rPr>
  </w:style>
  <w:style w:type="paragraph" w:styleId="TOC2">
    <w:name w:val="toc 2"/>
    <w:aliases w:val="ŠTOC 2"/>
    <w:basedOn w:val="Normal"/>
    <w:next w:val="Normal"/>
    <w:uiPriority w:val="39"/>
    <w:unhideWhenUsed/>
    <w:rsid w:val="002B75C4"/>
    <w:pPr>
      <w:tabs>
        <w:tab w:val="right" w:leader="dot" w:pos="14570"/>
      </w:tabs>
      <w:spacing w:before="0"/>
    </w:pPr>
    <w:rPr>
      <w:noProof/>
    </w:rPr>
  </w:style>
  <w:style w:type="paragraph" w:styleId="TOC3">
    <w:name w:val="toc 3"/>
    <w:aliases w:val="ŠTOC 3"/>
    <w:basedOn w:val="Normal"/>
    <w:next w:val="Normal"/>
    <w:uiPriority w:val="39"/>
    <w:unhideWhenUsed/>
    <w:rsid w:val="002B75C4"/>
    <w:pPr>
      <w:spacing w:before="0"/>
      <w:ind w:left="244"/>
    </w:pPr>
  </w:style>
  <w:style w:type="character" w:customStyle="1" w:styleId="BoldItalic">
    <w:name w:val="ŠBold Italic"/>
    <w:basedOn w:val="DefaultParagraphFont"/>
    <w:uiPriority w:val="1"/>
    <w:qFormat/>
    <w:rsid w:val="002B75C4"/>
    <w:rPr>
      <w:b/>
      <w:i/>
      <w:iCs/>
    </w:rPr>
  </w:style>
  <w:style w:type="character" w:customStyle="1" w:styleId="Heading1Char">
    <w:name w:val="Heading 1 Char"/>
    <w:aliases w:val="ŠHeading 1 Char"/>
    <w:basedOn w:val="DefaultParagraphFont"/>
    <w:link w:val="Heading1"/>
    <w:uiPriority w:val="3"/>
    <w:rsid w:val="002B75C4"/>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75C4"/>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75C4"/>
    <w:pPr>
      <w:spacing w:after="240"/>
      <w:outlineLvl w:val="9"/>
    </w:pPr>
    <w:rPr>
      <w:szCs w:val="40"/>
    </w:rPr>
  </w:style>
  <w:style w:type="paragraph" w:styleId="Footer">
    <w:name w:val="footer"/>
    <w:aliases w:val="ŠFooter"/>
    <w:basedOn w:val="Normal"/>
    <w:link w:val="FooterChar"/>
    <w:uiPriority w:val="99"/>
    <w:rsid w:val="002B75C4"/>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2B75C4"/>
    <w:rPr>
      <w:rFonts w:ascii="Arial" w:hAnsi="Arial" w:cs="Arial"/>
      <w:sz w:val="18"/>
      <w:szCs w:val="18"/>
    </w:rPr>
  </w:style>
  <w:style w:type="paragraph" w:styleId="Header">
    <w:name w:val="header"/>
    <w:aliases w:val="ŠHeader"/>
    <w:basedOn w:val="Normal"/>
    <w:link w:val="HeaderChar"/>
    <w:uiPriority w:val="99"/>
    <w:rsid w:val="002B75C4"/>
    <w:rPr>
      <w:noProof/>
      <w:color w:val="002664"/>
      <w:sz w:val="28"/>
      <w:szCs w:val="28"/>
    </w:rPr>
  </w:style>
  <w:style w:type="character" w:customStyle="1" w:styleId="HeaderChar">
    <w:name w:val="Header Char"/>
    <w:aliases w:val="ŠHeader Char"/>
    <w:basedOn w:val="DefaultParagraphFont"/>
    <w:link w:val="Header"/>
    <w:uiPriority w:val="99"/>
    <w:rsid w:val="002B75C4"/>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75C4"/>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75C4"/>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75C4"/>
    <w:rPr>
      <w:rFonts w:ascii="Arial" w:hAnsi="Arial" w:cs="Arial"/>
      <w:b/>
      <w:szCs w:val="32"/>
    </w:rPr>
  </w:style>
  <w:style w:type="character" w:styleId="UnresolvedMention">
    <w:name w:val="Unresolved Mention"/>
    <w:basedOn w:val="DefaultParagraphFont"/>
    <w:uiPriority w:val="99"/>
    <w:semiHidden/>
    <w:unhideWhenUsed/>
    <w:rsid w:val="002B75C4"/>
    <w:rPr>
      <w:color w:val="605E5C"/>
      <w:shd w:val="clear" w:color="auto" w:fill="E1DFDD"/>
    </w:rPr>
  </w:style>
  <w:style w:type="character" w:styleId="SubtleEmphasis">
    <w:name w:val="Subtle Emphasis"/>
    <w:basedOn w:val="DefaultParagraphFont"/>
    <w:uiPriority w:val="19"/>
    <w:semiHidden/>
    <w:qFormat/>
    <w:rsid w:val="002B75C4"/>
    <w:rPr>
      <w:i/>
      <w:iCs/>
      <w:color w:val="404040" w:themeColor="text1" w:themeTint="BF"/>
    </w:rPr>
  </w:style>
  <w:style w:type="paragraph" w:styleId="TOC4">
    <w:name w:val="toc 4"/>
    <w:aliases w:val="ŠTOC 4"/>
    <w:basedOn w:val="Normal"/>
    <w:next w:val="Normal"/>
    <w:autoRedefine/>
    <w:uiPriority w:val="39"/>
    <w:unhideWhenUsed/>
    <w:rsid w:val="002B75C4"/>
    <w:pPr>
      <w:spacing w:before="0"/>
      <w:ind w:left="488"/>
    </w:pPr>
  </w:style>
  <w:style w:type="character" w:styleId="CommentReference">
    <w:name w:val="annotation reference"/>
    <w:basedOn w:val="DefaultParagraphFont"/>
    <w:uiPriority w:val="99"/>
    <w:semiHidden/>
    <w:unhideWhenUsed/>
    <w:rsid w:val="002B75C4"/>
    <w:rPr>
      <w:sz w:val="16"/>
      <w:szCs w:val="16"/>
    </w:rPr>
  </w:style>
  <w:style w:type="paragraph" w:styleId="CommentText">
    <w:name w:val="annotation text"/>
    <w:basedOn w:val="Normal"/>
    <w:link w:val="CommentTextChar"/>
    <w:uiPriority w:val="99"/>
    <w:semiHidden/>
    <w:unhideWhenUsed/>
    <w:rsid w:val="002B75C4"/>
    <w:pPr>
      <w:spacing w:line="240" w:lineRule="auto"/>
    </w:pPr>
    <w:rPr>
      <w:sz w:val="20"/>
      <w:szCs w:val="20"/>
    </w:rPr>
  </w:style>
  <w:style w:type="character" w:customStyle="1" w:styleId="CommentTextChar">
    <w:name w:val="Comment Text Char"/>
    <w:basedOn w:val="DefaultParagraphFont"/>
    <w:link w:val="CommentText"/>
    <w:uiPriority w:val="99"/>
    <w:semiHidden/>
    <w:rsid w:val="002B75C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75C4"/>
    <w:rPr>
      <w:b/>
      <w:bCs/>
    </w:rPr>
  </w:style>
  <w:style w:type="character" w:customStyle="1" w:styleId="CommentSubjectChar">
    <w:name w:val="Comment Subject Char"/>
    <w:basedOn w:val="CommentTextChar"/>
    <w:link w:val="CommentSubject"/>
    <w:uiPriority w:val="99"/>
    <w:semiHidden/>
    <w:rsid w:val="002B75C4"/>
    <w:rPr>
      <w:rFonts w:ascii="Arial" w:hAnsi="Arial" w:cs="Arial"/>
      <w:b/>
      <w:bCs/>
      <w:sz w:val="20"/>
      <w:szCs w:val="20"/>
    </w:rPr>
  </w:style>
  <w:style w:type="character" w:styleId="Strong">
    <w:name w:val="Strong"/>
    <w:aliases w:val="ŠStrong,Bold"/>
    <w:qFormat/>
    <w:rsid w:val="002B75C4"/>
    <w:rPr>
      <w:b/>
      <w:bCs/>
    </w:rPr>
  </w:style>
  <w:style w:type="character" w:styleId="Emphasis">
    <w:name w:val="Emphasis"/>
    <w:aliases w:val="ŠEmphasis,Italic"/>
    <w:qFormat/>
    <w:rsid w:val="002B75C4"/>
    <w:rPr>
      <w:i/>
      <w:iCs/>
    </w:rPr>
  </w:style>
  <w:style w:type="paragraph" w:styleId="ListNumber3">
    <w:name w:val="List Number 3"/>
    <w:aliases w:val="ŠList Number 3"/>
    <w:basedOn w:val="ListBullet3"/>
    <w:uiPriority w:val="8"/>
    <w:rsid w:val="002B75C4"/>
    <w:pPr>
      <w:numPr>
        <w:ilvl w:val="2"/>
        <w:numId w:val="37"/>
      </w:numPr>
    </w:pPr>
  </w:style>
  <w:style w:type="paragraph" w:styleId="ListBullet3">
    <w:name w:val="List Bullet 3"/>
    <w:aliases w:val="ŠList Bullet 3"/>
    <w:basedOn w:val="Normal"/>
    <w:uiPriority w:val="10"/>
    <w:rsid w:val="002B75C4"/>
    <w:pPr>
      <w:numPr>
        <w:numId w:val="34"/>
      </w:numPr>
    </w:pPr>
  </w:style>
  <w:style w:type="character" w:styleId="PlaceholderText">
    <w:name w:val="Placeholder Text"/>
    <w:basedOn w:val="DefaultParagraphFont"/>
    <w:uiPriority w:val="99"/>
    <w:semiHidden/>
    <w:rsid w:val="002B75C4"/>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2B75C4"/>
    <w:pPr>
      <w:spacing w:before="360"/>
    </w:pPr>
    <w:rPr>
      <w:color w:val="002664"/>
      <w:sz w:val="44"/>
      <w:szCs w:val="48"/>
    </w:rPr>
  </w:style>
  <w:style w:type="character" w:customStyle="1" w:styleId="SubtitleChar0">
    <w:name w:val="ŠSubtitle Char"/>
    <w:basedOn w:val="DefaultParagraphFont"/>
    <w:link w:val="Subtitle0"/>
    <w:uiPriority w:val="2"/>
    <w:rsid w:val="002B75C4"/>
    <w:rPr>
      <w:rFonts w:ascii="Arial" w:hAnsi="Arial" w:cs="Arial"/>
      <w:color w:val="002664"/>
      <w:sz w:val="44"/>
      <w:szCs w:val="48"/>
    </w:rPr>
  </w:style>
  <w:style w:type="paragraph" w:styleId="Title">
    <w:name w:val="Title"/>
    <w:aliases w:val="ŠTitle"/>
    <w:basedOn w:val="Normal"/>
    <w:next w:val="Normal"/>
    <w:link w:val="TitleChar"/>
    <w:uiPriority w:val="1"/>
    <w:rsid w:val="002B75C4"/>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75C4"/>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2B75C4"/>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341302">
      <w:bodyDiv w:val="1"/>
      <w:marLeft w:val="0"/>
      <w:marRight w:val="0"/>
      <w:marTop w:val="0"/>
      <w:marBottom w:val="0"/>
      <w:divBdr>
        <w:top w:val="none" w:sz="0" w:space="0" w:color="auto"/>
        <w:left w:val="none" w:sz="0" w:space="0" w:color="auto"/>
        <w:bottom w:val="none" w:sz="0" w:space="0" w:color="auto"/>
        <w:right w:val="none" w:sz="0" w:space="0" w:color="auto"/>
      </w:divBdr>
    </w:div>
    <w:div w:id="631522482">
      <w:bodyDiv w:val="1"/>
      <w:marLeft w:val="0"/>
      <w:marRight w:val="0"/>
      <w:marTop w:val="0"/>
      <w:marBottom w:val="0"/>
      <w:divBdr>
        <w:top w:val="none" w:sz="0" w:space="0" w:color="auto"/>
        <w:left w:val="none" w:sz="0" w:space="0" w:color="auto"/>
        <w:bottom w:val="none" w:sz="0" w:space="0" w:color="auto"/>
        <w:right w:val="none" w:sz="0" w:space="0" w:color="auto"/>
      </w:divBdr>
    </w:div>
    <w:div w:id="1054235695">
      <w:bodyDiv w:val="1"/>
      <w:marLeft w:val="0"/>
      <w:marRight w:val="0"/>
      <w:marTop w:val="0"/>
      <w:marBottom w:val="0"/>
      <w:divBdr>
        <w:top w:val="none" w:sz="0" w:space="0" w:color="auto"/>
        <w:left w:val="none" w:sz="0" w:space="0" w:color="auto"/>
        <w:bottom w:val="none" w:sz="0" w:space="0" w:color="auto"/>
        <w:right w:val="none" w:sz="0" w:space="0" w:color="auto"/>
      </w:divBdr>
    </w:div>
    <w:div w:id="1093550712">
      <w:bodyDiv w:val="1"/>
      <w:marLeft w:val="0"/>
      <w:marRight w:val="0"/>
      <w:marTop w:val="0"/>
      <w:marBottom w:val="0"/>
      <w:divBdr>
        <w:top w:val="none" w:sz="0" w:space="0" w:color="auto"/>
        <w:left w:val="none" w:sz="0" w:space="0" w:color="auto"/>
        <w:bottom w:val="none" w:sz="0" w:space="0" w:color="auto"/>
        <w:right w:val="none" w:sz="0" w:space="0" w:color="auto"/>
      </w:divBdr>
    </w:div>
    <w:div w:id="1214076043">
      <w:bodyDiv w:val="1"/>
      <w:marLeft w:val="0"/>
      <w:marRight w:val="0"/>
      <w:marTop w:val="0"/>
      <w:marBottom w:val="0"/>
      <w:divBdr>
        <w:top w:val="none" w:sz="0" w:space="0" w:color="auto"/>
        <w:left w:val="none" w:sz="0" w:space="0" w:color="auto"/>
        <w:bottom w:val="none" w:sz="0" w:space="0" w:color="auto"/>
        <w:right w:val="none" w:sz="0" w:space="0" w:color="auto"/>
      </w:divBdr>
    </w:div>
    <w:div w:id="165675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3.%20Annotated%20comms%20and%20engagement%20template%20-%20CP.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df60a0-7d1e-4280-9d48-2463bc0c454e">
      <Terms xmlns="http://schemas.microsoft.com/office/infopath/2007/PartnerControls"/>
    </lcf76f155ced4ddcb4097134ff3c332f>
    <TaxCatchAll xmlns="340e47d3-8ad7-4a44-b0dd-257eb51b07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E9D06F8314BB4E80B9417A2F35A267" ma:contentTypeVersion="18" ma:contentTypeDescription="Create a new document." ma:contentTypeScope="" ma:versionID="90ca5e5093f2fc4bd5c74887287d1537">
  <xsd:schema xmlns:xsd="http://www.w3.org/2001/XMLSchema" xmlns:xs="http://www.w3.org/2001/XMLSchema" xmlns:p="http://schemas.microsoft.com/office/2006/metadata/properties" xmlns:ns2="bcdf60a0-7d1e-4280-9d48-2463bc0c454e" xmlns:ns3="340e47d3-8ad7-4a44-b0dd-257eb51b07e1" targetNamespace="http://schemas.microsoft.com/office/2006/metadata/properties" ma:root="true" ma:fieldsID="aed009c1275de347122f410cacda5c81" ns2:_="" ns3:_="">
    <xsd:import namespace="bcdf60a0-7d1e-4280-9d48-2463bc0c454e"/>
    <xsd:import namespace="340e47d3-8ad7-4a44-b0dd-257eb51b07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f60a0-7d1e-4280-9d48-2463bc0c4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0e47d3-8ad7-4a44-b0dd-257eb51b07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9ba63e-9a50-4519-abb7-e24e269885e6}" ma:internalName="TaxCatchAll" ma:showField="CatchAllData" ma:web="340e47d3-8ad7-4a44-b0dd-257eb51b07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bcdf60a0-7d1e-4280-9d48-2463bc0c454e"/>
    <ds:schemaRef ds:uri="340e47d3-8ad7-4a44-b0dd-257eb51b07e1"/>
  </ds:schemaRefs>
</ds:datastoreItem>
</file>

<file path=customXml/itemProps2.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469A3625-3392-43B0-8770-B74CB61BA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f60a0-7d1e-4280-9d48-2463bc0c454e"/>
    <ds:schemaRef ds:uri="340e47d3-8ad7-4a44-b0dd-257eb51b0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 Annotated comms and engagement template - CP</Template>
  <TotalTime>2</TotalTime>
  <Pages>3</Pages>
  <Words>895</Words>
  <Characters>5107</Characters>
  <Application>Microsoft Office Word</Application>
  <DocSecurity>0</DocSecurity>
  <Lines>42</Lines>
  <Paragraphs>11</Paragraphs>
  <ScaleCrop>false</ScaleCrop>
  <Manager/>
  <Company/>
  <LinksUpToDate>false</LinksUpToDate>
  <CharactersWithSpaces>5991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Task difficulty</dc:title>
  <dc:subject/>
  <dc:creator>Department of Education</dc:creator>
  <cp:keywords/>
  <dc:description/>
  <cp:lastModifiedBy>Leah Penney</cp:lastModifiedBy>
  <cp:revision>58</cp:revision>
  <dcterms:created xsi:type="dcterms:W3CDTF">2024-10-22T23:49:00Z</dcterms:created>
  <dcterms:modified xsi:type="dcterms:W3CDTF">2024-11-13T05:30:00Z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0x01010083E9D06F8314BB4E80B9417A2F35A267</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