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4637" w14:textId="3D450E80" w:rsidR="00087D95" w:rsidRDefault="19B1B933" w:rsidP="00087D95">
      <w:pPr>
        <w:pStyle w:val="Heading1"/>
      </w:pPr>
      <w:r>
        <w:t>Software Engineering</w:t>
      </w:r>
      <w:r w:rsidR="00E211BD">
        <w:t xml:space="preserve"> </w:t>
      </w:r>
      <w:r w:rsidR="00EF6351">
        <w:t xml:space="preserve">Stage 6 (Year 11) </w:t>
      </w:r>
      <w:r w:rsidR="002E7F44">
        <w:t xml:space="preserve">– </w:t>
      </w:r>
      <w:r w:rsidR="00BE6B04">
        <w:t>sample a</w:t>
      </w:r>
      <w:r w:rsidR="4471AD95">
        <w:t xml:space="preserve">ssessment task </w:t>
      </w:r>
      <w:r w:rsidR="00BE6B04">
        <w:t xml:space="preserve">1 </w:t>
      </w:r>
      <w:r w:rsidR="4471AD95">
        <w:t>notification</w:t>
      </w:r>
      <w:r w:rsidR="3FC4A918">
        <w:t xml:space="preserve"> </w:t>
      </w:r>
    </w:p>
    <w:p w14:paraId="35F51AE9" w14:textId="2C54B147" w:rsidR="00BE6B04" w:rsidRPr="0053544D" w:rsidRDefault="00BE6B04" w:rsidP="0053544D">
      <w:pPr>
        <w:rPr>
          <w:rStyle w:val="Strong"/>
        </w:rPr>
      </w:pPr>
      <w:r w:rsidRPr="0053544D">
        <w:rPr>
          <w:rStyle w:val="Strong"/>
        </w:rPr>
        <w:t xml:space="preserve">Programming </w:t>
      </w:r>
      <w:r w:rsidR="002E3CDB">
        <w:rPr>
          <w:rStyle w:val="Strong"/>
        </w:rPr>
        <w:t>f</w:t>
      </w:r>
      <w:r w:rsidRPr="0053544D">
        <w:rPr>
          <w:rStyle w:val="Strong"/>
        </w:rPr>
        <w:t>undamentals</w:t>
      </w:r>
    </w:p>
    <w:p w14:paraId="0741B155" w14:textId="4C223A09" w:rsidR="000F6583" w:rsidRDefault="006D1A31" w:rsidP="006D1A31">
      <w:pPr>
        <w:jc w:val="center"/>
      </w:pPr>
      <w:r>
        <w:rPr>
          <w:noProof/>
        </w:rPr>
        <w:drawing>
          <wp:inline distT="0" distB="0" distL="0" distR="0" wp14:anchorId="6E786D9A" wp14:editId="64C3CE63">
            <wp:extent cx="4084405" cy="505488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0304" cy="5086938"/>
                    </a:xfrm>
                    <a:prstGeom prst="rect">
                      <a:avLst/>
                    </a:prstGeom>
                    <a:noFill/>
                    <a:ln>
                      <a:noFill/>
                    </a:ln>
                  </pic:spPr>
                </pic:pic>
              </a:graphicData>
            </a:graphic>
          </wp:inline>
        </w:drawing>
      </w:r>
    </w:p>
    <w:p w14:paraId="3A21A84A" w14:textId="77777777" w:rsidR="007762FB" w:rsidRDefault="007762FB">
      <w:pPr>
        <w:spacing w:before="0" w:after="160" w:line="259" w:lineRule="auto"/>
        <w:rPr>
          <w:rFonts w:eastAsiaTheme="majorEastAsia"/>
          <w:b/>
          <w:bCs/>
          <w:color w:val="002664"/>
          <w:sz w:val="40"/>
          <w:szCs w:val="40"/>
        </w:rPr>
      </w:pPr>
      <w:r>
        <w:br w:type="page"/>
      </w:r>
    </w:p>
    <w:p w14:paraId="5A7D4507" w14:textId="714D361B" w:rsidR="00C3596C" w:rsidRPr="000F6583" w:rsidRDefault="00FD44CF" w:rsidP="000F6583">
      <w:pPr>
        <w:pStyle w:val="TOCHeading"/>
      </w:pPr>
      <w:r w:rsidRPr="000F6583">
        <w:lastRenderedPageBreak/>
        <w:t>Contents</w:t>
      </w:r>
    </w:p>
    <w:sdt>
      <w:sdtPr>
        <w:rPr>
          <w:b/>
          <w:bCs w:val="0"/>
          <w:noProof w:val="0"/>
        </w:rPr>
        <w:id w:val="-269702453"/>
        <w:docPartObj>
          <w:docPartGallery w:val="Table of Contents"/>
          <w:docPartUnique/>
        </w:docPartObj>
      </w:sdtPr>
      <w:sdtEndPr>
        <w:rPr>
          <w:b w:val="0"/>
        </w:rPr>
      </w:sdtEndPr>
      <w:sdtContent>
        <w:p w14:paraId="12E314B0" w14:textId="6D95B808" w:rsidR="00412010" w:rsidRDefault="000B3E35">
          <w:pPr>
            <w:pStyle w:val="TOC2"/>
            <w:rPr>
              <w:rFonts w:asciiTheme="minorHAnsi" w:eastAsiaTheme="minorEastAsia" w:hAnsiTheme="minorHAnsi" w:cstheme="minorBidi"/>
              <w:bCs w:val="0"/>
              <w:kern w:val="2"/>
              <w:sz w:val="22"/>
              <w:szCs w:val="22"/>
              <w:lang w:eastAsia="en-AU"/>
              <w14:ligatures w14:val="standardContextual"/>
            </w:rPr>
          </w:pPr>
          <w:r>
            <w:rPr>
              <w:b/>
            </w:rPr>
            <w:fldChar w:fldCharType="begin"/>
          </w:r>
          <w:r>
            <w:rPr>
              <w:b/>
            </w:rPr>
            <w:instrText xml:space="preserve"> TOC \o "2-3" \h \z \u </w:instrText>
          </w:r>
          <w:r>
            <w:rPr>
              <w:b/>
            </w:rPr>
            <w:fldChar w:fldCharType="separate"/>
          </w:r>
          <w:hyperlink w:anchor="_Toc138256192" w:history="1">
            <w:r w:rsidR="00412010" w:rsidRPr="00E24EBA">
              <w:rPr>
                <w:rStyle w:val="Hyperlink"/>
              </w:rPr>
              <w:t>Task description</w:t>
            </w:r>
            <w:r w:rsidR="00412010">
              <w:rPr>
                <w:webHidden/>
              </w:rPr>
              <w:tab/>
            </w:r>
            <w:r w:rsidR="00412010">
              <w:rPr>
                <w:webHidden/>
              </w:rPr>
              <w:fldChar w:fldCharType="begin"/>
            </w:r>
            <w:r w:rsidR="00412010">
              <w:rPr>
                <w:webHidden/>
              </w:rPr>
              <w:instrText xml:space="preserve"> PAGEREF _Toc138256192 \h </w:instrText>
            </w:r>
            <w:r w:rsidR="00412010">
              <w:rPr>
                <w:webHidden/>
              </w:rPr>
            </w:r>
            <w:r w:rsidR="00412010">
              <w:rPr>
                <w:webHidden/>
              </w:rPr>
              <w:fldChar w:fldCharType="separate"/>
            </w:r>
            <w:r w:rsidR="00412010">
              <w:rPr>
                <w:webHidden/>
              </w:rPr>
              <w:t>2</w:t>
            </w:r>
            <w:r w:rsidR="00412010">
              <w:rPr>
                <w:webHidden/>
              </w:rPr>
              <w:fldChar w:fldCharType="end"/>
            </w:r>
          </w:hyperlink>
        </w:p>
        <w:p w14:paraId="2C9D61AE" w14:textId="1AFC4F6B" w:rsidR="00412010"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256193" w:history="1">
            <w:r w:rsidR="00412010" w:rsidRPr="00E24EBA">
              <w:rPr>
                <w:rStyle w:val="Hyperlink"/>
              </w:rPr>
              <w:t>Submission details</w:t>
            </w:r>
            <w:r w:rsidR="00412010">
              <w:rPr>
                <w:webHidden/>
              </w:rPr>
              <w:tab/>
            </w:r>
            <w:r w:rsidR="00412010">
              <w:rPr>
                <w:webHidden/>
              </w:rPr>
              <w:fldChar w:fldCharType="begin"/>
            </w:r>
            <w:r w:rsidR="00412010">
              <w:rPr>
                <w:webHidden/>
              </w:rPr>
              <w:instrText xml:space="preserve"> PAGEREF _Toc138256193 \h </w:instrText>
            </w:r>
            <w:r w:rsidR="00412010">
              <w:rPr>
                <w:webHidden/>
              </w:rPr>
            </w:r>
            <w:r w:rsidR="00412010">
              <w:rPr>
                <w:webHidden/>
              </w:rPr>
              <w:fldChar w:fldCharType="separate"/>
            </w:r>
            <w:r w:rsidR="00412010">
              <w:rPr>
                <w:webHidden/>
              </w:rPr>
              <w:t>2</w:t>
            </w:r>
            <w:r w:rsidR="00412010">
              <w:rPr>
                <w:webHidden/>
              </w:rPr>
              <w:fldChar w:fldCharType="end"/>
            </w:r>
          </w:hyperlink>
        </w:p>
        <w:p w14:paraId="2CB91D77" w14:textId="730C0E28" w:rsidR="00412010"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256194" w:history="1">
            <w:r w:rsidR="00412010" w:rsidRPr="00E24EBA">
              <w:rPr>
                <w:rStyle w:val="Hyperlink"/>
              </w:rPr>
              <w:t>Steps to success</w:t>
            </w:r>
            <w:r w:rsidR="00412010">
              <w:rPr>
                <w:webHidden/>
              </w:rPr>
              <w:tab/>
            </w:r>
            <w:r w:rsidR="00412010">
              <w:rPr>
                <w:webHidden/>
              </w:rPr>
              <w:fldChar w:fldCharType="begin"/>
            </w:r>
            <w:r w:rsidR="00412010">
              <w:rPr>
                <w:webHidden/>
              </w:rPr>
              <w:instrText xml:space="preserve"> PAGEREF _Toc138256194 \h </w:instrText>
            </w:r>
            <w:r w:rsidR="00412010">
              <w:rPr>
                <w:webHidden/>
              </w:rPr>
            </w:r>
            <w:r w:rsidR="00412010">
              <w:rPr>
                <w:webHidden/>
              </w:rPr>
              <w:fldChar w:fldCharType="separate"/>
            </w:r>
            <w:r w:rsidR="00412010">
              <w:rPr>
                <w:webHidden/>
              </w:rPr>
              <w:t>3</w:t>
            </w:r>
            <w:r w:rsidR="00412010">
              <w:rPr>
                <w:webHidden/>
              </w:rPr>
              <w:fldChar w:fldCharType="end"/>
            </w:r>
          </w:hyperlink>
        </w:p>
        <w:p w14:paraId="54AC1C1F" w14:textId="3D662036" w:rsidR="00412010"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256195" w:history="1">
            <w:r w:rsidR="00412010" w:rsidRPr="00E24EBA">
              <w:rPr>
                <w:rStyle w:val="Hyperlink"/>
              </w:rPr>
              <w:t>What is the teacher looking for?</w:t>
            </w:r>
            <w:r w:rsidR="00412010">
              <w:rPr>
                <w:webHidden/>
              </w:rPr>
              <w:tab/>
            </w:r>
            <w:r w:rsidR="00412010">
              <w:rPr>
                <w:webHidden/>
              </w:rPr>
              <w:fldChar w:fldCharType="begin"/>
            </w:r>
            <w:r w:rsidR="00412010">
              <w:rPr>
                <w:webHidden/>
              </w:rPr>
              <w:instrText xml:space="preserve"> PAGEREF _Toc138256195 \h </w:instrText>
            </w:r>
            <w:r w:rsidR="00412010">
              <w:rPr>
                <w:webHidden/>
              </w:rPr>
            </w:r>
            <w:r w:rsidR="00412010">
              <w:rPr>
                <w:webHidden/>
              </w:rPr>
              <w:fldChar w:fldCharType="separate"/>
            </w:r>
            <w:r w:rsidR="00412010">
              <w:rPr>
                <w:webHidden/>
              </w:rPr>
              <w:t>5</w:t>
            </w:r>
            <w:r w:rsidR="00412010">
              <w:rPr>
                <w:webHidden/>
              </w:rPr>
              <w:fldChar w:fldCharType="end"/>
            </w:r>
          </w:hyperlink>
        </w:p>
        <w:p w14:paraId="69BFAC72" w14:textId="0620196E" w:rsidR="00412010"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256196" w:history="1">
            <w:r w:rsidR="00412010" w:rsidRPr="00E24EBA">
              <w:rPr>
                <w:rStyle w:val="Hyperlink"/>
              </w:rPr>
              <w:t>Marking guidelines</w:t>
            </w:r>
            <w:r w:rsidR="00412010">
              <w:rPr>
                <w:webHidden/>
              </w:rPr>
              <w:tab/>
            </w:r>
            <w:r w:rsidR="00412010">
              <w:rPr>
                <w:webHidden/>
              </w:rPr>
              <w:fldChar w:fldCharType="begin"/>
            </w:r>
            <w:r w:rsidR="00412010">
              <w:rPr>
                <w:webHidden/>
              </w:rPr>
              <w:instrText xml:space="preserve"> PAGEREF _Toc138256196 \h </w:instrText>
            </w:r>
            <w:r w:rsidR="00412010">
              <w:rPr>
                <w:webHidden/>
              </w:rPr>
            </w:r>
            <w:r w:rsidR="00412010">
              <w:rPr>
                <w:webHidden/>
              </w:rPr>
              <w:fldChar w:fldCharType="separate"/>
            </w:r>
            <w:r w:rsidR="00412010">
              <w:rPr>
                <w:webHidden/>
              </w:rPr>
              <w:t>6</w:t>
            </w:r>
            <w:r w:rsidR="00412010">
              <w:rPr>
                <w:webHidden/>
              </w:rPr>
              <w:fldChar w:fldCharType="end"/>
            </w:r>
          </w:hyperlink>
        </w:p>
        <w:p w14:paraId="794793C9" w14:textId="215BAD33" w:rsidR="00412010"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256197" w:history="1">
            <w:r w:rsidR="00412010" w:rsidRPr="00E24EBA">
              <w:rPr>
                <w:rStyle w:val="Hyperlink"/>
              </w:rPr>
              <w:t>Student-facing rubric</w:t>
            </w:r>
            <w:r w:rsidR="00412010">
              <w:rPr>
                <w:webHidden/>
              </w:rPr>
              <w:tab/>
            </w:r>
            <w:r w:rsidR="00412010">
              <w:rPr>
                <w:webHidden/>
              </w:rPr>
              <w:fldChar w:fldCharType="begin"/>
            </w:r>
            <w:r w:rsidR="00412010">
              <w:rPr>
                <w:webHidden/>
              </w:rPr>
              <w:instrText xml:space="preserve"> PAGEREF _Toc138256197 \h </w:instrText>
            </w:r>
            <w:r w:rsidR="00412010">
              <w:rPr>
                <w:webHidden/>
              </w:rPr>
            </w:r>
            <w:r w:rsidR="00412010">
              <w:rPr>
                <w:webHidden/>
              </w:rPr>
              <w:fldChar w:fldCharType="separate"/>
            </w:r>
            <w:r w:rsidR="00412010">
              <w:rPr>
                <w:webHidden/>
              </w:rPr>
              <w:t>8</w:t>
            </w:r>
            <w:r w:rsidR="00412010">
              <w:rPr>
                <w:webHidden/>
              </w:rPr>
              <w:fldChar w:fldCharType="end"/>
            </w:r>
          </w:hyperlink>
        </w:p>
        <w:p w14:paraId="49FD8852" w14:textId="3D63905D" w:rsidR="00412010"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256198" w:history="1">
            <w:r w:rsidR="00412010" w:rsidRPr="00E24EBA">
              <w:rPr>
                <w:rStyle w:val="Hyperlink"/>
              </w:rPr>
              <w:t>Student support material</w:t>
            </w:r>
            <w:r w:rsidR="00412010">
              <w:rPr>
                <w:webHidden/>
              </w:rPr>
              <w:tab/>
            </w:r>
            <w:r w:rsidR="00412010">
              <w:rPr>
                <w:webHidden/>
              </w:rPr>
              <w:fldChar w:fldCharType="begin"/>
            </w:r>
            <w:r w:rsidR="00412010">
              <w:rPr>
                <w:webHidden/>
              </w:rPr>
              <w:instrText xml:space="preserve"> PAGEREF _Toc138256198 \h </w:instrText>
            </w:r>
            <w:r w:rsidR="00412010">
              <w:rPr>
                <w:webHidden/>
              </w:rPr>
            </w:r>
            <w:r w:rsidR="00412010">
              <w:rPr>
                <w:webHidden/>
              </w:rPr>
              <w:fldChar w:fldCharType="separate"/>
            </w:r>
            <w:r w:rsidR="00412010">
              <w:rPr>
                <w:webHidden/>
              </w:rPr>
              <w:t>12</w:t>
            </w:r>
            <w:r w:rsidR="00412010">
              <w:rPr>
                <w:webHidden/>
              </w:rPr>
              <w:fldChar w:fldCharType="end"/>
            </w:r>
          </w:hyperlink>
        </w:p>
        <w:p w14:paraId="1E6386D6" w14:textId="7D79F7C5" w:rsidR="00412010"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256199" w:history="1">
            <w:r w:rsidR="00412010" w:rsidRPr="00E24EBA">
              <w:rPr>
                <w:rStyle w:val="Hyperlink"/>
              </w:rPr>
              <w:t>Additional information</w:t>
            </w:r>
            <w:r w:rsidR="00412010">
              <w:rPr>
                <w:webHidden/>
              </w:rPr>
              <w:tab/>
            </w:r>
            <w:r w:rsidR="00412010">
              <w:rPr>
                <w:webHidden/>
              </w:rPr>
              <w:fldChar w:fldCharType="begin"/>
            </w:r>
            <w:r w:rsidR="00412010">
              <w:rPr>
                <w:webHidden/>
              </w:rPr>
              <w:instrText xml:space="preserve"> PAGEREF _Toc138256199 \h </w:instrText>
            </w:r>
            <w:r w:rsidR="00412010">
              <w:rPr>
                <w:webHidden/>
              </w:rPr>
            </w:r>
            <w:r w:rsidR="00412010">
              <w:rPr>
                <w:webHidden/>
              </w:rPr>
              <w:fldChar w:fldCharType="separate"/>
            </w:r>
            <w:r w:rsidR="00412010">
              <w:rPr>
                <w:webHidden/>
              </w:rPr>
              <w:t>13</w:t>
            </w:r>
            <w:r w:rsidR="00412010">
              <w:rPr>
                <w:webHidden/>
              </w:rPr>
              <w:fldChar w:fldCharType="end"/>
            </w:r>
          </w:hyperlink>
        </w:p>
        <w:p w14:paraId="6B38796F" w14:textId="370AE8A4" w:rsidR="00412010" w:rsidRDefault="00000000">
          <w:pPr>
            <w:pStyle w:val="TOC3"/>
            <w:rPr>
              <w:rFonts w:asciiTheme="minorHAnsi" w:eastAsiaTheme="minorEastAsia" w:hAnsiTheme="minorHAnsi" w:cstheme="minorBidi"/>
              <w:kern w:val="2"/>
              <w:sz w:val="22"/>
              <w:szCs w:val="22"/>
              <w:lang w:eastAsia="en-AU"/>
              <w14:ligatures w14:val="standardContextual"/>
            </w:rPr>
          </w:pPr>
          <w:hyperlink w:anchor="_Toc138256200" w:history="1">
            <w:r w:rsidR="00412010" w:rsidRPr="00E24EBA">
              <w:rPr>
                <w:rStyle w:val="Hyperlink"/>
              </w:rPr>
              <w:t>Assessment advice</w:t>
            </w:r>
            <w:r w:rsidR="00412010">
              <w:rPr>
                <w:webHidden/>
              </w:rPr>
              <w:tab/>
            </w:r>
            <w:r w:rsidR="00412010">
              <w:rPr>
                <w:webHidden/>
              </w:rPr>
              <w:fldChar w:fldCharType="begin"/>
            </w:r>
            <w:r w:rsidR="00412010">
              <w:rPr>
                <w:webHidden/>
              </w:rPr>
              <w:instrText xml:space="preserve"> PAGEREF _Toc138256200 \h </w:instrText>
            </w:r>
            <w:r w:rsidR="00412010">
              <w:rPr>
                <w:webHidden/>
              </w:rPr>
            </w:r>
            <w:r w:rsidR="00412010">
              <w:rPr>
                <w:webHidden/>
              </w:rPr>
              <w:fldChar w:fldCharType="separate"/>
            </w:r>
            <w:r w:rsidR="00412010">
              <w:rPr>
                <w:webHidden/>
              </w:rPr>
              <w:t>13</w:t>
            </w:r>
            <w:r w:rsidR="00412010">
              <w:rPr>
                <w:webHidden/>
              </w:rPr>
              <w:fldChar w:fldCharType="end"/>
            </w:r>
          </w:hyperlink>
        </w:p>
        <w:p w14:paraId="70979247" w14:textId="407249AB" w:rsidR="00412010" w:rsidRDefault="00000000">
          <w:pPr>
            <w:pStyle w:val="TOC3"/>
            <w:rPr>
              <w:rFonts w:asciiTheme="minorHAnsi" w:eastAsiaTheme="minorEastAsia" w:hAnsiTheme="minorHAnsi" w:cstheme="minorBidi"/>
              <w:kern w:val="2"/>
              <w:sz w:val="22"/>
              <w:szCs w:val="22"/>
              <w:lang w:eastAsia="en-AU"/>
              <w14:ligatures w14:val="standardContextual"/>
            </w:rPr>
          </w:pPr>
          <w:hyperlink w:anchor="_Toc138256201" w:history="1">
            <w:r w:rsidR="00412010" w:rsidRPr="00E24EBA">
              <w:rPr>
                <w:rStyle w:val="Hyperlink"/>
              </w:rPr>
              <w:t>Assessment as a learning opportunity</w:t>
            </w:r>
            <w:r w:rsidR="00412010">
              <w:rPr>
                <w:webHidden/>
              </w:rPr>
              <w:tab/>
            </w:r>
            <w:r w:rsidR="00412010">
              <w:rPr>
                <w:webHidden/>
              </w:rPr>
              <w:fldChar w:fldCharType="begin"/>
            </w:r>
            <w:r w:rsidR="00412010">
              <w:rPr>
                <w:webHidden/>
              </w:rPr>
              <w:instrText xml:space="preserve"> PAGEREF _Toc138256201 \h </w:instrText>
            </w:r>
            <w:r w:rsidR="00412010">
              <w:rPr>
                <w:webHidden/>
              </w:rPr>
            </w:r>
            <w:r w:rsidR="00412010">
              <w:rPr>
                <w:webHidden/>
              </w:rPr>
              <w:fldChar w:fldCharType="separate"/>
            </w:r>
            <w:r w:rsidR="00412010">
              <w:rPr>
                <w:webHidden/>
              </w:rPr>
              <w:t>13</w:t>
            </w:r>
            <w:r w:rsidR="00412010">
              <w:rPr>
                <w:webHidden/>
              </w:rPr>
              <w:fldChar w:fldCharType="end"/>
            </w:r>
          </w:hyperlink>
        </w:p>
        <w:p w14:paraId="01D3B0D9" w14:textId="7404BCF6" w:rsidR="00412010" w:rsidRDefault="00000000">
          <w:pPr>
            <w:pStyle w:val="TOC3"/>
            <w:rPr>
              <w:rFonts w:asciiTheme="minorHAnsi" w:eastAsiaTheme="minorEastAsia" w:hAnsiTheme="minorHAnsi" w:cstheme="minorBidi"/>
              <w:kern w:val="2"/>
              <w:sz w:val="22"/>
              <w:szCs w:val="22"/>
              <w:lang w:eastAsia="en-AU"/>
              <w14:ligatures w14:val="standardContextual"/>
            </w:rPr>
          </w:pPr>
          <w:hyperlink w:anchor="_Toc138256202" w:history="1">
            <w:r w:rsidR="00412010" w:rsidRPr="00E24EBA">
              <w:rPr>
                <w:rStyle w:val="Hyperlink"/>
              </w:rPr>
              <w:t>Differentiation advice</w:t>
            </w:r>
            <w:r w:rsidR="00412010">
              <w:rPr>
                <w:webHidden/>
              </w:rPr>
              <w:tab/>
            </w:r>
            <w:r w:rsidR="00412010">
              <w:rPr>
                <w:webHidden/>
              </w:rPr>
              <w:fldChar w:fldCharType="begin"/>
            </w:r>
            <w:r w:rsidR="00412010">
              <w:rPr>
                <w:webHidden/>
              </w:rPr>
              <w:instrText xml:space="preserve"> PAGEREF _Toc138256202 \h </w:instrText>
            </w:r>
            <w:r w:rsidR="00412010">
              <w:rPr>
                <w:webHidden/>
              </w:rPr>
            </w:r>
            <w:r w:rsidR="00412010">
              <w:rPr>
                <w:webHidden/>
              </w:rPr>
              <w:fldChar w:fldCharType="separate"/>
            </w:r>
            <w:r w:rsidR="00412010">
              <w:rPr>
                <w:webHidden/>
              </w:rPr>
              <w:t>14</w:t>
            </w:r>
            <w:r w:rsidR="00412010">
              <w:rPr>
                <w:webHidden/>
              </w:rPr>
              <w:fldChar w:fldCharType="end"/>
            </w:r>
          </w:hyperlink>
        </w:p>
        <w:p w14:paraId="31341C78" w14:textId="316CB3A7" w:rsidR="00412010" w:rsidRDefault="00000000">
          <w:pPr>
            <w:pStyle w:val="TOC3"/>
            <w:rPr>
              <w:rFonts w:asciiTheme="minorHAnsi" w:eastAsiaTheme="minorEastAsia" w:hAnsiTheme="minorHAnsi" w:cstheme="minorBidi"/>
              <w:kern w:val="2"/>
              <w:sz w:val="22"/>
              <w:szCs w:val="22"/>
              <w:lang w:eastAsia="en-AU"/>
              <w14:ligatures w14:val="standardContextual"/>
            </w:rPr>
          </w:pPr>
          <w:hyperlink w:anchor="_Toc138256203" w:history="1">
            <w:r w:rsidR="00412010" w:rsidRPr="00E24EBA">
              <w:rPr>
                <w:rStyle w:val="Hyperlink"/>
              </w:rPr>
              <w:t>Support and alignment</w:t>
            </w:r>
            <w:r w:rsidR="00412010">
              <w:rPr>
                <w:webHidden/>
              </w:rPr>
              <w:tab/>
            </w:r>
            <w:r w:rsidR="00412010">
              <w:rPr>
                <w:webHidden/>
              </w:rPr>
              <w:fldChar w:fldCharType="begin"/>
            </w:r>
            <w:r w:rsidR="00412010">
              <w:rPr>
                <w:webHidden/>
              </w:rPr>
              <w:instrText xml:space="preserve"> PAGEREF _Toc138256203 \h </w:instrText>
            </w:r>
            <w:r w:rsidR="00412010">
              <w:rPr>
                <w:webHidden/>
              </w:rPr>
            </w:r>
            <w:r w:rsidR="00412010">
              <w:rPr>
                <w:webHidden/>
              </w:rPr>
              <w:fldChar w:fldCharType="separate"/>
            </w:r>
            <w:r w:rsidR="00412010">
              <w:rPr>
                <w:webHidden/>
              </w:rPr>
              <w:t>15</w:t>
            </w:r>
            <w:r w:rsidR="00412010">
              <w:rPr>
                <w:webHidden/>
              </w:rPr>
              <w:fldChar w:fldCharType="end"/>
            </w:r>
          </w:hyperlink>
        </w:p>
        <w:p w14:paraId="373504CF" w14:textId="04B2D41E" w:rsidR="00412010" w:rsidRDefault="00000000">
          <w:pPr>
            <w:pStyle w:val="TOC2"/>
            <w:rPr>
              <w:rFonts w:asciiTheme="minorHAnsi" w:eastAsiaTheme="minorEastAsia" w:hAnsiTheme="minorHAnsi" w:cstheme="minorBidi"/>
              <w:bCs w:val="0"/>
              <w:kern w:val="2"/>
              <w:sz w:val="22"/>
              <w:szCs w:val="22"/>
              <w:lang w:eastAsia="en-AU"/>
              <w14:ligatures w14:val="standardContextual"/>
            </w:rPr>
          </w:pPr>
          <w:hyperlink w:anchor="_Toc138256204" w:history="1">
            <w:r w:rsidR="00412010" w:rsidRPr="00E24EBA">
              <w:rPr>
                <w:rStyle w:val="Hyperlink"/>
              </w:rPr>
              <w:t>Evidence base</w:t>
            </w:r>
            <w:r w:rsidR="00412010">
              <w:rPr>
                <w:webHidden/>
              </w:rPr>
              <w:tab/>
            </w:r>
            <w:r w:rsidR="00412010">
              <w:rPr>
                <w:webHidden/>
              </w:rPr>
              <w:fldChar w:fldCharType="begin"/>
            </w:r>
            <w:r w:rsidR="00412010">
              <w:rPr>
                <w:webHidden/>
              </w:rPr>
              <w:instrText xml:space="preserve"> PAGEREF _Toc138256204 \h </w:instrText>
            </w:r>
            <w:r w:rsidR="00412010">
              <w:rPr>
                <w:webHidden/>
              </w:rPr>
            </w:r>
            <w:r w:rsidR="00412010">
              <w:rPr>
                <w:webHidden/>
              </w:rPr>
              <w:fldChar w:fldCharType="separate"/>
            </w:r>
            <w:r w:rsidR="00412010">
              <w:rPr>
                <w:webHidden/>
              </w:rPr>
              <w:t>17</w:t>
            </w:r>
            <w:r w:rsidR="00412010">
              <w:rPr>
                <w:webHidden/>
              </w:rPr>
              <w:fldChar w:fldCharType="end"/>
            </w:r>
          </w:hyperlink>
        </w:p>
        <w:p w14:paraId="10665192" w14:textId="0806422F" w:rsidR="00DC08AD" w:rsidRDefault="000B3E35" w:rsidP="00DC08AD">
          <w:r>
            <w:rPr>
              <w:b/>
              <w:noProof/>
            </w:rPr>
            <w:fldChar w:fldCharType="end"/>
          </w:r>
        </w:p>
      </w:sdtContent>
    </w:sdt>
    <w:p w14:paraId="5301D86C" w14:textId="18F8807F" w:rsidR="009F17E2" w:rsidRDefault="009F17E2" w:rsidP="0053544D">
      <w:r>
        <w:br w:type="page"/>
      </w:r>
    </w:p>
    <w:p w14:paraId="3BE9B783" w14:textId="7E11AD74" w:rsidR="00F12D5C" w:rsidRDefault="00F12D5C" w:rsidP="00F12D5C">
      <w:pPr>
        <w:pStyle w:val="Heading2"/>
      </w:pPr>
      <w:bookmarkStart w:id="0" w:name="_Toc138256192"/>
      <w:r>
        <w:lastRenderedPageBreak/>
        <w:t xml:space="preserve">Task </w:t>
      </w:r>
      <w:r w:rsidR="0064780D">
        <w:t>description</w:t>
      </w:r>
      <w:bookmarkEnd w:id="0"/>
    </w:p>
    <w:p w14:paraId="0738241E" w14:textId="7543607E" w:rsidR="0008611F" w:rsidRPr="000E2D53" w:rsidRDefault="0008611F" w:rsidP="0008611F">
      <w:r w:rsidRPr="7BF01385">
        <w:rPr>
          <w:b/>
          <w:bCs/>
        </w:rPr>
        <w:t>Type of task:</w:t>
      </w:r>
      <w:r w:rsidR="3DC299A6" w:rsidRPr="7BF01385">
        <w:rPr>
          <w:b/>
          <w:bCs/>
        </w:rPr>
        <w:t xml:space="preserve"> </w:t>
      </w:r>
      <w:r w:rsidR="0039583C">
        <w:t>c</w:t>
      </w:r>
      <w:r w:rsidR="00C75FA2" w:rsidRPr="000E2D53">
        <w:t xml:space="preserve">reate and document </w:t>
      </w:r>
      <w:r w:rsidR="0088650F" w:rsidRPr="000E2D53">
        <w:t>e</w:t>
      </w:r>
      <w:r w:rsidR="00C75FA2" w:rsidRPr="000E2D53">
        <w:t xml:space="preserve">ducational software created in </w:t>
      </w:r>
      <w:r w:rsidR="000E2D53">
        <w:t>a high-level general-purpose programming language</w:t>
      </w:r>
      <w:r w:rsidR="00C75FA2" w:rsidRPr="000E2D53">
        <w:t>.</w:t>
      </w:r>
    </w:p>
    <w:p w14:paraId="793F0C99" w14:textId="26C54700" w:rsidR="0008611F" w:rsidRDefault="0008611F" w:rsidP="0008611F">
      <w:pPr>
        <w:rPr>
          <w:b/>
          <w:bCs/>
        </w:rPr>
      </w:pPr>
      <w:r w:rsidRPr="1E287BF2">
        <w:rPr>
          <w:b/>
          <w:bCs/>
        </w:rPr>
        <w:t>Outcomes being assessed:</w:t>
      </w:r>
    </w:p>
    <w:p w14:paraId="4FC43A0D" w14:textId="5A01EFAD" w:rsidR="000E2D53" w:rsidRPr="000E2D53" w:rsidRDefault="000E2D53" w:rsidP="0008611F">
      <w:r w:rsidRPr="000E2D53">
        <w:t>A student:</w:t>
      </w:r>
    </w:p>
    <w:p w14:paraId="50E1094A" w14:textId="71F82B48" w:rsidR="00C75FA2" w:rsidRPr="000E2D53" w:rsidRDefault="00C75FA2" w:rsidP="000E2D53">
      <w:pPr>
        <w:pStyle w:val="ListBullet"/>
        <w:rPr>
          <w:bCs/>
        </w:rPr>
      </w:pPr>
      <w:r w:rsidRPr="000E2D53">
        <w:t>describes methods used to plan, develop and engineer software solutions</w:t>
      </w:r>
      <w:r w:rsidR="000E2D53" w:rsidRPr="000E2D53">
        <w:rPr>
          <w:rFonts w:eastAsia="Arial"/>
          <w:b/>
        </w:rPr>
        <w:t xml:space="preserve"> </w:t>
      </w:r>
      <w:r w:rsidR="000E2D53" w:rsidRPr="0039583C">
        <w:rPr>
          <w:rStyle w:val="Strong"/>
        </w:rPr>
        <w:t>SE-11-01</w:t>
      </w:r>
    </w:p>
    <w:p w14:paraId="49819B36" w14:textId="7D7594A8" w:rsidR="00C75FA2" w:rsidRPr="000E2D53" w:rsidRDefault="00C75FA2" w:rsidP="000E2D53">
      <w:pPr>
        <w:pStyle w:val="ListBullet"/>
        <w:rPr>
          <w:b/>
        </w:rPr>
      </w:pPr>
      <w:r w:rsidRPr="000E2D53">
        <w:rPr>
          <w:rFonts w:eastAsia="Arial"/>
        </w:rPr>
        <w:t>explains how structural elements are used to develop programming code</w:t>
      </w:r>
      <w:r w:rsidR="000E2D53" w:rsidRPr="000E2D53">
        <w:rPr>
          <w:rFonts w:eastAsia="Arial"/>
          <w:b/>
        </w:rPr>
        <w:t xml:space="preserve"> </w:t>
      </w:r>
      <w:r w:rsidR="000E2D53" w:rsidRPr="0039583C">
        <w:rPr>
          <w:rStyle w:val="Strong"/>
        </w:rPr>
        <w:t>SE-11-02</w:t>
      </w:r>
    </w:p>
    <w:p w14:paraId="076B0A4E" w14:textId="0F519073" w:rsidR="000E2D53" w:rsidRPr="000E2D53" w:rsidRDefault="7C047981" w:rsidP="000E2D53">
      <w:pPr>
        <w:pStyle w:val="ListBullet"/>
        <w:rPr>
          <w:b/>
        </w:rPr>
      </w:pPr>
      <w:r w:rsidRPr="000E2D53">
        <w:t>applies tools and resources to design, develop, manage and evaluate software</w:t>
      </w:r>
      <w:r w:rsidR="000E2D53" w:rsidRPr="000E2D53">
        <w:t xml:space="preserve"> </w:t>
      </w:r>
      <w:r w:rsidR="000E2D53" w:rsidRPr="0039583C">
        <w:rPr>
          <w:rStyle w:val="Strong"/>
        </w:rPr>
        <w:t>SE</w:t>
      </w:r>
      <w:r w:rsidR="00E30D0F">
        <w:rPr>
          <w:rStyle w:val="Strong"/>
        </w:rPr>
        <w:t>-</w:t>
      </w:r>
      <w:r w:rsidR="000E2D53" w:rsidRPr="0039583C">
        <w:rPr>
          <w:rStyle w:val="Strong"/>
        </w:rPr>
        <w:t>11-06</w:t>
      </w:r>
    </w:p>
    <w:p w14:paraId="15896B7B" w14:textId="7870B492" w:rsidR="000E2D53" w:rsidRPr="0039583C" w:rsidRDefault="000E2D53" w:rsidP="000E2D53">
      <w:pPr>
        <w:pStyle w:val="ListBullet"/>
        <w:rPr>
          <w:rStyle w:val="Strong"/>
        </w:rPr>
      </w:pPr>
      <w:r w:rsidRPr="000E2D53">
        <w:rPr>
          <w:lang w:eastAsia="en-GB"/>
        </w:rPr>
        <w:t xml:space="preserve">implements safe and secure programming solutions </w:t>
      </w:r>
      <w:r w:rsidRPr="0039583C">
        <w:rPr>
          <w:rStyle w:val="Strong"/>
        </w:rPr>
        <w:t>SE-11-07</w:t>
      </w:r>
    </w:p>
    <w:p w14:paraId="76028F89" w14:textId="79670E5D" w:rsidR="00471285" w:rsidRPr="00E30D0F" w:rsidRDefault="00000000" w:rsidP="00E30D0F">
      <w:pPr>
        <w:pStyle w:val="Imageattributioncaption"/>
        <w:spacing w:before="240"/>
      </w:pPr>
      <w:hyperlink r:id="rId9" w:tgtFrame="_blank" w:history="1">
        <w:r w:rsidR="00471285" w:rsidRPr="00E30D0F">
          <w:t>Software Engineering 11–12 Syllabus</w:t>
        </w:r>
      </w:hyperlink>
      <w:r w:rsidR="00471285" w:rsidRPr="00E30D0F">
        <w:t xml:space="preserve"> © NSW Education Standards Authority (NESA) for and on behalf of the Crown in right of the State of New South Wales, 2022.</w:t>
      </w:r>
    </w:p>
    <w:p w14:paraId="43693D55" w14:textId="339F0153" w:rsidR="0008611F" w:rsidRPr="0008611F" w:rsidRDefault="0008611F" w:rsidP="0008611F">
      <w:pPr>
        <w:rPr>
          <w:b/>
          <w:bCs/>
        </w:rPr>
      </w:pPr>
      <w:r w:rsidRPr="1E287BF2">
        <w:rPr>
          <w:b/>
          <w:bCs/>
        </w:rPr>
        <w:t>Suggested weighting:</w:t>
      </w:r>
      <w:r w:rsidR="1921C714" w:rsidRPr="1E287BF2">
        <w:rPr>
          <w:b/>
          <w:bCs/>
        </w:rPr>
        <w:t xml:space="preserve"> </w:t>
      </w:r>
      <w:r w:rsidR="2DDAD31C" w:rsidRPr="1E287BF2">
        <w:rPr>
          <w:b/>
          <w:bCs/>
        </w:rPr>
        <w:t>25%</w:t>
      </w:r>
    </w:p>
    <w:p w14:paraId="1031EFFD" w14:textId="194E946A" w:rsidR="00F12D5C" w:rsidRDefault="7C047981" w:rsidP="00F12D5C">
      <w:pPr>
        <w:pStyle w:val="FeatureBox"/>
      </w:pPr>
      <w:r>
        <w:t>You are to design</w:t>
      </w:r>
      <w:r w:rsidR="7D7364CD">
        <w:t>, code</w:t>
      </w:r>
      <w:r>
        <w:t xml:space="preserve"> and document a software solution for an educational </w:t>
      </w:r>
      <w:r w:rsidR="453A7D9B">
        <w:t>p</w:t>
      </w:r>
      <w:r w:rsidR="424D966B">
        <w:t>roduct.</w:t>
      </w:r>
      <w:r w:rsidR="453A7D9B">
        <w:t xml:space="preserve"> </w:t>
      </w:r>
      <w:r w:rsidR="6C5FCD2A">
        <w:t>The</w:t>
      </w:r>
      <w:r>
        <w:t xml:space="preserve"> software </w:t>
      </w:r>
      <w:r w:rsidR="4C65F31A">
        <w:t>is to be</w:t>
      </w:r>
      <w:r w:rsidR="453A7D9B">
        <w:t xml:space="preserve"> </w:t>
      </w:r>
      <w:r>
        <w:t xml:space="preserve">developed in </w:t>
      </w:r>
      <w:r w:rsidR="080E0607">
        <w:t>a high-level general-purpose programming language</w:t>
      </w:r>
      <w:r>
        <w:t>.</w:t>
      </w:r>
    </w:p>
    <w:p w14:paraId="2B685055" w14:textId="236F2457" w:rsidR="0DB177D7" w:rsidRPr="0088650F" w:rsidRDefault="7CAC10C1" w:rsidP="1E287BF2">
      <w:pPr>
        <w:rPr>
          <w:rFonts w:eastAsia="Verdana"/>
          <w:color w:val="000000" w:themeColor="text1"/>
        </w:rPr>
      </w:pPr>
      <w:r w:rsidRPr="5308062D">
        <w:rPr>
          <w:rFonts w:eastAsia="Verdana"/>
          <w:color w:val="000000" w:themeColor="text1"/>
        </w:rPr>
        <w:t xml:space="preserve">The </w:t>
      </w:r>
      <w:r w:rsidR="5DD689A1" w:rsidRPr="0088650F">
        <w:rPr>
          <w:rFonts w:eastAsia="Verdana"/>
          <w:color w:val="000000" w:themeColor="text1"/>
        </w:rPr>
        <w:t>educational piece of software</w:t>
      </w:r>
      <w:r w:rsidR="26041D22" w:rsidRPr="5308062D">
        <w:rPr>
          <w:rFonts w:eastAsia="Verdana"/>
          <w:color w:val="000000" w:themeColor="text1"/>
        </w:rPr>
        <w:t xml:space="preserve"> is to be an interactive solution</w:t>
      </w:r>
      <w:r w:rsidR="5803D04B" w:rsidRPr="5308062D">
        <w:rPr>
          <w:rFonts w:eastAsia="Verdana"/>
          <w:color w:val="000000" w:themeColor="text1"/>
        </w:rPr>
        <w:t>.</w:t>
      </w:r>
      <w:r w:rsidR="5DD689A1" w:rsidRPr="0088650F">
        <w:rPr>
          <w:rFonts w:eastAsia="Verdana"/>
          <w:color w:val="000000" w:themeColor="text1"/>
        </w:rPr>
        <w:t xml:space="preserve"> The software could be designed for either </w:t>
      </w:r>
      <w:r w:rsidR="00A8253C">
        <w:rPr>
          <w:rFonts w:eastAsia="Verdana"/>
          <w:color w:val="000000" w:themeColor="text1"/>
        </w:rPr>
        <w:t>p</w:t>
      </w:r>
      <w:r w:rsidR="5DD689A1" w:rsidRPr="0088650F">
        <w:rPr>
          <w:rFonts w:eastAsia="Verdana"/>
          <w:color w:val="000000" w:themeColor="text1"/>
        </w:rPr>
        <w:t xml:space="preserve">rimary or </w:t>
      </w:r>
      <w:r w:rsidR="00A8253C">
        <w:rPr>
          <w:rFonts w:eastAsia="Verdana"/>
          <w:color w:val="000000" w:themeColor="text1"/>
        </w:rPr>
        <w:t>s</w:t>
      </w:r>
      <w:r w:rsidR="5DD689A1" w:rsidRPr="0088650F">
        <w:rPr>
          <w:rFonts w:eastAsia="Verdana"/>
          <w:color w:val="000000" w:themeColor="text1"/>
        </w:rPr>
        <w:t>econdary students. It will include an intuitive command line interface that displays directions and responses to the user’s requests.</w:t>
      </w:r>
    </w:p>
    <w:p w14:paraId="6668ACA4" w14:textId="419DC291" w:rsidR="00F12D5C" w:rsidRPr="009E4E2F" w:rsidRDefault="00F12D5C" w:rsidP="009E4E2F">
      <w:pPr>
        <w:pStyle w:val="Heading2"/>
      </w:pPr>
      <w:bookmarkStart w:id="1" w:name="_Toc138256193"/>
      <w:r>
        <w:t>Submission details</w:t>
      </w:r>
      <w:bookmarkEnd w:id="1"/>
    </w:p>
    <w:p w14:paraId="58B40A4F" w14:textId="2A5841D0" w:rsidR="00F12D5C" w:rsidRDefault="009F7EC6" w:rsidP="00F12D5C">
      <w:r>
        <w:t xml:space="preserve">The format of the task </w:t>
      </w:r>
      <w:r w:rsidR="00F12D5C">
        <w:t>submission</w:t>
      </w:r>
      <w:r>
        <w:t xml:space="preserve"> should be one document </w:t>
      </w:r>
      <w:r w:rsidR="57D38854">
        <w:t>highlighting</w:t>
      </w:r>
      <w:r>
        <w:t xml:space="preserve"> documentation and uploading the piece of educational software designed</w:t>
      </w:r>
      <w:r w:rsidR="00F12D5C">
        <w:t>.</w:t>
      </w:r>
    </w:p>
    <w:p w14:paraId="3582DE61" w14:textId="6FE7F163" w:rsidR="00DC08AD" w:rsidRDefault="6B5DD305" w:rsidP="003E0C14">
      <w:r w:rsidRPr="619C08BD">
        <w:rPr>
          <w:rFonts w:eastAsia="Arial"/>
          <w:color w:val="000000" w:themeColor="text1"/>
        </w:rPr>
        <w:t>Students should be fully aware of the School Assessment Procedures for their year group.</w:t>
      </w:r>
      <w:r w:rsidR="00DC08AD">
        <w:br w:type="page"/>
      </w:r>
    </w:p>
    <w:p w14:paraId="26EA8389" w14:textId="3F297BE5" w:rsidR="00F12D5C" w:rsidRDefault="00F12D5C" w:rsidP="00F12D5C">
      <w:pPr>
        <w:pStyle w:val="Heading2"/>
      </w:pPr>
      <w:bookmarkStart w:id="2" w:name="_Toc138256194"/>
      <w:r>
        <w:lastRenderedPageBreak/>
        <w:t>Steps to success</w:t>
      </w:r>
      <w:bookmarkEnd w:id="2"/>
    </w:p>
    <w:p w14:paraId="3BD055AD" w14:textId="050A58A7" w:rsidR="0068246E" w:rsidRDefault="0068246E" w:rsidP="0068246E">
      <w:pPr>
        <w:pStyle w:val="Caption"/>
      </w:pPr>
      <w:r>
        <w:t xml:space="preserve">Table </w:t>
      </w:r>
      <w:r w:rsidR="00CA0C56">
        <w:t>1</w:t>
      </w:r>
      <w:r>
        <w:t xml:space="preserve"> – </w:t>
      </w:r>
      <w:r w:rsidR="00B53FC7">
        <w:t>a</w:t>
      </w:r>
      <w:r>
        <w:t>ssessment preparation schedule</w:t>
      </w:r>
    </w:p>
    <w:tbl>
      <w:tblPr>
        <w:tblStyle w:val="Tableheader"/>
        <w:tblW w:w="0" w:type="auto"/>
        <w:tblLook w:val="04A0" w:firstRow="1" w:lastRow="0" w:firstColumn="1" w:lastColumn="0" w:noHBand="0" w:noVBand="1"/>
        <w:tblDescription w:val="Table outlining steps to success and what needs to be done, and when it should be done."/>
      </w:tblPr>
      <w:tblGrid>
        <w:gridCol w:w="3397"/>
        <w:gridCol w:w="6231"/>
      </w:tblGrid>
      <w:tr w:rsidR="00F12D5C" w14:paraId="6E9D8F75" w14:textId="77777777" w:rsidTr="00074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7A132D3" w14:textId="2AD6B870" w:rsidR="00F12D5C" w:rsidRDefault="00F12D5C" w:rsidP="00F12D5C">
            <w:bookmarkStart w:id="3" w:name="_Hlk121229027"/>
            <w:r w:rsidRPr="00E0695D">
              <w:t>Steps</w:t>
            </w:r>
          </w:p>
        </w:tc>
        <w:tc>
          <w:tcPr>
            <w:tcW w:w="6231" w:type="dxa"/>
          </w:tcPr>
          <w:p w14:paraId="1E278ECA" w14:textId="41C7E253" w:rsidR="00F12D5C" w:rsidRDefault="00F12D5C" w:rsidP="00F12D5C">
            <w:pPr>
              <w:cnfStyle w:val="100000000000" w:firstRow="1" w:lastRow="0" w:firstColumn="0" w:lastColumn="0" w:oddVBand="0" w:evenVBand="0" w:oddHBand="0" w:evenHBand="0" w:firstRowFirstColumn="0" w:firstRowLastColumn="0" w:lastRowFirstColumn="0" w:lastRowLastColumn="0"/>
            </w:pPr>
            <w:r>
              <w:t>What I need to do</w:t>
            </w:r>
          </w:p>
        </w:tc>
      </w:tr>
      <w:tr w:rsidR="00F12D5C" w14:paraId="40992743" w14:textId="77777777" w:rsidTr="00074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2D30FAD" w14:textId="23633CDD" w:rsidR="00F12D5C" w:rsidRDefault="4F01F094" w:rsidP="619C08BD">
            <w:pPr>
              <w:rPr>
                <w:rFonts w:eastAsia="Arial"/>
                <w:color w:val="000000" w:themeColor="text1"/>
              </w:rPr>
            </w:pPr>
            <w:r>
              <w:t>Software Development</w:t>
            </w:r>
          </w:p>
          <w:p w14:paraId="2D955E90" w14:textId="2D27C66E" w:rsidR="00F12D5C" w:rsidRDefault="140D6C2A" w:rsidP="0007416B">
            <w:r w:rsidRPr="009F7EC6">
              <w:rPr>
                <w:b w:val="0"/>
                <w:bCs/>
              </w:rPr>
              <w:t xml:space="preserve">Explore the fundamental </w:t>
            </w:r>
            <w:r w:rsidR="5ACDE976" w:rsidRPr="009F7EC6">
              <w:rPr>
                <w:b w:val="0"/>
                <w:bCs/>
              </w:rPr>
              <w:t>d</w:t>
            </w:r>
            <w:r w:rsidRPr="009F7EC6">
              <w:rPr>
                <w:b w:val="0"/>
                <w:bCs/>
              </w:rPr>
              <w:t xml:space="preserve">evelopment </w:t>
            </w:r>
            <w:r w:rsidR="0F82DBD9" w:rsidRPr="009F7EC6">
              <w:rPr>
                <w:b w:val="0"/>
                <w:bCs/>
              </w:rPr>
              <w:t>s</w:t>
            </w:r>
            <w:r w:rsidRPr="009F7EC6">
              <w:rPr>
                <w:b w:val="0"/>
                <w:bCs/>
              </w:rPr>
              <w:t>teps in relation to their project</w:t>
            </w:r>
            <w:r w:rsidR="0007416B">
              <w:rPr>
                <w:b w:val="0"/>
                <w:bCs/>
              </w:rPr>
              <w:t>.</w:t>
            </w:r>
          </w:p>
        </w:tc>
        <w:tc>
          <w:tcPr>
            <w:tcW w:w="6231" w:type="dxa"/>
          </w:tcPr>
          <w:p w14:paraId="5C788B02" w14:textId="39A418A5" w:rsidR="00F12D5C" w:rsidRDefault="77CB1616" w:rsidP="619C08BD">
            <w:pPr>
              <w:cnfStyle w:val="000000100000" w:firstRow="0" w:lastRow="0" w:firstColumn="0" w:lastColumn="0" w:oddVBand="0" w:evenVBand="0" w:oddHBand="1" w:evenHBand="0" w:firstRowFirstColumn="0" w:firstRowLastColumn="0" w:lastRowFirstColumn="0" w:lastRowLastColumn="0"/>
            </w:pPr>
            <w:r>
              <w:t xml:space="preserve">Write a </w:t>
            </w:r>
            <w:r w:rsidR="53174D14">
              <w:t>requirements definition</w:t>
            </w:r>
            <w:r w:rsidR="17F89A01">
              <w:t xml:space="preserve"> for the given real-world problem</w:t>
            </w:r>
            <w:r w:rsidR="48298B63">
              <w:t>.</w:t>
            </w:r>
          </w:p>
          <w:p w14:paraId="565972E2" w14:textId="45B1BE47" w:rsidR="00F12D5C" w:rsidRDefault="7E31AC7A" w:rsidP="619C08BD">
            <w:pPr>
              <w:cnfStyle w:val="000000100000" w:firstRow="0" w:lastRow="0" w:firstColumn="0" w:lastColumn="0" w:oddVBand="0" w:evenVBand="0" w:oddHBand="1" w:evenHBand="0" w:firstRowFirstColumn="0" w:firstRowLastColumn="0" w:lastRowFirstColumn="0" w:lastRowLastColumn="0"/>
            </w:pPr>
            <w:r>
              <w:t xml:space="preserve">Identify the user </w:t>
            </w:r>
            <w:r w:rsidR="53174D14">
              <w:t>specifications</w:t>
            </w:r>
            <w:r w:rsidR="5D7CA5D4">
              <w:t xml:space="preserve"> for the chosen </w:t>
            </w:r>
            <w:r w:rsidR="1AF76023">
              <w:t>software</w:t>
            </w:r>
            <w:r w:rsidR="1A3AF55B">
              <w:t xml:space="preserve"> </w:t>
            </w:r>
            <w:r w:rsidR="01633B7F">
              <w:t>solution</w:t>
            </w:r>
            <w:r w:rsidR="5D7CA5D4">
              <w:t>.</w:t>
            </w:r>
          </w:p>
        </w:tc>
      </w:tr>
      <w:tr w:rsidR="00F12D5C" w14:paraId="6B7C6BB4" w14:textId="77777777" w:rsidTr="000741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E84030A" w14:textId="768D0386" w:rsidR="00F12D5C" w:rsidRDefault="79B0EA60" w:rsidP="00F12D5C">
            <w:r>
              <w:t>Designing Algorithms</w:t>
            </w:r>
          </w:p>
        </w:tc>
        <w:tc>
          <w:tcPr>
            <w:tcW w:w="6231" w:type="dxa"/>
          </w:tcPr>
          <w:p w14:paraId="6911D692" w14:textId="4E2002B6" w:rsidR="009F7EC6" w:rsidRDefault="79B0EA60" w:rsidP="00F12D5C">
            <w:pPr>
              <w:cnfStyle w:val="000000010000" w:firstRow="0" w:lastRow="0" w:firstColumn="0" w:lastColumn="0" w:oddVBand="0" w:evenVBand="0" w:oddHBand="0" w:evenHBand="1" w:firstRowFirstColumn="0" w:firstRowLastColumn="0" w:lastRowFirstColumn="0" w:lastRowLastColumn="0"/>
            </w:pPr>
            <w:r>
              <w:t>Develop a structured algorithm using pseudocode or flowcharts including the use of subprograms</w:t>
            </w:r>
            <w:r w:rsidR="466956B5">
              <w:t xml:space="preserve"> and passing parameters</w:t>
            </w:r>
            <w:r w:rsidR="5E831ABF">
              <w:t>.</w:t>
            </w:r>
          </w:p>
          <w:p w14:paraId="39757E56" w14:textId="2C426B69" w:rsidR="00F12D5C" w:rsidRDefault="5E831ABF" w:rsidP="00F12D5C">
            <w:pPr>
              <w:cnfStyle w:val="000000010000" w:firstRow="0" w:lastRow="0" w:firstColumn="0" w:lastColumn="0" w:oddVBand="0" w:evenVBand="0" w:oddHBand="0" w:evenHBand="1" w:firstRowFirstColumn="0" w:firstRowLastColumn="0" w:lastRowFirstColumn="0" w:lastRowLastColumn="0"/>
            </w:pPr>
            <w:r>
              <w:t>Algorithms should include sequence, selection, iteration and subprograms</w:t>
            </w:r>
            <w:r w:rsidR="003E4ED6">
              <w:t>,</w:t>
            </w:r>
            <w:r w:rsidR="715E7F27">
              <w:t xml:space="preserve"> and be described using a</w:t>
            </w:r>
            <w:r w:rsidR="00E11853">
              <w:t xml:space="preserve"> </w:t>
            </w:r>
            <w:r w:rsidR="715E7F27">
              <w:t xml:space="preserve">structure </w:t>
            </w:r>
            <w:r w:rsidR="78C01485">
              <w:t>chart.</w:t>
            </w:r>
          </w:p>
        </w:tc>
      </w:tr>
      <w:tr w:rsidR="00F12D5C" w14:paraId="3757337D" w14:textId="77777777" w:rsidTr="00074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F3CB6A7" w14:textId="4199CB54" w:rsidR="00F12D5C" w:rsidRDefault="17399ACF" w:rsidP="1E287BF2">
            <w:r>
              <w:t>Data for Software Engineering</w:t>
            </w:r>
          </w:p>
        </w:tc>
        <w:tc>
          <w:tcPr>
            <w:tcW w:w="6231" w:type="dxa"/>
          </w:tcPr>
          <w:p w14:paraId="6DFFB6AE" w14:textId="71E21759" w:rsidR="00F12D5C" w:rsidRDefault="17399ACF" w:rsidP="619C08BD">
            <w:pPr>
              <w:cnfStyle w:val="000000100000" w:firstRow="0" w:lastRow="0" w:firstColumn="0" w:lastColumn="0" w:oddVBand="0" w:evenVBand="0" w:oddHBand="1" w:evenHBand="0" w:firstRowFirstColumn="0" w:firstRowLastColumn="0" w:lastRowFirstColumn="0" w:lastRowLastColumn="0"/>
            </w:pPr>
            <w:r>
              <w:t>De</w:t>
            </w:r>
            <w:r w:rsidR="00D6672E">
              <w:t>fine</w:t>
            </w:r>
            <w:r w:rsidR="0007416B">
              <w:t xml:space="preserve"> and discuss</w:t>
            </w:r>
            <w:r w:rsidR="00D6672E">
              <w:t xml:space="preserve"> the </w:t>
            </w:r>
            <w:r w:rsidR="0007416B">
              <w:t>use of</w:t>
            </w:r>
            <w:r w:rsidR="00D6672E">
              <w:t xml:space="preserve"> </w:t>
            </w:r>
            <w:r w:rsidR="00DF672D">
              <w:t xml:space="preserve">the following </w:t>
            </w:r>
            <w:r w:rsidR="00D6672E">
              <w:t>data types</w:t>
            </w:r>
            <w:r w:rsidR="595A51E7">
              <w:t xml:space="preserve">. Select a minimum of </w:t>
            </w:r>
            <w:r w:rsidR="003E4ED6">
              <w:t xml:space="preserve">3 </w:t>
            </w:r>
            <w:r w:rsidR="595A51E7">
              <w:t>to use</w:t>
            </w:r>
            <w:r w:rsidR="009F7EC6">
              <w:t xml:space="preserve"> </w:t>
            </w:r>
            <w:r w:rsidR="0007416B">
              <w:t xml:space="preserve">in </w:t>
            </w:r>
            <w:r>
              <w:t>your project:</w:t>
            </w:r>
          </w:p>
          <w:p w14:paraId="3455E811" w14:textId="32A537F6" w:rsidR="00F12D5C" w:rsidRDefault="557487D8" w:rsidP="00B006B9">
            <w:pPr>
              <w:pStyle w:val="ListBullet"/>
              <w:cnfStyle w:val="000000100000" w:firstRow="0" w:lastRow="0" w:firstColumn="0" w:lastColumn="0" w:oddVBand="0" w:evenVBand="0" w:oddHBand="1" w:evenHBand="0" w:firstRowFirstColumn="0" w:firstRowLastColumn="0" w:lastRowFirstColumn="0" w:lastRowLastColumn="0"/>
            </w:pPr>
            <w:r>
              <w:t>c</w:t>
            </w:r>
            <w:r w:rsidR="17399ACF">
              <w:t xml:space="preserve">har and </w:t>
            </w:r>
            <w:r w:rsidR="1FF72C44">
              <w:t>s</w:t>
            </w:r>
            <w:r w:rsidR="17399ACF">
              <w:t>tring</w:t>
            </w:r>
          </w:p>
          <w:p w14:paraId="23768424" w14:textId="1DA52EBE" w:rsidR="00F12D5C" w:rsidRDefault="00CF14DF" w:rsidP="00B006B9">
            <w:pPr>
              <w:pStyle w:val="ListBullet"/>
              <w:cnfStyle w:val="000000100000" w:firstRow="0" w:lastRow="0" w:firstColumn="0" w:lastColumn="0" w:oddVBand="0" w:evenVBand="0" w:oddHBand="1" w:evenHBand="0" w:firstRowFirstColumn="0" w:firstRowLastColumn="0" w:lastRowFirstColumn="0" w:lastRowLastColumn="0"/>
            </w:pPr>
            <w:r>
              <w:t>B</w:t>
            </w:r>
            <w:r w:rsidR="17399ACF">
              <w:t>oolean</w:t>
            </w:r>
          </w:p>
          <w:p w14:paraId="5620741C" w14:textId="452E2AF6" w:rsidR="00F12D5C" w:rsidRDefault="4F96A8ED" w:rsidP="00B006B9">
            <w:pPr>
              <w:pStyle w:val="ListBullet"/>
              <w:cnfStyle w:val="000000100000" w:firstRow="0" w:lastRow="0" w:firstColumn="0" w:lastColumn="0" w:oddVBand="0" w:evenVBand="0" w:oddHBand="1" w:evenHBand="0" w:firstRowFirstColumn="0" w:firstRowLastColumn="0" w:lastRowFirstColumn="0" w:lastRowLastColumn="0"/>
            </w:pPr>
            <w:r>
              <w:t>r</w:t>
            </w:r>
            <w:r w:rsidR="17399ACF">
              <w:t>eal</w:t>
            </w:r>
          </w:p>
          <w:p w14:paraId="4DB7B832" w14:textId="0ADDA0BA" w:rsidR="00F12D5C" w:rsidRDefault="23717187" w:rsidP="00B006B9">
            <w:pPr>
              <w:pStyle w:val="ListBullet"/>
              <w:cnfStyle w:val="000000100000" w:firstRow="0" w:lastRow="0" w:firstColumn="0" w:lastColumn="0" w:oddVBand="0" w:evenVBand="0" w:oddHBand="1" w:evenHBand="0" w:firstRowFirstColumn="0" w:firstRowLastColumn="0" w:lastRowFirstColumn="0" w:lastRowLastColumn="0"/>
            </w:pPr>
            <w:r>
              <w:t>s</w:t>
            </w:r>
            <w:r w:rsidR="17399ACF">
              <w:t>ingle precision floating point</w:t>
            </w:r>
          </w:p>
          <w:p w14:paraId="67880FAF" w14:textId="7C9E7727" w:rsidR="00F12D5C" w:rsidRDefault="5E3C08D5" w:rsidP="00B006B9">
            <w:pPr>
              <w:pStyle w:val="ListBullet"/>
              <w:cnfStyle w:val="000000100000" w:firstRow="0" w:lastRow="0" w:firstColumn="0" w:lastColumn="0" w:oddVBand="0" w:evenVBand="0" w:oddHBand="1" w:evenHBand="0" w:firstRowFirstColumn="0" w:firstRowLastColumn="0" w:lastRowFirstColumn="0" w:lastRowLastColumn="0"/>
            </w:pPr>
            <w:r>
              <w:t>i</w:t>
            </w:r>
            <w:r w:rsidR="17399ACF">
              <w:t>nteger</w:t>
            </w:r>
          </w:p>
          <w:p w14:paraId="3580C934" w14:textId="74E95CEF" w:rsidR="00D6672E" w:rsidRDefault="23DFB815" w:rsidP="00B006B9">
            <w:pPr>
              <w:pStyle w:val="ListBullet"/>
              <w:cnfStyle w:val="000000100000" w:firstRow="0" w:lastRow="0" w:firstColumn="0" w:lastColumn="0" w:oddVBand="0" w:evenVBand="0" w:oddHBand="1" w:evenHBand="0" w:firstRowFirstColumn="0" w:firstRowLastColumn="0" w:lastRowFirstColumn="0" w:lastRowLastColumn="0"/>
            </w:pPr>
            <w:r>
              <w:t>d</w:t>
            </w:r>
            <w:r w:rsidR="17399ACF">
              <w:t>at</w:t>
            </w:r>
            <w:r w:rsidR="004E5647">
              <w:t>e</w:t>
            </w:r>
            <w:r w:rsidR="17399ACF">
              <w:t xml:space="preserve"> and </w:t>
            </w:r>
            <w:r w:rsidR="7D1BF8C0">
              <w:t>t</w:t>
            </w:r>
            <w:r w:rsidR="4D45E621">
              <w:t>i</w:t>
            </w:r>
            <w:r w:rsidR="17399ACF">
              <w:t>me</w:t>
            </w:r>
            <w:r w:rsidR="0007416B">
              <w:t>.</w:t>
            </w:r>
          </w:p>
          <w:p w14:paraId="0E8647FD" w14:textId="59FBBD2C" w:rsidR="00D6672E" w:rsidRDefault="17399ACF" w:rsidP="619C08BD">
            <w:pPr>
              <w:cnfStyle w:val="000000100000" w:firstRow="0" w:lastRow="0" w:firstColumn="0" w:lastColumn="0" w:oddVBand="0" w:evenVBand="0" w:oddHBand="1" w:evenHBand="0" w:firstRowFirstColumn="0" w:firstRowLastColumn="0" w:lastRowFirstColumn="0" w:lastRowLastColumn="0"/>
            </w:pPr>
            <w:r>
              <w:t xml:space="preserve">Create a </w:t>
            </w:r>
            <w:r w:rsidR="007762FB">
              <w:t>d</w:t>
            </w:r>
            <w:r>
              <w:t xml:space="preserve">ata </w:t>
            </w:r>
            <w:r w:rsidR="007762FB">
              <w:t>d</w:t>
            </w:r>
            <w:r>
              <w:t>ictionary</w:t>
            </w:r>
            <w:r w:rsidR="00D6672E">
              <w:t xml:space="preserve"> for use with your project</w:t>
            </w:r>
            <w:r w:rsidR="4FDF5373">
              <w:t>.</w:t>
            </w:r>
          </w:p>
          <w:p w14:paraId="3DFE656C" w14:textId="15F60A84" w:rsidR="00D6672E" w:rsidRDefault="00477404" w:rsidP="00D6672E">
            <w:pPr>
              <w:cnfStyle w:val="000000100000" w:firstRow="0" w:lastRow="0" w:firstColumn="0" w:lastColumn="0" w:oddVBand="0" w:evenVBand="0" w:oddHBand="1" w:evenHBand="0" w:firstRowFirstColumn="0" w:firstRowLastColumn="0" w:lastRowFirstColumn="0" w:lastRowLastColumn="0"/>
            </w:pPr>
            <w:r>
              <w:t xml:space="preserve">Define and discuss the use of the </w:t>
            </w:r>
            <w:r w:rsidR="00D6672E">
              <w:t>following data structures</w:t>
            </w:r>
            <w:r w:rsidR="76FCBA62">
              <w:t xml:space="preserve">. Select a minimum of </w:t>
            </w:r>
            <w:r w:rsidR="003E4ED6">
              <w:t xml:space="preserve">2 </w:t>
            </w:r>
            <w:r w:rsidR="76FCBA62">
              <w:t>to use</w:t>
            </w:r>
            <w:r w:rsidR="00D6672E">
              <w:t xml:space="preserve"> in your project:</w:t>
            </w:r>
          </w:p>
          <w:p w14:paraId="0465D4A8" w14:textId="75D10FFC" w:rsidR="00D6672E" w:rsidRDefault="2DBC980A" w:rsidP="00B006B9">
            <w:pPr>
              <w:pStyle w:val="ListBullet"/>
              <w:cnfStyle w:val="000000100000" w:firstRow="0" w:lastRow="0" w:firstColumn="0" w:lastColumn="0" w:oddVBand="0" w:evenVBand="0" w:oddHBand="1" w:evenHBand="0" w:firstRowFirstColumn="0" w:firstRowLastColumn="0" w:lastRowFirstColumn="0" w:lastRowLastColumn="0"/>
            </w:pPr>
            <w:r>
              <w:t>a</w:t>
            </w:r>
            <w:r w:rsidR="164DB5E9">
              <w:t>rrays</w:t>
            </w:r>
          </w:p>
          <w:p w14:paraId="5BA307D4" w14:textId="3C2F940A" w:rsidR="00D6672E" w:rsidRDefault="355141C8" w:rsidP="00B006B9">
            <w:pPr>
              <w:pStyle w:val="ListBullet"/>
              <w:cnfStyle w:val="000000100000" w:firstRow="0" w:lastRow="0" w:firstColumn="0" w:lastColumn="0" w:oddVBand="0" w:evenVBand="0" w:oddHBand="1" w:evenHBand="0" w:firstRowFirstColumn="0" w:firstRowLastColumn="0" w:lastRowFirstColumn="0" w:lastRowLastColumn="0"/>
            </w:pPr>
            <w:r>
              <w:t>r</w:t>
            </w:r>
            <w:r w:rsidR="164DB5E9">
              <w:t>ecords</w:t>
            </w:r>
          </w:p>
          <w:p w14:paraId="2D7A6493" w14:textId="13412C6E" w:rsidR="00D6672E" w:rsidRDefault="34626647" w:rsidP="00B006B9">
            <w:pPr>
              <w:pStyle w:val="ListBullet"/>
              <w:cnfStyle w:val="000000100000" w:firstRow="0" w:lastRow="0" w:firstColumn="0" w:lastColumn="0" w:oddVBand="0" w:evenVBand="0" w:oddHBand="1" w:evenHBand="0" w:firstRowFirstColumn="0" w:firstRowLastColumn="0" w:lastRowFirstColumn="0" w:lastRowLastColumn="0"/>
            </w:pPr>
            <w:r>
              <w:lastRenderedPageBreak/>
              <w:t>t</w:t>
            </w:r>
            <w:r w:rsidR="164DB5E9">
              <w:t>ree</w:t>
            </w:r>
            <w:r w:rsidR="17329213">
              <w:t>s</w:t>
            </w:r>
          </w:p>
          <w:p w14:paraId="7737EB9F" w14:textId="57A69A4D" w:rsidR="00F12D5C" w:rsidRDefault="164DB5E9" w:rsidP="00B006B9">
            <w:pPr>
              <w:pStyle w:val="ListBullet"/>
              <w:cnfStyle w:val="000000100000" w:firstRow="0" w:lastRow="0" w:firstColumn="0" w:lastColumn="0" w:oddVBand="0" w:evenVBand="0" w:oddHBand="1" w:evenHBand="0" w:firstRowFirstColumn="0" w:firstRowLastColumn="0" w:lastRowFirstColumn="0" w:lastRowLastColumn="0"/>
            </w:pPr>
            <w:r>
              <w:t>sequential files</w:t>
            </w:r>
            <w:r w:rsidR="5204DD7B">
              <w:t>.</w:t>
            </w:r>
          </w:p>
        </w:tc>
      </w:tr>
      <w:tr w:rsidR="619C08BD" w14:paraId="5BEAB43B" w14:textId="77777777" w:rsidTr="000741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13B3BBC" w14:textId="2A87144B" w:rsidR="17399ACF" w:rsidRDefault="17399ACF" w:rsidP="619C08BD">
            <w:r>
              <w:lastRenderedPageBreak/>
              <w:t>Developing Solutions with Code</w:t>
            </w:r>
          </w:p>
        </w:tc>
        <w:tc>
          <w:tcPr>
            <w:tcW w:w="6231" w:type="dxa"/>
          </w:tcPr>
          <w:p w14:paraId="04EA270A" w14:textId="657FC738" w:rsidR="17399ACF" w:rsidRDefault="17399ACF" w:rsidP="619C08BD">
            <w:pPr>
              <w:cnfStyle w:val="000000010000" w:firstRow="0" w:lastRow="0" w:firstColumn="0" w:lastColumn="0" w:oddVBand="0" w:evenVBand="0" w:oddHBand="0" w:evenHBand="1" w:firstRowFirstColumn="0" w:firstRowLastColumn="0" w:lastRowFirstColumn="0" w:lastRowLastColumn="0"/>
            </w:pPr>
            <w:r>
              <w:t>Convert your algorithm into code using:</w:t>
            </w:r>
          </w:p>
          <w:p w14:paraId="6DFA03F7" w14:textId="3E70AB10" w:rsidR="17399ACF"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c</w:t>
            </w:r>
            <w:r w:rsidR="17399ACF">
              <w:t>ontrol structures</w:t>
            </w:r>
          </w:p>
          <w:p w14:paraId="7EE765EA" w14:textId="73D46B69" w:rsidR="17399ACF"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d</w:t>
            </w:r>
            <w:r w:rsidR="17399ACF">
              <w:t xml:space="preserve">ata </w:t>
            </w:r>
            <w:r>
              <w:t>s</w:t>
            </w:r>
            <w:r w:rsidR="17399ACF">
              <w:t>tructures</w:t>
            </w:r>
          </w:p>
          <w:p w14:paraId="2FD1D303" w14:textId="3B73F306" w:rsidR="17399ACF"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s</w:t>
            </w:r>
            <w:r w:rsidR="17399ACF">
              <w:t xml:space="preserve">tandard </w:t>
            </w:r>
            <w:r w:rsidR="009212C1">
              <w:t>m</w:t>
            </w:r>
            <w:r w:rsidR="17399ACF">
              <w:t>odules</w:t>
            </w:r>
          </w:p>
          <w:p w14:paraId="607593AE" w14:textId="6239D63E" w:rsidR="5D44E41C"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s</w:t>
            </w:r>
            <w:r w:rsidR="5D44E41C">
              <w:t>ubprograms</w:t>
            </w:r>
            <w:r w:rsidR="17399ACF">
              <w:t xml:space="preserve"> (including parameter passing)</w:t>
            </w:r>
            <w:r w:rsidR="003E4ED6">
              <w:t>.</w:t>
            </w:r>
          </w:p>
          <w:p w14:paraId="4CD962C1" w14:textId="4B60FF38" w:rsidR="65C9A253" w:rsidRDefault="00D6672E" w:rsidP="619C08BD">
            <w:pPr>
              <w:cnfStyle w:val="000000010000" w:firstRow="0" w:lastRow="0" w:firstColumn="0" w:lastColumn="0" w:oddVBand="0" w:evenVBand="0" w:oddHBand="0" w:evenHBand="1" w:firstRowFirstColumn="0" w:firstRowLastColumn="0" w:lastRowFirstColumn="0" w:lastRowLastColumn="0"/>
            </w:pPr>
            <w:r>
              <w:t>Define</w:t>
            </w:r>
            <w:r w:rsidR="00477404">
              <w:t xml:space="preserve"> and discuss</w:t>
            </w:r>
            <w:r>
              <w:t xml:space="preserve"> the following debugging tools</w:t>
            </w:r>
            <w:r w:rsidR="00477404">
              <w:t xml:space="preserve"> used </w:t>
            </w:r>
            <w:r>
              <w:t>in your project:</w:t>
            </w:r>
          </w:p>
          <w:p w14:paraId="38C99628" w14:textId="3ECD9B2C" w:rsidR="65C9A253"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b</w:t>
            </w:r>
            <w:r w:rsidR="65C9A253">
              <w:t>reakpoints</w:t>
            </w:r>
          </w:p>
          <w:p w14:paraId="560C686C" w14:textId="0C4D3A1C" w:rsidR="65C9A253"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s</w:t>
            </w:r>
            <w:r w:rsidR="65C9A253">
              <w:t xml:space="preserve">ingle </w:t>
            </w:r>
            <w:r>
              <w:t>l</w:t>
            </w:r>
            <w:r w:rsidR="65C9A253">
              <w:t xml:space="preserve">ine </w:t>
            </w:r>
            <w:r>
              <w:t>s</w:t>
            </w:r>
            <w:r w:rsidR="65C9A253">
              <w:t>tepping</w:t>
            </w:r>
          </w:p>
          <w:p w14:paraId="1BF206A2" w14:textId="76EC87A1" w:rsidR="65C9A253"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w</w:t>
            </w:r>
            <w:r w:rsidR="65C9A253">
              <w:t>atches</w:t>
            </w:r>
          </w:p>
          <w:p w14:paraId="099FCA6D" w14:textId="548C7B49" w:rsidR="65C9A253"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i</w:t>
            </w:r>
            <w:r w:rsidR="65C9A253">
              <w:t>nterfaces between functions</w:t>
            </w:r>
          </w:p>
          <w:p w14:paraId="0F645A64" w14:textId="35805DF6" w:rsidR="65C9A253"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d</w:t>
            </w:r>
            <w:r w:rsidR="65C9A253">
              <w:t xml:space="preserve">ebugging </w:t>
            </w:r>
            <w:r>
              <w:t>o</w:t>
            </w:r>
            <w:r w:rsidR="65C9A253">
              <w:t xml:space="preserve">utput </w:t>
            </w:r>
            <w:r>
              <w:t>s</w:t>
            </w:r>
            <w:r w:rsidR="65C9A253">
              <w:t>tatements</w:t>
            </w:r>
            <w:r>
              <w:t>.</w:t>
            </w:r>
          </w:p>
          <w:p w14:paraId="6D749C9C" w14:textId="52726BAD" w:rsidR="7AADFB0D" w:rsidRDefault="7AADFB0D" w:rsidP="619C08BD">
            <w:pPr>
              <w:cnfStyle w:val="000000010000" w:firstRow="0" w:lastRow="0" w:firstColumn="0" w:lastColumn="0" w:oddVBand="0" w:evenVBand="0" w:oddHBand="0" w:evenHBand="1" w:firstRowFirstColumn="0" w:firstRowLastColumn="0" w:lastRowFirstColumn="0" w:lastRowLastColumn="0"/>
            </w:pPr>
            <w:r>
              <w:t>Document and implement at least one</w:t>
            </w:r>
            <w:r w:rsidR="729262F2">
              <w:t xml:space="preserve"> </w:t>
            </w:r>
            <w:r w:rsidR="079C8DE3">
              <w:t>appropriate</w:t>
            </w:r>
            <w:r>
              <w:t xml:space="preserve"> data structure that support</w:t>
            </w:r>
            <w:r w:rsidR="00D6672E">
              <w:t>s</w:t>
            </w:r>
            <w:r>
              <w:t xml:space="preserve"> data stora</w:t>
            </w:r>
            <w:r w:rsidR="243DC196">
              <w:t>ge</w:t>
            </w:r>
            <w:r w:rsidR="009C2052">
              <w:t>.</w:t>
            </w:r>
          </w:p>
          <w:p w14:paraId="174DEFF5" w14:textId="4CB9AFEB" w:rsidR="083361D0" w:rsidRDefault="083361D0" w:rsidP="619C08BD">
            <w:pPr>
              <w:cnfStyle w:val="000000010000" w:firstRow="0" w:lastRow="0" w:firstColumn="0" w:lastColumn="0" w:oddVBand="0" w:evenVBand="0" w:oddHBand="0" w:evenHBand="1" w:firstRowFirstColumn="0" w:firstRowLastColumn="0" w:lastRowFirstColumn="0" w:lastRowLastColumn="0"/>
            </w:pPr>
            <w:r>
              <w:t>Describe the errors you experienced in the coding of your solution including:</w:t>
            </w:r>
          </w:p>
          <w:p w14:paraId="6A1900B0" w14:textId="6CEC257A" w:rsidR="083361D0"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s</w:t>
            </w:r>
            <w:r w:rsidR="083361D0">
              <w:t>yntax</w:t>
            </w:r>
          </w:p>
          <w:p w14:paraId="5141F75F" w14:textId="1E260D62" w:rsidR="083361D0"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l</w:t>
            </w:r>
            <w:r w:rsidR="083361D0">
              <w:t>ogic</w:t>
            </w:r>
          </w:p>
          <w:p w14:paraId="1499D8FA" w14:textId="35249E75" w:rsidR="619C08BD" w:rsidRDefault="00477404" w:rsidP="00B006B9">
            <w:pPr>
              <w:pStyle w:val="ListBullet"/>
              <w:cnfStyle w:val="000000010000" w:firstRow="0" w:lastRow="0" w:firstColumn="0" w:lastColumn="0" w:oddVBand="0" w:evenVBand="0" w:oddHBand="0" w:evenHBand="1" w:firstRowFirstColumn="0" w:firstRowLastColumn="0" w:lastRowFirstColumn="0" w:lastRowLastColumn="0"/>
            </w:pPr>
            <w:r>
              <w:t>r</w:t>
            </w:r>
            <w:r w:rsidR="083361D0">
              <w:t>untime</w:t>
            </w:r>
            <w:r>
              <w:t>.</w:t>
            </w:r>
          </w:p>
        </w:tc>
      </w:tr>
      <w:bookmarkEnd w:id="3"/>
    </w:tbl>
    <w:p w14:paraId="3FCB571E" w14:textId="77777777" w:rsidR="00E238C1" w:rsidRPr="002E3CDB" w:rsidRDefault="00E238C1" w:rsidP="002E3CDB"/>
    <w:p w14:paraId="243FD620" w14:textId="77777777" w:rsidR="00E238C1" w:rsidRDefault="00E238C1">
      <w:pPr>
        <w:spacing w:before="0" w:after="160" w:line="259" w:lineRule="auto"/>
        <w:rPr>
          <w:rFonts w:eastAsiaTheme="majorEastAsia"/>
          <w:b/>
          <w:bCs/>
          <w:color w:val="002664"/>
          <w:sz w:val="48"/>
          <w:szCs w:val="48"/>
        </w:rPr>
      </w:pPr>
      <w:r>
        <w:br w:type="page"/>
      </w:r>
    </w:p>
    <w:p w14:paraId="3D527B6C" w14:textId="76DA0006" w:rsidR="00F12D5C" w:rsidRPr="004A3B20" w:rsidRDefault="00F12D5C" w:rsidP="004A3B20">
      <w:pPr>
        <w:pStyle w:val="Heading2"/>
      </w:pPr>
      <w:bookmarkStart w:id="4" w:name="_Toc138256195"/>
      <w:r>
        <w:lastRenderedPageBreak/>
        <w:t>What is the teacher looking for?</w:t>
      </w:r>
      <w:bookmarkEnd w:id="4"/>
    </w:p>
    <w:p w14:paraId="42EE6C01" w14:textId="1C4D4634" w:rsidR="00AB7D16" w:rsidRPr="009C2052" w:rsidRDefault="004C4EF9" w:rsidP="009C2052">
      <w:r>
        <w:t xml:space="preserve">This task will require students to choose a section of the curriculum associated with either </w:t>
      </w:r>
      <w:r w:rsidR="00AB3477">
        <w:t xml:space="preserve">primary or secondary </w:t>
      </w:r>
      <w:r>
        <w:t>students</w:t>
      </w:r>
      <w:r w:rsidR="0007416B">
        <w:t xml:space="preserve">. </w:t>
      </w:r>
      <w:r>
        <w:t>For example</w:t>
      </w:r>
      <w:r w:rsidR="0007416B">
        <w:t>,</w:t>
      </w:r>
      <w:r>
        <w:t xml:space="preserve"> </w:t>
      </w:r>
      <w:r w:rsidR="5E34EC2B">
        <w:t>the</w:t>
      </w:r>
      <w:r w:rsidR="2BEB3CD1">
        <w:t xml:space="preserve"> software could help</w:t>
      </w:r>
      <w:r>
        <w:t xml:space="preserve"> students learn their times table, </w:t>
      </w:r>
      <w:r w:rsidR="463AC9B6">
        <w:t xml:space="preserve">recognise types of </w:t>
      </w:r>
      <w:r w:rsidR="0F954609">
        <w:t>triangles</w:t>
      </w:r>
      <w:r w:rsidR="2AF6232B">
        <w:t xml:space="preserve"> </w:t>
      </w:r>
      <w:r>
        <w:t xml:space="preserve">or learn a new language. </w:t>
      </w:r>
      <w:r w:rsidR="00477404">
        <w:t>Students</w:t>
      </w:r>
      <w:r>
        <w:t xml:space="preserve"> design, develop and document a software solution coded in </w:t>
      </w:r>
      <w:r w:rsidR="0007416B">
        <w:t xml:space="preserve">a high-level general-purpose programming language </w:t>
      </w:r>
      <w:r w:rsidR="3166B4F5">
        <w:t>t</w:t>
      </w:r>
      <w:r w:rsidR="26D31F45">
        <w:t>hat</w:t>
      </w:r>
      <w:r>
        <w:t xml:space="preserve"> assist</w:t>
      </w:r>
      <w:r w:rsidR="00AB3477">
        <w:t>s</w:t>
      </w:r>
      <w:r>
        <w:t xml:space="preserve"> students in learning their chosen content area.</w:t>
      </w:r>
      <w:r w:rsidR="00AB7D16">
        <w:br w:type="page"/>
      </w:r>
    </w:p>
    <w:p w14:paraId="77588B21" w14:textId="0E7F4107" w:rsidR="00F12D5C" w:rsidRDefault="00F12D5C" w:rsidP="00F12D5C">
      <w:pPr>
        <w:pStyle w:val="Heading2"/>
      </w:pPr>
      <w:bookmarkStart w:id="5" w:name="_Toc138256196"/>
      <w:r>
        <w:lastRenderedPageBreak/>
        <w:t>Marking guidelines</w:t>
      </w:r>
      <w:bookmarkEnd w:id="5"/>
    </w:p>
    <w:p w14:paraId="7A074574" w14:textId="543487B0" w:rsidR="00C94F2B" w:rsidRDefault="00C94F2B" w:rsidP="00C94F2B">
      <w:pPr>
        <w:pStyle w:val="Caption"/>
      </w:pPr>
      <w:r>
        <w:t xml:space="preserve">Table </w:t>
      </w:r>
      <w:r w:rsidR="00CA0C56">
        <w:t>2</w:t>
      </w:r>
      <w:r>
        <w:t xml:space="preserve"> – </w:t>
      </w:r>
      <w:r w:rsidR="00B53FC7">
        <w:t>a</w:t>
      </w:r>
      <w:r>
        <w:t>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0"/>
      </w:tblGrid>
      <w:tr w:rsidR="00F12D5C" w14:paraId="62392DFB" w14:textId="77777777" w:rsidTr="004C4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AA73445" w14:textId="581C1D72" w:rsidR="00F12D5C" w:rsidRDefault="00F12D5C" w:rsidP="00F12D5C">
            <w:r w:rsidRPr="00417683">
              <w:t>Grade</w:t>
            </w:r>
          </w:p>
        </w:tc>
        <w:tc>
          <w:tcPr>
            <w:tcW w:w="7950" w:type="dxa"/>
          </w:tcPr>
          <w:p w14:paraId="2B8D2E62" w14:textId="2282176D"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4C4EF9" w14:paraId="1089C191" w14:textId="77777777" w:rsidTr="004C4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6A5E1DB" w14:textId="5E8F9188" w:rsidR="004C4EF9" w:rsidRDefault="004C4EF9" w:rsidP="004C4EF9">
            <w:r>
              <w:t>A</w:t>
            </w:r>
          </w:p>
        </w:tc>
        <w:tc>
          <w:tcPr>
            <w:tcW w:w="7950" w:type="dxa"/>
          </w:tcPr>
          <w:p w14:paraId="697D3DB9" w14:textId="76F5BE48" w:rsidR="004C4EF9" w:rsidRDefault="00114CAA" w:rsidP="004C4EF9">
            <w:pPr>
              <w:pStyle w:val="ListBullet"/>
              <w:cnfStyle w:val="000000100000" w:firstRow="0" w:lastRow="0" w:firstColumn="0" w:lastColumn="0" w:oddVBand="0" w:evenVBand="0" w:oddHBand="1" w:evenHBand="0" w:firstRowFirstColumn="0" w:firstRowLastColumn="0" w:lastRowFirstColumn="0" w:lastRowLastColumn="0"/>
            </w:pPr>
            <w:r>
              <w:t>D</w:t>
            </w:r>
            <w:r w:rsidR="004C4EF9" w:rsidRPr="00337288">
              <w:t xml:space="preserve">emonstrates an extensive understanding of the </w:t>
            </w:r>
            <w:r w:rsidR="002422C7">
              <w:t>steps used by programmers when designing software.</w:t>
            </w:r>
          </w:p>
          <w:p w14:paraId="30E26EA9" w14:textId="026ACD6F" w:rsidR="002422C7" w:rsidRPr="00337288" w:rsidRDefault="00114CAA" w:rsidP="004C4EF9">
            <w:pPr>
              <w:pStyle w:val="ListBullet"/>
              <w:cnfStyle w:val="000000100000" w:firstRow="0" w:lastRow="0" w:firstColumn="0" w:lastColumn="0" w:oddVBand="0" w:evenVBand="0" w:oddHBand="1" w:evenHBand="0" w:firstRowFirstColumn="0" w:firstRowLastColumn="0" w:lastRowFirstColumn="0" w:lastRowLastColumn="0"/>
            </w:pPr>
            <w:r>
              <w:t>D</w:t>
            </w:r>
            <w:r w:rsidR="002422C7">
              <w:t>evelops highly effective algorithms to demonstrate the logic required for a software solution.</w:t>
            </w:r>
          </w:p>
          <w:p w14:paraId="64D66912" w14:textId="3C99C050" w:rsidR="004C4EF9" w:rsidRDefault="00114CAA" w:rsidP="004C4EF9">
            <w:pPr>
              <w:pStyle w:val="ListBullet"/>
              <w:cnfStyle w:val="000000100000" w:firstRow="0" w:lastRow="0" w:firstColumn="0" w:lastColumn="0" w:oddVBand="0" w:evenVBand="0" w:oddHBand="1" w:evenHBand="0" w:firstRowFirstColumn="0" w:firstRowLastColumn="0" w:lastRowFirstColumn="0" w:lastRowLastColumn="0"/>
            </w:pPr>
            <w:r>
              <w:t>D</w:t>
            </w:r>
            <w:r w:rsidR="004C4EF9">
              <w:t xml:space="preserve">evelops highly effective computing solutions using </w:t>
            </w:r>
            <w:r w:rsidR="002422C7">
              <w:t>the python programming language.</w:t>
            </w:r>
          </w:p>
        </w:tc>
      </w:tr>
      <w:tr w:rsidR="004C4EF9" w14:paraId="42C8264B" w14:textId="77777777" w:rsidTr="004C4E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0FD38BFB" w14:textId="44CEFF53" w:rsidR="004C4EF9" w:rsidRDefault="004C4EF9" w:rsidP="004C4EF9">
            <w:r>
              <w:t>B</w:t>
            </w:r>
          </w:p>
        </w:tc>
        <w:tc>
          <w:tcPr>
            <w:tcW w:w="7950" w:type="dxa"/>
          </w:tcPr>
          <w:p w14:paraId="478EFDF4" w14:textId="08A39F08" w:rsidR="002422C7" w:rsidRDefault="00114CAA" w:rsidP="002422C7">
            <w:pPr>
              <w:pStyle w:val="ListBullet"/>
              <w:cnfStyle w:val="000000010000" w:firstRow="0" w:lastRow="0" w:firstColumn="0" w:lastColumn="0" w:oddVBand="0" w:evenVBand="0" w:oddHBand="0" w:evenHBand="1" w:firstRowFirstColumn="0" w:firstRowLastColumn="0" w:lastRowFirstColumn="0" w:lastRowLastColumn="0"/>
            </w:pPr>
            <w:r>
              <w:t>D</w:t>
            </w:r>
            <w:r w:rsidR="002422C7" w:rsidRPr="00337288">
              <w:t>emonstrates a</w:t>
            </w:r>
            <w:r w:rsidR="002422C7">
              <w:t xml:space="preserve"> thorough</w:t>
            </w:r>
            <w:r w:rsidR="002422C7" w:rsidRPr="00337288">
              <w:t xml:space="preserve"> understanding of the </w:t>
            </w:r>
            <w:r w:rsidR="002422C7">
              <w:t>steps used by programmers when designing software.</w:t>
            </w:r>
          </w:p>
          <w:p w14:paraId="3BD6CC17" w14:textId="3B44E9D8" w:rsidR="002422C7" w:rsidRDefault="00114CAA" w:rsidP="002422C7">
            <w:pPr>
              <w:pStyle w:val="ListBullet"/>
              <w:cnfStyle w:val="000000010000" w:firstRow="0" w:lastRow="0" w:firstColumn="0" w:lastColumn="0" w:oddVBand="0" w:evenVBand="0" w:oddHBand="0" w:evenHBand="1" w:firstRowFirstColumn="0" w:firstRowLastColumn="0" w:lastRowFirstColumn="0" w:lastRowLastColumn="0"/>
            </w:pPr>
            <w:r>
              <w:t>D</w:t>
            </w:r>
            <w:r w:rsidR="002422C7">
              <w:t>evelops effective algorithms to demonstrate the logic required for a software solution.</w:t>
            </w:r>
          </w:p>
          <w:p w14:paraId="41ADC76B" w14:textId="69FED859" w:rsidR="004C4EF9" w:rsidRDefault="00114CAA" w:rsidP="002422C7">
            <w:pPr>
              <w:pStyle w:val="ListBullet"/>
              <w:cnfStyle w:val="000000010000" w:firstRow="0" w:lastRow="0" w:firstColumn="0" w:lastColumn="0" w:oddVBand="0" w:evenVBand="0" w:oddHBand="0" w:evenHBand="1" w:firstRowFirstColumn="0" w:firstRowLastColumn="0" w:lastRowFirstColumn="0" w:lastRowLastColumn="0"/>
            </w:pPr>
            <w:r>
              <w:t>D</w:t>
            </w:r>
            <w:r w:rsidR="002422C7">
              <w:t>evelops effective computing solutions using the python programming language.</w:t>
            </w:r>
          </w:p>
        </w:tc>
      </w:tr>
      <w:tr w:rsidR="004C4EF9" w14:paraId="764B4C14" w14:textId="77777777" w:rsidTr="004C4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371DD98" w14:textId="5425E2BA" w:rsidR="004C4EF9" w:rsidRDefault="004C4EF9" w:rsidP="004C4EF9">
            <w:r>
              <w:t>C</w:t>
            </w:r>
          </w:p>
        </w:tc>
        <w:tc>
          <w:tcPr>
            <w:tcW w:w="7950" w:type="dxa"/>
          </w:tcPr>
          <w:p w14:paraId="19068DE6" w14:textId="63086AE0" w:rsidR="002422C7" w:rsidRDefault="00114CAA" w:rsidP="002422C7">
            <w:pPr>
              <w:pStyle w:val="ListBullet"/>
              <w:cnfStyle w:val="000000100000" w:firstRow="0" w:lastRow="0" w:firstColumn="0" w:lastColumn="0" w:oddVBand="0" w:evenVBand="0" w:oddHBand="1" w:evenHBand="0" w:firstRowFirstColumn="0" w:firstRowLastColumn="0" w:lastRowFirstColumn="0" w:lastRowLastColumn="0"/>
            </w:pPr>
            <w:r>
              <w:t>D</w:t>
            </w:r>
            <w:r w:rsidR="002422C7" w:rsidRPr="00337288">
              <w:t>emonstrates a</w:t>
            </w:r>
            <w:r w:rsidR="002422C7">
              <w:t xml:space="preserve"> sound </w:t>
            </w:r>
            <w:r w:rsidR="002422C7" w:rsidRPr="00337288">
              <w:t xml:space="preserve">understanding of the </w:t>
            </w:r>
            <w:r w:rsidR="002422C7">
              <w:t>steps used by programmers when designing software.</w:t>
            </w:r>
          </w:p>
          <w:p w14:paraId="0E885D98" w14:textId="1A5BB2A6" w:rsidR="002422C7" w:rsidRDefault="00114CAA" w:rsidP="002422C7">
            <w:pPr>
              <w:pStyle w:val="ListBullet"/>
              <w:cnfStyle w:val="000000100000" w:firstRow="0" w:lastRow="0" w:firstColumn="0" w:lastColumn="0" w:oddVBand="0" w:evenVBand="0" w:oddHBand="1" w:evenHBand="0" w:firstRowFirstColumn="0" w:firstRowLastColumn="0" w:lastRowFirstColumn="0" w:lastRowLastColumn="0"/>
            </w:pPr>
            <w:r>
              <w:t>D</w:t>
            </w:r>
            <w:r w:rsidR="002422C7">
              <w:t>evelops sound algorithms to demonstrate the logic required for a software solution.</w:t>
            </w:r>
          </w:p>
          <w:p w14:paraId="124EDB9A" w14:textId="62AD190A" w:rsidR="004C4EF9" w:rsidRDefault="00114CAA" w:rsidP="002422C7">
            <w:pPr>
              <w:pStyle w:val="ListBullet"/>
              <w:cnfStyle w:val="000000100000" w:firstRow="0" w:lastRow="0" w:firstColumn="0" w:lastColumn="0" w:oddVBand="0" w:evenVBand="0" w:oddHBand="1" w:evenHBand="0" w:firstRowFirstColumn="0" w:firstRowLastColumn="0" w:lastRowFirstColumn="0" w:lastRowLastColumn="0"/>
            </w:pPr>
            <w:r>
              <w:t>D</w:t>
            </w:r>
            <w:r w:rsidR="002422C7">
              <w:t>evelops sound computing solutions using the python programming language.</w:t>
            </w:r>
          </w:p>
        </w:tc>
      </w:tr>
      <w:tr w:rsidR="004C4EF9" w14:paraId="050B0FBB" w14:textId="77777777" w:rsidTr="004C4E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1B290C1" w14:textId="4C77CFAA" w:rsidR="004C4EF9" w:rsidRDefault="004C4EF9" w:rsidP="004C4EF9">
            <w:r>
              <w:t>D</w:t>
            </w:r>
          </w:p>
        </w:tc>
        <w:tc>
          <w:tcPr>
            <w:tcW w:w="7950" w:type="dxa"/>
          </w:tcPr>
          <w:p w14:paraId="4DE73096" w14:textId="5F14D763" w:rsidR="002422C7" w:rsidRDefault="00114CAA" w:rsidP="002422C7">
            <w:pPr>
              <w:pStyle w:val="ListBullet"/>
              <w:cnfStyle w:val="000000010000" w:firstRow="0" w:lastRow="0" w:firstColumn="0" w:lastColumn="0" w:oddVBand="0" w:evenVBand="0" w:oddHBand="0" w:evenHBand="1" w:firstRowFirstColumn="0" w:firstRowLastColumn="0" w:lastRowFirstColumn="0" w:lastRowLastColumn="0"/>
            </w:pPr>
            <w:r>
              <w:t>D</w:t>
            </w:r>
            <w:r w:rsidR="002422C7" w:rsidRPr="00337288">
              <w:t>emonstrates a</w:t>
            </w:r>
            <w:r w:rsidR="002422C7">
              <w:t xml:space="preserve"> basic</w:t>
            </w:r>
            <w:r w:rsidR="002422C7" w:rsidRPr="00337288">
              <w:t xml:space="preserve"> understanding of the </w:t>
            </w:r>
            <w:r w:rsidR="002422C7">
              <w:t>steps used by programmers when designing software.</w:t>
            </w:r>
          </w:p>
          <w:p w14:paraId="28097DD0" w14:textId="7FA8EBB4" w:rsidR="002422C7" w:rsidRDefault="00114CAA" w:rsidP="002422C7">
            <w:pPr>
              <w:pStyle w:val="ListBullet"/>
              <w:cnfStyle w:val="000000010000" w:firstRow="0" w:lastRow="0" w:firstColumn="0" w:lastColumn="0" w:oddVBand="0" w:evenVBand="0" w:oddHBand="0" w:evenHBand="1" w:firstRowFirstColumn="0" w:firstRowLastColumn="0" w:lastRowFirstColumn="0" w:lastRowLastColumn="0"/>
            </w:pPr>
            <w:r>
              <w:t>D</w:t>
            </w:r>
            <w:r w:rsidR="002422C7">
              <w:t>evelops basic algorithms to demonstrate the logic required for a software solution.</w:t>
            </w:r>
          </w:p>
          <w:p w14:paraId="7A680EC2" w14:textId="39B7C5E5" w:rsidR="004C4EF9" w:rsidRDefault="00114CAA" w:rsidP="002422C7">
            <w:pPr>
              <w:pStyle w:val="ListBullet"/>
              <w:cnfStyle w:val="000000010000" w:firstRow="0" w:lastRow="0" w:firstColumn="0" w:lastColumn="0" w:oddVBand="0" w:evenVBand="0" w:oddHBand="0" w:evenHBand="1" w:firstRowFirstColumn="0" w:firstRowLastColumn="0" w:lastRowFirstColumn="0" w:lastRowLastColumn="0"/>
            </w:pPr>
            <w:r>
              <w:t>D</w:t>
            </w:r>
            <w:r w:rsidR="002422C7">
              <w:t>evelops basic computing solutions using the python programming language.</w:t>
            </w:r>
          </w:p>
        </w:tc>
      </w:tr>
      <w:tr w:rsidR="004C4EF9" w14:paraId="79C58334" w14:textId="77777777" w:rsidTr="004C4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26392FB" w14:textId="2B667B49" w:rsidR="004C4EF9" w:rsidRDefault="004C4EF9" w:rsidP="004C4EF9">
            <w:r>
              <w:t>E</w:t>
            </w:r>
          </w:p>
        </w:tc>
        <w:tc>
          <w:tcPr>
            <w:tcW w:w="7950" w:type="dxa"/>
          </w:tcPr>
          <w:p w14:paraId="310A78B5" w14:textId="4A8EECB1" w:rsidR="004C4EF9" w:rsidRDefault="00114CAA" w:rsidP="00477404">
            <w:pPr>
              <w:pStyle w:val="ListBullet"/>
              <w:cnfStyle w:val="000000100000" w:firstRow="0" w:lastRow="0" w:firstColumn="0" w:lastColumn="0" w:oddVBand="0" w:evenVBand="0" w:oddHBand="1" w:evenHBand="0" w:firstRowFirstColumn="0" w:firstRowLastColumn="0" w:lastRowFirstColumn="0" w:lastRowLastColumn="0"/>
            </w:pPr>
            <w:r>
              <w:t>I</w:t>
            </w:r>
            <w:r w:rsidR="002422C7">
              <w:t xml:space="preserve">dentifies the requirements for the documentation and production of </w:t>
            </w:r>
            <w:r w:rsidR="002422C7">
              <w:lastRenderedPageBreak/>
              <w:t>a software solution.</w:t>
            </w:r>
          </w:p>
        </w:tc>
      </w:tr>
    </w:tbl>
    <w:p w14:paraId="6C7886E0" w14:textId="28CF90BB" w:rsidR="004B3EB0" w:rsidRDefault="004B3EB0" w:rsidP="00F12D5C">
      <w:bookmarkStart w:id="6" w:name="_Int_Psrjvts6"/>
      <w:r>
        <w:lastRenderedPageBreak/>
        <w:t>The</w:t>
      </w:r>
      <w:bookmarkEnd w:id="6"/>
      <w:r w:rsidR="00114CAA">
        <w:t xml:space="preserve"> </w:t>
      </w:r>
      <w:hyperlink r:id="rId10">
        <w:r w:rsidRPr="206324A9">
          <w:rPr>
            <w:rStyle w:val="Hyperlink"/>
          </w:rPr>
          <w:t xml:space="preserve">Common </w:t>
        </w:r>
        <w:r w:rsidR="001F0162">
          <w:rPr>
            <w:rStyle w:val="Hyperlink"/>
          </w:rPr>
          <w:t>g</w:t>
        </w:r>
        <w:r w:rsidRPr="206324A9">
          <w:rPr>
            <w:rStyle w:val="Hyperlink"/>
          </w:rPr>
          <w:t xml:space="preserve">rade </w:t>
        </w:r>
        <w:r w:rsidR="001F0162">
          <w:rPr>
            <w:rStyle w:val="Hyperlink"/>
          </w:rPr>
          <w:t>s</w:t>
        </w:r>
        <w:r w:rsidRPr="206324A9">
          <w:rPr>
            <w:rStyle w:val="Hyperlink"/>
          </w:rPr>
          <w:t xml:space="preserve">cale for </w:t>
        </w:r>
        <w:r w:rsidR="001F0162">
          <w:rPr>
            <w:rStyle w:val="Hyperlink"/>
          </w:rPr>
          <w:t>p</w:t>
        </w:r>
        <w:r w:rsidRPr="206324A9">
          <w:rPr>
            <w:rStyle w:val="Hyperlink"/>
          </w:rPr>
          <w:t xml:space="preserve">reliminary </w:t>
        </w:r>
        <w:r w:rsidR="001F0162">
          <w:rPr>
            <w:rStyle w:val="Hyperlink"/>
          </w:rPr>
          <w:t>c</w:t>
        </w:r>
        <w:r w:rsidRPr="206324A9">
          <w:rPr>
            <w:rStyle w:val="Hyperlink"/>
          </w:rPr>
          <w:t>ourses</w:t>
        </w:r>
      </w:hyperlink>
      <w:r w:rsidR="00114CAA">
        <w:rPr>
          <w:rStyle w:val="Hyperlink"/>
        </w:rPr>
        <w:t xml:space="preserve"> </w:t>
      </w:r>
      <w:r>
        <w:t>should be used to report student achievement.</w:t>
      </w:r>
    </w:p>
    <w:p w14:paraId="2F4C33C2" w14:textId="73DC7B71" w:rsidR="004B3EB0" w:rsidRDefault="004B3EB0" w:rsidP="00F12D5C">
      <w:pPr>
        <w:sectPr w:rsidR="004B3EB0" w:rsidSect="006D1A31">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0"/>
          <w:cols w:space="708"/>
          <w:titlePg/>
          <w:docGrid w:linePitch="360"/>
        </w:sectPr>
      </w:pPr>
    </w:p>
    <w:p w14:paraId="62724F62" w14:textId="54BE9E47" w:rsidR="00F12D5C" w:rsidRDefault="00F12D5C" w:rsidP="00740375">
      <w:pPr>
        <w:pStyle w:val="Heading2"/>
      </w:pPr>
      <w:bookmarkStart w:id="7" w:name="_Toc138256197"/>
      <w:r>
        <w:lastRenderedPageBreak/>
        <w:t>Student</w:t>
      </w:r>
      <w:r w:rsidR="00D2033E">
        <w:t>-</w:t>
      </w:r>
      <w:r>
        <w:t>facing rubric</w:t>
      </w:r>
      <w:bookmarkEnd w:id="7"/>
    </w:p>
    <w:p w14:paraId="39ACB264" w14:textId="2EC8E8CC" w:rsidR="00EA7023" w:rsidRDefault="00EA7023" w:rsidP="00EA7023">
      <w:pPr>
        <w:pStyle w:val="Caption"/>
      </w:pPr>
      <w:r>
        <w:t xml:space="preserve">Table </w:t>
      </w:r>
      <w:r w:rsidR="00EF5BBB">
        <w:t>3</w:t>
      </w:r>
      <w:r>
        <w:t xml:space="preserve"> –</w:t>
      </w:r>
      <w:r w:rsidR="00477404">
        <w:t xml:space="preserve"> </w:t>
      </w:r>
      <w:r w:rsidR="00EF5BBB">
        <w:t>s</w:t>
      </w:r>
      <w:r w:rsidR="00477404">
        <w:t xml:space="preserve">tudent facing </w:t>
      </w:r>
      <w:r>
        <w:t>assessment</w:t>
      </w:r>
      <w:r w:rsidR="00477404">
        <w:t xml:space="preserve"> rubric</w:t>
      </w:r>
    </w:p>
    <w:tbl>
      <w:tblPr>
        <w:tblStyle w:val="Tableheader"/>
        <w:tblW w:w="0" w:type="auto"/>
        <w:tblLayout w:type="fixed"/>
        <w:tblLook w:val="04A0" w:firstRow="1" w:lastRow="0" w:firstColumn="1" w:lastColumn="0" w:noHBand="0" w:noVBand="1"/>
        <w:tblDescription w:val="Criteria for achieving specific grade levels."/>
      </w:tblPr>
      <w:tblGrid>
        <w:gridCol w:w="1980"/>
        <w:gridCol w:w="1984"/>
        <w:gridCol w:w="2268"/>
        <w:gridCol w:w="2127"/>
        <w:gridCol w:w="2551"/>
        <w:gridCol w:w="2835"/>
      </w:tblGrid>
      <w:tr w:rsidR="0041259B" w:rsidRPr="00572FDA" w14:paraId="3954B436" w14:textId="31BBAB5A" w:rsidTr="1BF5A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C7D8AE8" w14:textId="781133A9" w:rsidR="00F12D5C" w:rsidRPr="00572FDA" w:rsidRDefault="00F12D5C" w:rsidP="00F12D5C">
            <w:r w:rsidRPr="00572FDA">
              <w:t>Criteria</w:t>
            </w:r>
          </w:p>
        </w:tc>
        <w:tc>
          <w:tcPr>
            <w:tcW w:w="1984" w:type="dxa"/>
          </w:tcPr>
          <w:p w14:paraId="1746AAD8" w14:textId="46F7D31B" w:rsidR="00F12D5C" w:rsidRPr="00572FDA" w:rsidRDefault="00F12D5C" w:rsidP="00F12D5C">
            <w:pPr>
              <w:cnfStyle w:val="100000000000" w:firstRow="1" w:lastRow="0" w:firstColumn="0" w:lastColumn="0" w:oddVBand="0" w:evenVBand="0" w:oddHBand="0" w:evenHBand="0" w:firstRowFirstColumn="0" w:firstRowLastColumn="0" w:lastRowFirstColumn="0" w:lastRowLastColumn="0"/>
            </w:pPr>
            <w:r w:rsidRPr="00572FDA">
              <w:t>Limited</w:t>
            </w:r>
          </w:p>
        </w:tc>
        <w:tc>
          <w:tcPr>
            <w:tcW w:w="2268" w:type="dxa"/>
          </w:tcPr>
          <w:p w14:paraId="0D14DBAA" w14:textId="2C6A7E43" w:rsidR="00F12D5C" w:rsidRPr="00572FDA" w:rsidRDefault="00F12D5C" w:rsidP="00F12D5C">
            <w:pPr>
              <w:cnfStyle w:val="100000000000" w:firstRow="1" w:lastRow="0" w:firstColumn="0" w:lastColumn="0" w:oddVBand="0" w:evenVBand="0" w:oddHBand="0" w:evenHBand="0" w:firstRowFirstColumn="0" w:firstRowLastColumn="0" w:lastRowFirstColumn="0" w:lastRowLastColumn="0"/>
            </w:pPr>
            <w:r w:rsidRPr="00572FDA">
              <w:t>Basic</w:t>
            </w:r>
          </w:p>
        </w:tc>
        <w:tc>
          <w:tcPr>
            <w:tcW w:w="2127" w:type="dxa"/>
          </w:tcPr>
          <w:p w14:paraId="743BCF43" w14:textId="0C7AA6D0" w:rsidR="00F12D5C" w:rsidRPr="00572FDA" w:rsidRDefault="00F12D5C" w:rsidP="00F12D5C">
            <w:pPr>
              <w:cnfStyle w:val="100000000000" w:firstRow="1" w:lastRow="0" w:firstColumn="0" w:lastColumn="0" w:oddVBand="0" w:evenVBand="0" w:oddHBand="0" w:evenHBand="0" w:firstRowFirstColumn="0" w:firstRowLastColumn="0" w:lastRowFirstColumn="0" w:lastRowLastColumn="0"/>
            </w:pPr>
            <w:r w:rsidRPr="00572FDA">
              <w:t>Sound</w:t>
            </w:r>
          </w:p>
        </w:tc>
        <w:tc>
          <w:tcPr>
            <w:tcW w:w="2551" w:type="dxa"/>
          </w:tcPr>
          <w:p w14:paraId="358B3A9F" w14:textId="585E1E34" w:rsidR="00F12D5C" w:rsidRPr="00572FDA" w:rsidRDefault="00F12D5C" w:rsidP="00F12D5C">
            <w:pPr>
              <w:cnfStyle w:val="100000000000" w:firstRow="1" w:lastRow="0" w:firstColumn="0" w:lastColumn="0" w:oddVBand="0" w:evenVBand="0" w:oddHBand="0" w:evenHBand="0" w:firstRowFirstColumn="0" w:firstRowLastColumn="0" w:lastRowFirstColumn="0" w:lastRowLastColumn="0"/>
            </w:pPr>
            <w:r w:rsidRPr="00572FDA">
              <w:t>High</w:t>
            </w:r>
          </w:p>
        </w:tc>
        <w:tc>
          <w:tcPr>
            <w:tcW w:w="2835" w:type="dxa"/>
          </w:tcPr>
          <w:p w14:paraId="07A961E8" w14:textId="23B2E158" w:rsidR="00F12D5C" w:rsidRPr="00572FDA" w:rsidRDefault="00F12D5C" w:rsidP="00F12D5C">
            <w:pPr>
              <w:cnfStyle w:val="100000000000" w:firstRow="1" w:lastRow="0" w:firstColumn="0" w:lastColumn="0" w:oddVBand="0" w:evenVBand="0" w:oddHBand="0" w:evenHBand="0" w:firstRowFirstColumn="0" w:firstRowLastColumn="0" w:lastRowFirstColumn="0" w:lastRowLastColumn="0"/>
            </w:pPr>
            <w:r w:rsidRPr="00572FDA">
              <w:t>Outstanding</w:t>
            </w:r>
          </w:p>
        </w:tc>
      </w:tr>
      <w:tr w:rsidR="0041259B" w:rsidRPr="00572FDA" w14:paraId="378C1014" w14:textId="081DBC54" w:rsidTr="1BF5A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A01FB7E" w14:textId="77777777" w:rsidR="00F12D5C" w:rsidRPr="00572FDA" w:rsidRDefault="00F12D5C" w:rsidP="00F12D5C">
            <w:pPr>
              <w:rPr>
                <w:b w:val="0"/>
              </w:rPr>
            </w:pPr>
            <w:r w:rsidRPr="00572FDA">
              <w:t>Criteria 1</w:t>
            </w:r>
          </w:p>
          <w:p w14:paraId="380A1891" w14:textId="1E9F84DB" w:rsidR="00740375" w:rsidRPr="00572FDA" w:rsidRDefault="00740375" w:rsidP="00740375">
            <w:r w:rsidRPr="00572FDA">
              <w:t>Explore the fundamental development steps in relation to their project</w:t>
            </w:r>
          </w:p>
          <w:p w14:paraId="01925C47" w14:textId="042AD38A" w:rsidR="00740375" w:rsidRPr="00572FDA" w:rsidRDefault="00740375" w:rsidP="00F12D5C"/>
        </w:tc>
        <w:tc>
          <w:tcPr>
            <w:tcW w:w="1984" w:type="dxa"/>
          </w:tcPr>
          <w:p w14:paraId="66EACF68" w14:textId="3609CBDE" w:rsidR="00F12D5C" w:rsidRPr="00572FDA" w:rsidRDefault="00B1545C" w:rsidP="00F12D5C">
            <w:pPr>
              <w:cnfStyle w:val="000000100000" w:firstRow="0" w:lastRow="0" w:firstColumn="0" w:lastColumn="0" w:oddVBand="0" w:evenVBand="0" w:oddHBand="1" w:evenHBand="0" w:firstRowFirstColumn="0" w:firstRowLastColumn="0" w:lastRowFirstColumn="0" w:lastRowLastColumn="0"/>
            </w:pPr>
            <w:r w:rsidRPr="00572FDA">
              <w:t xml:space="preserve">Student </w:t>
            </w:r>
            <w:r w:rsidR="00565F53" w:rsidRPr="00572FDA">
              <w:t>label</w:t>
            </w:r>
            <w:r w:rsidR="0F76A6CE" w:rsidRPr="00572FDA">
              <w:t>s</w:t>
            </w:r>
            <w:r w:rsidRPr="00572FDA">
              <w:t xml:space="preserve"> the fundamental development steps in </w:t>
            </w:r>
            <w:r w:rsidR="004B17E9" w:rsidRPr="00572FDA">
              <w:t>a</w:t>
            </w:r>
            <w:r w:rsidRPr="00572FDA">
              <w:t xml:space="preserve"> project.</w:t>
            </w:r>
          </w:p>
        </w:tc>
        <w:tc>
          <w:tcPr>
            <w:tcW w:w="2268" w:type="dxa"/>
          </w:tcPr>
          <w:p w14:paraId="5923AACA" w14:textId="449582BF" w:rsidR="00F12D5C" w:rsidRPr="00572FDA" w:rsidRDefault="00B1545C" w:rsidP="00F12D5C">
            <w:pPr>
              <w:cnfStyle w:val="000000100000" w:firstRow="0" w:lastRow="0" w:firstColumn="0" w:lastColumn="0" w:oddVBand="0" w:evenVBand="0" w:oddHBand="1" w:evenHBand="0" w:firstRowFirstColumn="0" w:firstRowLastColumn="0" w:lastRowFirstColumn="0" w:lastRowLastColumn="0"/>
            </w:pPr>
            <w:r w:rsidRPr="00572FDA">
              <w:t>Student identifies the fundamental development steps in their project.</w:t>
            </w:r>
          </w:p>
        </w:tc>
        <w:tc>
          <w:tcPr>
            <w:tcW w:w="2127" w:type="dxa"/>
          </w:tcPr>
          <w:p w14:paraId="485BDCCD" w14:textId="72EAFA92" w:rsidR="00F12D5C" w:rsidRPr="00572FDA" w:rsidRDefault="00B1545C" w:rsidP="00F12D5C">
            <w:pPr>
              <w:cnfStyle w:val="000000100000" w:firstRow="0" w:lastRow="0" w:firstColumn="0" w:lastColumn="0" w:oddVBand="0" w:evenVBand="0" w:oddHBand="1" w:evenHBand="0" w:firstRowFirstColumn="0" w:firstRowLastColumn="0" w:lastRowFirstColumn="0" w:lastRowLastColumn="0"/>
            </w:pPr>
            <w:r w:rsidRPr="00572FDA">
              <w:t>Student outline</w:t>
            </w:r>
            <w:r w:rsidR="3E99DD3F" w:rsidRPr="00572FDA">
              <w:t>s</w:t>
            </w:r>
            <w:r w:rsidR="00885B3A" w:rsidRPr="00572FDA">
              <w:t xml:space="preserve"> and refer</w:t>
            </w:r>
            <w:r w:rsidR="31E522B8" w:rsidRPr="00572FDA">
              <w:t>s</w:t>
            </w:r>
            <w:r w:rsidR="00885B3A" w:rsidRPr="00572FDA">
              <w:t xml:space="preserve"> to</w:t>
            </w:r>
            <w:r w:rsidRPr="00572FDA">
              <w:t xml:space="preserve"> the fundamental development steps in their project.</w:t>
            </w:r>
          </w:p>
        </w:tc>
        <w:tc>
          <w:tcPr>
            <w:tcW w:w="2551" w:type="dxa"/>
          </w:tcPr>
          <w:p w14:paraId="07328103" w14:textId="47861C40" w:rsidR="00F12D5C" w:rsidRPr="00572FDA" w:rsidRDefault="6BFA7B5A" w:rsidP="00F12D5C">
            <w:pPr>
              <w:cnfStyle w:val="000000100000" w:firstRow="0" w:lastRow="0" w:firstColumn="0" w:lastColumn="0" w:oddVBand="0" w:evenVBand="0" w:oddHBand="1" w:evenHBand="0" w:firstRowFirstColumn="0" w:firstRowLastColumn="0" w:lastRowFirstColumn="0" w:lastRowLastColumn="0"/>
            </w:pPr>
            <w:r w:rsidRPr="00572FDA">
              <w:t>Student explain</w:t>
            </w:r>
            <w:r w:rsidR="7ED73950" w:rsidRPr="00572FDA">
              <w:t>s</w:t>
            </w:r>
            <w:r w:rsidR="351F5587" w:rsidRPr="00572FDA">
              <w:t xml:space="preserve"> </w:t>
            </w:r>
            <w:r w:rsidR="0D26EDC3" w:rsidRPr="00572FDA">
              <w:t>and appl</w:t>
            </w:r>
            <w:r w:rsidR="17D06D4E" w:rsidRPr="00572FDA">
              <w:t>ies</w:t>
            </w:r>
            <w:r w:rsidR="00B1545C" w:rsidRPr="00572FDA">
              <w:t xml:space="preserve"> fundamental development steps to their project.</w:t>
            </w:r>
          </w:p>
        </w:tc>
        <w:tc>
          <w:tcPr>
            <w:tcW w:w="2835" w:type="dxa"/>
          </w:tcPr>
          <w:p w14:paraId="77CE9B15" w14:textId="1220E5A3" w:rsidR="00F12D5C" w:rsidRPr="00572FDA" w:rsidRDefault="351F5587" w:rsidP="00F12D5C">
            <w:pPr>
              <w:cnfStyle w:val="000000100000" w:firstRow="0" w:lastRow="0" w:firstColumn="0" w:lastColumn="0" w:oddVBand="0" w:evenVBand="0" w:oddHBand="1" w:evenHBand="0" w:firstRowFirstColumn="0" w:firstRowLastColumn="0" w:lastRowFirstColumn="0" w:lastRowLastColumn="0"/>
            </w:pPr>
            <w:r w:rsidRPr="00572FDA">
              <w:t>Student</w:t>
            </w:r>
            <w:r w:rsidR="30E7F796" w:rsidRPr="00572FDA">
              <w:t xml:space="preserve"> comprehensively</w:t>
            </w:r>
            <w:r w:rsidR="73B0F01A" w:rsidRPr="00572FDA">
              <w:t xml:space="preserve"> explain</w:t>
            </w:r>
            <w:r w:rsidR="14065BD2" w:rsidRPr="00572FDA">
              <w:t>s</w:t>
            </w:r>
            <w:r w:rsidR="73B0F01A" w:rsidRPr="00572FDA">
              <w:t xml:space="preserve"> and</w:t>
            </w:r>
            <w:r w:rsidRPr="00572FDA">
              <w:t xml:space="preserve"> a</w:t>
            </w:r>
            <w:r w:rsidR="2DB004C8" w:rsidRPr="00572FDA">
              <w:t>ppl</w:t>
            </w:r>
            <w:r w:rsidR="03F3A04D" w:rsidRPr="00572FDA">
              <w:t>ies</w:t>
            </w:r>
            <w:r w:rsidR="00B1545C" w:rsidRPr="00572FDA">
              <w:t xml:space="preserve"> the fundamental development steps to their project.</w:t>
            </w:r>
          </w:p>
        </w:tc>
      </w:tr>
      <w:tr w:rsidR="0041259B" w:rsidRPr="00572FDA" w14:paraId="0C438B47" w14:textId="4C207A27" w:rsidTr="1BF5A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DDAE479" w14:textId="77777777" w:rsidR="0088650F" w:rsidRPr="00572FDA" w:rsidRDefault="0088650F" w:rsidP="0088650F">
            <w:pPr>
              <w:rPr>
                <w:b w:val="0"/>
              </w:rPr>
            </w:pPr>
            <w:r w:rsidRPr="00572FDA">
              <w:t>Criteria 2</w:t>
            </w:r>
          </w:p>
          <w:p w14:paraId="1351ADC1" w14:textId="0164EF95" w:rsidR="0088650F" w:rsidRPr="00572FDA" w:rsidRDefault="0088650F" w:rsidP="0088650F">
            <w:r w:rsidRPr="00572FDA">
              <w:t xml:space="preserve">Designing </w:t>
            </w:r>
            <w:r w:rsidR="004B3EB0" w:rsidRPr="00572FDA">
              <w:t>a</w:t>
            </w:r>
            <w:r w:rsidRPr="00572FDA">
              <w:t>lgorithms</w:t>
            </w:r>
          </w:p>
        </w:tc>
        <w:tc>
          <w:tcPr>
            <w:tcW w:w="1984" w:type="dxa"/>
          </w:tcPr>
          <w:p w14:paraId="3F837A76" w14:textId="4A1E4D8A" w:rsidR="0088650F" w:rsidRPr="00572FDA" w:rsidRDefault="0088650F" w:rsidP="0088650F">
            <w:pPr>
              <w:cnfStyle w:val="000000010000" w:firstRow="0" w:lastRow="0" w:firstColumn="0" w:lastColumn="0" w:oddVBand="0" w:evenVBand="0" w:oddHBand="0" w:evenHBand="1" w:firstRowFirstColumn="0" w:firstRowLastColumn="0" w:lastRowFirstColumn="0" w:lastRowLastColumn="0"/>
            </w:pPr>
            <w:r w:rsidRPr="00572FDA">
              <w:t xml:space="preserve">Student </w:t>
            </w:r>
            <w:r w:rsidR="00A917CF" w:rsidRPr="00572FDA">
              <w:t>identif</w:t>
            </w:r>
            <w:r w:rsidR="6046EAE7" w:rsidRPr="00572FDA">
              <w:t>ies</w:t>
            </w:r>
            <w:r w:rsidR="00646566" w:rsidRPr="00572FDA">
              <w:t xml:space="preserve"> the control structures in</w:t>
            </w:r>
            <w:r w:rsidRPr="00572FDA">
              <w:t xml:space="preserve"> an algorithm.</w:t>
            </w:r>
          </w:p>
        </w:tc>
        <w:tc>
          <w:tcPr>
            <w:tcW w:w="2268" w:type="dxa"/>
          </w:tcPr>
          <w:p w14:paraId="31FDE74C" w14:textId="006A931A" w:rsidR="0088650F" w:rsidRPr="00572FDA" w:rsidRDefault="0088650F" w:rsidP="0088650F">
            <w:pPr>
              <w:cnfStyle w:val="000000010000" w:firstRow="0" w:lastRow="0" w:firstColumn="0" w:lastColumn="0" w:oddVBand="0" w:evenVBand="0" w:oddHBand="0" w:evenHBand="1" w:firstRowFirstColumn="0" w:firstRowLastColumn="0" w:lastRowFirstColumn="0" w:lastRowLastColumn="0"/>
            </w:pPr>
            <w:r w:rsidRPr="00572FDA">
              <w:t>Student develop</w:t>
            </w:r>
            <w:r w:rsidR="43CEF199" w:rsidRPr="00572FDA">
              <w:t>s</w:t>
            </w:r>
            <w:r w:rsidRPr="00572FDA">
              <w:t xml:space="preserve"> a</w:t>
            </w:r>
            <w:r w:rsidR="001932E8" w:rsidRPr="00572FDA">
              <w:t>n</w:t>
            </w:r>
            <w:r w:rsidRPr="00572FDA">
              <w:t xml:space="preserve"> algorithm </w:t>
            </w:r>
            <w:r w:rsidR="00736C58" w:rsidRPr="00572FDA">
              <w:t>which</w:t>
            </w:r>
            <w:r w:rsidRPr="00572FDA">
              <w:t xml:space="preserve"> makes some use of the control structures.</w:t>
            </w:r>
          </w:p>
        </w:tc>
        <w:tc>
          <w:tcPr>
            <w:tcW w:w="2127" w:type="dxa"/>
          </w:tcPr>
          <w:p w14:paraId="749F0DB2" w14:textId="45F86635" w:rsidR="0088650F" w:rsidRPr="00572FDA" w:rsidRDefault="0088650F" w:rsidP="0088650F">
            <w:pPr>
              <w:cnfStyle w:val="000000010000" w:firstRow="0" w:lastRow="0" w:firstColumn="0" w:lastColumn="0" w:oddVBand="0" w:evenVBand="0" w:oddHBand="0" w:evenHBand="1" w:firstRowFirstColumn="0" w:firstRowLastColumn="0" w:lastRowFirstColumn="0" w:lastRowLastColumn="0"/>
            </w:pPr>
            <w:r w:rsidRPr="00572FDA">
              <w:t>Student develop</w:t>
            </w:r>
            <w:r w:rsidR="66AD814B" w:rsidRPr="00572FDA">
              <w:t>s</w:t>
            </w:r>
            <w:r w:rsidRPr="00572FDA">
              <w:t xml:space="preserve"> a correct algorithm </w:t>
            </w:r>
            <w:r w:rsidR="00D20C29" w:rsidRPr="00572FDA">
              <w:t>that</w:t>
            </w:r>
            <w:r w:rsidRPr="00572FDA">
              <w:t xml:space="preserve"> correct</w:t>
            </w:r>
            <w:r w:rsidR="003321AC" w:rsidRPr="00572FDA">
              <w:t>ly</w:t>
            </w:r>
            <w:r w:rsidRPr="00572FDA">
              <w:t xml:space="preserve"> use</w:t>
            </w:r>
            <w:r w:rsidR="00AE0AB2" w:rsidRPr="00572FDA">
              <w:t>s</w:t>
            </w:r>
            <w:r w:rsidRPr="00572FDA">
              <w:t xml:space="preserve"> </w:t>
            </w:r>
            <w:proofErr w:type="gramStart"/>
            <w:r w:rsidRPr="00572FDA">
              <w:t>all</w:t>
            </w:r>
            <w:r w:rsidR="00AB52C7" w:rsidRPr="00572FDA">
              <w:t xml:space="preserve"> of</w:t>
            </w:r>
            <w:proofErr w:type="gramEnd"/>
            <w:r w:rsidRPr="00572FDA">
              <w:t xml:space="preserve"> the control structures </w:t>
            </w:r>
            <w:r w:rsidRPr="00572FDA">
              <w:lastRenderedPageBreak/>
              <w:t>including sequence, selection, repetition and subprograms.</w:t>
            </w:r>
          </w:p>
        </w:tc>
        <w:tc>
          <w:tcPr>
            <w:tcW w:w="2551" w:type="dxa"/>
          </w:tcPr>
          <w:p w14:paraId="14DD639F" w14:textId="7FFE4E13" w:rsidR="0088650F" w:rsidRPr="00572FDA" w:rsidRDefault="0088650F" w:rsidP="0088650F">
            <w:pPr>
              <w:cnfStyle w:val="000000010000" w:firstRow="0" w:lastRow="0" w:firstColumn="0" w:lastColumn="0" w:oddVBand="0" w:evenVBand="0" w:oddHBand="0" w:evenHBand="1" w:firstRowFirstColumn="0" w:firstRowLastColumn="0" w:lastRowFirstColumn="0" w:lastRowLastColumn="0"/>
            </w:pPr>
            <w:r w:rsidRPr="00572FDA">
              <w:lastRenderedPageBreak/>
              <w:t>Student develop</w:t>
            </w:r>
            <w:r w:rsidR="00AB52C7" w:rsidRPr="00572FDA">
              <w:t>s</w:t>
            </w:r>
            <w:r w:rsidRPr="00572FDA">
              <w:t xml:space="preserve"> a correct algorithm detailing the steps required for a solution to their problem. The algorithm makes the </w:t>
            </w:r>
            <w:r w:rsidRPr="00572FDA">
              <w:lastRenderedPageBreak/>
              <w:t>correct use of all the control structures including sequence, selection, repetition and subprograms.</w:t>
            </w:r>
          </w:p>
        </w:tc>
        <w:tc>
          <w:tcPr>
            <w:tcW w:w="2835" w:type="dxa"/>
          </w:tcPr>
          <w:p w14:paraId="14FAF805" w14:textId="08B35974" w:rsidR="0088650F" w:rsidRPr="00572FDA" w:rsidRDefault="656A5FF7" w:rsidP="0088650F">
            <w:pPr>
              <w:cnfStyle w:val="000000010000" w:firstRow="0" w:lastRow="0" w:firstColumn="0" w:lastColumn="0" w:oddVBand="0" w:evenVBand="0" w:oddHBand="0" w:evenHBand="1" w:firstRowFirstColumn="0" w:firstRowLastColumn="0" w:lastRowFirstColumn="0" w:lastRowLastColumn="0"/>
            </w:pPr>
            <w:r w:rsidRPr="00572FDA">
              <w:lastRenderedPageBreak/>
              <w:t xml:space="preserve">Student </w:t>
            </w:r>
            <w:r w:rsidR="36A0FB94" w:rsidRPr="00572FDA">
              <w:t>design</w:t>
            </w:r>
            <w:r w:rsidR="07632993" w:rsidRPr="00572FDA">
              <w:t>s</w:t>
            </w:r>
            <w:r w:rsidR="36A0FB94" w:rsidRPr="00572FDA">
              <w:t xml:space="preserve">, </w:t>
            </w:r>
            <w:r w:rsidR="28E3AC30" w:rsidRPr="00572FDA">
              <w:t>develop</w:t>
            </w:r>
            <w:r w:rsidR="6BCE86FD" w:rsidRPr="00572FDA">
              <w:t>s</w:t>
            </w:r>
            <w:r w:rsidR="0088650F" w:rsidRPr="00572FDA">
              <w:t xml:space="preserve"> and </w:t>
            </w:r>
            <w:r w:rsidR="1226D6CF" w:rsidRPr="00572FDA">
              <w:t xml:space="preserve">desk </w:t>
            </w:r>
            <w:r w:rsidR="7C3AA4B1" w:rsidRPr="00572FDA">
              <w:t>check</w:t>
            </w:r>
            <w:r w:rsidR="189B8B1A" w:rsidRPr="00572FDA">
              <w:t>s</w:t>
            </w:r>
            <w:r w:rsidR="7C3AA4B1" w:rsidRPr="00572FDA">
              <w:t xml:space="preserve"> structured</w:t>
            </w:r>
            <w:r w:rsidRPr="00572FDA">
              <w:t xml:space="preserve"> algorithm</w:t>
            </w:r>
            <w:r w:rsidR="486627B4" w:rsidRPr="00572FDA">
              <w:t>s</w:t>
            </w:r>
            <w:r w:rsidRPr="00572FDA">
              <w:t xml:space="preserve"> d</w:t>
            </w:r>
            <w:r w:rsidR="57684AA1" w:rsidRPr="00572FDA">
              <w:t>ocumenting</w:t>
            </w:r>
            <w:r w:rsidR="0088650F" w:rsidRPr="00572FDA">
              <w:t xml:space="preserve"> the steps required for a solution to their </w:t>
            </w:r>
            <w:r w:rsidR="0088650F" w:rsidRPr="00572FDA">
              <w:lastRenderedPageBreak/>
              <w:t>problem. The algorithm makes the correct use of all the control structures including sequence, selection, repetition and subprograms.</w:t>
            </w:r>
          </w:p>
        </w:tc>
      </w:tr>
      <w:tr w:rsidR="005B6F01" w:rsidRPr="00572FDA" w14:paraId="0ECA66F4" w14:textId="7B09A716" w:rsidTr="1BF5A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C119D08" w14:textId="77777777" w:rsidR="005B6F01" w:rsidRPr="00572FDA" w:rsidRDefault="005B6F01" w:rsidP="005B6F01">
            <w:pPr>
              <w:rPr>
                <w:b w:val="0"/>
              </w:rPr>
            </w:pPr>
            <w:r w:rsidRPr="00572FDA">
              <w:lastRenderedPageBreak/>
              <w:t>Criteria 3</w:t>
            </w:r>
          </w:p>
          <w:p w14:paraId="1642E555" w14:textId="32169875" w:rsidR="005B6F01" w:rsidRPr="00572FDA" w:rsidRDefault="005B6F01" w:rsidP="005B6F01">
            <w:r w:rsidRPr="00572FDA">
              <w:t xml:space="preserve">Data for </w:t>
            </w:r>
            <w:r w:rsidR="004B3EB0" w:rsidRPr="00572FDA">
              <w:t>s</w:t>
            </w:r>
            <w:r w:rsidRPr="00572FDA">
              <w:t xml:space="preserve">oftware </w:t>
            </w:r>
            <w:r w:rsidR="004B3EB0" w:rsidRPr="00572FDA">
              <w:t>e</w:t>
            </w:r>
            <w:r w:rsidRPr="00572FDA">
              <w:t>ngineering</w:t>
            </w:r>
          </w:p>
        </w:tc>
        <w:tc>
          <w:tcPr>
            <w:tcW w:w="1984" w:type="dxa"/>
          </w:tcPr>
          <w:p w14:paraId="48A3A446" w14:textId="5AFDA53D" w:rsidR="005B6F01" w:rsidRPr="00572FDA" w:rsidRDefault="0C68E6AC" w:rsidP="005B6F01">
            <w:pPr>
              <w:cnfStyle w:val="000000100000" w:firstRow="0" w:lastRow="0" w:firstColumn="0" w:lastColumn="0" w:oddVBand="0" w:evenVBand="0" w:oddHBand="1" w:evenHBand="0" w:firstRowFirstColumn="0" w:firstRowLastColumn="0" w:lastRowFirstColumn="0" w:lastRowLastColumn="0"/>
            </w:pPr>
            <w:r w:rsidRPr="00572FDA">
              <w:t xml:space="preserve">Student </w:t>
            </w:r>
            <w:r w:rsidR="00D953CA" w:rsidRPr="00572FDA">
              <w:t>label</w:t>
            </w:r>
            <w:r w:rsidR="3C62D734" w:rsidRPr="00572FDA">
              <w:t>s</w:t>
            </w:r>
            <w:r w:rsidRPr="00572FDA">
              <w:t xml:space="preserve"> data types </w:t>
            </w:r>
            <w:r w:rsidR="00D953CA" w:rsidRPr="00572FDA">
              <w:t>used</w:t>
            </w:r>
            <w:r w:rsidRPr="00572FDA">
              <w:t xml:space="preserve"> </w:t>
            </w:r>
            <w:r w:rsidR="00D953CA" w:rsidRPr="00572FDA">
              <w:t>in cod</w:t>
            </w:r>
            <w:r w:rsidR="00D35FD2" w:rsidRPr="00572FDA">
              <w:t>ing</w:t>
            </w:r>
            <w:r w:rsidRPr="00572FDA">
              <w:t>.</w:t>
            </w:r>
          </w:p>
          <w:p w14:paraId="208C8AE7" w14:textId="1B336614"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 xml:space="preserve">Student </w:t>
            </w:r>
            <w:r w:rsidR="009B6FFE" w:rsidRPr="00572FDA">
              <w:t>identif</w:t>
            </w:r>
            <w:r w:rsidR="2552667D" w:rsidRPr="00572FDA">
              <w:t>ies</w:t>
            </w:r>
            <w:r w:rsidRPr="00572FDA">
              <w:t xml:space="preserve"> a Data Dictionary</w:t>
            </w:r>
            <w:r w:rsidR="009F5EC8" w:rsidRPr="00572FDA">
              <w:t>.</w:t>
            </w:r>
            <w:r w:rsidRPr="00572FDA">
              <w:t xml:space="preserve"> </w:t>
            </w:r>
          </w:p>
          <w:p w14:paraId="1F64ACBF" w14:textId="6C785E21" w:rsidR="005B6F01" w:rsidRPr="00572FDA" w:rsidRDefault="005B6F01" w:rsidP="00477404">
            <w:pPr>
              <w:cnfStyle w:val="000000100000" w:firstRow="0" w:lastRow="0" w:firstColumn="0" w:lastColumn="0" w:oddVBand="0" w:evenVBand="0" w:oddHBand="1" w:evenHBand="0" w:firstRowFirstColumn="0" w:firstRowLastColumn="0" w:lastRowFirstColumn="0" w:lastRowLastColumn="0"/>
            </w:pPr>
            <w:r w:rsidRPr="00572FDA">
              <w:t>Studen</w:t>
            </w:r>
            <w:r w:rsidR="73D0908A" w:rsidRPr="00572FDA">
              <w:t>t</w:t>
            </w:r>
            <w:r w:rsidRPr="00572FDA">
              <w:t xml:space="preserve"> </w:t>
            </w:r>
            <w:r w:rsidR="0041333F" w:rsidRPr="00572FDA">
              <w:t>identif</w:t>
            </w:r>
            <w:r w:rsidR="3EFF1DC6" w:rsidRPr="00572FDA">
              <w:t>ies</w:t>
            </w:r>
            <w:r w:rsidRPr="00572FDA">
              <w:t xml:space="preserve"> the data structures</w:t>
            </w:r>
            <w:r w:rsidR="00F750D3" w:rsidRPr="00572FDA">
              <w:t xml:space="preserve"> used in coding</w:t>
            </w:r>
            <w:r w:rsidRPr="00572FDA">
              <w:t>.</w:t>
            </w:r>
          </w:p>
        </w:tc>
        <w:tc>
          <w:tcPr>
            <w:tcW w:w="2268" w:type="dxa"/>
          </w:tcPr>
          <w:p w14:paraId="015BD4EB" w14:textId="56B9203F"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Student define</w:t>
            </w:r>
            <w:r w:rsidR="719A99DC" w:rsidRPr="00572FDA">
              <w:t>s</w:t>
            </w:r>
            <w:r w:rsidRPr="00572FDA">
              <w:t xml:space="preserve"> the data types </w:t>
            </w:r>
            <w:r w:rsidR="00CB36BB" w:rsidRPr="00572FDA">
              <w:t>used</w:t>
            </w:r>
            <w:r w:rsidRPr="00572FDA">
              <w:t xml:space="preserve"> </w:t>
            </w:r>
            <w:r w:rsidR="00AC23C3" w:rsidRPr="00572FDA">
              <w:t>in</w:t>
            </w:r>
            <w:r w:rsidRPr="00572FDA">
              <w:t xml:space="preserve"> their project.</w:t>
            </w:r>
          </w:p>
          <w:p w14:paraId="1DCCD097" w14:textId="7DB8D785"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 xml:space="preserve">Student </w:t>
            </w:r>
            <w:r w:rsidR="00B65C4F" w:rsidRPr="00572FDA">
              <w:t>fill</w:t>
            </w:r>
            <w:r w:rsidR="59C82D94" w:rsidRPr="00572FDA">
              <w:t>s</w:t>
            </w:r>
            <w:r w:rsidR="008C549B" w:rsidRPr="00572FDA">
              <w:t xml:space="preserve"> in</w:t>
            </w:r>
            <w:r w:rsidRPr="00572FDA">
              <w:t xml:space="preserve"> a</w:t>
            </w:r>
            <w:r w:rsidR="00E077F1" w:rsidRPr="00572FDA">
              <w:t>n incomplete</w:t>
            </w:r>
            <w:r w:rsidRPr="00572FDA">
              <w:t xml:space="preserve"> Data Dictionary.</w:t>
            </w:r>
          </w:p>
          <w:p w14:paraId="6E6BA692" w14:textId="333627EF" w:rsidR="005B6F01" w:rsidRPr="00572FDA" w:rsidRDefault="005B6F01" w:rsidP="00477404">
            <w:pPr>
              <w:cnfStyle w:val="000000100000" w:firstRow="0" w:lastRow="0" w:firstColumn="0" w:lastColumn="0" w:oddVBand="0" w:evenVBand="0" w:oddHBand="1" w:evenHBand="0" w:firstRowFirstColumn="0" w:firstRowLastColumn="0" w:lastRowFirstColumn="0" w:lastRowLastColumn="0"/>
            </w:pPr>
            <w:r w:rsidRPr="00572FDA">
              <w:t>Student define</w:t>
            </w:r>
            <w:r w:rsidR="0225E4B2" w:rsidRPr="00572FDA">
              <w:t>s</w:t>
            </w:r>
            <w:r w:rsidRPr="00572FDA">
              <w:t xml:space="preserve"> the data structures</w:t>
            </w:r>
            <w:r w:rsidR="00E1304F" w:rsidRPr="00572FDA">
              <w:t xml:space="preserve"> used in coding</w:t>
            </w:r>
            <w:r w:rsidR="00FC0902" w:rsidRPr="00572FDA">
              <w:t>.</w:t>
            </w:r>
          </w:p>
          <w:p w14:paraId="7443DE12" w14:textId="2A21D16A" w:rsidR="005B6F01" w:rsidRPr="00572FDA" w:rsidRDefault="005B6F01" w:rsidP="00477404">
            <w:pPr>
              <w:cnfStyle w:val="000000100000" w:firstRow="0" w:lastRow="0" w:firstColumn="0" w:lastColumn="0" w:oddVBand="0" w:evenVBand="0" w:oddHBand="1" w:evenHBand="0" w:firstRowFirstColumn="0" w:firstRowLastColumn="0" w:lastRowFirstColumn="0" w:lastRowLastColumn="0"/>
            </w:pPr>
          </w:p>
        </w:tc>
        <w:tc>
          <w:tcPr>
            <w:tcW w:w="2127" w:type="dxa"/>
          </w:tcPr>
          <w:p w14:paraId="0BECF5F7" w14:textId="18DFB80B"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Student discuss</w:t>
            </w:r>
            <w:r w:rsidR="45FFF3E4" w:rsidRPr="00572FDA">
              <w:t>es</w:t>
            </w:r>
            <w:r w:rsidR="00E077F1" w:rsidRPr="00572FDA">
              <w:t xml:space="preserve"> the data</w:t>
            </w:r>
            <w:r w:rsidR="008B6875" w:rsidRPr="00572FDA">
              <w:t xml:space="preserve"> </w:t>
            </w:r>
            <w:r w:rsidR="00E077F1" w:rsidRPr="00572FDA">
              <w:t>types</w:t>
            </w:r>
            <w:r w:rsidRPr="00572FDA">
              <w:t xml:space="preserve"> use</w:t>
            </w:r>
            <w:r w:rsidR="00E077F1" w:rsidRPr="00572FDA">
              <w:t>d</w:t>
            </w:r>
            <w:r w:rsidRPr="00572FDA">
              <w:t xml:space="preserve"> in their project</w:t>
            </w:r>
            <w:r w:rsidR="008B6875" w:rsidRPr="00572FDA">
              <w:t>.</w:t>
            </w:r>
          </w:p>
          <w:p w14:paraId="790FFA55" w14:textId="17BE586A"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 xml:space="preserve">Student </w:t>
            </w:r>
            <w:r w:rsidR="00E077F1" w:rsidRPr="00572FDA">
              <w:t>creat</w:t>
            </w:r>
            <w:r w:rsidR="00B5250A" w:rsidRPr="00572FDA">
              <w:t>e</w:t>
            </w:r>
            <w:r w:rsidR="2BB8FCE1" w:rsidRPr="00572FDA">
              <w:t>s</w:t>
            </w:r>
            <w:r w:rsidRPr="00572FDA">
              <w:t xml:space="preserve"> a Data Dictionary for their project.</w:t>
            </w:r>
          </w:p>
          <w:p w14:paraId="6AAB4BB4" w14:textId="4AB629FA" w:rsidR="005B6F01" w:rsidRPr="00572FDA" w:rsidRDefault="005B6F01" w:rsidP="00477404">
            <w:pPr>
              <w:cnfStyle w:val="000000100000" w:firstRow="0" w:lastRow="0" w:firstColumn="0" w:lastColumn="0" w:oddVBand="0" w:evenVBand="0" w:oddHBand="1" w:evenHBand="0" w:firstRowFirstColumn="0" w:firstRowLastColumn="0" w:lastRowFirstColumn="0" w:lastRowLastColumn="0"/>
            </w:pPr>
            <w:r w:rsidRPr="00572FDA">
              <w:t>Student define</w:t>
            </w:r>
            <w:r w:rsidR="1ECC6D81" w:rsidRPr="00572FDA">
              <w:t>s</w:t>
            </w:r>
            <w:r w:rsidRPr="00572FDA">
              <w:t xml:space="preserve"> the data structures</w:t>
            </w:r>
            <w:r w:rsidR="00713EC0" w:rsidRPr="00572FDA">
              <w:t xml:space="preserve"> used in their project</w:t>
            </w:r>
            <w:r w:rsidR="00FC0902" w:rsidRPr="00572FDA">
              <w:t>.</w:t>
            </w:r>
          </w:p>
        </w:tc>
        <w:tc>
          <w:tcPr>
            <w:tcW w:w="2551" w:type="dxa"/>
          </w:tcPr>
          <w:p w14:paraId="159210C0" w14:textId="31D35691"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 xml:space="preserve">Student </w:t>
            </w:r>
            <w:r w:rsidR="009447A7" w:rsidRPr="00572FDA">
              <w:t>explain</w:t>
            </w:r>
            <w:r w:rsidR="314DAF93" w:rsidRPr="00572FDA">
              <w:t>s</w:t>
            </w:r>
            <w:r w:rsidRPr="00572FDA">
              <w:t xml:space="preserve"> the </w:t>
            </w:r>
            <w:r w:rsidR="00780B63" w:rsidRPr="00572FDA">
              <w:t xml:space="preserve">use of </w:t>
            </w:r>
            <w:r w:rsidRPr="00572FDA">
              <w:t>data types use</w:t>
            </w:r>
            <w:r w:rsidR="00780B63" w:rsidRPr="00572FDA">
              <w:t>d</w:t>
            </w:r>
            <w:r w:rsidRPr="00572FDA">
              <w:t xml:space="preserve"> in their project</w:t>
            </w:r>
            <w:r w:rsidR="008B6875" w:rsidRPr="00572FDA">
              <w:t>.</w:t>
            </w:r>
          </w:p>
          <w:p w14:paraId="583BD4FD" w14:textId="220513F3"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Student create</w:t>
            </w:r>
            <w:r w:rsidR="65AB86AC" w:rsidRPr="00572FDA">
              <w:t>s</w:t>
            </w:r>
            <w:r w:rsidRPr="00572FDA">
              <w:t xml:space="preserve"> a correct Data Dictionary for use with their project.</w:t>
            </w:r>
          </w:p>
          <w:p w14:paraId="48841946" w14:textId="5CFEFC5E"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 xml:space="preserve">Student </w:t>
            </w:r>
            <w:r w:rsidR="00601EDA" w:rsidRPr="00572FDA">
              <w:t>explain</w:t>
            </w:r>
            <w:r w:rsidR="008B6875" w:rsidRPr="00572FDA">
              <w:t>s</w:t>
            </w:r>
            <w:r w:rsidRPr="00572FDA">
              <w:t xml:space="preserve"> the data structures and discuss</w:t>
            </w:r>
            <w:r w:rsidR="008B6875" w:rsidRPr="00572FDA">
              <w:t>es</w:t>
            </w:r>
            <w:r w:rsidRPr="00572FDA">
              <w:t xml:space="preserve"> their use in their project.</w:t>
            </w:r>
          </w:p>
        </w:tc>
        <w:tc>
          <w:tcPr>
            <w:tcW w:w="2835" w:type="dxa"/>
          </w:tcPr>
          <w:p w14:paraId="3700AB5A" w14:textId="1A4D36B4"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Student</w:t>
            </w:r>
            <w:r w:rsidR="00713EC0" w:rsidRPr="00572FDA">
              <w:t xml:space="preserve"> justif</w:t>
            </w:r>
            <w:r w:rsidR="633123AC" w:rsidRPr="00572FDA">
              <w:t>ies</w:t>
            </w:r>
            <w:r w:rsidR="00713EC0" w:rsidRPr="00572FDA">
              <w:t xml:space="preserve"> their selection of</w:t>
            </w:r>
            <w:r w:rsidRPr="00572FDA">
              <w:t xml:space="preserve"> data types use</w:t>
            </w:r>
            <w:r w:rsidR="00713EC0" w:rsidRPr="00572FDA">
              <w:t>d</w:t>
            </w:r>
            <w:r w:rsidRPr="00572FDA">
              <w:t xml:space="preserve"> in their project</w:t>
            </w:r>
            <w:r w:rsidR="008B6875" w:rsidRPr="00572FDA">
              <w:t>.</w:t>
            </w:r>
          </w:p>
          <w:p w14:paraId="1C88C943" w14:textId="4268187B" w:rsidR="005B6F01" w:rsidRPr="00572FDA" w:rsidRDefault="005B6F01" w:rsidP="005B6F01">
            <w:pPr>
              <w:cnfStyle w:val="000000100000" w:firstRow="0" w:lastRow="0" w:firstColumn="0" w:lastColumn="0" w:oddVBand="0" w:evenVBand="0" w:oddHBand="1" w:evenHBand="0" w:firstRowFirstColumn="0" w:firstRowLastColumn="0" w:lastRowFirstColumn="0" w:lastRowLastColumn="0"/>
            </w:pPr>
            <w:r w:rsidRPr="00572FDA">
              <w:t>Student create</w:t>
            </w:r>
            <w:r w:rsidR="22CB5A49" w:rsidRPr="00572FDA">
              <w:t>s</w:t>
            </w:r>
            <w:r w:rsidRPr="00572FDA">
              <w:t xml:space="preserve"> a co</w:t>
            </w:r>
            <w:r w:rsidR="002E49D4" w:rsidRPr="00572FDA">
              <w:t>mprehensive</w:t>
            </w:r>
            <w:r w:rsidRPr="00572FDA">
              <w:t xml:space="preserve"> Data Dictionary for use with their project.</w:t>
            </w:r>
          </w:p>
          <w:p w14:paraId="3C5BFDF0" w14:textId="44534A75" w:rsidR="005B6F01" w:rsidRPr="00572FDA" w:rsidRDefault="005B6F01" w:rsidP="00477404">
            <w:pPr>
              <w:cnfStyle w:val="000000100000" w:firstRow="0" w:lastRow="0" w:firstColumn="0" w:lastColumn="0" w:oddVBand="0" w:evenVBand="0" w:oddHBand="1" w:evenHBand="0" w:firstRowFirstColumn="0" w:firstRowLastColumn="0" w:lastRowFirstColumn="0" w:lastRowLastColumn="0"/>
            </w:pPr>
            <w:r w:rsidRPr="00572FDA">
              <w:t xml:space="preserve">Student </w:t>
            </w:r>
            <w:r w:rsidR="00763710" w:rsidRPr="00572FDA">
              <w:t>justif</w:t>
            </w:r>
            <w:r w:rsidR="0D60B7E6" w:rsidRPr="00572FDA">
              <w:t>ies</w:t>
            </w:r>
            <w:r w:rsidRPr="00572FDA">
              <w:t xml:space="preserve"> the data structures </w:t>
            </w:r>
            <w:r w:rsidR="004F60D6" w:rsidRPr="00572FDA">
              <w:t xml:space="preserve">selected </w:t>
            </w:r>
            <w:r w:rsidR="008B6875" w:rsidRPr="00572FDA">
              <w:t>f</w:t>
            </w:r>
            <w:r w:rsidR="004F60D6" w:rsidRPr="00572FDA">
              <w:t>or</w:t>
            </w:r>
            <w:r w:rsidRPr="00572FDA">
              <w:t xml:space="preserve"> their project.</w:t>
            </w:r>
          </w:p>
        </w:tc>
      </w:tr>
      <w:tr w:rsidR="005B6F01" w:rsidRPr="00572FDA" w14:paraId="1CEDC9E9" w14:textId="3029BF46" w:rsidTr="1BF5A5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BE8996C" w14:textId="77777777" w:rsidR="005B6F01" w:rsidRPr="00572FDA" w:rsidRDefault="005B6F01" w:rsidP="005B6F01">
            <w:pPr>
              <w:rPr>
                <w:b w:val="0"/>
              </w:rPr>
            </w:pPr>
            <w:r w:rsidRPr="00572FDA">
              <w:lastRenderedPageBreak/>
              <w:t>Criteria 4</w:t>
            </w:r>
          </w:p>
          <w:p w14:paraId="05DC4DED" w14:textId="49C35963" w:rsidR="005B6F01" w:rsidRPr="00572FDA" w:rsidRDefault="005B6F01" w:rsidP="005B6F01">
            <w:r w:rsidRPr="00572FDA">
              <w:t xml:space="preserve">Developing </w:t>
            </w:r>
            <w:r w:rsidR="004B3EB0" w:rsidRPr="00572FDA">
              <w:t>s</w:t>
            </w:r>
            <w:r w:rsidRPr="00572FDA">
              <w:t xml:space="preserve">olutions with </w:t>
            </w:r>
            <w:r w:rsidR="004B3EB0" w:rsidRPr="00572FDA">
              <w:t>c</w:t>
            </w:r>
            <w:r w:rsidRPr="00572FDA">
              <w:t>ode</w:t>
            </w:r>
          </w:p>
        </w:tc>
        <w:tc>
          <w:tcPr>
            <w:tcW w:w="1984" w:type="dxa"/>
          </w:tcPr>
          <w:p w14:paraId="76590A69" w14:textId="3782A2EE"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 xml:space="preserve">Student </w:t>
            </w:r>
            <w:r w:rsidR="0087288D" w:rsidRPr="00572FDA">
              <w:t>complete</w:t>
            </w:r>
            <w:r w:rsidR="0B0B6F7A" w:rsidRPr="00572FDA">
              <w:t>s</w:t>
            </w:r>
            <w:r w:rsidR="00344A69" w:rsidRPr="00572FDA">
              <w:t xml:space="preserve"> missing</w:t>
            </w:r>
            <w:r w:rsidRPr="00572FDA">
              <w:t xml:space="preserve"> code to solve </w:t>
            </w:r>
            <w:r w:rsidR="009D4B54" w:rsidRPr="00572FDA">
              <w:t>a</w:t>
            </w:r>
            <w:r w:rsidRPr="00572FDA">
              <w:t xml:space="preserve"> task description.</w:t>
            </w:r>
          </w:p>
          <w:p w14:paraId="6FA621CF" w14:textId="2D93BAE1"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 xml:space="preserve">Student </w:t>
            </w:r>
            <w:r w:rsidR="01EEA379" w:rsidRPr="00572FDA">
              <w:t>documents</w:t>
            </w:r>
            <w:r w:rsidR="00063A08" w:rsidRPr="00572FDA">
              <w:t xml:space="preserve"> use of</w:t>
            </w:r>
            <w:r w:rsidRPr="00572FDA">
              <w:t xml:space="preserve"> data structures and errors.</w:t>
            </w:r>
          </w:p>
        </w:tc>
        <w:tc>
          <w:tcPr>
            <w:tcW w:w="2268" w:type="dxa"/>
          </w:tcPr>
          <w:p w14:paraId="0D442EA8" w14:textId="7897B2A1"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 xml:space="preserve">Student </w:t>
            </w:r>
            <w:r w:rsidR="00896FA6" w:rsidRPr="00572FDA">
              <w:t>modif</w:t>
            </w:r>
            <w:r w:rsidR="417980C6" w:rsidRPr="00572FDA">
              <w:t>ies</w:t>
            </w:r>
            <w:r w:rsidRPr="00572FDA">
              <w:t xml:space="preserve"> code to solve the task description.</w:t>
            </w:r>
          </w:p>
          <w:p w14:paraId="0BBE8F51" w14:textId="0069B680"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The code includes some use of the control structures, some use of data structures and parameter passing.</w:t>
            </w:r>
          </w:p>
          <w:p w14:paraId="3E2CFD71" w14:textId="7A4300DB"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 xml:space="preserve">Student </w:t>
            </w:r>
            <w:r w:rsidR="00063A08" w:rsidRPr="00572FDA">
              <w:t>identif</w:t>
            </w:r>
            <w:r w:rsidR="2B1D45F4" w:rsidRPr="00572FDA">
              <w:t>ies</w:t>
            </w:r>
            <w:r w:rsidRPr="00572FDA">
              <w:t xml:space="preserve"> their use of at least one software debugging tool.</w:t>
            </w:r>
          </w:p>
          <w:p w14:paraId="536C028D" w14:textId="0A90AE48" w:rsidR="005B6F01" w:rsidRPr="00572FDA" w:rsidRDefault="005B6F01" w:rsidP="00477404">
            <w:pPr>
              <w:cnfStyle w:val="000000010000" w:firstRow="0" w:lastRow="0" w:firstColumn="0" w:lastColumn="0" w:oddVBand="0" w:evenVBand="0" w:oddHBand="0" w:evenHBand="1" w:firstRowFirstColumn="0" w:firstRowLastColumn="0" w:lastRowFirstColumn="0" w:lastRowLastColumn="0"/>
            </w:pPr>
            <w:r w:rsidRPr="00572FDA">
              <w:t>Student correctly</w:t>
            </w:r>
            <w:r w:rsidR="00B1636D" w:rsidRPr="00572FDA">
              <w:t xml:space="preserve"> </w:t>
            </w:r>
            <w:r w:rsidRPr="00572FDA">
              <w:t>describe</w:t>
            </w:r>
            <w:r w:rsidR="6DF21C2B" w:rsidRPr="00572FDA">
              <w:t>s</w:t>
            </w:r>
            <w:r w:rsidRPr="00572FDA">
              <w:t xml:space="preserve"> at least one error experienced in the </w:t>
            </w:r>
            <w:r w:rsidRPr="00572FDA">
              <w:lastRenderedPageBreak/>
              <w:t>coding of their solution.</w:t>
            </w:r>
          </w:p>
        </w:tc>
        <w:tc>
          <w:tcPr>
            <w:tcW w:w="2127" w:type="dxa"/>
          </w:tcPr>
          <w:p w14:paraId="4BC4BFEF" w14:textId="1FE7A53A"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lastRenderedPageBreak/>
              <w:t>Student create</w:t>
            </w:r>
            <w:r w:rsidR="2FEEBE46" w:rsidRPr="00572FDA">
              <w:t>s</w:t>
            </w:r>
            <w:r w:rsidRPr="00572FDA">
              <w:t xml:space="preserve"> code to solve the task description.</w:t>
            </w:r>
          </w:p>
          <w:p w14:paraId="30000369" w14:textId="194AA1CA"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Their code includes some use of the control structures, some use of data structures and parameter passing.</w:t>
            </w:r>
          </w:p>
          <w:p w14:paraId="71AABAE7" w14:textId="369F5820" w:rsidR="005B6F01" w:rsidRPr="00572FDA" w:rsidRDefault="005B6F01" w:rsidP="00477404">
            <w:pPr>
              <w:cnfStyle w:val="000000010000" w:firstRow="0" w:lastRow="0" w:firstColumn="0" w:lastColumn="0" w:oddVBand="0" w:evenVBand="0" w:oddHBand="0" w:evenHBand="1" w:firstRowFirstColumn="0" w:firstRowLastColumn="0" w:lastRowFirstColumn="0" w:lastRowLastColumn="0"/>
            </w:pPr>
            <w:r w:rsidRPr="00572FDA">
              <w:t>Student define</w:t>
            </w:r>
            <w:r w:rsidR="6A5DE212" w:rsidRPr="00572FDA">
              <w:t>s</w:t>
            </w:r>
            <w:r w:rsidRPr="00572FDA">
              <w:t xml:space="preserve"> and document</w:t>
            </w:r>
            <w:r w:rsidR="49B054AB" w:rsidRPr="00572FDA">
              <w:t>s</w:t>
            </w:r>
            <w:r w:rsidRPr="00572FDA">
              <w:t xml:space="preserve"> their use of at least one software debugging tool</w:t>
            </w:r>
            <w:r w:rsidR="00FA7B02" w:rsidRPr="00572FDA">
              <w:t xml:space="preserve"> and </w:t>
            </w:r>
            <w:r w:rsidRPr="00572FDA">
              <w:t>describe</w:t>
            </w:r>
            <w:r w:rsidR="00B01128" w:rsidRPr="00572FDA">
              <w:t>s</w:t>
            </w:r>
            <w:r w:rsidRPr="00572FDA">
              <w:t xml:space="preserve"> at least one error </w:t>
            </w:r>
            <w:r w:rsidRPr="00572FDA">
              <w:lastRenderedPageBreak/>
              <w:t>experienced in the coding of their solution.</w:t>
            </w:r>
          </w:p>
        </w:tc>
        <w:tc>
          <w:tcPr>
            <w:tcW w:w="2551" w:type="dxa"/>
          </w:tcPr>
          <w:p w14:paraId="6E3DDFC3" w14:textId="3184B3ED"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lastRenderedPageBreak/>
              <w:t xml:space="preserve">Student </w:t>
            </w:r>
            <w:r w:rsidR="0039634D" w:rsidRPr="00572FDA">
              <w:t>create</w:t>
            </w:r>
            <w:r w:rsidR="23D22F70" w:rsidRPr="00572FDA">
              <w:t>s</w:t>
            </w:r>
            <w:r w:rsidRPr="00572FDA">
              <w:t xml:space="preserve"> </w:t>
            </w:r>
            <w:r w:rsidR="0039634D" w:rsidRPr="00572FDA">
              <w:t>and</w:t>
            </w:r>
            <w:r w:rsidR="00F11114" w:rsidRPr="00572FDA">
              <w:t xml:space="preserve"> </w:t>
            </w:r>
            <w:r w:rsidR="0039634D" w:rsidRPr="00572FDA">
              <w:t>document</w:t>
            </w:r>
            <w:r w:rsidR="66551067" w:rsidRPr="00572FDA">
              <w:t>s</w:t>
            </w:r>
            <w:r w:rsidRPr="00572FDA">
              <w:t xml:space="preserve"> code to solve the task description. Their code includes correct use of most of the control structures, effective use of data structures and parameter passing.</w:t>
            </w:r>
          </w:p>
          <w:p w14:paraId="5843A413" w14:textId="20DD4D99"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Student define</w:t>
            </w:r>
            <w:r w:rsidR="1D477AE0" w:rsidRPr="00572FDA">
              <w:t>s</w:t>
            </w:r>
            <w:r w:rsidRPr="00572FDA">
              <w:t xml:space="preserve"> and document</w:t>
            </w:r>
            <w:r w:rsidR="791574F9" w:rsidRPr="00572FDA">
              <w:t>s</w:t>
            </w:r>
            <w:r w:rsidRPr="00572FDA">
              <w:t xml:space="preserve"> their use of a range of software debugging tools.</w:t>
            </w:r>
          </w:p>
          <w:p w14:paraId="3DD12E66" w14:textId="6B45130A" w:rsidR="005B6F01" w:rsidRPr="00572FDA" w:rsidRDefault="005B6F01" w:rsidP="00477404">
            <w:pPr>
              <w:cnfStyle w:val="000000010000" w:firstRow="0" w:lastRow="0" w:firstColumn="0" w:lastColumn="0" w:oddVBand="0" w:evenVBand="0" w:oddHBand="0" w:evenHBand="1" w:firstRowFirstColumn="0" w:firstRowLastColumn="0" w:lastRowFirstColumn="0" w:lastRowLastColumn="0"/>
            </w:pPr>
            <w:r w:rsidRPr="00572FDA">
              <w:t>Student correctly</w:t>
            </w:r>
            <w:r w:rsidR="00E1219B" w:rsidRPr="00572FDA">
              <w:t xml:space="preserve"> </w:t>
            </w:r>
            <w:r w:rsidRPr="00572FDA">
              <w:t>describe</w:t>
            </w:r>
            <w:r w:rsidR="621A193F" w:rsidRPr="00572FDA">
              <w:t>s</w:t>
            </w:r>
            <w:r w:rsidRPr="00572FDA">
              <w:t xml:space="preserve"> a range of errors experienced in the coding of their solution.</w:t>
            </w:r>
          </w:p>
        </w:tc>
        <w:tc>
          <w:tcPr>
            <w:tcW w:w="2835" w:type="dxa"/>
          </w:tcPr>
          <w:p w14:paraId="434B964B" w14:textId="02A0C499"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Student create</w:t>
            </w:r>
            <w:r w:rsidR="1916EC8B" w:rsidRPr="00572FDA">
              <w:t>s</w:t>
            </w:r>
            <w:r w:rsidR="001B5735" w:rsidRPr="00572FDA">
              <w:t xml:space="preserve">, </w:t>
            </w:r>
            <w:r w:rsidR="77F526E1" w:rsidRPr="00572FDA">
              <w:t>documents</w:t>
            </w:r>
            <w:r w:rsidR="001B5735" w:rsidRPr="00572FDA">
              <w:t xml:space="preserve"> and explain</w:t>
            </w:r>
            <w:r w:rsidR="748411CA" w:rsidRPr="00572FDA">
              <w:t>s</w:t>
            </w:r>
            <w:r w:rsidR="002623A2" w:rsidRPr="00572FDA">
              <w:t xml:space="preserve"> </w:t>
            </w:r>
            <w:r w:rsidR="0093774F" w:rsidRPr="00572FDA">
              <w:t>efficient</w:t>
            </w:r>
            <w:r w:rsidRPr="00572FDA">
              <w:t xml:space="preserve"> code to solve the task description. Their code includes correct use of all the control structures, effective use of data structures and parameter passing.</w:t>
            </w:r>
          </w:p>
          <w:p w14:paraId="6BFB7259" w14:textId="57EC6B79" w:rsidR="005B6F01" w:rsidRPr="00572FDA" w:rsidRDefault="005B6F01" w:rsidP="005B6F01">
            <w:pPr>
              <w:cnfStyle w:val="000000010000" w:firstRow="0" w:lastRow="0" w:firstColumn="0" w:lastColumn="0" w:oddVBand="0" w:evenVBand="0" w:oddHBand="0" w:evenHBand="1" w:firstRowFirstColumn="0" w:firstRowLastColumn="0" w:lastRowFirstColumn="0" w:lastRowLastColumn="0"/>
            </w:pPr>
            <w:r w:rsidRPr="00572FDA">
              <w:t xml:space="preserve">Student correctly </w:t>
            </w:r>
            <w:r w:rsidR="00EC5296" w:rsidRPr="00572FDA">
              <w:t>use</w:t>
            </w:r>
            <w:r w:rsidR="405EF560" w:rsidRPr="00572FDA">
              <w:t>s</w:t>
            </w:r>
            <w:r w:rsidR="00EC5296" w:rsidRPr="00572FDA">
              <w:t xml:space="preserve">, </w:t>
            </w:r>
            <w:r w:rsidR="502FDBED" w:rsidRPr="00572FDA">
              <w:t>defines</w:t>
            </w:r>
            <w:r w:rsidRPr="00572FDA">
              <w:t xml:space="preserve"> and document</w:t>
            </w:r>
            <w:r w:rsidR="6CB84E0D" w:rsidRPr="00572FDA">
              <w:t>s</w:t>
            </w:r>
            <w:r w:rsidRPr="00572FDA">
              <w:t xml:space="preserve"> in detail a range of software debugging tools.</w:t>
            </w:r>
          </w:p>
          <w:p w14:paraId="4C9BA729" w14:textId="2965FE04" w:rsidR="005B6F01" w:rsidRPr="00572FDA" w:rsidRDefault="005B6F01" w:rsidP="00477404">
            <w:pPr>
              <w:cnfStyle w:val="000000010000" w:firstRow="0" w:lastRow="0" w:firstColumn="0" w:lastColumn="0" w:oddVBand="0" w:evenVBand="0" w:oddHBand="0" w:evenHBand="1" w:firstRowFirstColumn="0" w:firstRowLastColumn="0" w:lastRowFirstColumn="0" w:lastRowLastColumn="0"/>
            </w:pPr>
            <w:r w:rsidRPr="00572FDA">
              <w:t>Student correctly</w:t>
            </w:r>
            <w:r w:rsidR="00EB48EC" w:rsidRPr="00572FDA">
              <w:t xml:space="preserve"> </w:t>
            </w:r>
            <w:r w:rsidRPr="00572FDA">
              <w:t>describe</w:t>
            </w:r>
            <w:r w:rsidR="49FFC4AD" w:rsidRPr="00572FDA">
              <w:t>s</w:t>
            </w:r>
            <w:r w:rsidRPr="00572FDA">
              <w:t xml:space="preserve"> in detail a range of errors experienced in the </w:t>
            </w:r>
            <w:r w:rsidRPr="00572FDA">
              <w:lastRenderedPageBreak/>
              <w:t>coding of their solution</w:t>
            </w:r>
            <w:r w:rsidR="00E1219B" w:rsidRPr="00572FDA">
              <w:t xml:space="preserve"> </w:t>
            </w:r>
            <w:r w:rsidR="00CB29EA" w:rsidRPr="00572FDA">
              <w:t>and how they were corrected</w:t>
            </w:r>
            <w:r w:rsidRPr="00572FDA">
              <w:t>.</w:t>
            </w:r>
          </w:p>
        </w:tc>
      </w:tr>
    </w:tbl>
    <w:p w14:paraId="196A71AB" w14:textId="583E9D40" w:rsidR="000523A4" w:rsidRDefault="000523A4" w:rsidP="00F12D5C">
      <w:pPr>
        <w:sectPr w:rsidR="000523A4" w:rsidSect="003343A4">
          <w:headerReference w:type="first" r:id="rId16"/>
          <w:footerReference w:type="first" r:id="rId17"/>
          <w:pgSz w:w="16838" w:h="11906" w:orient="landscape"/>
          <w:pgMar w:top="1134" w:right="1134" w:bottom="1134" w:left="1134" w:header="709" w:footer="709" w:gutter="0"/>
          <w:cols w:space="708"/>
          <w:titlePg/>
          <w:docGrid w:linePitch="360"/>
        </w:sectPr>
      </w:pPr>
    </w:p>
    <w:p w14:paraId="7D8EAB03" w14:textId="77777777" w:rsidR="00F12D5C" w:rsidRDefault="00F12D5C" w:rsidP="00F12D5C">
      <w:pPr>
        <w:pStyle w:val="Heading2"/>
      </w:pPr>
      <w:bookmarkStart w:id="8" w:name="_Toc138256198"/>
      <w:r>
        <w:lastRenderedPageBreak/>
        <w:t>Student support material</w:t>
      </w:r>
      <w:bookmarkEnd w:id="8"/>
    </w:p>
    <w:p w14:paraId="30A10AA1" w14:textId="6709ABB5" w:rsidR="007C4DA8" w:rsidRDefault="007C4DA8" w:rsidP="007C4DA8">
      <w:r>
        <w:t>Resources include:</w:t>
      </w:r>
    </w:p>
    <w:p w14:paraId="6C083C4C" w14:textId="6BFBA976" w:rsidR="00F12D5C" w:rsidRPr="00085114" w:rsidRDefault="00477404" w:rsidP="005821B5">
      <w:pPr>
        <w:pStyle w:val="ListBullet"/>
      </w:pPr>
      <w:r>
        <w:t>Teacher resource for</w:t>
      </w:r>
      <w:r w:rsidR="7F362596">
        <w:t xml:space="preserve"> Programming Fundamentals</w:t>
      </w:r>
    </w:p>
    <w:p w14:paraId="20CFCBB1" w14:textId="32762249" w:rsidR="00FA7B02" w:rsidRPr="00085114" w:rsidRDefault="004D262D" w:rsidP="00670254">
      <w:pPr>
        <w:pStyle w:val="ListBullet"/>
        <w:numPr>
          <w:ilvl w:val="1"/>
          <w:numId w:val="7"/>
        </w:numPr>
      </w:pPr>
      <w:r>
        <w:t>This resource provides a guided walkthrough of a</w:t>
      </w:r>
      <w:r w:rsidR="00670254">
        <w:t>n educational software project.</w:t>
      </w:r>
    </w:p>
    <w:p w14:paraId="12FE313D" w14:textId="282946CB" w:rsidR="00F12D5C" w:rsidRPr="00085114" w:rsidRDefault="00000000" w:rsidP="005821B5">
      <w:pPr>
        <w:pStyle w:val="ListBullet"/>
      </w:pPr>
      <w:hyperlink r:id="rId18" w:history="1">
        <w:r w:rsidR="7F362596" w:rsidRPr="00C93EB1">
          <w:rPr>
            <w:rStyle w:val="Hyperlink"/>
          </w:rPr>
          <w:t>Software Engineering Syllabus</w:t>
        </w:r>
      </w:hyperlink>
    </w:p>
    <w:p w14:paraId="3CB3ADED" w14:textId="34D32815" w:rsidR="00F12D5C" w:rsidRPr="00085114" w:rsidRDefault="00000000" w:rsidP="005821B5">
      <w:pPr>
        <w:pStyle w:val="ListBullet"/>
      </w:pPr>
      <w:hyperlink r:id="rId19" w:history="1">
        <w:r w:rsidR="7F362596" w:rsidRPr="00A406A6">
          <w:rPr>
            <w:rStyle w:val="Hyperlink"/>
          </w:rPr>
          <w:t>Software Engineering Course Specifications</w:t>
        </w:r>
      </w:hyperlink>
    </w:p>
    <w:p w14:paraId="7116B039" w14:textId="27BF2CEA" w:rsidR="00A8296F" w:rsidRDefault="00000000" w:rsidP="004346F6">
      <w:pPr>
        <w:pStyle w:val="ListBullet"/>
      </w:pPr>
      <w:hyperlink r:id="rId20" w:history="1">
        <w:r w:rsidR="7F362596" w:rsidRPr="00887FDA">
          <w:rPr>
            <w:rStyle w:val="Hyperlink"/>
          </w:rPr>
          <w:t>Software Engineering Glossary</w:t>
        </w:r>
      </w:hyperlink>
      <w:r w:rsidR="004346F6">
        <w:br w:type="page"/>
      </w:r>
    </w:p>
    <w:p w14:paraId="153D583E" w14:textId="77777777" w:rsidR="00A8296F" w:rsidRDefault="00A8296F" w:rsidP="00510BB5">
      <w:pPr>
        <w:pStyle w:val="Heading2"/>
      </w:pPr>
      <w:bookmarkStart w:id="9" w:name="_Toc138256199"/>
      <w:r>
        <w:lastRenderedPageBreak/>
        <w:t>Additional information</w:t>
      </w:r>
      <w:bookmarkEnd w:id="9"/>
    </w:p>
    <w:p w14:paraId="6D6EF58C" w14:textId="780D42D9" w:rsidR="00A8296F" w:rsidRDefault="00A8296F" w:rsidP="00A8296F">
      <w:r>
        <w:t xml:space="preserve">This resource has been developed to assist teachers in </w:t>
      </w:r>
      <w:bookmarkStart w:id="10" w:name="_Int_x3OpHKz3"/>
      <w:r>
        <w:t>NSW</w:t>
      </w:r>
      <w:bookmarkEnd w:id="10"/>
      <w:r>
        <w:t xml:space="preserve">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w:t>
      </w:r>
      <w:r w:rsidR="00632010">
        <w:t xml:space="preserve"> </w:t>
      </w:r>
      <w:r>
        <w:t>frames that are created by the teacher to meet the overall schedules of assessment.</w:t>
      </w:r>
    </w:p>
    <w:p w14:paraId="54CEF072" w14:textId="72D7974A" w:rsidR="00A8296F" w:rsidRDefault="00A8296F" w:rsidP="00A8296F">
      <w:r>
        <w:t>For additional support or advice</w:t>
      </w:r>
      <w:r w:rsidR="00C94F2B">
        <w:t>,</w:t>
      </w:r>
      <w:r>
        <w:t xml:space="preserve"> contact the </w:t>
      </w:r>
      <w:r w:rsidR="004B3EB0">
        <w:t>TAS</w:t>
      </w:r>
      <w:r>
        <w:t xml:space="preserve"> </w:t>
      </w:r>
      <w:r w:rsidR="03A1937E">
        <w:t>(Technology &amp; Applied Studies)</w:t>
      </w:r>
      <w:r>
        <w:t xml:space="preserve"> </w:t>
      </w:r>
      <w:r w:rsidR="00763C54">
        <w:t xml:space="preserve">curriculum </w:t>
      </w:r>
      <w:r>
        <w:t xml:space="preserve">team by emailing </w:t>
      </w:r>
      <w:r w:rsidR="004B3EB0">
        <w:rPr>
          <w:rStyle w:val="Hyperlink"/>
        </w:rPr>
        <w:t>TAS@</w:t>
      </w:r>
      <w:r w:rsidRPr="00510BB5">
        <w:rPr>
          <w:rStyle w:val="Hyperlink"/>
        </w:rPr>
        <w:t>det.nsw.edu.au</w:t>
      </w:r>
      <w:r w:rsidR="00510BB5">
        <w:t>.</w:t>
      </w:r>
    </w:p>
    <w:p w14:paraId="21EB3788" w14:textId="77777777" w:rsidR="00A8296F" w:rsidRDefault="00A8296F" w:rsidP="00510BB5">
      <w:pPr>
        <w:pStyle w:val="Heading3"/>
      </w:pPr>
      <w:bookmarkStart w:id="11" w:name="_Toc138256200"/>
      <w:r>
        <w:t>Assessment advice</w:t>
      </w:r>
      <w:bookmarkEnd w:id="11"/>
    </w:p>
    <w:p w14:paraId="57BE2862" w14:textId="77777777" w:rsidR="00A8296F" w:rsidRDefault="00A8296F" w:rsidP="00A8296F">
      <w:r>
        <w:t>Assessment is a powerful tool to measure student learning and plan for the next stages in the learning process. Some considerations in using parts of this assessment notification are:</w:t>
      </w:r>
    </w:p>
    <w:p w14:paraId="3520187C" w14:textId="6F4FB56D" w:rsidR="00A8296F" w:rsidRDefault="03520628" w:rsidP="005821B5">
      <w:pPr>
        <w:pStyle w:val="ListBullet"/>
      </w:pPr>
      <w:r>
        <w:t>Consider the skills, knowledge and understanding students need to complete the task</w:t>
      </w:r>
      <w:r w:rsidR="315C3DE3">
        <w:t>,</w:t>
      </w:r>
      <w:r>
        <w:t xml:space="preserve"> and see where there are opportunities for them to refine these through ongoing feedback in the learning sequences associated with the assessment task.</w:t>
      </w:r>
    </w:p>
    <w:p w14:paraId="2B582191" w14:textId="3C8A3E97" w:rsidR="00A8296F" w:rsidRDefault="03520628" w:rsidP="005821B5">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F0C8D51" w14:textId="4ACAE14A" w:rsidR="00A8296F" w:rsidRDefault="03520628" w:rsidP="005821B5">
      <w:pPr>
        <w:pStyle w:val="ListBullet"/>
      </w:pPr>
      <w:r>
        <w:t xml:space="preserve">Marking guidelines should directly reflect the success criteria and outcomes of the task and align with appropriate levels of achievement for the </w:t>
      </w:r>
      <w:r w:rsidR="22036919">
        <w:t>relevant Stage</w:t>
      </w:r>
      <w:r>
        <w:t>.</w:t>
      </w:r>
    </w:p>
    <w:p w14:paraId="4F964DDE" w14:textId="6239D6E2" w:rsidR="00A8296F" w:rsidRDefault="03520628" w:rsidP="005821B5">
      <w:pPr>
        <w:pStyle w:val="ListBullet"/>
      </w:pPr>
      <w:r>
        <w:t>When constructing or adjusting the marking guidelines and</w:t>
      </w:r>
      <w:r w:rsidR="315C3DE3">
        <w:t>/</w:t>
      </w:r>
      <w:r>
        <w:t>or rubric, try to keep active verbs like ‘do</w:t>
      </w:r>
      <w:r w:rsidR="69EDCFAC">
        <w:t>’</w:t>
      </w:r>
      <w:r w:rsidR="00891F20">
        <w:t>,</w:t>
      </w:r>
      <w:r>
        <w:t xml:space="preserve"> ‘say</w:t>
      </w:r>
      <w:r w:rsidR="029650F2">
        <w:t>’</w:t>
      </w:r>
      <w:r w:rsidR="00891F20">
        <w:t>,</w:t>
      </w:r>
      <w:r>
        <w:t xml:space="preserve"> ‘make</w:t>
      </w:r>
      <w:r w:rsidR="6D05EEBC">
        <w:t>’</w:t>
      </w:r>
      <w:r>
        <w:t xml:space="preserve"> or ‘write’ in mind to measure student performance at each level. This will help to avoid subjective language</w:t>
      </w:r>
      <w:r w:rsidR="26E8F669">
        <w:t>.</w:t>
      </w:r>
    </w:p>
    <w:p w14:paraId="543617C9" w14:textId="77777777" w:rsidR="00A8296F" w:rsidRDefault="00A8296F" w:rsidP="00510BB5">
      <w:pPr>
        <w:pStyle w:val="Heading3"/>
      </w:pPr>
      <w:bookmarkStart w:id="12" w:name="_Toc138256201"/>
      <w:r>
        <w:t>Assessment as a learning opportunity</w:t>
      </w:r>
      <w:bookmarkEnd w:id="12"/>
    </w:p>
    <w:p w14:paraId="3A3B6791" w14:textId="6503803D" w:rsidR="00A8296F" w:rsidRDefault="00A8296F" w:rsidP="00A8296F">
      <w:r>
        <w:t xml:space="preserve">Assessment can provide ways for students to use formal and informal feedback and self-assessment to help them understand where they are in their learning, where they are going, and how they are going to get there. It is essential that students receive feedback </w:t>
      </w:r>
      <w:r>
        <w:lastRenderedPageBreak/>
        <w:t>on their performance in the task and have opportunity to clarify and plan the next steps in learning.</w:t>
      </w:r>
    </w:p>
    <w:p w14:paraId="1400EE96" w14:textId="2DB64581" w:rsidR="00A8296F" w:rsidRDefault="03520628" w:rsidP="005821B5">
      <w:pPr>
        <w:pStyle w:val="ListBullet"/>
      </w:pPr>
      <w:r>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F64F7F">
        <w:t>,</w:t>
      </w:r>
      <w:r>
        <w:t xml:space="preserve"> ‘What do I need to improve?’ and ‘What is my next step?’</w:t>
      </w:r>
      <w:r w:rsidR="731A6B4B">
        <w:t xml:space="preserve"> (</w:t>
      </w:r>
      <w:hyperlink r:id="rId21">
        <w:r w:rsidR="6AE63F13" w:rsidRPr="206324A9">
          <w:rPr>
            <w:rStyle w:val="Hyperlink"/>
          </w:rPr>
          <w:t>CESE (Centre for Education Statistics and Evaluation)</w:t>
        </w:r>
        <w:r w:rsidR="731A6B4B" w:rsidRPr="1BF5A54A">
          <w:rPr>
            <w:rStyle w:val="Hyperlink"/>
          </w:rPr>
          <w:t xml:space="preserve"> Growth goal setting – what works best in practice</w:t>
        </w:r>
      </w:hyperlink>
      <w:r w:rsidR="731A6B4B">
        <w:t>)</w:t>
      </w:r>
      <w:r>
        <w:t>.</w:t>
      </w:r>
    </w:p>
    <w:p w14:paraId="02CD99DB" w14:textId="5BB131F3" w:rsidR="00A8296F" w:rsidRDefault="03520628" w:rsidP="005821B5">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494243A" w14:textId="525B9EBE" w:rsidR="00A8296F" w:rsidRDefault="00A8296F" w:rsidP="00AB7D16">
      <w:pPr>
        <w:pStyle w:val="Heading3"/>
      </w:pPr>
      <w:bookmarkStart w:id="13" w:name="_Toc138256202"/>
      <w:r>
        <w:t>Differentiation advice</w:t>
      </w:r>
      <w:bookmarkEnd w:id="13"/>
    </w:p>
    <w:p w14:paraId="623E8B5B" w14:textId="2C9D59CA" w:rsidR="00A8296F" w:rsidRDefault="00A8296F" w:rsidP="00A8296F">
      <w:r>
        <w:t xml:space="preserve">Differentiated learning can be enabled by differentiating the assessment approach to content, process and product. Reasonable adjustments of assessment for students with disability is a legal requirement under the </w:t>
      </w:r>
      <w:hyperlink r:id="rId22">
        <w:r w:rsidR="003307CD" w:rsidRPr="206324A9">
          <w:rPr>
            <w:rStyle w:val="Hyperlink"/>
          </w:rPr>
          <w:t>Disability Standards for Education 2005 (Cth)</w:t>
        </w:r>
      </w:hyperlink>
      <w:r>
        <w:t xml:space="preserve">. For students with a disability, adjustment in assessment tasks should be made through the </w:t>
      </w:r>
      <w:hyperlink r:id="rId23">
        <w:r w:rsidRPr="206324A9">
          <w:rPr>
            <w:rStyle w:val="Hyperlink"/>
          </w:rPr>
          <w:t>Collaborative curriculum planning</w:t>
        </w:r>
      </w:hyperlink>
      <w:r w:rsidR="001C12F7" w:rsidRPr="00002922">
        <w:t xml:space="preserve"> process</w:t>
      </w:r>
      <w:r>
        <w:t>. For more information on differentiation</w:t>
      </w:r>
      <w:r w:rsidR="00CB4B4E">
        <w:t>,</w:t>
      </w:r>
      <w:r>
        <w:t xml:space="preserve"> go to </w:t>
      </w:r>
      <w:hyperlink r:id="rId24">
        <w:r w:rsidRPr="206324A9">
          <w:rPr>
            <w:rStyle w:val="Hyperlink"/>
          </w:rPr>
          <w:t>Differentiating learning</w:t>
        </w:r>
      </w:hyperlink>
      <w:r>
        <w:t xml:space="preserve"> </w:t>
      </w:r>
      <w:bookmarkStart w:id="14" w:name="_Int_LwdqVZGB"/>
      <w:r>
        <w:t>and</w:t>
      </w:r>
      <w:bookmarkEnd w:id="14"/>
      <w:r>
        <w:t xml:space="preserve"> </w:t>
      </w:r>
      <w:hyperlink r:id="rId25">
        <w:r w:rsidRPr="206324A9">
          <w:rPr>
            <w:rStyle w:val="Hyperlink"/>
          </w:rPr>
          <w:t>Differentiation</w:t>
        </w:r>
      </w:hyperlink>
      <w:r>
        <w:t xml:space="preserve">. When using this resource, teachers can use a range of </w:t>
      </w:r>
      <w:hyperlink r:id="rId26">
        <w:r w:rsidRPr="206324A9">
          <w:rPr>
            <w:rStyle w:val="Hyperlink"/>
          </w:rPr>
          <w:t>adjustments</w:t>
        </w:r>
      </w:hyperlink>
      <w:r>
        <w:t xml:space="preserve"> to ensure a personalised approach to student learning</w:t>
      </w:r>
      <w:r w:rsidR="00F4460E">
        <w:t>.</w:t>
      </w:r>
    </w:p>
    <w:p w14:paraId="1474FB14" w14:textId="1AB02908" w:rsidR="00A8296F" w:rsidRDefault="6469310E" w:rsidP="005821B5">
      <w:pPr>
        <w:pStyle w:val="ListBullet"/>
      </w:pPr>
      <w:r>
        <w:t>S</w:t>
      </w:r>
      <w:r w:rsidR="03520628">
        <w:t xml:space="preserve">ome common adjustments are available through the </w:t>
      </w:r>
      <w:hyperlink r:id="rId27">
        <w:r w:rsidR="03520628" w:rsidRPr="1BF5A54A">
          <w:rPr>
            <w:rStyle w:val="Hyperlink"/>
          </w:rPr>
          <w:t>inclusive practice hub assessment and reporting</w:t>
        </w:r>
      </w:hyperlink>
      <w:r w:rsidR="03520628">
        <w:t xml:space="preserve"> site.</w:t>
      </w:r>
    </w:p>
    <w:p w14:paraId="66D0D9A6" w14:textId="7630A25D" w:rsidR="00A8296F" w:rsidRDefault="6469310E" w:rsidP="005821B5">
      <w:pPr>
        <w:pStyle w:val="ListBullet"/>
      </w:pPr>
      <w:bookmarkStart w:id="15" w:name="_Int_BOf6MhwA"/>
      <w:r>
        <w:t>T</w:t>
      </w:r>
      <w:r w:rsidR="03520628">
        <w:t>he</w:t>
      </w:r>
      <w:bookmarkEnd w:id="15"/>
      <w:r w:rsidR="03520628">
        <w:t xml:space="preserve"> </w:t>
      </w:r>
      <w:hyperlink r:id="rId28">
        <w:r w:rsidR="03520628" w:rsidRPr="1BF5A54A">
          <w:rPr>
            <w:rStyle w:val="Hyperlink"/>
          </w:rPr>
          <w:t xml:space="preserve">Universal Design for Learning </w:t>
        </w:r>
        <w:r w:rsidR="7F201320" w:rsidRPr="1BF5A54A">
          <w:rPr>
            <w:rStyle w:val="Hyperlink"/>
          </w:rPr>
          <w:t>planning t</w:t>
        </w:r>
        <w:r w:rsidR="03520628" w:rsidRPr="1BF5A54A">
          <w:rPr>
            <w:rStyle w:val="Hyperlink"/>
          </w:rPr>
          <w:t>ool</w:t>
        </w:r>
      </w:hyperlink>
      <w:r w:rsidR="03520628">
        <w:t xml:space="preserve"> can be used to support the diverse learning needs of students using inclusive teaching and learning strategies</w:t>
      </w:r>
      <w:r>
        <w:t>.</w:t>
      </w:r>
    </w:p>
    <w:p w14:paraId="753A95A9" w14:textId="54207671" w:rsidR="00A8296F" w:rsidRDefault="6469310E" w:rsidP="005821B5">
      <w:pPr>
        <w:pStyle w:val="ListBullet"/>
      </w:pPr>
      <w:r>
        <w:t>T</w:t>
      </w:r>
      <w:r w:rsidR="03520628">
        <w:t xml:space="preserve">he </w:t>
      </w:r>
      <w:hyperlink r:id="rId29">
        <w:r w:rsidR="7F201320" w:rsidRPr="1BF5A54A">
          <w:rPr>
            <w:rStyle w:val="Hyperlink"/>
          </w:rPr>
          <w:t xml:space="preserve">HPGE </w:t>
        </w:r>
        <w:r w:rsidR="7F7430F2" w:rsidRPr="206324A9">
          <w:rPr>
            <w:rStyle w:val="Hyperlink"/>
          </w:rPr>
          <w:t>(High Potential and Gifted Education)</w:t>
        </w:r>
        <w:r w:rsidR="7F201320" w:rsidRPr="206324A9">
          <w:rPr>
            <w:rStyle w:val="Hyperlink"/>
          </w:rPr>
          <w:t xml:space="preserve"> </w:t>
        </w:r>
        <w:r w:rsidR="7F201320" w:rsidRPr="1BF5A54A">
          <w:rPr>
            <w:rStyle w:val="Hyperlink"/>
          </w:rPr>
          <w:t xml:space="preserve">Differentiation </w:t>
        </w:r>
        <w:r w:rsidR="00B72ED2">
          <w:rPr>
            <w:rStyle w:val="Hyperlink"/>
          </w:rPr>
          <w:t>A</w:t>
        </w:r>
        <w:r w:rsidR="7F201320" w:rsidRPr="1BF5A54A">
          <w:rPr>
            <w:rStyle w:val="Hyperlink"/>
          </w:rPr>
          <w:t xml:space="preserve">djustment </w:t>
        </w:r>
        <w:r w:rsidR="00B72ED2">
          <w:rPr>
            <w:rStyle w:val="Hyperlink"/>
          </w:rPr>
          <w:t>T</w:t>
        </w:r>
        <w:r w:rsidR="7F201320" w:rsidRPr="1BF5A54A">
          <w:rPr>
            <w:rStyle w:val="Hyperlink"/>
          </w:rPr>
          <w:t>ool</w:t>
        </w:r>
      </w:hyperlink>
      <w:r w:rsidR="03520628">
        <w:t xml:space="preserve"> and </w:t>
      </w:r>
      <w:hyperlink r:id="rId30" w:anchor="first-time-access-to-hpge-resources">
        <w:r w:rsidR="7E773E43" w:rsidRPr="1BF5A54A">
          <w:rPr>
            <w:rStyle w:val="Hyperlink"/>
          </w:rPr>
          <w:t>D</w:t>
        </w:r>
        <w:r w:rsidR="03520628" w:rsidRPr="1BF5A54A">
          <w:rPr>
            <w:rStyle w:val="Hyperlink"/>
          </w:rPr>
          <w:t xml:space="preserve">ifferentiation </w:t>
        </w:r>
        <w:r w:rsidR="7E773E43" w:rsidRPr="1BF5A54A">
          <w:rPr>
            <w:rStyle w:val="Hyperlink"/>
          </w:rPr>
          <w:t>P</w:t>
        </w:r>
        <w:r w:rsidR="03520628" w:rsidRPr="1BF5A54A">
          <w:rPr>
            <w:rStyle w:val="Hyperlink"/>
          </w:rPr>
          <w:t>ackage</w:t>
        </w:r>
      </w:hyperlink>
      <w:r w:rsidR="03520628">
        <w:t xml:space="preserve"> can assist teachers to decide how to provide extension and additional challenge for High Potential and Gifted (HPG) students.</w:t>
      </w:r>
    </w:p>
    <w:p w14:paraId="638C64DC" w14:textId="69B06CDF" w:rsidR="00A8296F" w:rsidRDefault="00A8296F" w:rsidP="00F4460E">
      <w:r>
        <w:t>The steps below may be useful to consider when creating access opportunities for all students:</w:t>
      </w:r>
    </w:p>
    <w:p w14:paraId="1C063E7D" w14:textId="407AD43E" w:rsidR="00A8296F" w:rsidRDefault="00C01214" w:rsidP="005821B5">
      <w:pPr>
        <w:pStyle w:val="ListBullet"/>
      </w:pPr>
      <w:r>
        <w:t>r</w:t>
      </w:r>
      <w:r w:rsidR="03520628">
        <w:t>emove unnecessary words</w:t>
      </w:r>
      <w:r>
        <w:t xml:space="preserve"> </w:t>
      </w:r>
      <w:r w:rsidR="0087252D">
        <w:t xml:space="preserve">or </w:t>
      </w:r>
      <w:r w:rsidR="03520628">
        <w:t>images</w:t>
      </w:r>
    </w:p>
    <w:p w14:paraId="369810D6" w14:textId="250BF415" w:rsidR="00A8296F" w:rsidRDefault="00C01214" w:rsidP="005821B5">
      <w:pPr>
        <w:pStyle w:val="ListBullet"/>
      </w:pPr>
      <w:r>
        <w:lastRenderedPageBreak/>
        <w:t>s</w:t>
      </w:r>
      <w:r w:rsidR="03520628">
        <w:t>implify any tricky words</w:t>
      </w:r>
      <w:r w:rsidR="0087252D">
        <w:t>,</w:t>
      </w:r>
      <w:r w:rsidR="03520628">
        <w:t xml:space="preserve"> or make a glossary of subject specific words</w:t>
      </w:r>
    </w:p>
    <w:p w14:paraId="02CAA9E7" w14:textId="2395BDC4" w:rsidR="00A8296F" w:rsidRDefault="00C01214" w:rsidP="005821B5">
      <w:pPr>
        <w:pStyle w:val="ListBullet"/>
      </w:pPr>
      <w:r>
        <w:t>r</w:t>
      </w:r>
      <w:r w:rsidR="03520628">
        <w:t>educe the lexical density of the steps and use student</w:t>
      </w:r>
      <w:r w:rsidR="0087252D">
        <w:t>-</w:t>
      </w:r>
      <w:r w:rsidR="03520628">
        <w:t>friendly language</w:t>
      </w:r>
    </w:p>
    <w:p w14:paraId="33E4B353" w14:textId="6F7DF279" w:rsidR="00A8296F" w:rsidRDefault="00E01B7E" w:rsidP="005821B5">
      <w:pPr>
        <w:pStyle w:val="ListBullet"/>
      </w:pPr>
      <w:r>
        <w:t>c</w:t>
      </w:r>
      <w:r w:rsidR="03520628">
        <w:t>hunk large passages of reading or offer alternate ways of representing the information, such as a visual</w:t>
      </w:r>
    </w:p>
    <w:p w14:paraId="67C037AA" w14:textId="0B4FF6F6" w:rsidR="00A8296F" w:rsidRDefault="00E01B7E" w:rsidP="005821B5">
      <w:pPr>
        <w:pStyle w:val="ListBullet"/>
      </w:pPr>
      <w:r>
        <w:t>m</w:t>
      </w:r>
      <w:r w:rsidR="03520628">
        <w:t>ake the task description a checklist with numbered steps</w:t>
      </w:r>
    </w:p>
    <w:p w14:paraId="542474A9" w14:textId="15C1F5AA" w:rsidR="00A8296F" w:rsidRDefault="00E01B7E" w:rsidP="005821B5">
      <w:pPr>
        <w:pStyle w:val="ListBullet"/>
      </w:pPr>
      <w:r>
        <w:t>l</w:t>
      </w:r>
      <w:r w:rsidR="03520628">
        <w:t>imit options and/or reduce the number of choices students need to make independently</w:t>
      </w:r>
      <w:r w:rsidR="1BA5842F">
        <w:t>.</w:t>
      </w:r>
    </w:p>
    <w:p w14:paraId="159C538F" w14:textId="1AFA9362" w:rsidR="00A8296F" w:rsidRDefault="00A8296F" w:rsidP="00AB7D16">
      <w:pPr>
        <w:pStyle w:val="Heading3"/>
      </w:pPr>
      <w:bookmarkStart w:id="16" w:name="_Toc138256203"/>
      <w:r>
        <w:t xml:space="preserve">Support and </w:t>
      </w:r>
      <w:r w:rsidR="00A27E95">
        <w:t>alignment</w:t>
      </w:r>
      <w:bookmarkEnd w:id="16"/>
    </w:p>
    <w:p w14:paraId="293E5876" w14:textId="195B1E45" w:rsidR="00A8296F" w:rsidRDefault="00A8296F" w:rsidP="00A8296F">
      <w:r w:rsidRPr="00A8296F">
        <w:rPr>
          <w:b/>
          <w:bCs/>
        </w:rPr>
        <w:t>Resource evaluation and support</w:t>
      </w:r>
      <w:r>
        <w:t xml:space="preserve">: </w:t>
      </w:r>
      <w:r w:rsidR="00FE5AC0">
        <w:t>a</w:t>
      </w:r>
      <w:r>
        <w:t xml:space="preserve">ll curriculum resources are prepared through a rigorous process. Resources are periodically reviewed as part of our ongoing evaluation plan to ensure currency, </w:t>
      </w:r>
      <w:r w:rsidR="003307CD">
        <w:t>relevance</w:t>
      </w:r>
      <w:r>
        <w:t xml:space="preserve"> and effectiveness. For additional support or advice contact the </w:t>
      </w:r>
      <w:r w:rsidR="006B319E">
        <w:t xml:space="preserve">TAS (Technology &amp; Applied Studies) </w:t>
      </w:r>
      <w:r w:rsidR="00697B45">
        <w:t>c</w:t>
      </w:r>
      <w:r w:rsidR="004D613B">
        <w:t xml:space="preserve">urriculum </w:t>
      </w:r>
      <w:r>
        <w:t xml:space="preserve">team by emailing </w:t>
      </w:r>
      <w:r w:rsidR="004B3EB0">
        <w:rPr>
          <w:rStyle w:val="Hyperlink"/>
        </w:rPr>
        <w:t>TAS@</w:t>
      </w:r>
      <w:r w:rsidR="004B3EB0" w:rsidRPr="00510BB5">
        <w:rPr>
          <w:rStyle w:val="Hyperlink"/>
        </w:rPr>
        <w:t>det.nsw.edu.au</w:t>
      </w:r>
      <w:r w:rsidR="004B3EB0">
        <w:t>.</w:t>
      </w:r>
    </w:p>
    <w:p w14:paraId="6180ECD4" w14:textId="644E4030" w:rsidR="00726A3F" w:rsidRDefault="00726A3F" w:rsidP="00726A3F">
      <w:r w:rsidRPr="6667E0D0">
        <w:rPr>
          <w:rFonts w:eastAsia="Arial"/>
          <w:b/>
          <w:bCs/>
        </w:rPr>
        <w:t>Alignment to system priorities and/or needs</w:t>
      </w:r>
      <w:r w:rsidRPr="006C6AB0">
        <w:rPr>
          <w:rFonts w:eastAsia="Arial"/>
          <w:b/>
        </w:rPr>
        <w:t>:</w:t>
      </w:r>
      <w:r w:rsidRPr="6667E0D0">
        <w:rPr>
          <w:rFonts w:eastAsia="Arial"/>
        </w:rPr>
        <w:t xml:space="preserve"> </w:t>
      </w:r>
      <w:hyperlink r:id="rId31">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32">
        <w:r w:rsidRPr="6667E0D0">
          <w:rPr>
            <w:rStyle w:val="Hyperlink"/>
          </w:rPr>
          <w:t>School Success Model</w:t>
        </w:r>
        <w:r w:rsidRPr="006C6AB0">
          <w:rPr>
            <w:rStyle w:val="Hyperlink"/>
            <w:color w:val="auto"/>
            <w:u w:val="none"/>
          </w:rPr>
          <w:t>.</w:t>
        </w:r>
      </w:hyperlink>
    </w:p>
    <w:p w14:paraId="5C9BD91F" w14:textId="5388F458" w:rsidR="00A8296F" w:rsidRDefault="00A8296F" w:rsidP="00A8296F">
      <w:r w:rsidRPr="00A8296F">
        <w:rPr>
          <w:b/>
          <w:bCs/>
        </w:rPr>
        <w:t>Alignment to the School Excellence Framework</w:t>
      </w:r>
      <w:r>
        <w:t xml:space="preserve">: </w:t>
      </w:r>
      <w:r w:rsidR="00FE5AC0">
        <w:t>t</w:t>
      </w:r>
      <w:r>
        <w:t xml:space="preserve">his resource supports the </w:t>
      </w:r>
      <w:hyperlink r:id="rId33" w:history="1">
        <w:r w:rsidRPr="00A8296F">
          <w:rPr>
            <w:rStyle w:val="Hyperlink"/>
          </w:rPr>
          <w:t>School Excellence Framework</w:t>
        </w:r>
      </w:hyperlink>
      <w:r>
        <w:t xml:space="preserve"> element of assessment (formative assessment, summative assessment, student engagement)</w:t>
      </w:r>
      <w:r w:rsidR="003307CD">
        <w:t>.</w:t>
      </w:r>
    </w:p>
    <w:p w14:paraId="61E553A6" w14:textId="43EEB3F9" w:rsidR="00A8296F" w:rsidRDefault="00A8296F" w:rsidP="00A8296F">
      <w:r w:rsidRPr="00A8296F">
        <w:rPr>
          <w:b/>
          <w:bCs/>
        </w:rPr>
        <w:t>Alignment to Australian Professional Teaching Standards</w:t>
      </w:r>
      <w:r>
        <w:t xml:space="preserve">: </w:t>
      </w:r>
      <w:r w:rsidR="00FE5AC0">
        <w:t>t</w:t>
      </w:r>
      <w:r>
        <w:t xml:space="preserve">his resource supports teachers to address </w:t>
      </w:r>
      <w:hyperlink r:id="rId34" w:history="1">
        <w:r w:rsidRPr="00A8296F">
          <w:rPr>
            <w:rStyle w:val="Hyperlink"/>
          </w:rPr>
          <w:t>Australian Professional Teaching Standards</w:t>
        </w:r>
      </w:hyperlink>
      <w:r>
        <w:t xml:space="preserve"> 5.1.2, 5.4.2</w:t>
      </w:r>
      <w:r w:rsidR="003307CD">
        <w:t>.</w:t>
      </w:r>
    </w:p>
    <w:p w14:paraId="35C6FBE5" w14:textId="0CD022E8" w:rsidR="00A8296F" w:rsidRDefault="00A8296F" w:rsidP="00A8296F">
      <w:r w:rsidRPr="00A8296F">
        <w:rPr>
          <w:b/>
          <w:bCs/>
        </w:rPr>
        <w:t>Consulted with</w:t>
      </w:r>
      <w:r>
        <w:t>: Curriculum and Reform and subject matter experts</w:t>
      </w:r>
    </w:p>
    <w:p w14:paraId="2DBA4BF2" w14:textId="703EBF45" w:rsidR="00A8296F" w:rsidRDefault="00A8296F" w:rsidP="00A8296F">
      <w:r w:rsidRPr="00A8296F">
        <w:rPr>
          <w:b/>
          <w:bCs/>
        </w:rPr>
        <w:t>NSW Syllabus</w:t>
      </w:r>
      <w:r>
        <w:t xml:space="preserve">: </w:t>
      </w:r>
      <w:r w:rsidR="00F23FB2">
        <w:t>Software Engineering 11</w:t>
      </w:r>
      <w:r w:rsidR="00FE5AC0">
        <w:t>–</w:t>
      </w:r>
      <w:r w:rsidR="00F23FB2">
        <w:t>12</w:t>
      </w:r>
    </w:p>
    <w:p w14:paraId="5F004EE4" w14:textId="328C93AB" w:rsidR="00A8296F" w:rsidRDefault="00A8296F" w:rsidP="00A8296F">
      <w:r w:rsidRPr="00A8296F">
        <w:rPr>
          <w:b/>
          <w:bCs/>
        </w:rPr>
        <w:t>Syllabus outcomes</w:t>
      </w:r>
      <w:r>
        <w:t xml:space="preserve">: </w:t>
      </w:r>
      <w:r w:rsidR="006B3C38">
        <w:t>SE-11-01, SE-11-02, SE-11-06</w:t>
      </w:r>
      <w:r w:rsidR="008D6F9A">
        <w:t>,</w:t>
      </w:r>
      <w:r w:rsidR="00AB1F30">
        <w:t xml:space="preserve"> </w:t>
      </w:r>
      <w:r w:rsidR="006B3C38">
        <w:t>SE-11-07.</w:t>
      </w:r>
    </w:p>
    <w:p w14:paraId="29DF61B6" w14:textId="03EB4790" w:rsidR="00A8296F" w:rsidRDefault="00A8296F" w:rsidP="00A8296F">
      <w:r w:rsidRPr="00A8296F">
        <w:rPr>
          <w:b/>
          <w:bCs/>
        </w:rPr>
        <w:t>Author</w:t>
      </w:r>
      <w:r>
        <w:t xml:space="preserve">: </w:t>
      </w:r>
      <w:r w:rsidR="000E6D30">
        <w:t>TAS Team, Curriculum Secondary Learners, Curriculum Reform</w:t>
      </w:r>
    </w:p>
    <w:p w14:paraId="79B457A2" w14:textId="692BA49A" w:rsidR="00A8296F" w:rsidRDefault="00A8296F" w:rsidP="00A8296F">
      <w:r w:rsidRPr="00A8296F">
        <w:rPr>
          <w:b/>
          <w:bCs/>
        </w:rPr>
        <w:t>Publisher</w:t>
      </w:r>
      <w:r>
        <w:t>: State of NSW, Department of Education</w:t>
      </w:r>
    </w:p>
    <w:p w14:paraId="1692DDDC" w14:textId="1B81A27B" w:rsidR="00A8296F" w:rsidRDefault="00A8296F" w:rsidP="00A8296F">
      <w:r w:rsidRPr="00A8296F">
        <w:rPr>
          <w:b/>
          <w:bCs/>
        </w:rPr>
        <w:t>Resource</w:t>
      </w:r>
      <w:r>
        <w:t xml:space="preserve">: </w:t>
      </w:r>
      <w:r w:rsidR="008D6F9A">
        <w:t>a</w:t>
      </w:r>
      <w:r>
        <w:t>ssessment task notification</w:t>
      </w:r>
    </w:p>
    <w:p w14:paraId="1B560C14" w14:textId="6C731DE6" w:rsidR="00A8296F" w:rsidRDefault="00A8296F" w:rsidP="00A8296F">
      <w:r w:rsidRPr="00A8296F">
        <w:rPr>
          <w:b/>
          <w:bCs/>
        </w:rPr>
        <w:lastRenderedPageBreak/>
        <w:t>Related resources</w:t>
      </w:r>
      <w:r>
        <w:t xml:space="preserve">: </w:t>
      </w:r>
      <w:r w:rsidR="008D6F9A">
        <w:t>f</w:t>
      </w:r>
      <w:r>
        <w:t xml:space="preserve">urther resources </w:t>
      </w:r>
      <w:r w:rsidR="00A30043">
        <w:t>to support Software Engineering 11</w:t>
      </w:r>
      <w:r w:rsidR="008D6F9A">
        <w:t>–</w:t>
      </w:r>
      <w:r w:rsidR="00A30043">
        <w:t xml:space="preserve">12 can be found on the </w:t>
      </w:r>
      <w:hyperlink r:id="rId35" w:history="1">
        <w:r w:rsidR="00A30043" w:rsidRPr="002E3D00">
          <w:rPr>
            <w:rStyle w:val="Hyperlink"/>
          </w:rPr>
          <w:t>TAS curriculum page</w:t>
        </w:r>
      </w:hyperlink>
      <w:r w:rsidR="00A30043">
        <w:t>.</w:t>
      </w:r>
    </w:p>
    <w:p w14:paraId="555F55DB" w14:textId="70B07EFE" w:rsidR="00B8076D" w:rsidRDefault="00A8296F" w:rsidP="00A8296F">
      <w:r w:rsidRPr="00A8296F">
        <w:rPr>
          <w:b/>
          <w:bCs/>
        </w:rPr>
        <w:t xml:space="preserve">Professional </w:t>
      </w:r>
      <w:r w:rsidR="00074FD5">
        <w:rPr>
          <w:b/>
          <w:bCs/>
        </w:rPr>
        <w:t>learning</w:t>
      </w:r>
      <w:r>
        <w:t xml:space="preserve">: </w:t>
      </w:r>
      <w:r w:rsidR="008D6F9A">
        <w:t>r</w:t>
      </w:r>
      <w:r w:rsidR="00B8076D">
        <w:t xml:space="preserve">elevant professional learning is available through </w:t>
      </w:r>
      <w:hyperlink r:id="rId36" w:history="1">
        <w:r w:rsidR="00B8076D" w:rsidRPr="00A23FDD">
          <w:rPr>
            <w:rStyle w:val="Hyperlink"/>
          </w:rPr>
          <w:t>HSC Professional Learning</w:t>
        </w:r>
      </w:hyperlink>
      <w:r w:rsidR="00B8076D">
        <w:t xml:space="preserve"> or on </w:t>
      </w:r>
      <w:r w:rsidR="00B8076D">
        <w:rPr>
          <w:rFonts w:cs="Times New Roman"/>
        </w:rPr>
        <w:t>t</w:t>
      </w:r>
      <w:r w:rsidR="00B8076D" w:rsidRPr="127B10CA">
        <w:rPr>
          <w:rFonts w:cs="Times New Roman"/>
        </w:rPr>
        <w:t xml:space="preserve">he </w:t>
      </w:r>
      <w:hyperlink r:id="rId37" w:history="1">
        <w:r w:rsidR="00B8076D" w:rsidRPr="002E3D00">
          <w:rPr>
            <w:rStyle w:val="Hyperlink"/>
          </w:rPr>
          <w:t>TAS curriculum page</w:t>
        </w:r>
      </w:hyperlink>
      <w:r w:rsidR="00B8076D">
        <w:t>.</w:t>
      </w:r>
    </w:p>
    <w:p w14:paraId="500FB1AA" w14:textId="322142E5" w:rsidR="00A8296F" w:rsidRDefault="00A8296F" w:rsidP="00A8296F">
      <w:r w:rsidRPr="00A8296F">
        <w:rPr>
          <w:b/>
          <w:bCs/>
        </w:rPr>
        <w:t>Creation date</w:t>
      </w:r>
      <w:r>
        <w:t>:</w:t>
      </w:r>
      <w:r w:rsidR="00D53913">
        <w:t xml:space="preserve"> </w:t>
      </w:r>
      <w:r w:rsidR="004B3EB0">
        <w:t>2023</w:t>
      </w:r>
    </w:p>
    <w:p w14:paraId="6FC01D98" w14:textId="3A16F8CA" w:rsidR="00D53913" w:rsidRDefault="00A8296F" w:rsidP="009E1C5D">
      <w:r w:rsidRPr="00A8296F">
        <w:rPr>
          <w:b/>
          <w:bCs/>
        </w:rPr>
        <w:t>Rights</w:t>
      </w:r>
      <w:r>
        <w:t>: © State of New South Wales, Department of Education</w:t>
      </w:r>
      <w:r w:rsidR="003307CD">
        <w:t>.</w:t>
      </w:r>
      <w:r w:rsidR="00D53913">
        <w:br w:type="page"/>
      </w:r>
    </w:p>
    <w:p w14:paraId="2CF8B5DF" w14:textId="01A0BBD7" w:rsidR="00A8296F" w:rsidRDefault="00A8296F" w:rsidP="00A8296F">
      <w:pPr>
        <w:pStyle w:val="Heading2"/>
      </w:pPr>
      <w:bookmarkStart w:id="17" w:name="_Toc138256204"/>
      <w:r>
        <w:lastRenderedPageBreak/>
        <w:t xml:space="preserve">Evidence </w:t>
      </w:r>
      <w:r w:rsidR="00D53913">
        <w:t>base</w:t>
      </w:r>
      <w:bookmarkEnd w:id="17"/>
    </w:p>
    <w:p w14:paraId="40F7C373" w14:textId="0FBBF7DA" w:rsidR="00DA7340" w:rsidRPr="00AE7FE3" w:rsidRDefault="00DA7340" w:rsidP="00DA7340">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C11FBF9" w14:textId="77777777" w:rsidR="00DA7340" w:rsidRPr="00AE7FE3" w:rsidRDefault="00DA7340" w:rsidP="00DA7340">
      <w:pPr>
        <w:pStyle w:val="FeatureBox2"/>
      </w:pPr>
      <w:r w:rsidRPr="00AE7FE3">
        <w:t>Please refer to the NESA Copyright Disclaimer for more information</w:t>
      </w:r>
      <w:r>
        <w:t xml:space="preserve"> </w:t>
      </w:r>
      <w:hyperlink r:id="rId38" w:tgtFrame="_blank" w:tooltip="https://educationstandards.nsw.edu.au/wps/portal/nesa/mini-footer/copyright" w:history="1">
        <w:r w:rsidRPr="00AE7FE3">
          <w:rPr>
            <w:rStyle w:val="Hyperlink"/>
          </w:rPr>
          <w:t>https://educationstandards.nsw.edu.au/wps/portal/nesa/mini-footer/copyright</w:t>
        </w:r>
      </w:hyperlink>
      <w:r w:rsidRPr="00A1020E">
        <w:t>.</w:t>
      </w:r>
    </w:p>
    <w:p w14:paraId="58FC808F" w14:textId="77777777" w:rsidR="00DA7340" w:rsidRPr="00AE7FE3" w:rsidRDefault="00DA7340" w:rsidP="00DA7340">
      <w:pPr>
        <w:pStyle w:val="FeatureBox2"/>
      </w:pPr>
      <w:r w:rsidRPr="00AE7FE3">
        <w:t>NESA holds the only official and up-to-date versions of the NSW Curriculum and syllabus documents. Please visit the NSW Education Standards Authority (NESA) website</w:t>
      </w:r>
      <w:r>
        <w:t xml:space="preserve"> </w:t>
      </w:r>
      <w:hyperlink r:id="rId39" w:history="1">
        <w:r w:rsidRPr="004C354B">
          <w:rPr>
            <w:rStyle w:val="Hyperlink"/>
          </w:rPr>
          <w:t>https://educationstandards.nsw.edu.au/</w:t>
        </w:r>
      </w:hyperlink>
      <w:r w:rsidRPr="00A1020E">
        <w:t xml:space="preserve"> </w:t>
      </w:r>
      <w:r w:rsidRPr="00AE7FE3">
        <w:t xml:space="preserve">and the NSW Curriculum website </w:t>
      </w:r>
      <w:hyperlink r:id="rId40" w:history="1">
        <w:r w:rsidRPr="00AE7FE3">
          <w:rPr>
            <w:rStyle w:val="Hyperlink"/>
          </w:rPr>
          <w:t>https://curriculum.nsw.edu.au/home</w:t>
        </w:r>
      </w:hyperlink>
      <w:r w:rsidRPr="00AE7FE3">
        <w:t>.</w:t>
      </w:r>
    </w:p>
    <w:p w14:paraId="26C01BF4" w14:textId="0FC282E9" w:rsidR="00A8296F" w:rsidRDefault="00000000" w:rsidP="00A8296F">
      <w:hyperlink r:id="rId41" w:tgtFrame="_blank" w:history="1">
        <w:r w:rsidR="00937B13">
          <w:rPr>
            <w:color w:val="2F5496"/>
            <w:u w:val="single"/>
            <w:shd w:val="clear" w:color="auto" w:fill="FFFFFF"/>
          </w:rPr>
          <w:t>Software Engineering 11–12 Syllabus</w:t>
        </w:r>
      </w:hyperlink>
      <w:r w:rsidR="00937B13">
        <w:rPr>
          <w:color w:val="000000"/>
          <w:shd w:val="clear" w:color="auto" w:fill="FFFFFF"/>
        </w:rPr>
        <w:t xml:space="preserve"> © NSW Education Standards Authority (NESA) for and on behalf of the Crown in right of the State of New South Wales, 2022.</w:t>
      </w:r>
    </w:p>
    <w:p w14:paraId="32FD2F84" w14:textId="4B2443CF" w:rsidR="00A8296F" w:rsidRDefault="00A8296F" w:rsidP="00A8296F">
      <w:r>
        <w:t>Brookhart S (2018) ‘</w:t>
      </w:r>
      <w:hyperlink r:id="rId42"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722C1F">
        <w:rPr>
          <w:iCs/>
        </w:rPr>
        <w:t>Frontiers in Education</w:t>
      </w:r>
      <w:r>
        <w:t xml:space="preserve">, volume 3(22):1-12, </w:t>
      </w:r>
      <w:r w:rsidR="00D15BEB" w:rsidRPr="00420460">
        <w:t>doi</w:t>
      </w:r>
      <w:r w:rsidR="00420460" w:rsidRPr="00420460">
        <w:t>:</w:t>
      </w:r>
      <w:r w:rsidR="00D15BEB" w:rsidRPr="00420460">
        <w:t>10.3389/feduc.2018.00022</w:t>
      </w:r>
      <w:r w:rsidR="00D15BEB">
        <w:t>,</w:t>
      </w:r>
      <w:r>
        <w:t xml:space="preserve"> accessed </w:t>
      </w:r>
      <w:r w:rsidR="00420460">
        <w:t xml:space="preserve">29 August </w:t>
      </w:r>
      <w:r>
        <w:t>2022</w:t>
      </w:r>
      <w:r w:rsidR="00622A42">
        <w:t>.</w:t>
      </w:r>
    </w:p>
    <w:p w14:paraId="3614A68F" w14:textId="49961F7F" w:rsidR="00A8296F" w:rsidRDefault="0032119F" w:rsidP="00A8296F">
      <w:r>
        <w:t>CESE (</w:t>
      </w:r>
      <w:r w:rsidR="00A8296F">
        <w:t>Centre for Education Statistics and Evaluation</w:t>
      </w:r>
      <w:r>
        <w:t>)</w:t>
      </w:r>
      <w:r w:rsidR="00A8296F">
        <w:t xml:space="preserve"> (2020</w:t>
      </w:r>
      <w:r w:rsidR="00C57B54">
        <w:t>a</w:t>
      </w:r>
      <w:r w:rsidR="00A8296F">
        <w:t xml:space="preserve">) </w:t>
      </w:r>
      <w:hyperlink r:id="rId43" w:history="1">
        <w:r w:rsidR="00A8296F" w:rsidRPr="00E76331">
          <w:rPr>
            <w:rStyle w:val="Hyperlink"/>
            <w:i/>
            <w:iCs/>
          </w:rPr>
          <w:t>What works best in practice</w:t>
        </w:r>
      </w:hyperlink>
      <w:r w:rsidR="00A8296F">
        <w:t>, NSW Department of Education</w:t>
      </w:r>
      <w:r w:rsidR="00722C1F">
        <w:t>,</w:t>
      </w:r>
      <w:r w:rsidR="00A8296F">
        <w:t xml:space="preserve"> accessed </w:t>
      </w:r>
      <w:r>
        <w:t xml:space="preserve">29 August </w:t>
      </w:r>
      <w:r w:rsidR="00A8296F">
        <w:t>2022</w:t>
      </w:r>
      <w:r w:rsidR="00622A42">
        <w:t>.</w:t>
      </w:r>
    </w:p>
    <w:p w14:paraId="514679FD" w14:textId="2263E82B" w:rsidR="00A8296F" w:rsidRDefault="0032119F" w:rsidP="00A8296F">
      <w:r>
        <w:t>CESE</w:t>
      </w:r>
      <w:r w:rsidR="00A8296F">
        <w:t xml:space="preserve"> (2020</w:t>
      </w:r>
      <w:r w:rsidR="00C57B54">
        <w:t>b</w:t>
      </w:r>
      <w:r w:rsidR="00A8296F">
        <w:t xml:space="preserve">) </w:t>
      </w:r>
      <w:hyperlink r:id="rId44" w:history="1">
        <w:r w:rsidR="00A8296F" w:rsidRPr="00E76331">
          <w:rPr>
            <w:rStyle w:val="Hyperlink"/>
            <w:i/>
            <w:iCs/>
          </w:rPr>
          <w:t>What works best: 2020 update</w:t>
        </w:r>
      </w:hyperlink>
      <w:r w:rsidR="00A8296F">
        <w:t xml:space="preserve">, NSW Department of Education, accessed </w:t>
      </w:r>
      <w:r>
        <w:t xml:space="preserve">29 August </w:t>
      </w:r>
      <w:r w:rsidR="00A8296F">
        <w:t>2022</w:t>
      </w:r>
      <w:r w:rsidR="00622A42">
        <w:t>.</w:t>
      </w:r>
    </w:p>
    <w:p w14:paraId="34788F4D" w14:textId="07E42D3A" w:rsidR="004B302E" w:rsidRDefault="0032119F" w:rsidP="004B302E">
      <w:r>
        <w:t>CESE</w:t>
      </w:r>
      <w:r w:rsidR="004B302E">
        <w:t xml:space="preserve"> (2021) </w:t>
      </w:r>
      <w:hyperlink r:id="rId45" w:history="1">
        <w:r w:rsidR="004B302E" w:rsidRPr="00E76331">
          <w:rPr>
            <w:rStyle w:val="Hyperlink"/>
            <w:i/>
            <w:iCs/>
          </w:rPr>
          <w:t>Growth goal setting – what works best in practice</w:t>
        </w:r>
      </w:hyperlink>
      <w:r w:rsidR="004B302E">
        <w:t xml:space="preserve">, NSW Department of Education, accessed </w:t>
      </w:r>
      <w:r w:rsidR="00762903">
        <w:t>29 August</w:t>
      </w:r>
      <w:r w:rsidR="004B302E">
        <w:t xml:space="preserve"> 2022</w:t>
      </w:r>
      <w:r w:rsidR="008B5D95">
        <w:t>.</w:t>
      </w:r>
    </w:p>
    <w:p w14:paraId="17C2C80A" w14:textId="7E3B86B2" w:rsidR="00A8296F" w:rsidRDefault="00A8296F" w:rsidP="00A8296F">
      <w:r>
        <w:t>Fisher D and Frey N (</w:t>
      </w:r>
      <w:r w:rsidR="00420460">
        <w:t xml:space="preserve">1 </w:t>
      </w:r>
      <w:r>
        <w:t>November 2009) ‘</w:t>
      </w:r>
      <w:hyperlink r:id="rId46">
        <w:r w:rsidRPr="206324A9">
          <w:rPr>
            <w:rStyle w:val="Hyperlink"/>
          </w:rPr>
          <w:t>Feed Up, Back, Forward</w:t>
        </w:r>
      </w:hyperlink>
      <w:r>
        <w:t xml:space="preserve">’, </w:t>
      </w:r>
      <w:r w:rsidR="001F8468" w:rsidRPr="00E76331">
        <w:rPr>
          <w:i/>
          <w:iCs/>
        </w:rPr>
        <w:t>ASCD (Association for Supervision and Curriculum Development)</w:t>
      </w:r>
      <w:r w:rsidR="00EB2399">
        <w:rPr>
          <w:i/>
          <w:iCs/>
        </w:rPr>
        <w:t>: Educational Leadership magazine</w:t>
      </w:r>
      <w:r>
        <w:t>, 67(3)</w:t>
      </w:r>
      <w:r w:rsidR="00EB2399">
        <w:t>, accessed 29 August 2022</w:t>
      </w:r>
      <w:r w:rsidR="00622A42">
        <w:t>.</w:t>
      </w:r>
    </w:p>
    <w:p w14:paraId="2680D50B" w14:textId="11FB9436" w:rsidR="00A8296F" w:rsidRDefault="00A8296F" w:rsidP="00A8296F">
      <w:r>
        <w:t xml:space="preserve">Griffin P (2017) </w:t>
      </w:r>
      <w:r w:rsidRPr="00E76331">
        <w:rPr>
          <w:i/>
        </w:rPr>
        <w:t>Assessment for Teaching</w:t>
      </w:r>
      <w:r>
        <w:t>, Cambridge University Press, Port Melbourne, Victoria</w:t>
      </w:r>
      <w:r w:rsidR="00622A42">
        <w:t>.</w:t>
      </w:r>
    </w:p>
    <w:p w14:paraId="3779BD52" w14:textId="59E5CC9B" w:rsidR="00A8296F" w:rsidRDefault="00A8296F" w:rsidP="00A8296F">
      <w:r>
        <w:lastRenderedPageBreak/>
        <w:t>Hattie J and Timperley H</w:t>
      </w:r>
      <w:r w:rsidR="00D15BEB">
        <w:t xml:space="preserve"> </w:t>
      </w:r>
      <w:r>
        <w:t xml:space="preserve">(2007) </w:t>
      </w:r>
      <w:r w:rsidR="00EB2399">
        <w:t>‘</w:t>
      </w:r>
      <w:r>
        <w:t xml:space="preserve">The </w:t>
      </w:r>
      <w:r w:rsidR="001A28D1">
        <w:t>P</w:t>
      </w:r>
      <w:r>
        <w:t xml:space="preserve">ower of </w:t>
      </w:r>
      <w:r w:rsidR="001A28D1">
        <w:t>F</w:t>
      </w:r>
      <w:r>
        <w:t>eedback</w:t>
      </w:r>
      <w:r w:rsidR="00EB2399">
        <w:t>’</w:t>
      </w:r>
      <w:r>
        <w:t xml:space="preserve">, </w:t>
      </w:r>
      <w:r w:rsidRPr="00E76331">
        <w:rPr>
          <w:i/>
        </w:rPr>
        <w:t xml:space="preserve">Review of </w:t>
      </w:r>
      <w:r w:rsidR="00EB2399">
        <w:rPr>
          <w:i/>
        </w:rPr>
        <w:t>E</w:t>
      </w:r>
      <w:r w:rsidRPr="00E76331">
        <w:rPr>
          <w:i/>
        </w:rPr>
        <w:t xml:space="preserve">ducational </w:t>
      </w:r>
      <w:r w:rsidR="00EB2399">
        <w:rPr>
          <w:i/>
        </w:rPr>
        <w:t>R</w:t>
      </w:r>
      <w:r w:rsidRPr="00E76331">
        <w:rPr>
          <w:i/>
        </w:rPr>
        <w:t>esearch</w:t>
      </w:r>
      <w:r>
        <w:t>, 77(1): 81-112</w:t>
      </w:r>
      <w:r w:rsidR="00E26DCD">
        <w:t xml:space="preserve">, </w:t>
      </w:r>
      <w:r w:rsidR="00E26DCD" w:rsidRPr="0023066D">
        <w:rPr>
          <w:color w:val="000000"/>
          <w:shd w:val="clear" w:color="auto" w:fill="FFFFFF"/>
        </w:rPr>
        <w:t>doi:10.3102/</w:t>
      </w:r>
      <w:proofErr w:type="gramStart"/>
      <w:r w:rsidR="00E26DCD" w:rsidRPr="0023066D">
        <w:rPr>
          <w:color w:val="000000"/>
          <w:shd w:val="clear" w:color="auto" w:fill="FFFFFF"/>
        </w:rPr>
        <w:t>003465430298487.</w:t>
      </w:r>
      <w:r w:rsidR="00622A42">
        <w:t>.</w:t>
      </w:r>
      <w:proofErr w:type="gramEnd"/>
    </w:p>
    <w:p w14:paraId="0D72DD1B" w14:textId="237908B2" w:rsidR="00903B33" w:rsidRDefault="00903B33" w:rsidP="00A8296F">
      <w:r w:rsidRPr="00903B33">
        <w:t>Panadero E and Jonsson A (2013) ‘</w:t>
      </w:r>
      <w:hyperlink r:id="rId47">
        <w:r w:rsidRPr="206324A9">
          <w:rPr>
            <w:rStyle w:val="Hyperlink"/>
          </w:rPr>
          <w:t>The use of scoring rubrics for formative assessment purposes revisited: A review</w:t>
        </w:r>
      </w:hyperlink>
      <w:r w:rsidRPr="00903B33">
        <w:t xml:space="preserve">’, </w:t>
      </w:r>
      <w:r w:rsidRPr="00E76331">
        <w:rPr>
          <w:i/>
        </w:rPr>
        <w:t>Educational Research Review</w:t>
      </w:r>
      <w:r w:rsidRPr="00903B33">
        <w:t xml:space="preserve">, 9:129–144, </w:t>
      </w:r>
      <w:proofErr w:type="spellStart"/>
      <w:r w:rsidRPr="00903B33">
        <w:t>doi</w:t>
      </w:r>
      <w:proofErr w:type="spellEnd"/>
      <w:r w:rsidRPr="00903B33">
        <w:t>:</w:t>
      </w:r>
      <w:r w:rsidR="3611AE0A">
        <w:t xml:space="preserve"> </w:t>
      </w:r>
      <w:r w:rsidRPr="00903B33">
        <w:t>10.1016/j.edurev.2013.01.002, accessed 29 August 2022.</w:t>
      </w:r>
    </w:p>
    <w:p w14:paraId="1ECE02BA" w14:textId="21E29B77" w:rsidR="00A8296F" w:rsidRDefault="00A8296F" w:rsidP="00A8296F">
      <w:r>
        <w:t xml:space="preserve">Sherrington T (2019) </w:t>
      </w:r>
      <w:proofErr w:type="spellStart"/>
      <w:r w:rsidRPr="00E76331">
        <w:rPr>
          <w:i/>
        </w:rPr>
        <w:t>Rosenshine’s</w:t>
      </w:r>
      <w:proofErr w:type="spellEnd"/>
      <w:r w:rsidRPr="00E76331">
        <w:rPr>
          <w:i/>
        </w:rPr>
        <w:t xml:space="preserve"> Principles in Action</w:t>
      </w:r>
      <w:r>
        <w:t>, John Catt Educational Limited Melton, Woodbridge</w:t>
      </w:r>
      <w:r w:rsidR="00622A42">
        <w:t>.</w:t>
      </w:r>
    </w:p>
    <w:p w14:paraId="604B4FAB" w14:textId="1C79EDCD" w:rsidR="00A8296F" w:rsidRDefault="00A8296F" w:rsidP="00A8296F">
      <w:proofErr w:type="spellStart"/>
      <w:r>
        <w:t>Wiliam</w:t>
      </w:r>
      <w:proofErr w:type="spellEnd"/>
      <w:r>
        <w:t xml:space="preserve"> D (2018) </w:t>
      </w:r>
      <w:r w:rsidRPr="00E76331">
        <w:rPr>
          <w:i/>
        </w:rPr>
        <w:t>Embedded Formative Assessment</w:t>
      </w:r>
      <w:r w:rsidRPr="00722C1F">
        <w:t>,</w:t>
      </w:r>
      <w:r>
        <w:t xml:space="preserve"> 2nd ed, Solution Tree Press, Bloomington, I</w:t>
      </w:r>
      <w:r w:rsidR="00622A42">
        <w:t>N.</w:t>
      </w:r>
    </w:p>
    <w:p w14:paraId="38545961" w14:textId="77777777" w:rsidR="00AB7D16" w:rsidRDefault="00AB7D16" w:rsidP="0078676E">
      <w:pPr>
        <w:sectPr w:rsidR="00AB7D16" w:rsidSect="00DC08AD">
          <w:headerReference w:type="first" r:id="rId48"/>
          <w:pgSz w:w="11906" w:h="16838"/>
          <w:pgMar w:top="1134" w:right="1134" w:bottom="1134" w:left="1134" w:header="709" w:footer="709" w:gutter="0"/>
          <w:pgNumType w:start="12"/>
          <w:cols w:space="708"/>
          <w:titlePg/>
          <w:docGrid w:linePitch="360"/>
        </w:sectPr>
      </w:pPr>
    </w:p>
    <w:p w14:paraId="09F294A8" w14:textId="77777777" w:rsidR="005F0DF1" w:rsidRPr="00EF7698" w:rsidRDefault="005F0DF1" w:rsidP="005F0DF1">
      <w:pPr>
        <w:rPr>
          <w:rStyle w:val="Strong"/>
        </w:rPr>
      </w:pPr>
      <w:r w:rsidRPr="00EF7698">
        <w:rPr>
          <w:rStyle w:val="Strong"/>
          <w:sz w:val="28"/>
          <w:szCs w:val="28"/>
        </w:rPr>
        <w:lastRenderedPageBreak/>
        <w:t>© State of New South Wales (Department of Education), 2023</w:t>
      </w:r>
    </w:p>
    <w:p w14:paraId="3A3DB045" w14:textId="77777777" w:rsidR="005F0DF1" w:rsidRPr="00C504EA" w:rsidRDefault="005F0DF1" w:rsidP="005F0DF1">
      <w:r w:rsidRPr="00C504EA">
        <w:t xml:space="preserve">The copyright material published in this resource is subject to the </w:t>
      </w:r>
      <w:r w:rsidRPr="005F0DF1">
        <w:rPr>
          <w:i/>
          <w:iCs/>
        </w:rPr>
        <w:t>Copyright Act 1968</w:t>
      </w:r>
      <w:r w:rsidRPr="00C504EA">
        <w:t xml:space="preserve"> (Cth) and is owned by the NSW Department of Education or, where indicated, by a party other than the NSW Department of Education (third-party material).</w:t>
      </w:r>
    </w:p>
    <w:p w14:paraId="6BA02C98" w14:textId="77777777" w:rsidR="005F0DF1" w:rsidRDefault="005F0DF1" w:rsidP="005F0DF1">
      <w:pPr>
        <w:spacing w:line="300" w:lineRule="auto"/>
        <w:rPr>
          <w:lang w:eastAsia="en-AU"/>
        </w:rPr>
      </w:pPr>
      <w:r w:rsidRPr="00C504EA">
        <w:t xml:space="preserve">Copyright material available in this resource and owned by the NSW Department of Education is licensed under a </w:t>
      </w:r>
      <w:hyperlink r:id="rId49" w:history="1">
        <w:r w:rsidRPr="00C504EA">
          <w:rPr>
            <w:rStyle w:val="Hyperlink"/>
          </w:rPr>
          <w:t>Creative Commons Attribution 4.0 International (CC BY 4.0) licence</w:t>
        </w:r>
      </w:hyperlink>
      <w:r w:rsidRPr="005F2331">
        <w:t>.</w:t>
      </w:r>
    </w:p>
    <w:p w14:paraId="7ADBA1C6" w14:textId="77777777" w:rsidR="005F0DF1" w:rsidRPr="000F46D1" w:rsidRDefault="005F0DF1" w:rsidP="005F0DF1">
      <w:pPr>
        <w:spacing w:line="300" w:lineRule="auto"/>
        <w:rPr>
          <w:lang w:eastAsia="en-AU"/>
        </w:rPr>
      </w:pPr>
      <w:r>
        <w:rPr>
          <w:noProof/>
        </w:rPr>
        <w:drawing>
          <wp:inline distT="0" distB="0" distL="0" distR="0" wp14:anchorId="4160B778" wp14:editId="366B5920">
            <wp:extent cx="1228725" cy="428625"/>
            <wp:effectExtent l="0" t="0" r="9525" b="9525"/>
            <wp:docPr id="32" name="Picture 32" descr="Creative Commons Attribution licence log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9"/>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6DA321F" w14:textId="77777777" w:rsidR="005F0DF1" w:rsidRPr="00C504EA" w:rsidRDefault="005F0DF1" w:rsidP="005F0DF1">
      <w:r w:rsidRPr="00C504EA">
        <w:t xml:space="preserve">This </w:t>
      </w:r>
      <w:r w:rsidRPr="00496162">
        <w:t>licence</w:t>
      </w:r>
      <w:r w:rsidRPr="00C504EA">
        <w:t xml:space="preserve"> allows you to share and adapt the material for any purpose, even commercially.</w:t>
      </w:r>
    </w:p>
    <w:p w14:paraId="0BC1BF95" w14:textId="77777777" w:rsidR="005F0DF1" w:rsidRPr="00C504EA" w:rsidRDefault="005F0DF1" w:rsidP="005F0DF1">
      <w:r w:rsidRPr="00C504EA">
        <w:t>Attribution should be given to © State of New South Wales (Department of Education), 2023.</w:t>
      </w:r>
    </w:p>
    <w:p w14:paraId="22DF7552" w14:textId="77777777" w:rsidR="005F0DF1" w:rsidRPr="00C504EA" w:rsidRDefault="005F0DF1" w:rsidP="005F0DF1">
      <w:r w:rsidRPr="00C504EA">
        <w:t>Material in this resource not available under a Creative Commons licence:</w:t>
      </w:r>
    </w:p>
    <w:p w14:paraId="71A49B7C" w14:textId="77777777" w:rsidR="005F0DF1" w:rsidRPr="000F46D1" w:rsidRDefault="005F0DF1" w:rsidP="005F0DF1">
      <w:pPr>
        <w:pStyle w:val="ListBullet"/>
        <w:numPr>
          <w:ilvl w:val="0"/>
          <w:numId w:val="13"/>
        </w:numPr>
        <w:rPr>
          <w:lang w:eastAsia="en-AU"/>
        </w:rPr>
      </w:pPr>
      <w:r w:rsidRPr="000F46D1">
        <w:rPr>
          <w:lang w:eastAsia="en-AU"/>
        </w:rPr>
        <w:t>the NSW Department of Education logo, other logos and trademark-protected material</w:t>
      </w:r>
    </w:p>
    <w:p w14:paraId="52EDD5F0" w14:textId="77777777" w:rsidR="005F0DF1" w:rsidRDefault="005F0DF1" w:rsidP="005F0DF1">
      <w:pPr>
        <w:pStyle w:val="ListBullet"/>
        <w:numPr>
          <w:ilvl w:val="0"/>
          <w:numId w:val="13"/>
        </w:numPr>
        <w:rPr>
          <w:lang w:eastAsia="en-AU"/>
        </w:rPr>
      </w:pPr>
      <w:r w:rsidRPr="000F46D1">
        <w:rPr>
          <w:lang w:eastAsia="en-AU"/>
        </w:rPr>
        <w:t>material owned by a third party that has been reproduced with permission. You will need to obtain permission from the third party to reuse its material.</w:t>
      </w:r>
    </w:p>
    <w:p w14:paraId="093535A0" w14:textId="77777777" w:rsidR="005F0DF1" w:rsidRPr="00571DF7" w:rsidRDefault="005F0DF1" w:rsidP="005F0DF1">
      <w:pPr>
        <w:pStyle w:val="FeatureBox2"/>
        <w:spacing w:line="300" w:lineRule="auto"/>
        <w:rPr>
          <w:rStyle w:val="Strong"/>
        </w:rPr>
      </w:pPr>
      <w:r w:rsidRPr="00571DF7">
        <w:rPr>
          <w:rStyle w:val="Strong"/>
        </w:rPr>
        <w:t>Links to third-party material and websites</w:t>
      </w:r>
    </w:p>
    <w:p w14:paraId="59570202" w14:textId="77777777" w:rsidR="005F0DF1" w:rsidRDefault="005F0DF1" w:rsidP="005F0DF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1F7302D" w14:textId="5794A37A" w:rsidR="00A8296F" w:rsidRPr="00A8296F" w:rsidRDefault="005F0DF1" w:rsidP="003656FF">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A8296F" w:rsidRPr="00A8296F" w:rsidSect="000523A4">
      <w:headerReference w:type="first" r:id="rId51"/>
      <w:footerReference w:type="first" r:id="rId5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FA17" w14:textId="77777777" w:rsidR="009E0C74" w:rsidRDefault="009E0C74" w:rsidP="00E51733">
      <w:r>
        <w:separator/>
      </w:r>
    </w:p>
  </w:endnote>
  <w:endnote w:type="continuationSeparator" w:id="0">
    <w:p w14:paraId="0CE2CF60" w14:textId="77777777" w:rsidR="009E0C74" w:rsidRDefault="009E0C74" w:rsidP="00E51733">
      <w:r>
        <w:continuationSeparator/>
      </w:r>
    </w:p>
  </w:endnote>
  <w:endnote w:type="continuationNotice" w:id="1">
    <w:p w14:paraId="7C05A8E3" w14:textId="77777777" w:rsidR="009E0C74" w:rsidRDefault="009E0C7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E37" w14:textId="01F24195"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27904">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6118" w14:textId="255A97DD" w:rsidR="00F66145" w:rsidRPr="00D944B8" w:rsidRDefault="00D944B8" w:rsidP="00D944B8">
    <w:pPr>
      <w:pStyle w:val="Footer"/>
      <w:spacing w:before="0"/>
      <w:ind w:left="-567"/>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27904">
      <w:rPr>
        <w:noProof/>
      </w:rPr>
      <w:t>Jun-23</w:t>
    </w:r>
    <w:r w:rsidRPr="00E56264">
      <w:fldChar w:fldCharType="end"/>
    </w:r>
    <w:r>
      <w:ptab w:relativeTo="margin" w:alignment="right" w:leader="none"/>
    </w:r>
    <w:r>
      <w:rPr>
        <w:b/>
        <w:bCs/>
        <w:noProof/>
        <w:sz w:val="28"/>
        <w:szCs w:val="28"/>
      </w:rPr>
      <w:drawing>
        <wp:inline distT="0" distB="0" distL="0" distR="0" wp14:anchorId="4C5DC3AE" wp14:editId="4428CB51">
          <wp:extent cx="561975" cy="196038"/>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0BFA" w14:textId="77777777" w:rsidR="0037153A"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D6FDB39" wp14:editId="0739FDAA">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EF76" w14:textId="26A687DD" w:rsidR="00DC08AD" w:rsidRPr="009B05C3" w:rsidRDefault="00DC08AD" w:rsidP="00DC08AD">
    <w:pPr>
      <w:pStyle w:val="Footer"/>
      <w:spacing w:before="0"/>
      <w:ind w:left="-567"/>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27904">
      <w:rPr>
        <w:noProof/>
      </w:rPr>
      <w:t>Jun-23</w:t>
    </w:r>
    <w:r w:rsidRPr="00E56264">
      <w:fldChar w:fldCharType="end"/>
    </w:r>
    <w:r>
      <w:ptab w:relativeTo="margin" w:alignment="right" w:leader="none"/>
    </w:r>
    <w:r>
      <w:rPr>
        <w:b/>
        <w:bCs/>
        <w:noProof/>
        <w:sz w:val="28"/>
        <w:szCs w:val="28"/>
      </w:rPr>
      <w:drawing>
        <wp:inline distT="0" distB="0" distL="0" distR="0" wp14:anchorId="643452AA" wp14:editId="4654349A">
          <wp:extent cx="561975" cy="196038"/>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8E3C" w14:textId="753B3B19" w:rsidR="005F0DF1" w:rsidRPr="009B05C3" w:rsidRDefault="005F0DF1"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CF4A" w14:textId="77777777" w:rsidR="009E0C74" w:rsidRDefault="009E0C74" w:rsidP="00E51733">
      <w:r>
        <w:separator/>
      </w:r>
    </w:p>
  </w:footnote>
  <w:footnote w:type="continuationSeparator" w:id="0">
    <w:p w14:paraId="31ECF84F" w14:textId="77777777" w:rsidR="009E0C74" w:rsidRDefault="009E0C74" w:rsidP="00E51733">
      <w:r>
        <w:continuationSeparator/>
      </w:r>
    </w:p>
  </w:footnote>
  <w:footnote w:type="continuationNotice" w:id="1">
    <w:p w14:paraId="4B99A538" w14:textId="77777777" w:rsidR="009E0C74" w:rsidRDefault="009E0C7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B3B8" w14:textId="77EA47A7" w:rsidR="006D1A31" w:rsidRDefault="00155BAF" w:rsidP="006D12A6">
    <w:pPr>
      <w:pStyle w:val="Documentname"/>
      <w:jc w:val="right"/>
    </w:pPr>
    <w:r>
      <w:t>Software Engineering Stage 6 (Year 11) – sample assessment task</w:t>
    </w:r>
    <w:r w:rsidR="006D12A6">
      <w:t xml:space="preserve"> | </w:t>
    </w:r>
    <w:r w:rsidR="006D12A6" w:rsidRPr="009D6697">
      <w:fldChar w:fldCharType="begin"/>
    </w:r>
    <w:r w:rsidR="006D12A6" w:rsidRPr="009D6697">
      <w:instrText xml:space="preserve"> PAGE   \* MERGEFORMAT </w:instrText>
    </w:r>
    <w:r w:rsidR="006D12A6" w:rsidRPr="009D6697">
      <w:fldChar w:fldCharType="separate"/>
    </w:r>
    <w:r w:rsidR="006D12A6">
      <w:t>1</w:t>
    </w:r>
    <w:r w:rsidR="006D12A6"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3135" w14:textId="77777777" w:rsidR="0037153A" w:rsidRPr="00F14D7F" w:rsidRDefault="00677835"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3EB8" w14:textId="56192F7A" w:rsidR="00DC08AD" w:rsidRPr="00F14D7F" w:rsidRDefault="00DC08AD" w:rsidP="00DC08AD">
    <w:pPr>
      <w:pStyle w:val="Documentname"/>
      <w:jc w:val="right"/>
    </w:pPr>
    <w:r>
      <w:t xml:space="preserve">Software Engineering Stage 6 (Year 11) – sample assessment task | </w:t>
    </w:r>
    <w:r w:rsidRPr="009D6697">
      <w:fldChar w:fldCharType="begin"/>
    </w:r>
    <w:r w:rsidRPr="009D6697">
      <w:instrText xml:space="preserve"> PAGE   \* MERGEFORMAT </w:instrText>
    </w:r>
    <w:r w:rsidRPr="009D6697">
      <w:fldChar w:fldCharType="separate"/>
    </w:r>
    <w:r>
      <w:t>7</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0468" w14:textId="61D26823" w:rsidR="00DC08AD" w:rsidRPr="00DC08AD" w:rsidRDefault="00DC08AD" w:rsidP="00DC08AD">
    <w:pPr>
      <w:pStyle w:val="Documentname"/>
      <w:jc w:val="right"/>
    </w:pPr>
    <w:r>
      <w:t xml:space="preserve">Software Engineering Stage 6 (Year 11) – sample assessment task | </w:t>
    </w:r>
    <w:r w:rsidRPr="009D6697">
      <w:fldChar w:fldCharType="begin"/>
    </w:r>
    <w:r w:rsidRPr="009D6697">
      <w:instrText xml:space="preserve"> PAGE   \* MERGEFORMAT </w:instrText>
    </w:r>
    <w:r w:rsidRPr="009D6697">
      <w:fldChar w:fldCharType="separate"/>
    </w:r>
    <w:r>
      <w:t>11</w:t>
    </w:r>
    <w:r w:rsidRPr="009D669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A578" w14:textId="039FBD5F" w:rsidR="005F0DF1" w:rsidRPr="00F14D7F" w:rsidRDefault="005F0DF1" w:rsidP="003656F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7CE5F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43EB9"/>
    <w:multiLevelType w:val="hybridMultilevel"/>
    <w:tmpl w:val="33D02A26"/>
    <w:lvl w:ilvl="0" w:tplc="614ADC62">
      <w:start w:val="1"/>
      <w:numFmt w:val="bullet"/>
      <w:lvlText w:val=""/>
      <w:lvlJc w:val="left"/>
      <w:pPr>
        <w:ind w:left="720" w:hanging="360"/>
      </w:pPr>
      <w:rPr>
        <w:rFonts w:ascii="Symbol" w:hAnsi="Symbol" w:hint="default"/>
      </w:rPr>
    </w:lvl>
    <w:lvl w:ilvl="1" w:tplc="5C0CC8D6">
      <w:start w:val="1"/>
      <w:numFmt w:val="bullet"/>
      <w:lvlText w:val="o"/>
      <w:lvlJc w:val="left"/>
      <w:pPr>
        <w:ind w:left="1440" w:hanging="360"/>
      </w:pPr>
      <w:rPr>
        <w:rFonts w:ascii="Courier New" w:hAnsi="Courier New" w:hint="default"/>
      </w:rPr>
    </w:lvl>
    <w:lvl w:ilvl="2" w:tplc="3ED61C40">
      <w:start w:val="1"/>
      <w:numFmt w:val="bullet"/>
      <w:lvlText w:val=""/>
      <w:lvlJc w:val="left"/>
      <w:pPr>
        <w:ind w:left="2160" w:hanging="360"/>
      </w:pPr>
      <w:rPr>
        <w:rFonts w:ascii="Wingdings" w:hAnsi="Wingdings" w:hint="default"/>
      </w:rPr>
    </w:lvl>
    <w:lvl w:ilvl="3" w:tplc="1AC0BC4A">
      <w:start w:val="1"/>
      <w:numFmt w:val="bullet"/>
      <w:lvlText w:val=""/>
      <w:lvlJc w:val="left"/>
      <w:pPr>
        <w:ind w:left="2880" w:hanging="360"/>
      </w:pPr>
      <w:rPr>
        <w:rFonts w:ascii="Symbol" w:hAnsi="Symbol" w:hint="default"/>
      </w:rPr>
    </w:lvl>
    <w:lvl w:ilvl="4" w:tplc="ECDA2242">
      <w:start w:val="1"/>
      <w:numFmt w:val="bullet"/>
      <w:lvlText w:val="o"/>
      <w:lvlJc w:val="left"/>
      <w:pPr>
        <w:ind w:left="3600" w:hanging="360"/>
      </w:pPr>
      <w:rPr>
        <w:rFonts w:ascii="Courier New" w:hAnsi="Courier New" w:hint="default"/>
      </w:rPr>
    </w:lvl>
    <w:lvl w:ilvl="5" w:tplc="A8C8A702">
      <w:start w:val="1"/>
      <w:numFmt w:val="bullet"/>
      <w:lvlText w:val=""/>
      <w:lvlJc w:val="left"/>
      <w:pPr>
        <w:ind w:left="4320" w:hanging="360"/>
      </w:pPr>
      <w:rPr>
        <w:rFonts w:ascii="Wingdings" w:hAnsi="Wingdings" w:hint="default"/>
      </w:rPr>
    </w:lvl>
    <w:lvl w:ilvl="6" w:tplc="69265DA8">
      <w:start w:val="1"/>
      <w:numFmt w:val="bullet"/>
      <w:lvlText w:val=""/>
      <w:lvlJc w:val="left"/>
      <w:pPr>
        <w:ind w:left="5040" w:hanging="360"/>
      </w:pPr>
      <w:rPr>
        <w:rFonts w:ascii="Symbol" w:hAnsi="Symbol" w:hint="default"/>
      </w:rPr>
    </w:lvl>
    <w:lvl w:ilvl="7" w:tplc="90EC36EA">
      <w:start w:val="1"/>
      <w:numFmt w:val="bullet"/>
      <w:lvlText w:val="o"/>
      <w:lvlJc w:val="left"/>
      <w:pPr>
        <w:ind w:left="5760" w:hanging="360"/>
      </w:pPr>
      <w:rPr>
        <w:rFonts w:ascii="Courier New" w:hAnsi="Courier New" w:hint="default"/>
      </w:rPr>
    </w:lvl>
    <w:lvl w:ilvl="8" w:tplc="05F87F04">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5965C"/>
    <w:multiLevelType w:val="hybridMultilevel"/>
    <w:tmpl w:val="1130C374"/>
    <w:lvl w:ilvl="0" w:tplc="AF7469E0">
      <w:start w:val="1"/>
      <w:numFmt w:val="bullet"/>
      <w:lvlText w:val=""/>
      <w:lvlJc w:val="left"/>
      <w:pPr>
        <w:ind w:left="720" w:hanging="360"/>
      </w:pPr>
      <w:rPr>
        <w:rFonts w:ascii="Symbol" w:hAnsi="Symbol" w:hint="default"/>
      </w:rPr>
    </w:lvl>
    <w:lvl w:ilvl="1" w:tplc="42A8797E">
      <w:start w:val="1"/>
      <w:numFmt w:val="bullet"/>
      <w:lvlText w:val="o"/>
      <w:lvlJc w:val="left"/>
      <w:pPr>
        <w:ind w:left="1440" w:hanging="360"/>
      </w:pPr>
      <w:rPr>
        <w:rFonts w:ascii="Courier New" w:hAnsi="Courier New" w:hint="default"/>
      </w:rPr>
    </w:lvl>
    <w:lvl w:ilvl="2" w:tplc="64C09E54">
      <w:start w:val="1"/>
      <w:numFmt w:val="bullet"/>
      <w:lvlText w:val=""/>
      <w:lvlJc w:val="left"/>
      <w:pPr>
        <w:ind w:left="2160" w:hanging="360"/>
      </w:pPr>
      <w:rPr>
        <w:rFonts w:ascii="Wingdings" w:hAnsi="Wingdings" w:hint="default"/>
      </w:rPr>
    </w:lvl>
    <w:lvl w:ilvl="3" w:tplc="90C0B520">
      <w:start w:val="1"/>
      <w:numFmt w:val="bullet"/>
      <w:lvlText w:val=""/>
      <w:lvlJc w:val="left"/>
      <w:pPr>
        <w:ind w:left="2880" w:hanging="360"/>
      </w:pPr>
      <w:rPr>
        <w:rFonts w:ascii="Symbol" w:hAnsi="Symbol" w:hint="default"/>
      </w:rPr>
    </w:lvl>
    <w:lvl w:ilvl="4" w:tplc="04187144">
      <w:start w:val="1"/>
      <w:numFmt w:val="bullet"/>
      <w:lvlText w:val="o"/>
      <w:lvlJc w:val="left"/>
      <w:pPr>
        <w:ind w:left="3600" w:hanging="360"/>
      </w:pPr>
      <w:rPr>
        <w:rFonts w:ascii="Courier New" w:hAnsi="Courier New" w:hint="default"/>
      </w:rPr>
    </w:lvl>
    <w:lvl w:ilvl="5" w:tplc="C39A5C8C">
      <w:start w:val="1"/>
      <w:numFmt w:val="bullet"/>
      <w:lvlText w:val=""/>
      <w:lvlJc w:val="left"/>
      <w:pPr>
        <w:ind w:left="4320" w:hanging="360"/>
      </w:pPr>
      <w:rPr>
        <w:rFonts w:ascii="Wingdings" w:hAnsi="Wingdings" w:hint="default"/>
      </w:rPr>
    </w:lvl>
    <w:lvl w:ilvl="6" w:tplc="D096BEE0">
      <w:start w:val="1"/>
      <w:numFmt w:val="bullet"/>
      <w:lvlText w:val=""/>
      <w:lvlJc w:val="left"/>
      <w:pPr>
        <w:ind w:left="5040" w:hanging="360"/>
      </w:pPr>
      <w:rPr>
        <w:rFonts w:ascii="Symbol" w:hAnsi="Symbol" w:hint="default"/>
      </w:rPr>
    </w:lvl>
    <w:lvl w:ilvl="7" w:tplc="122434E6">
      <w:start w:val="1"/>
      <w:numFmt w:val="bullet"/>
      <w:lvlText w:val="o"/>
      <w:lvlJc w:val="left"/>
      <w:pPr>
        <w:ind w:left="5760" w:hanging="360"/>
      </w:pPr>
      <w:rPr>
        <w:rFonts w:ascii="Courier New" w:hAnsi="Courier New" w:hint="default"/>
      </w:rPr>
    </w:lvl>
    <w:lvl w:ilvl="8" w:tplc="CA24715E">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6755C7"/>
    <w:multiLevelType w:val="hybridMultilevel"/>
    <w:tmpl w:val="08E22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49AB29"/>
    <w:multiLevelType w:val="hybridMultilevel"/>
    <w:tmpl w:val="4EFC918E"/>
    <w:lvl w:ilvl="0" w:tplc="7F52097E">
      <w:start w:val="1"/>
      <w:numFmt w:val="bullet"/>
      <w:lvlText w:val=""/>
      <w:lvlJc w:val="left"/>
      <w:pPr>
        <w:ind w:left="720" w:hanging="360"/>
      </w:pPr>
      <w:rPr>
        <w:rFonts w:ascii="Symbol" w:hAnsi="Symbol" w:hint="default"/>
      </w:rPr>
    </w:lvl>
    <w:lvl w:ilvl="1" w:tplc="9DE2927E">
      <w:start w:val="1"/>
      <w:numFmt w:val="bullet"/>
      <w:lvlText w:val="o"/>
      <w:lvlJc w:val="left"/>
      <w:pPr>
        <w:ind w:left="1440" w:hanging="360"/>
      </w:pPr>
      <w:rPr>
        <w:rFonts w:ascii="Courier New" w:hAnsi="Courier New" w:hint="default"/>
      </w:rPr>
    </w:lvl>
    <w:lvl w:ilvl="2" w:tplc="6C14CD7C">
      <w:start w:val="1"/>
      <w:numFmt w:val="bullet"/>
      <w:lvlText w:val=""/>
      <w:lvlJc w:val="left"/>
      <w:pPr>
        <w:ind w:left="2160" w:hanging="360"/>
      </w:pPr>
      <w:rPr>
        <w:rFonts w:ascii="Wingdings" w:hAnsi="Wingdings" w:hint="default"/>
      </w:rPr>
    </w:lvl>
    <w:lvl w:ilvl="3" w:tplc="CD3C2ECA">
      <w:start w:val="1"/>
      <w:numFmt w:val="bullet"/>
      <w:lvlText w:val=""/>
      <w:lvlJc w:val="left"/>
      <w:pPr>
        <w:ind w:left="2880" w:hanging="360"/>
      </w:pPr>
      <w:rPr>
        <w:rFonts w:ascii="Symbol" w:hAnsi="Symbol" w:hint="default"/>
      </w:rPr>
    </w:lvl>
    <w:lvl w:ilvl="4" w:tplc="89C85B94">
      <w:start w:val="1"/>
      <w:numFmt w:val="bullet"/>
      <w:lvlText w:val="o"/>
      <w:lvlJc w:val="left"/>
      <w:pPr>
        <w:ind w:left="3600" w:hanging="360"/>
      </w:pPr>
      <w:rPr>
        <w:rFonts w:ascii="Courier New" w:hAnsi="Courier New" w:hint="default"/>
      </w:rPr>
    </w:lvl>
    <w:lvl w:ilvl="5" w:tplc="D8C22F5A">
      <w:start w:val="1"/>
      <w:numFmt w:val="bullet"/>
      <w:lvlText w:val=""/>
      <w:lvlJc w:val="left"/>
      <w:pPr>
        <w:ind w:left="4320" w:hanging="360"/>
      </w:pPr>
      <w:rPr>
        <w:rFonts w:ascii="Wingdings" w:hAnsi="Wingdings" w:hint="default"/>
      </w:rPr>
    </w:lvl>
    <w:lvl w:ilvl="6" w:tplc="FABA40AC">
      <w:start w:val="1"/>
      <w:numFmt w:val="bullet"/>
      <w:lvlText w:val=""/>
      <w:lvlJc w:val="left"/>
      <w:pPr>
        <w:ind w:left="5040" w:hanging="360"/>
      </w:pPr>
      <w:rPr>
        <w:rFonts w:ascii="Symbol" w:hAnsi="Symbol" w:hint="default"/>
      </w:rPr>
    </w:lvl>
    <w:lvl w:ilvl="7" w:tplc="625C0118">
      <w:start w:val="1"/>
      <w:numFmt w:val="bullet"/>
      <w:lvlText w:val="o"/>
      <w:lvlJc w:val="left"/>
      <w:pPr>
        <w:ind w:left="5760" w:hanging="360"/>
      </w:pPr>
      <w:rPr>
        <w:rFonts w:ascii="Courier New" w:hAnsi="Courier New" w:hint="default"/>
      </w:rPr>
    </w:lvl>
    <w:lvl w:ilvl="8" w:tplc="3328E60A">
      <w:start w:val="1"/>
      <w:numFmt w:val="bullet"/>
      <w:lvlText w:val=""/>
      <w:lvlJc w:val="left"/>
      <w:pPr>
        <w:ind w:left="6480" w:hanging="360"/>
      </w:pPr>
      <w:rPr>
        <w:rFonts w:ascii="Wingdings" w:hAnsi="Wingdings" w:hint="default"/>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4663E1"/>
    <w:multiLevelType w:val="hybridMultilevel"/>
    <w:tmpl w:val="D88A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29825AD"/>
    <w:multiLevelType w:val="hybridMultilevel"/>
    <w:tmpl w:val="97947892"/>
    <w:lvl w:ilvl="0" w:tplc="1C8EF292">
      <w:start w:val="1"/>
      <w:numFmt w:val="bullet"/>
      <w:lvlText w:val=""/>
      <w:lvlJc w:val="left"/>
      <w:pPr>
        <w:ind w:left="720" w:hanging="360"/>
      </w:pPr>
      <w:rPr>
        <w:rFonts w:ascii="Symbol" w:hAnsi="Symbol" w:hint="default"/>
      </w:rPr>
    </w:lvl>
    <w:lvl w:ilvl="1" w:tplc="5074E32E">
      <w:start w:val="1"/>
      <w:numFmt w:val="bullet"/>
      <w:lvlText w:val="o"/>
      <w:lvlJc w:val="left"/>
      <w:pPr>
        <w:ind w:left="1440" w:hanging="360"/>
      </w:pPr>
      <w:rPr>
        <w:rFonts w:ascii="Courier New" w:hAnsi="Courier New" w:hint="default"/>
      </w:rPr>
    </w:lvl>
    <w:lvl w:ilvl="2" w:tplc="F9F27DD4">
      <w:start w:val="1"/>
      <w:numFmt w:val="bullet"/>
      <w:lvlText w:val=""/>
      <w:lvlJc w:val="left"/>
      <w:pPr>
        <w:ind w:left="2160" w:hanging="360"/>
      </w:pPr>
      <w:rPr>
        <w:rFonts w:ascii="Wingdings" w:hAnsi="Wingdings" w:hint="default"/>
      </w:rPr>
    </w:lvl>
    <w:lvl w:ilvl="3" w:tplc="9C700326">
      <w:start w:val="1"/>
      <w:numFmt w:val="bullet"/>
      <w:lvlText w:val=""/>
      <w:lvlJc w:val="left"/>
      <w:pPr>
        <w:ind w:left="2880" w:hanging="360"/>
      </w:pPr>
      <w:rPr>
        <w:rFonts w:ascii="Symbol" w:hAnsi="Symbol" w:hint="default"/>
      </w:rPr>
    </w:lvl>
    <w:lvl w:ilvl="4" w:tplc="1F80F420">
      <w:start w:val="1"/>
      <w:numFmt w:val="bullet"/>
      <w:lvlText w:val="o"/>
      <w:lvlJc w:val="left"/>
      <w:pPr>
        <w:ind w:left="3600" w:hanging="360"/>
      </w:pPr>
      <w:rPr>
        <w:rFonts w:ascii="Courier New" w:hAnsi="Courier New" w:hint="default"/>
      </w:rPr>
    </w:lvl>
    <w:lvl w:ilvl="5" w:tplc="089C8CE8">
      <w:start w:val="1"/>
      <w:numFmt w:val="bullet"/>
      <w:lvlText w:val=""/>
      <w:lvlJc w:val="left"/>
      <w:pPr>
        <w:ind w:left="4320" w:hanging="360"/>
      </w:pPr>
      <w:rPr>
        <w:rFonts w:ascii="Wingdings" w:hAnsi="Wingdings" w:hint="default"/>
      </w:rPr>
    </w:lvl>
    <w:lvl w:ilvl="6" w:tplc="0AF22410">
      <w:start w:val="1"/>
      <w:numFmt w:val="bullet"/>
      <w:lvlText w:val=""/>
      <w:lvlJc w:val="left"/>
      <w:pPr>
        <w:ind w:left="5040" w:hanging="360"/>
      </w:pPr>
      <w:rPr>
        <w:rFonts w:ascii="Symbol" w:hAnsi="Symbol" w:hint="default"/>
      </w:rPr>
    </w:lvl>
    <w:lvl w:ilvl="7" w:tplc="DAE40F46">
      <w:start w:val="1"/>
      <w:numFmt w:val="bullet"/>
      <w:lvlText w:val="o"/>
      <w:lvlJc w:val="left"/>
      <w:pPr>
        <w:ind w:left="5760" w:hanging="360"/>
      </w:pPr>
      <w:rPr>
        <w:rFonts w:ascii="Courier New" w:hAnsi="Courier New" w:hint="default"/>
      </w:rPr>
    </w:lvl>
    <w:lvl w:ilvl="8" w:tplc="4C28E994">
      <w:start w:val="1"/>
      <w:numFmt w:val="bullet"/>
      <w:lvlText w:val=""/>
      <w:lvlJc w:val="left"/>
      <w:pPr>
        <w:ind w:left="6480" w:hanging="360"/>
      </w:pPr>
      <w:rPr>
        <w:rFonts w:ascii="Wingdings" w:hAnsi="Wingdings" w:hint="default"/>
      </w:rPr>
    </w:lvl>
  </w:abstractNum>
  <w:num w:numId="1" w16cid:durableId="1464074833">
    <w:abstractNumId w:val="1"/>
  </w:num>
  <w:num w:numId="2" w16cid:durableId="953749647">
    <w:abstractNumId w:val="3"/>
  </w:num>
  <w:num w:numId="3" w16cid:durableId="186725030">
    <w:abstractNumId w:val="7"/>
  </w:num>
  <w:num w:numId="4" w16cid:durableId="778328919">
    <w:abstractNumId w:val="12"/>
  </w:num>
  <w:num w:numId="5" w16cid:durableId="1220164694">
    <w:abstractNumId w:val="9"/>
  </w:num>
  <w:num w:numId="6" w16cid:durableId="135951658">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1074274604">
    <w:abstractNumId w:val="2"/>
  </w:num>
  <w:num w:numId="8" w16cid:durableId="441417192">
    <w:abstractNumId w:val="11"/>
  </w:num>
  <w:num w:numId="9" w16cid:durableId="311374361">
    <w:abstractNumId w:val="4"/>
  </w:num>
  <w:num w:numId="10" w16cid:durableId="443885227">
    <w:abstractNumId w:val="5"/>
  </w:num>
  <w:num w:numId="11" w16cid:durableId="1751199565">
    <w:abstractNumId w:val="10"/>
  </w:num>
  <w:num w:numId="12" w16cid:durableId="1178695384">
    <w:abstractNumId w:val="0"/>
  </w:num>
  <w:num w:numId="13" w16cid:durableId="395785006">
    <w:abstractNumId w:val="8"/>
  </w:num>
  <w:num w:numId="14" w16cid:durableId="79891528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031103022">
    <w:abstractNumId w:val="2"/>
  </w:num>
  <w:num w:numId="16" w16cid:durableId="948514637">
    <w:abstractNumId w:val="11"/>
  </w:num>
  <w:num w:numId="17" w16cid:durableId="1413241365">
    <w:abstractNumId w:val="4"/>
  </w:num>
  <w:num w:numId="18" w16cid:durableId="641882638">
    <w:abstractNumId w:val="2"/>
  </w:num>
  <w:num w:numId="19" w16cid:durableId="20045498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2922"/>
    <w:rsid w:val="000113E0"/>
    <w:rsid w:val="00013FF2"/>
    <w:rsid w:val="0001660E"/>
    <w:rsid w:val="000174A9"/>
    <w:rsid w:val="000236B9"/>
    <w:rsid w:val="000252CB"/>
    <w:rsid w:val="0002681A"/>
    <w:rsid w:val="00030F74"/>
    <w:rsid w:val="00045F0D"/>
    <w:rsid w:val="0004750C"/>
    <w:rsid w:val="00047862"/>
    <w:rsid w:val="000523A4"/>
    <w:rsid w:val="00052DC9"/>
    <w:rsid w:val="0006104A"/>
    <w:rsid w:val="00061D5B"/>
    <w:rsid w:val="00063A08"/>
    <w:rsid w:val="00071FFE"/>
    <w:rsid w:val="0007416B"/>
    <w:rsid w:val="00074F0F"/>
    <w:rsid w:val="00074FD5"/>
    <w:rsid w:val="00085114"/>
    <w:rsid w:val="0008611F"/>
    <w:rsid w:val="00087D95"/>
    <w:rsid w:val="00090DBF"/>
    <w:rsid w:val="00094541"/>
    <w:rsid w:val="000B379C"/>
    <w:rsid w:val="000B3E35"/>
    <w:rsid w:val="000C1B93"/>
    <w:rsid w:val="000C24ED"/>
    <w:rsid w:val="000D3BBE"/>
    <w:rsid w:val="000D6A60"/>
    <w:rsid w:val="000D7466"/>
    <w:rsid w:val="000E2D53"/>
    <w:rsid w:val="000E6D30"/>
    <w:rsid w:val="000F4B26"/>
    <w:rsid w:val="000F6583"/>
    <w:rsid w:val="00103004"/>
    <w:rsid w:val="00106E99"/>
    <w:rsid w:val="0011197E"/>
    <w:rsid w:val="00112452"/>
    <w:rsid w:val="00112528"/>
    <w:rsid w:val="00114CAA"/>
    <w:rsid w:val="001201DB"/>
    <w:rsid w:val="00124261"/>
    <w:rsid w:val="00127904"/>
    <w:rsid w:val="0015084F"/>
    <w:rsid w:val="00155814"/>
    <w:rsid w:val="00155BAF"/>
    <w:rsid w:val="00155C31"/>
    <w:rsid w:val="0017603F"/>
    <w:rsid w:val="00183B7C"/>
    <w:rsid w:val="00190C6F"/>
    <w:rsid w:val="001932A2"/>
    <w:rsid w:val="001932E8"/>
    <w:rsid w:val="001968E5"/>
    <w:rsid w:val="001A234F"/>
    <w:rsid w:val="001A28D1"/>
    <w:rsid w:val="001A2D64"/>
    <w:rsid w:val="001A3009"/>
    <w:rsid w:val="001B0B14"/>
    <w:rsid w:val="001B4748"/>
    <w:rsid w:val="001B5735"/>
    <w:rsid w:val="001C12F7"/>
    <w:rsid w:val="001C7E97"/>
    <w:rsid w:val="001D5230"/>
    <w:rsid w:val="001E79EB"/>
    <w:rsid w:val="001F0162"/>
    <w:rsid w:val="001F8468"/>
    <w:rsid w:val="002105AD"/>
    <w:rsid w:val="00210726"/>
    <w:rsid w:val="00210FBB"/>
    <w:rsid w:val="00223E7A"/>
    <w:rsid w:val="002422C7"/>
    <w:rsid w:val="002437B2"/>
    <w:rsid w:val="0025592F"/>
    <w:rsid w:val="002623A2"/>
    <w:rsid w:val="0026548C"/>
    <w:rsid w:val="00266207"/>
    <w:rsid w:val="0027370C"/>
    <w:rsid w:val="00274414"/>
    <w:rsid w:val="00276F9A"/>
    <w:rsid w:val="00283CFA"/>
    <w:rsid w:val="002921BD"/>
    <w:rsid w:val="002A28B4"/>
    <w:rsid w:val="002A2B8C"/>
    <w:rsid w:val="002A35CF"/>
    <w:rsid w:val="002A475D"/>
    <w:rsid w:val="002A6AEC"/>
    <w:rsid w:val="002B792F"/>
    <w:rsid w:val="002C5B38"/>
    <w:rsid w:val="002E3CDB"/>
    <w:rsid w:val="002E49D4"/>
    <w:rsid w:val="002E7F44"/>
    <w:rsid w:val="002F7CFE"/>
    <w:rsid w:val="00303085"/>
    <w:rsid w:val="00306C23"/>
    <w:rsid w:val="00311AF4"/>
    <w:rsid w:val="0031333A"/>
    <w:rsid w:val="0032119F"/>
    <w:rsid w:val="003307CD"/>
    <w:rsid w:val="003321AC"/>
    <w:rsid w:val="003343A4"/>
    <w:rsid w:val="00340DD9"/>
    <w:rsid w:val="0034164D"/>
    <w:rsid w:val="00344A69"/>
    <w:rsid w:val="00360E17"/>
    <w:rsid w:val="0036209C"/>
    <w:rsid w:val="003656FF"/>
    <w:rsid w:val="00371199"/>
    <w:rsid w:val="0037153A"/>
    <w:rsid w:val="00375FB1"/>
    <w:rsid w:val="00383530"/>
    <w:rsid w:val="00385DFB"/>
    <w:rsid w:val="0039583C"/>
    <w:rsid w:val="0039634D"/>
    <w:rsid w:val="003A5190"/>
    <w:rsid w:val="003A609F"/>
    <w:rsid w:val="003B240E"/>
    <w:rsid w:val="003C2599"/>
    <w:rsid w:val="003C6BCC"/>
    <w:rsid w:val="003D13EF"/>
    <w:rsid w:val="003D7789"/>
    <w:rsid w:val="003E0C14"/>
    <w:rsid w:val="003E4ED6"/>
    <w:rsid w:val="00401084"/>
    <w:rsid w:val="004060A9"/>
    <w:rsid w:val="00407EF0"/>
    <w:rsid w:val="00412010"/>
    <w:rsid w:val="0041259B"/>
    <w:rsid w:val="00412F2B"/>
    <w:rsid w:val="0041333F"/>
    <w:rsid w:val="004178B3"/>
    <w:rsid w:val="00420460"/>
    <w:rsid w:val="00430F12"/>
    <w:rsid w:val="004346F6"/>
    <w:rsid w:val="00456F47"/>
    <w:rsid w:val="004662AB"/>
    <w:rsid w:val="00471285"/>
    <w:rsid w:val="004722B6"/>
    <w:rsid w:val="00472AAF"/>
    <w:rsid w:val="00477404"/>
    <w:rsid w:val="00480185"/>
    <w:rsid w:val="00483161"/>
    <w:rsid w:val="0048642E"/>
    <w:rsid w:val="0048771C"/>
    <w:rsid w:val="00491051"/>
    <w:rsid w:val="004942E0"/>
    <w:rsid w:val="004964B7"/>
    <w:rsid w:val="004A3B20"/>
    <w:rsid w:val="004B0F58"/>
    <w:rsid w:val="004B17E9"/>
    <w:rsid w:val="004B302E"/>
    <w:rsid w:val="004B3EB0"/>
    <w:rsid w:val="004B484F"/>
    <w:rsid w:val="004C11A9"/>
    <w:rsid w:val="004C2E85"/>
    <w:rsid w:val="004C4EF9"/>
    <w:rsid w:val="004D262D"/>
    <w:rsid w:val="004D5D8D"/>
    <w:rsid w:val="004D613B"/>
    <w:rsid w:val="004E5647"/>
    <w:rsid w:val="004F48DD"/>
    <w:rsid w:val="004F60D6"/>
    <w:rsid w:val="004F670F"/>
    <w:rsid w:val="004F6AF2"/>
    <w:rsid w:val="00510BB5"/>
    <w:rsid w:val="00510E3D"/>
    <w:rsid w:val="00511863"/>
    <w:rsid w:val="00523C29"/>
    <w:rsid w:val="00526795"/>
    <w:rsid w:val="0053530E"/>
    <w:rsid w:val="0053544D"/>
    <w:rsid w:val="005367D0"/>
    <w:rsid w:val="00541FBB"/>
    <w:rsid w:val="005435E0"/>
    <w:rsid w:val="005649D2"/>
    <w:rsid w:val="00565F53"/>
    <w:rsid w:val="0056642E"/>
    <w:rsid w:val="00572FDA"/>
    <w:rsid w:val="00573B17"/>
    <w:rsid w:val="00575814"/>
    <w:rsid w:val="0058102D"/>
    <w:rsid w:val="005821B5"/>
    <w:rsid w:val="00583731"/>
    <w:rsid w:val="00592264"/>
    <w:rsid w:val="005934B4"/>
    <w:rsid w:val="00594840"/>
    <w:rsid w:val="005A34D4"/>
    <w:rsid w:val="005A67CA"/>
    <w:rsid w:val="005B184F"/>
    <w:rsid w:val="005B4F29"/>
    <w:rsid w:val="005B6F01"/>
    <w:rsid w:val="005B77E0"/>
    <w:rsid w:val="005C14A7"/>
    <w:rsid w:val="005C310A"/>
    <w:rsid w:val="005C61D0"/>
    <w:rsid w:val="005D0140"/>
    <w:rsid w:val="005D49FE"/>
    <w:rsid w:val="005E1F63"/>
    <w:rsid w:val="005F0DF1"/>
    <w:rsid w:val="005F6E0D"/>
    <w:rsid w:val="00601B33"/>
    <w:rsid w:val="00601EDA"/>
    <w:rsid w:val="006026C8"/>
    <w:rsid w:val="006169FB"/>
    <w:rsid w:val="00617BC8"/>
    <w:rsid w:val="00622A42"/>
    <w:rsid w:val="00623231"/>
    <w:rsid w:val="00626BBF"/>
    <w:rsid w:val="00632010"/>
    <w:rsid w:val="00640483"/>
    <w:rsid w:val="00641141"/>
    <w:rsid w:val="0064273E"/>
    <w:rsid w:val="00643CC4"/>
    <w:rsid w:val="0064434E"/>
    <w:rsid w:val="00646566"/>
    <w:rsid w:val="0064780D"/>
    <w:rsid w:val="00650EF6"/>
    <w:rsid w:val="00661A2A"/>
    <w:rsid w:val="00670254"/>
    <w:rsid w:val="0067114D"/>
    <w:rsid w:val="006724B3"/>
    <w:rsid w:val="00677835"/>
    <w:rsid w:val="00680388"/>
    <w:rsid w:val="0068246E"/>
    <w:rsid w:val="006877C6"/>
    <w:rsid w:val="0069518C"/>
    <w:rsid w:val="00696410"/>
    <w:rsid w:val="00697B45"/>
    <w:rsid w:val="006A194E"/>
    <w:rsid w:val="006A3884"/>
    <w:rsid w:val="006B319E"/>
    <w:rsid w:val="006B3488"/>
    <w:rsid w:val="006B3C38"/>
    <w:rsid w:val="006B75D1"/>
    <w:rsid w:val="006C2F67"/>
    <w:rsid w:val="006D00B0"/>
    <w:rsid w:val="006D12A6"/>
    <w:rsid w:val="006D1A31"/>
    <w:rsid w:val="006D1CF3"/>
    <w:rsid w:val="006E54D3"/>
    <w:rsid w:val="006F33B9"/>
    <w:rsid w:val="00713EC0"/>
    <w:rsid w:val="00716311"/>
    <w:rsid w:val="00717237"/>
    <w:rsid w:val="007226FC"/>
    <w:rsid w:val="00722C1F"/>
    <w:rsid w:val="007237D5"/>
    <w:rsid w:val="00726A3F"/>
    <w:rsid w:val="00736C58"/>
    <w:rsid w:val="00740375"/>
    <w:rsid w:val="00754B51"/>
    <w:rsid w:val="00762903"/>
    <w:rsid w:val="00763710"/>
    <w:rsid w:val="00763C54"/>
    <w:rsid w:val="00765DEE"/>
    <w:rsid w:val="00766D19"/>
    <w:rsid w:val="00767A28"/>
    <w:rsid w:val="007762FB"/>
    <w:rsid w:val="00780B63"/>
    <w:rsid w:val="00781115"/>
    <w:rsid w:val="0078676E"/>
    <w:rsid w:val="00787C56"/>
    <w:rsid w:val="00790001"/>
    <w:rsid w:val="007B020C"/>
    <w:rsid w:val="007B523A"/>
    <w:rsid w:val="007B56C4"/>
    <w:rsid w:val="007C19CC"/>
    <w:rsid w:val="007C4DA8"/>
    <w:rsid w:val="007C61E6"/>
    <w:rsid w:val="007E29AC"/>
    <w:rsid w:val="007F066A"/>
    <w:rsid w:val="007F6BE6"/>
    <w:rsid w:val="0080248A"/>
    <w:rsid w:val="00802EC3"/>
    <w:rsid w:val="00804F58"/>
    <w:rsid w:val="008073B1"/>
    <w:rsid w:val="008156DE"/>
    <w:rsid w:val="00820A2F"/>
    <w:rsid w:val="00822F0F"/>
    <w:rsid w:val="00826349"/>
    <w:rsid w:val="008559F3"/>
    <w:rsid w:val="00856CA3"/>
    <w:rsid w:val="00864700"/>
    <w:rsid w:val="00865BC1"/>
    <w:rsid w:val="008666FC"/>
    <w:rsid w:val="00867DC1"/>
    <w:rsid w:val="0087252D"/>
    <w:rsid w:val="0087288D"/>
    <w:rsid w:val="0087496A"/>
    <w:rsid w:val="00882FF8"/>
    <w:rsid w:val="00884A97"/>
    <w:rsid w:val="008851A6"/>
    <w:rsid w:val="00885B3A"/>
    <w:rsid w:val="0088650F"/>
    <w:rsid w:val="00887FDA"/>
    <w:rsid w:val="00890EEE"/>
    <w:rsid w:val="00891F20"/>
    <w:rsid w:val="0089316E"/>
    <w:rsid w:val="00896FA6"/>
    <w:rsid w:val="008A4CF6"/>
    <w:rsid w:val="008B3D26"/>
    <w:rsid w:val="008B5D95"/>
    <w:rsid w:val="008B6875"/>
    <w:rsid w:val="008C36F2"/>
    <w:rsid w:val="008C549B"/>
    <w:rsid w:val="008D6F9A"/>
    <w:rsid w:val="008E3DE9"/>
    <w:rsid w:val="008E5B7C"/>
    <w:rsid w:val="00903B33"/>
    <w:rsid w:val="00904D98"/>
    <w:rsid w:val="009076C2"/>
    <w:rsid w:val="009107ED"/>
    <w:rsid w:val="009138BF"/>
    <w:rsid w:val="009212C1"/>
    <w:rsid w:val="00934236"/>
    <w:rsid w:val="0093679E"/>
    <w:rsid w:val="0093774F"/>
    <w:rsid w:val="00937B13"/>
    <w:rsid w:val="009447A7"/>
    <w:rsid w:val="00947D6B"/>
    <w:rsid w:val="00950A0D"/>
    <w:rsid w:val="00967C89"/>
    <w:rsid w:val="009719DC"/>
    <w:rsid w:val="009739C8"/>
    <w:rsid w:val="00982157"/>
    <w:rsid w:val="009A3902"/>
    <w:rsid w:val="009B1280"/>
    <w:rsid w:val="009B6FFE"/>
    <w:rsid w:val="009C0088"/>
    <w:rsid w:val="009C2052"/>
    <w:rsid w:val="009C2DB5"/>
    <w:rsid w:val="009C5B0E"/>
    <w:rsid w:val="009D1ABF"/>
    <w:rsid w:val="009D4B54"/>
    <w:rsid w:val="009E0C74"/>
    <w:rsid w:val="009E1C5D"/>
    <w:rsid w:val="009E4E2F"/>
    <w:rsid w:val="009E6FBE"/>
    <w:rsid w:val="009F17E2"/>
    <w:rsid w:val="009F5EC8"/>
    <w:rsid w:val="009F7EC6"/>
    <w:rsid w:val="00A119B4"/>
    <w:rsid w:val="00A170A2"/>
    <w:rsid w:val="00A27E95"/>
    <w:rsid w:val="00A30043"/>
    <w:rsid w:val="00A3765A"/>
    <w:rsid w:val="00A37842"/>
    <w:rsid w:val="00A406A6"/>
    <w:rsid w:val="00A46F6E"/>
    <w:rsid w:val="00A5212E"/>
    <w:rsid w:val="00A5298E"/>
    <w:rsid w:val="00A534B8"/>
    <w:rsid w:val="00A53817"/>
    <w:rsid w:val="00A54063"/>
    <w:rsid w:val="00A5409F"/>
    <w:rsid w:val="00A57460"/>
    <w:rsid w:val="00A60457"/>
    <w:rsid w:val="00A63054"/>
    <w:rsid w:val="00A70B7E"/>
    <w:rsid w:val="00A80E01"/>
    <w:rsid w:val="00A8253C"/>
    <w:rsid w:val="00A8296F"/>
    <w:rsid w:val="00A84436"/>
    <w:rsid w:val="00A90FF5"/>
    <w:rsid w:val="00A917CF"/>
    <w:rsid w:val="00A91B96"/>
    <w:rsid w:val="00AA3ED0"/>
    <w:rsid w:val="00AA5FB4"/>
    <w:rsid w:val="00AB099B"/>
    <w:rsid w:val="00AB1F30"/>
    <w:rsid w:val="00AB3477"/>
    <w:rsid w:val="00AB52C7"/>
    <w:rsid w:val="00AB7D16"/>
    <w:rsid w:val="00AC23C3"/>
    <w:rsid w:val="00AD02C1"/>
    <w:rsid w:val="00AE0AB2"/>
    <w:rsid w:val="00B006B9"/>
    <w:rsid w:val="00B01128"/>
    <w:rsid w:val="00B1545C"/>
    <w:rsid w:val="00B1636D"/>
    <w:rsid w:val="00B2036D"/>
    <w:rsid w:val="00B21B40"/>
    <w:rsid w:val="00B241D9"/>
    <w:rsid w:val="00B24EE4"/>
    <w:rsid w:val="00B26C50"/>
    <w:rsid w:val="00B309AC"/>
    <w:rsid w:val="00B3656A"/>
    <w:rsid w:val="00B46033"/>
    <w:rsid w:val="00B5250A"/>
    <w:rsid w:val="00B53FC7"/>
    <w:rsid w:val="00B53FCE"/>
    <w:rsid w:val="00B65452"/>
    <w:rsid w:val="00B65C4F"/>
    <w:rsid w:val="00B6770F"/>
    <w:rsid w:val="00B72931"/>
    <w:rsid w:val="00B72ED2"/>
    <w:rsid w:val="00B8076D"/>
    <w:rsid w:val="00B80AAD"/>
    <w:rsid w:val="00B84848"/>
    <w:rsid w:val="00B917E0"/>
    <w:rsid w:val="00B9248D"/>
    <w:rsid w:val="00B943D2"/>
    <w:rsid w:val="00BA7230"/>
    <w:rsid w:val="00BA7AAB"/>
    <w:rsid w:val="00BB1F3D"/>
    <w:rsid w:val="00BB6158"/>
    <w:rsid w:val="00BC4289"/>
    <w:rsid w:val="00BE13F4"/>
    <w:rsid w:val="00BE1E0B"/>
    <w:rsid w:val="00BE6B04"/>
    <w:rsid w:val="00BF35D4"/>
    <w:rsid w:val="00BF732E"/>
    <w:rsid w:val="00C01214"/>
    <w:rsid w:val="00C0536F"/>
    <w:rsid w:val="00C202C5"/>
    <w:rsid w:val="00C3596C"/>
    <w:rsid w:val="00C361B7"/>
    <w:rsid w:val="00C436AB"/>
    <w:rsid w:val="00C455FC"/>
    <w:rsid w:val="00C57B54"/>
    <w:rsid w:val="00C62B29"/>
    <w:rsid w:val="00C664FC"/>
    <w:rsid w:val="00C70C44"/>
    <w:rsid w:val="00C71617"/>
    <w:rsid w:val="00C7303D"/>
    <w:rsid w:val="00C75FA2"/>
    <w:rsid w:val="00C77C00"/>
    <w:rsid w:val="00C7F8AE"/>
    <w:rsid w:val="00C843C4"/>
    <w:rsid w:val="00C84909"/>
    <w:rsid w:val="00C917F9"/>
    <w:rsid w:val="00C93EB1"/>
    <w:rsid w:val="00C94717"/>
    <w:rsid w:val="00C94F2B"/>
    <w:rsid w:val="00CA0226"/>
    <w:rsid w:val="00CA0C56"/>
    <w:rsid w:val="00CB2145"/>
    <w:rsid w:val="00CB29EA"/>
    <w:rsid w:val="00CB36BB"/>
    <w:rsid w:val="00CB4B4E"/>
    <w:rsid w:val="00CB66B0"/>
    <w:rsid w:val="00CC195C"/>
    <w:rsid w:val="00CD6723"/>
    <w:rsid w:val="00CE5951"/>
    <w:rsid w:val="00CF14DF"/>
    <w:rsid w:val="00CF73E9"/>
    <w:rsid w:val="00D105BF"/>
    <w:rsid w:val="00D11DF2"/>
    <w:rsid w:val="00D136E3"/>
    <w:rsid w:val="00D15A52"/>
    <w:rsid w:val="00D15BEB"/>
    <w:rsid w:val="00D2033E"/>
    <w:rsid w:val="00D20C29"/>
    <w:rsid w:val="00D31E35"/>
    <w:rsid w:val="00D35FD2"/>
    <w:rsid w:val="00D507E2"/>
    <w:rsid w:val="00D534B3"/>
    <w:rsid w:val="00D53913"/>
    <w:rsid w:val="00D61CE0"/>
    <w:rsid w:val="00D64C8F"/>
    <w:rsid w:val="00D6672E"/>
    <w:rsid w:val="00D67105"/>
    <w:rsid w:val="00D678DB"/>
    <w:rsid w:val="00D918B4"/>
    <w:rsid w:val="00D944B8"/>
    <w:rsid w:val="00D953CA"/>
    <w:rsid w:val="00D97CFD"/>
    <w:rsid w:val="00DA7340"/>
    <w:rsid w:val="00DC08AD"/>
    <w:rsid w:val="00DC74E1"/>
    <w:rsid w:val="00DD2F4E"/>
    <w:rsid w:val="00DD79B7"/>
    <w:rsid w:val="00DE07A5"/>
    <w:rsid w:val="00DE2CE3"/>
    <w:rsid w:val="00DF672D"/>
    <w:rsid w:val="00E01B7E"/>
    <w:rsid w:val="00E04DAF"/>
    <w:rsid w:val="00E05AD5"/>
    <w:rsid w:val="00E077F1"/>
    <w:rsid w:val="00E112C7"/>
    <w:rsid w:val="00E11853"/>
    <w:rsid w:val="00E1219B"/>
    <w:rsid w:val="00E12B13"/>
    <w:rsid w:val="00E1304F"/>
    <w:rsid w:val="00E15C0A"/>
    <w:rsid w:val="00E211BD"/>
    <w:rsid w:val="00E238C1"/>
    <w:rsid w:val="00E23B4B"/>
    <w:rsid w:val="00E26DCD"/>
    <w:rsid w:val="00E30D0F"/>
    <w:rsid w:val="00E33B22"/>
    <w:rsid w:val="00E40A53"/>
    <w:rsid w:val="00E419C1"/>
    <w:rsid w:val="00E4272D"/>
    <w:rsid w:val="00E5058E"/>
    <w:rsid w:val="00E51733"/>
    <w:rsid w:val="00E540F6"/>
    <w:rsid w:val="00E56264"/>
    <w:rsid w:val="00E604B6"/>
    <w:rsid w:val="00E63E60"/>
    <w:rsid w:val="00E66CA0"/>
    <w:rsid w:val="00E72601"/>
    <w:rsid w:val="00E76331"/>
    <w:rsid w:val="00E82EE5"/>
    <w:rsid w:val="00E836F5"/>
    <w:rsid w:val="00E85353"/>
    <w:rsid w:val="00E91A97"/>
    <w:rsid w:val="00EA4048"/>
    <w:rsid w:val="00EA7023"/>
    <w:rsid w:val="00EB2399"/>
    <w:rsid w:val="00EB48EC"/>
    <w:rsid w:val="00EC38AA"/>
    <w:rsid w:val="00EC5296"/>
    <w:rsid w:val="00EE15BF"/>
    <w:rsid w:val="00EF3B00"/>
    <w:rsid w:val="00EF5BBB"/>
    <w:rsid w:val="00EF6351"/>
    <w:rsid w:val="00F0321A"/>
    <w:rsid w:val="00F11114"/>
    <w:rsid w:val="00F12D5C"/>
    <w:rsid w:val="00F14D7F"/>
    <w:rsid w:val="00F17E39"/>
    <w:rsid w:val="00F20AC8"/>
    <w:rsid w:val="00F23FB2"/>
    <w:rsid w:val="00F243B6"/>
    <w:rsid w:val="00F3330E"/>
    <w:rsid w:val="00F3454B"/>
    <w:rsid w:val="00F421D3"/>
    <w:rsid w:val="00F4460E"/>
    <w:rsid w:val="00F522E3"/>
    <w:rsid w:val="00F54C73"/>
    <w:rsid w:val="00F64F7F"/>
    <w:rsid w:val="00F65902"/>
    <w:rsid w:val="00F66145"/>
    <w:rsid w:val="00F67719"/>
    <w:rsid w:val="00F67740"/>
    <w:rsid w:val="00F7064E"/>
    <w:rsid w:val="00F750D3"/>
    <w:rsid w:val="00F81980"/>
    <w:rsid w:val="00F8674B"/>
    <w:rsid w:val="00FA3555"/>
    <w:rsid w:val="00FA7B02"/>
    <w:rsid w:val="00FB5945"/>
    <w:rsid w:val="00FC0902"/>
    <w:rsid w:val="00FC09AD"/>
    <w:rsid w:val="00FD0A93"/>
    <w:rsid w:val="00FD277E"/>
    <w:rsid w:val="00FD3335"/>
    <w:rsid w:val="00FD44CF"/>
    <w:rsid w:val="00FE3A62"/>
    <w:rsid w:val="00FE5AC0"/>
    <w:rsid w:val="00FE5E0D"/>
    <w:rsid w:val="00FF45AB"/>
    <w:rsid w:val="00FF6EE1"/>
    <w:rsid w:val="00FF7DFB"/>
    <w:rsid w:val="015DDB20"/>
    <w:rsid w:val="01633B7F"/>
    <w:rsid w:val="01802499"/>
    <w:rsid w:val="0187FBAE"/>
    <w:rsid w:val="01EEA379"/>
    <w:rsid w:val="0225E4B2"/>
    <w:rsid w:val="029650F2"/>
    <w:rsid w:val="03520628"/>
    <w:rsid w:val="037F0BF8"/>
    <w:rsid w:val="03A1937E"/>
    <w:rsid w:val="03CA18B1"/>
    <w:rsid w:val="03F3A04D"/>
    <w:rsid w:val="052E202A"/>
    <w:rsid w:val="05C8236D"/>
    <w:rsid w:val="0618CF96"/>
    <w:rsid w:val="06FC7DB3"/>
    <w:rsid w:val="07632993"/>
    <w:rsid w:val="079C8DE3"/>
    <w:rsid w:val="080E0607"/>
    <w:rsid w:val="083361D0"/>
    <w:rsid w:val="085D6033"/>
    <w:rsid w:val="08984E14"/>
    <w:rsid w:val="0A050047"/>
    <w:rsid w:val="0A341E75"/>
    <w:rsid w:val="0A37425E"/>
    <w:rsid w:val="0AE88FAE"/>
    <w:rsid w:val="0B0B6F7A"/>
    <w:rsid w:val="0B5D6A5F"/>
    <w:rsid w:val="0BEACB53"/>
    <w:rsid w:val="0C68E6AC"/>
    <w:rsid w:val="0CAA42E4"/>
    <w:rsid w:val="0D26EDC3"/>
    <w:rsid w:val="0D60B7E6"/>
    <w:rsid w:val="0D9BBD9F"/>
    <w:rsid w:val="0DB177D7"/>
    <w:rsid w:val="0DB4BA29"/>
    <w:rsid w:val="0E6271B0"/>
    <w:rsid w:val="0F76A6CE"/>
    <w:rsid w:val="0F82DBD9"/>
    <w:rsid w:val="0F954609"/>
    <w:rsid w:val="10568473"/>
    <w:rsid w:val="111FA7C4"/>
    <w:rsid w:val="11E72A6D"/>
    <w:rsid w:val="1226D6CF"/>
    <w:rsid w:val="1235CE57"/>
    <w:rsid w:val="123F305A"/>
    <w:rsid w:val="138E2535"/>
    <w:rsid w:val="139612BB"/>
    <w:rsid w:val="13CF54F1"/>
    <w:rsid w:val="14065BD2"/>
    <w:rsid w:val="140D6C2A"/>
    <w:rsid w:val="14D1042D"/>
    <w:rsid w:val="14E70EA5"/>
    <w:rsid w:val="158663C6"/>
    <w:rsid w:val="15F318E7"/>
    <w:rsid w:val="164DB5E9"/>
    <w:rsid w:val="17329213"/>
    <w:rsid w:val="17399ACF"/>
    <w:rsid w:val="17D06D4E"/>
    <w:rsid w:val="17F89A01"/>
    <w:rsid w:val="189B8B1A"/>
    <w:rsid w:val="1916EC8B"/>
    <w:rsid w:val="1921C714"/>
    <w:rsid w:val="192AB9A9"/>
    <w:rsid w:val="19B1B933"/>
    <w:rsid w:val="19FBD14C"/>
    <w:rsid w:val="1A09504E"/>
    <w:rsid w:val="1A3AF55B"/>
    <w:rsid w:val="1AE76B6E"/>
    <w:rsid w:val="1AF76023"/>
    <w:rsid w:val="1B69118E"/>
    <w:rsid w:val="1BA5842F"/>
    <w:rsid w:val="1BF5A54A"/>
    <w:rsid w:val="1D3FE95E"/>
    <w:rsid w:val="1D477AE0"/>
    <w:rsid w:val="1E287BF2"/>
    <w:rsid w:val="1E815A23"/>
    <w:rsid w:val="1ECC6D81"/>
    <w:rsid w:val="1ED8C562"/>
    <w:rsid w:val="1F1B8DF7"/>
    <w:rsid w:val="1F9247D6"/>
    <w:rsid w:val="1FF72C44"/>
    <w:rsid w:val="2048F28C"/>
    <w:rsid w:val="206324A9"/>
    <w:rsid w:val="206CA83D"/>
    <w:rsid w:val="2092E593"/>
    <w:rsid w:val="20975735"/>
    <w:rsid w:val="21079F4E"/>
    <w:rsid w:val="210F1074"/>
    <w:rsid w:val="22036919"/>
    <w:rsid w:val="222B4C0B"/>
    <w:rsid w:val="223EDED2"/>
    <w:rsid w:val="225C79DF"/>
    <w:rsid w:val="22CB5A49"/>
    <w:rsid w:val="23717187"/>
    <w:rsid w:val="239866D5"/>
    <w:rsid w:val="23D22F70"/>
    <w:rsid w:val="23DFB815"/>
    <w:rsid w:val="23F708A8"/>
    <w:rsid w:val="240E6F2B"/>
    <w:rsid w:val="242EF45A"/>
    <w:rsid w:val="243DC196"/>
    <w:rsid w:val="24BFEBB5"/>
    <w:rsid w:val="2552667D"/>
    <w:rsid w:val="26041D22"/>
    <w:rsid w:val="2668508F"/>
    <w:rsid w:val="26A8EA77"/>
    <w:rsid w:val="26D31F45"/>
    <w:rsid w:val="26E8F669"/>
    <w:rsid w:val="272B36AE"/>
    <w:rsid w:val="27A296FE"/>
    <w:rsid w:val="2803318A"/>
    <w:rsid w:val="28585906"/>
    <w:rsid w:val="28A0C728"/>
    <w:rsid w:val="28DC15D8"/>
    <w:rsid w:val="28E3AC30"/>
    <w:rsid w:val="295A423E"/>
    <w:rsid w:val="29AB4EDA"/>
    <w:rsid w:val="2A9E57F2"/>
    <w:rsid w:val="2AF6232B"/>
    <w:rsid w:val="2B1D45F4"/>
    <w:rsid w:val="2B650306"/>
    <w:rsid w:val="2B82EB2F"/>
    <w:rsid w:val="2BACC096"/>
    <w:rsid w:val="2BB7486A"/>
    <w:rsid w:val="2BB8FCE1"/>
    <w:rsid w:val="2BEB3CD1"/>
    <w:rsid w:val="2BEDBE1A"/>
    <w:rsid w:val="2BF422A5"/>
    <w:rsid w:val="2C5C0D20"/>
    <w:rsid w:val="2DAF86FB"/>
    <w:rsid w:val="2DB004C8"/>
    <w:rsid w:val="2DBC980A"/>
    <w:rsid w:val="2DBFBD37"/>
    <w:rsid w:val="2DDAD31C"/>
    <w:rsid w:val="2EAD7E12"/>
    <w:rsid w:val="2FEEBE46"/>
    <w:rsid w:val="30E7F796"/>
    <w:rsid w:val="314DAF93"/>
    <w:rsid w:val="315C3DE3"/>
    <w:rsid w:val="3166B4F5"/>
    <w:rsid w:val="31E522B8"/>
    <w:rsid w:val="334E000A"/>
    <w:rsid w:val="34626647"/>
    <w:rsid w:val="3495588B"/>
    <w:rsid w:val="351F5587"/>
    <w:rsid w:val="355141C8"/>
    <w:rsid w:val="35786575"/>
    <w:rsid w:val="3611AE0A"/>
    <w:rsid w:val="3638C546"/>
    <w:rsid w:val="36A0FB94"/>
    <w:rsid w:val="378AE3F3"/>
    <w:rsid w:val="37B4EF37"/>
    <w:rsid w:val="38BE35B8"/>
    <w:rsid w:val="38C8589A"/>
    <w:rsid w:val="3BB70119"/>
    <w:rsid w:val="3BEE1654"/>
    <w:rsid w:val="3C04CBD2"/>
    <w:rsid w:val="3C62D734"/>
    <w:rsid w:val="3DC299A6"/>
    <w:rsid w:val="3DDB3D70"/>
    <w:rsid w:val="3E94AA71"/>
    <w:rsid w:val="3E99DD3F"/>
    <w:rsid w:val="3EF6C67C"/>
    <w:rsid w:val="3EFF1DC6"/>
    <w:rsid w:val="3F7B51D9"/>
    <w:rsid w:val="3FC4A918"/>
    <w:rsid w:val="405EF560"/>
    <w:rsid w:val="409296DD"/>
    <w:rsid w:val="417980C6"/>
    <w:rsid w:val="424D966B"/>
    <w:rsid w:val="42D1AF4F"/>
    <w:rsid w:val="4390DCE6"/>
    <w:rsid w:val="43CEF199"/>
    <w:rsid w:val="4471AD95"/>
    <w:rsid w:val="453A7D9B"/>
    <w:rsid w:val="453AD0E6"/>
    <w:rsid w:val="45E50C18"/>
    <w:rsid w:val="45FFF3E4"/>
    <w:rsid w:val="463AC9B6"/>
    <w:rsid w:val="466956B5"/>
    <w:rsid w:val="468AE6D8"/>
    <w:rsid w:val="47D97E9A"/>
    <w:rsid w:val="48298B63"/>
    <w:rsid w:val="486627B4"/>
    <w:rsid w:val="486D2C33"/>
    <w:rsid w:val="48C44926"/>
    <w:rsid w:val="49B054AB"/>
    <w:rsid w:val="49B4C0DC"/>
    <w:rsid w:val="49FFC4AD"/>
    <w:rsid w:val="4B4299B7"/>
    <w:rsid w:val="4BFCF4C9"/>
    <w:rsid w:val="4C5F6938"/>
    <w:rsid w:val="4C65F31A"/>
    <w:rsid w:val="4CF68F63"/>
    <w:rsid w:val="4D45E621"/>
    <w:rsid w:val="4D58E6BF"/>
    <w:rsid w:val="4D85E5A9"/>
    <w:rsid w:val="4E771C42"/>
    <w:rsid w:val="4E774848"/>
    <w:rsid w:val="4EEAE3D7"/>
    <w:rsid w:val="4F01F094"/>
    <w:rsid w:val="4F96A8ED"/>
    <w:rsid w:val="4FDF5373"/>
    <w:rsid w:val="4FE4907F"/>
    <w:rsid w:val="502FDBED"/>
    <w:rsid w:val="50FB1593"/>
    <w:rsid w:val="51CD3C66"/>
    <w:rsid w:val="5204DD7B"/>
    <w:rsid w:val="5308062D"/>
    <w:rsid w:val="53174D14"/>
    <w:rsid w:val="557487D8"/>
    <w:rsid w:val="564E73E1"/>
    <w:rsid w:val="56AB0B70"/>
    <w:rsid w:val="57684AA1"/>
    <w:rsid w:val="577C75C3"/>
    <w:rsid w:val="57D38854"/>
    <w:rsid w:val="5802D15F"/>
    <w:rsid w:val="5803D04B"/>
    <w:rsid w:val="5841B65C"/>
    <w:rsid w:val="595A51E7"/>
    <w:rsid w:val="59C82D94"/>
    <w:rsid w:val="5A9B2BEB"/>
    <w:rsid w:val="5AB24BE4"/>
    <w:rsid w:val="5ACDE976"/>
    <w:rsid w:val="5C355775"/>
    <w:rsid w:val="5D44E41C"/>
    <w:rsid w:val="5D7CA5D4"/>
    <w:rsid w:val="5DD689A1"/>
    <w:rsid w:val="5DE29C1D"/>
    <w:rsid w:val="5E34EC2B"/>
    <w:rsid w:val="5E3C08D5"/>
    <w:rsid w:val="5E831ABF"/>
    <w:rsid w:val="5F7E6C7E"/>
    <w:rsid w:val="5FFAB449"/>
    <w:rsid w:val="6046EAE7"/>
    <w:rsid w:val="6067040A"/>
    <w:rsid w:val="611A3CDF"/>
    <w:rsid w:val="611CFF66"/>
    <w:rsid w:val="614F4E78"/>
    <w:rsid w:val="61736A65"/>
    <w:rsid w:val="61828016"/>
    <w:rsid w:val="619C08BD"/>
    <w:rsid w:val="621A193F"/>
    <w:rsid w:val="6262C515"/>
    <w:rsid w:val="62B60D40"/>
    <w:rsid w:val="633123AC"/>
    <w:rsid w:val="63FA69DB"/>
    <w:rsid w:val="63FA74C7"/>
    <w:rsid w:val="6469310E"/>
    <w:rsid w:val="64E3B5FD"/>
    <w:rsid w:val="652A939C"/>
    <w:rsid w:val="656A5FF7"/>
    <w:rsid w:val="65AB86AC"/>
    <w:rsid w:val="65C9A253"/>
    <w:rsid w:val="66175DC2"/>
    <w:rsid w:val="66551067"/>
    <w:rsid w:val="66AD814B"/>
    <w:rsid w:val="6890ED94"/>
    <w:rsid w:val="69A1968F"/>
    <w:rsid w:val="69AC7872"/>
    <w:rsid w:val="69EDCFAC"/>
    <w:rsid w:val="6A5DE212"/>
    <w:rsid w:val="6A7C3125"/>
    <w:rsid w:val="6AE63F13"/>
    <w:rsid w:val="6B1C038C"/>
    <w:rsid w:val="6B5DD305"/>
    <w:rsid w:val="6BCE86FD"/>
    <w:rsid w:val="6BFA7B5A"/>
    <w:rsid w:val="6C5FCD2A"/>
    <w:rsid w:val="6C8D43E0"/>
    <w:rsid w:val="6CB84E0D"/>
    <w:rsid w:val="6D038877"/>
    <w:rsid w:val="6D05EEBC"/>
    <w:rsid w:val="6D16D214"/>
    <w:rsid w:val="6DF21C2B"/>
    <w:rsid w:val="6E1A43A4"/>
    <w:rsid w:val="6E4A05F0"/>
    <w:rsid w:val="6E67EBD5"/>
    <w:rsid w:val="6E9F58D8"/>
    <w:rsid w:val="6ECACE95"/>
    <w:rsid w:val="6FCE6380"/>
    <w:rsid w:val="715E7F27"/>
    <w:rsid w:val="719A99DC"/>
    <w:rsid w:val="7287430A"/>
    <w:rsid w:val="729262F2"/>
    <w:rsid w:val="731406A5"/>
    <w:rsid w:val="731A6B4B"/>
    <w:rsid w:val="73B0F01A"/>
    <w:rsid w:val="73D0908A"/>
    <w:rsid w:val="73F77034"/>
    <w:rsid w:val="73FAD0AE"/>
    <w:rsid w:val="742072A8"/>
    <w:rsid w:val="7423136B"/>
    <w:rsid w:val="7426E922"/>
    <w:rsid w:val="742B00F1"/>
    <w:rsid w:val="748411CA"/>
    <w:rsid w:val="7490D9F7"/>
    <w:rsid w:val="74F35585"/>
    <w:rsid w:val="7527813F"/>
    <w:rsid w:val="75BEE3CC"/>
    <w:rsid w:val="76347A59"/>
    <w:rsid w:val="76FCBA62"/>
    <w:rsid w:val="77CB1616"/>
    <w:rsid w:val="77F526E1"/>
    <w:rsid w:val="784C3996"/>
    <w:rsid w:val="787CFF4A"/>
    <w:rsid w:val="78C01485"/>
    <w:rsid w:val="791574F9"/>
    <w:rsid w:val="79B0EA60"/>
    <w:rsid w:val="79DE89D5"/>
    <w:rsid w:val="7AAB7D4C"/>
    <w:rsid w:val="7AADFB0D"/>
    <w:rsid w:val="7B118446"/>
    <w:rsid w:val="7B8617E2"/>
    <w:rsid w:val="7BF01385"/>
    <w:rsid w:val="7C047981"/>
    <w:rsid w:val="7C3AA4B1"/>
    <w:rsid w:val="7CAC10C1"/>
    <w:rsid w:val="7D1BF8C0"/>
    <w:rsid w:val="7D7364CD"/>
    <w:rsid w:val="7E31AC7A"/>
    <w:rsid w:val="7E773E43"/>
    <w:rsid w:val="7ED73950"/>
    <w:rsid w:val="7F201320"/>
    <w:rsid w:val="7F362596"/>
    <w:rsid w:val="7F7430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F909"/>
  <w15:chartTrackingRefBased/>
  <w15:docId w15:val="{B1E9F931-567F-4E6E-9837-BCCF21A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F6583"/>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F6583"/>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F658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F6583"/>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0F6583"/>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0F6583"/>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F6583"/>
    <w:pPr>
      <w:keepNext/>
      <w:spacing w:after="200" w:line="240" w:lineRule="auto"/>
    </w:pPr>
    <w:rPr>
      <w:b/>
      <w:iCs/>
      <w:szCs w:val="18"/>
    </w:rPr>
  </w:style>
  <w:style w:type="table" w:customStyle="1" w:styleId="Tableheader">
    <w:name w:val="ŠTable header"/>
    <w:basedOn w:val="TableNormal"/>
    <w:uiPriority w:val="99"/>
    <w:rsid w:val="000F6583"/>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F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F6583"/>
    <w:pPr>
      <w:numPr>
        <w:numId w:val="17"/>
      </w:numPr>
      <w:contextualSpacing/>
    </w:pPr>
  </w:style>
  <w:style w:type="paragraph" w:styleId="ListNumber2">
    <w:name w:val="List Number 2"/>
    <w:aliases w:val="ŠList Number 2"/>
    <w:basedOn w:val="Normal"/>
    <w:uiPriority w:val="9"/>
    <w:qFormat/>
    <w:rsid w:val="000F6583"/>
    <w:pPr>
      <w:numPr>
        <w:numId w:val="16"/>
      </w:numPr>
      <w:contextualSpacing/>
    </w:pPr>
  </w:style>
  <w:style w:type="paragraph" w:styleId="ListBullet">
    <w:name w:val="List Bullet"/>
    <w:aliases w:val="ŠList Bullet"/>
    <w:basedOn w:val="Normal"/>
    <w:uiPriority w:val="10"/>
    <w:qFormat/>
    <w:rsid w:val="000F6583"/>
    <w:pPr>
      <w:numPr>
        <w:numId w:val="18"/>
      </w:numPr>
      <w:contextualSpacing/>
    </w:pPr>
  </w:style>
  <w:style w:type="paragraph" w:styleId="ListBullet2">
    <w:name w:val="List Bullet 2"/>
    <w:aliases w:val="ŠList Bullet 2"/>
    <w:basedOn w:val="Normal"/>
    <w:uiPriority w:val="11"/>
    <w:qFormat/>
    <w:rsid w:val="000F6583"/>
    <w:pPr>
      <w:numPr>
        <w:numId w:val="14"/>
      </w:numPr>
      <w:contextualSpacing/>
    </w:pPr>
  </w:style>
  <w:style w:type="character" w:styleId="SubtleReference">
    <w:name w:val="Subtle Reference"/>
    <w:aliases w:val="ŠSubtle Reference"/>
    <w:uiPriority w:val="31"/>
    <w:qFormat/>
    <w:rsid w:val="000F6583"/>
    <w:rPr>
      <w:rFonts w:ascii="Arial" w:hAnsi="Arial"/>
      <w:sz w:val="22"/>
    </w:rPr>
  </w:style>
  <w:style w:type="paragraph" w:styleId="Quote">
    <w:name w:val="Quote"/>
    <w:aliases w:val="ŠQuote"/>
    <w:basedOn w:val="Normal"/>
    <w:next w:val="Normal"/>
    <w:link w:val="QuoteChar"/>
    <w:uiPriority w:val="29"/>
    <w:qFormat/>
    <w:rsid w:val="000F6583"/>
    <w:pPr>
      <w:keepNext/>
      <w:spacing w:before="200" w:after="200" w:line="240" w:lineRule="atLeast"/>
      <w:ind w:left="567" w:right="567"/>
    </w:pPr>
  </w:style>
  <w:style w:type="paragraph" w:styleId="Date">
    <w:name w:val="Date"/>
    <w:aliases w:val="ŠDate"/>
    <w:basedOn w:val="Normal"/>
    <w:next w:val="Normal"/>
    <w:link w:val="DateChar"/>
    <w:uiPriority w:val="99"/>
    <w:rsid w:val="000F6583"/>
    <w:pPr>
      <w:spacing w:before="0" w:line="720" w:lineRule="atLeast"/>
    </w:pPr>
  </w:style>
  <w:style w:type="character" w:customStyle="1" w:styleId="DateChar">
    <w:name w:val="Date Char"/>
    <w:aliases w:val="ŠDate Char"/>
    <w:basedOn w:val="DefaultParagraphFont"/>
    <w:link w:val="Date"/>
    <w:uiPriority w:val="99"/>
    <w:rsid w:val="000F6583"/>
    <w:rPr>
      <w:rFonts w:ascii="Arial" w:hAnsi="Arial" w:cs="Arial"/>
      <w:sz w:val="24"/>
      <w:szCs w:val="24"/>
    </w:rPr>
  </w:style>
  <w:style w:type="paragraph" w:styleId="Signature">
    <w:name w:val="Signature"/>
    <w:aliases w:val="ŠSignature"/>
    <w:basedOn w:val="Normal"/>
    <w:link w:val="SignatureChar"/>
    <w:uiPriority w:val="99"/>
    <w:rsid w:val="000F6583"/>
    <w:pPr>
      <w:spacing w:before="0" w:line="720" w:lineRule="atLeast"/>
    </w:pPr>
  </w:style>
  <w:style w:type="character" w:customStyle="1" w:styleId="SignatureChar">
    <w:name w:val="Signature Char"/>
    <w:aliases w:val="ŠSignature Char"/>
    <w:basedOn w:val="DefaultParagraphFont"/>
    <w:link w:val="Signature"/>
    <w:uiPriority w:val="99"/>
    <w:rsid w:val="000F6583"/>
    <w:rPr>
      <w:rFonts w:ascii="Arial" w:hAnsi="Arial" w:cs="Arial"/>
      <w:sz w:val="24"/>
      <w:szCs w:val="24"/>
    </w:rPr>
  </w:style>
  <w:style w:type="character" w:styleId="Strong">
    <w:name w:val="Strong"/>
    <w:aliases w:val="ŠStrong"/>
    <w:uiPriority w:val="1"/>
    <w:qFormat/>
    <w:rsid w:val="000F6583"/>
    <w:rPr>
      <w:b/>
    </w:rPr>
  </w:style>
  <w:style w:type="character" w:customStyle="1" w:styleId="QuoteChar">
    <w:name w:val="Quote Char"/>
    <w:aliases w:val="ŠQuote Char"/>
    <w:basedOn w:val="DefaultParagraphFont"/>
    <w:link w:val="Quote"/>
    <w:uiPriority w:val="29"/>
    <w:rsid w:val="000F6583"/>
    <w:rPr>
      <w:rFonts w:ascii="Arial" w:hAnsi="Arial" w:cs="Arial"/>
      <w:sz w:val="24"/>
      <w:szCs w:val="24"/>
    </w:rPr>
  </w:style>
  <w:style w:type="paragraph" w:customStyle="1" w:styleId="FeatureBox2">
    <w:name w:val="ŠFeature Box 2"/>
    <w:basedOn w:val="Normal"/>
    <w:next w:val="Normal"/>
    <w:uiPriority w:val="12"/>
    <w:qFormat/>
    <w:rsid w:val="000F658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F6583"/>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F658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F6583"/>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F6583"/>
    <w:rPr>
      <w:color w:val="2F5496" w:themeColor="accent1" w:themeShade="BF"/>
      <w:u w:val="single"/>
    </w:rPr>
  </w:style>
  <w:style w:type="paragraph" w:customStyle="1" w:styleId="Logo">
    <w:name w:val="ŠLogo"/>
    <w:basedOn w:val="Normal"/>
    <w:uiPriority w:val="22"/>
    <w:qFormat/>
    <w:rsid w:val="000F6583"/>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0F6583"/>
    <w:pPr>
      <w:tabs>
        <w:tab w:val="right" w:leader="dot" w:pos="14570"/>
      </w:tabs>
      <w:spacing w:before="0"/>
    </w:pPr>
    <w:rPr>
      <w:b/>
      <w:noProof/>
    </w:rPr>
  </w:style>
  <w:style w:type="paragraph" w:styleId="TOC2">
    <w:name w:val="toc 2"/>
    <w:aliases w:val="ŠTOC 2"/>
    <w:basedOn w:val="TOC1"/>
    <w:next w:val="Normal"/>
    <w:uiPriority w:val="39"/>
    <w:unhideWhenUsed/>
    <w:rsid w:val="000F6583"/>
    <w:rPr>
      <w:b w:val="0"/>
      <w:bCs/>
    </w:rPr>
  </w:style>
  <w:style w:type="paragraph" w:styleId="TOC3">
    <w:name w:val="toc 3"/>
    <w:aliases w:val="ŠTOC 3"/>
    <w:basedOn w:val="Normal"/>
    <w:next w:val="Normal"/>
    <w:uiPriority w:val="39"/>
    <w:unhideWhenUsed/>
    <w:rsid w:val="000F6583"/>
    <w:pPr>
      <w:tabs>
        <w:tab w:val="right" w:leader="dot" w:pos="9628"/>
      </w:tabs>
      <w:spacing w:before="0"/>
      <w:ind w:left="244"/>
    </w:pPr>
    <w:rPr>
      <w:noProof/>
    </w:rPr>
  </w:style>
  <w:style w:type="paragraph" w:styleId="Title">
    <w:name w:val="Title"/>
    <w:aliases w:val="ŠTitle"/>
    <w:basedOn w:val="Normal"/>
    <w:next w:val="Normal"/>
    <w:link w:val="TitleChar"/>
    <w:uiPriority w:val="2"/>
    <w:qFormat/>
    <w:rsid w:val="000F658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F6583"/>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F6583"/>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F6583"/>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0F6583"/>
    <w:pPr>
      <w:outlineLvl w:val="9"/>
    </w:pPr>
    <w:rPr>
      <w:sz w:val="40"/>
      <w:szCs w:val="40"/>
    </w:rPr>
  </w:style>
  <w:style w:type="paragraph" w:styleId="Footer">
    <w:name w:val="footer"/>
    <w:aliases w:val="ŠFooter"/>
    <w:basedOn w:val="Normal"/>
    <w:link w:val="FooterChar"/>
    <w:uiPriority w:val="99"/>
    <w:rsid w:val="000F6583"/>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0F6583"/>
    <w:rPr>
      <w:rFonts w:ascii="Arial" w:hAnsi="Arial" w:cs="Arial"/>
      <w:sz w:val="18"/>
      <w:szCs w:val="18"/>
    </w:rPr>
  </w:style>
  <w:style w:type="paragraph" w:styleId="Header">
    <w:name w:val="header"/>
    <w:aliases w:val="ŠHeader - Cover Page"/>
    <w:basedOn w:val="Normal"/>
    <w:link w:val="HeaderChar"/>
    <w:uiPriority w:val="24"/>
    <w:unhideWhenUsed/>
    <w:rsid w:val="000F658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0F6583"/>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F6583"/>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0F6583"/>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0F6583"/>
    <w:rPr>
      <w:rFonts w:ascii="Arial" w:hAnsi="Arial" w:cs="Arial"/>
      <w:color w:val="002664"/>
      <w:sz w:val="32"/>
      <w:szCs w:val="32"/>
    </w:rPr>
  </w:style>
  <w:style w:type="character" w:styleId="UnresolvedMention">
    <w:name w:val="Unresolved Mention"/>
    <w:basedOn w:val="DefaultParagraphFont"/>
    <w:uiPriority w:val="99"/>
    <w:semiHidden/>
    <w:unhideWhenUsed/>
    <w:rsid w:val="000F6583"/>
    <w:rPr>
      <w:color w:val="605E5C"/>
      <w:shd w:val="clear" w:color="auto" w:fill="E1DFDD"/>
    </w:rPr>
  </w:style>
  <w:style w:type="character" w:styleId="Emphasis">
    <w:name w:val="Emphasis"/>
    <w:aliases w:val="ŠLanguage or scientific"/>
    <w:uiPriority w:val="20"/>
    <w:qFormat/>
    <w:rsid w:val="000F6583"/>
    <w:rPr>
      <w:i/>
      <w:iCs/>
    </w:rPr>
  </w:style>
  <w:style w:type="character" w:styleId="SubtleEmphasis">
    <w:name w:val="Subtle Emphasis"/>
    <w:basedOn w:val="DefaultParagraphFont"/>
    <w:uiPriority w:val="19"/>
    <w:semiHidden/>
    <w:qFormat/>
    <w:rsid w:val="000F6583"/>
    <w:rPr>
      <w:i/>
      <w:iCs/>
      <w:color w:val="404040" w:themeColor="text1" w:themeTint="BF"/>
    </w:rPr>
  </w:style>
  <w:style w:type="paragraph" w:styleId="TOC4">
    <w:name w:val="toc 4"/>
    <w:aliases w:val="ŠTOC 4"/>
    <w:basedOn w:val="Normal"/>
    <w:next w:val="Normal"/>
    <w:autoRedefine/>
    <w:uiPriority w:val="39"/>
    <w:unhideWhenUsed/>
    <w:rsid w:val="00085114"/>
    <w:pPr>
      <w:spacing w:before="0"/>
      <w:ind w:left="720"/>
    </w:pPr>
  </w:style>
  <w:style w:type="character" w:styleId="CommentReference">
    <w:name w:val="annotation reference"/>
    <w:basedOn w:val="DefaultParagraphFont"/>
    <w:uiPriority w:val="99"/>
    <w:semiHidden/>
    <w:unhideWhenUsed/>
    <w:rsid w:val="000F6583"/>
    <w:rPr>
      <w:sz w:val="16"/>
      <w:szCs w:val="16"/>
    </w:rPr>
  </w:style>
  <w:style w:type="paragraph" w:styleId="CommentSubject">
    <w:name w:val="annotation subject"/>
    <w:basedOn w:val="Normal"/>
    <w:next w:val="Normal"/>
    <w:link w:val="CommentSubjectChar"/>
    <w:uiPriority w:val="99"/>
    <w:semiHidden/>
    <w:unhideWhenUsed/>
    <w:rsid w:val="000F658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0F6583"/>
    <w:rPr>
      <w:rFonts w:ascii="Arial" w:hAnsi="Arial" w:cs="Arial"/>
      <w:b/>
      <w:bCs/>
      <w:sz w:val="20"/>
      <w:szCs w:val="20"/>
    </w:rPr>
  </w:style>
  <w:style w:type="paragraph" w:styleId="CommentText">
    <w:name w:val="annotation text"/>
    <w:basedOn w:val="Normal"/>
    <w:link w:val="CommentTextChar"/>
    <w:uiPriority w:val="99"/>
    <w:unhideWhenUsed/>
    <w:rsid w:val="00F7064E"/>
    <w:pPr>
      <w:spacing w:line="240" w:lineRule="auto"/>
    </w:pPr>
    <w:rPr>
      <w:sz w:val="20"/>
      <w:szCs w:val="20"/>
    </w:r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F6583"/>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NormalWeb">
    <w:name w:val="Normal (Web)"/>
    <w:basedOn w:val="Normal"/>
    <w:uiPriority w:val="99"/>
    <w:semiHidden/>
    <w:unhideWhenUsed/>
    <w:rsid w:val="000E2D53"/>
    <w:pPr>
      <w:spacing w:beforeAutospacing="1" w:afterAutospacing="1" w:line="240" w:lineRule="auto"/>
    </w:pPr>
    <w:rPr>
      <w:rFonts w:ascii="Times New Roman" w:eastAsia="Times New Roman" w:hAnsi="Times New Roman" w:cs="Times New Roman"/>
      <w:lang w:eastAsia="en-GB"/>
    </w:rPr>
  </w:style>
  <w:style w:type="paragraph" w:customStyle="1" w:styleId="Documentname">
    <w:name w:val="ŠDocument name"/>
    <w:basedOn w:val="Header"/>
    <w:qFormat/>
    <w:rsid w:val="000F6583"/>
    <w:pPr>
      <w:spacing w:before="0"/>
    </w:pPr>
    <w:rPr>
      <w:b w:val="0"/>
      <w:color w:val="auto"/>
      <w:sz w:val="18"/>
    </w:rPr>
  </w:style>
  <w:style w:type="character" w:styleId="FootnoteReference">
    <w:name w:val="footnote reference"/>
    <w:basedOn w:val="DefaultParagraphFont"/>
    <w:uiPriority w:val="99"/>
    <w:semiHidden/>
    <w:unhideWhenUsed/>
    <w:rsid w:val="000F6583"/>
    <w:rPr>
      <w:vertAlign w:val="superscript"/>
    </w:rPr>
  </w:style>
  <w:style w:type="paragraph" w:styleId="FootnoteText">
    <w:name w:val="footnote text"/>
    <w:basedOn w:val="Normal"/>
    <w:link w:val="FootnoteTextChar"/>
    <w:uiPriority w:val="99"/>
    <w:semiHidden/>
    <w:unhideWhenUsed/>
    <w:rsid w:val="000F658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F6583"/>
    <w:rPr>
      <w:rFonts w:ascii="Arial" w:hAnsi="Arial" w:cs="Arial"/>
      <w:sz w:val="20"/>
      <w:szCs w:val="20"/>
    </w:rPr>
  </w:style>
  <w:style w:type="paragraph" w:customStyle="1" w:styleId="Featurebox2Bullets">
    <w:name w:val="ŠFeature box 2: Bullets"/>
    <w:basedOn w:val="ListBullet"/>
    <w:link w:val="Featurebox2BulletsChar"/>
    <w:uiPriority w:val="14"/>
    <w:qFormat/>
    <w:rsid w:val="000F6583"/>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0F6583"/>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0F658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0F6583"/>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0F6583"/>
    <w:rPr>
      <w:rFonts w:ascii="Arial" w:eastAsia="Calibri" w:hAnsi="Arial" w:cs="Arial"/>
      <w:kern w:val="24"/>
      <w:sz w:val="18"/>
      <w:szCs w:val="18"/>
      <w:lang w:val="en-US"/>
    </w:rPr>
  </w:style>
  <w:style w:type="character" w:customStyle="1" w:styleId="CommentTextChar">
    <w:name w:val="Comment Text Char"/>
    <w:basedOn w:val="DefaultParagraphFont"/>
    <w:link w:val="CommentText"/>
    <w:uiPriority w:val="99"/>
    <w:rsid w:val="00F7064E"/>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90748">
      <w:bodyDiv w:val="1"/>
      <w:marLeft w:val="0"/>
      <w:marRight w:val="0"/>
      <w:marTop w:val="0"/>
      <w:marBottom w:val="0"/>
      <w:divBdr>
        <w:top w:val="none" w:sz="0" w:space="0" w:color="auto"/>
        <w:left w:val="none" w:sz="0" w:space="0" w:color="auto"/>
        <w:bottom w:val="none" w:sz="0" w:space="0" w:color="auto"/>
        <w:right w:val="none" w:sz="0" w:space="0" w:color="auto"/>
      </w:divBdr>
      <w:divsChild>
        <w:div w:id="402221620">
          <w:marLeft w:val="0"/>
          <w:marRight w:val="0"/>
          <w:marTop w:val="0"/>
          <w:marBottom w:val="0"/>
          <w:divBdr>
            <w:top w:val="single" w:sz="2" w:space="0" w:color="auto"/>
            <w:left w:val="single" w:sz="2" w:space="0" w:color="auto"/>
            <w:bottom w:val="single" w:sz="2" w:space="0" w:color="auto"/>
            <w:right w:val="single" w:sz="2" w:space="0" w:color="auto"/>
          </w:divBdr>
        </w:div>
        <w:div w:id="580676967">
          <w:marLeft w:val="0"/>
          <w:marRight w:val="0"/>
          <w:marTop w:val="0"/>
          <w:marBottom w:val="0"/>
          <w:divBdr>
            <w:top w:val="single" w:sz="2" w:space="0" w:color="auto"/>
            <w:left w:val="single" w:sz="2" w:space="0" w:color="auto"/>
            <w:bottom w:val="single" w:sz="2" w:space="0" w:color="auto"/>
            <w:right w:val="single" w:sz="2" w:space="0" w:color="auto"/>
          </w:divBdr>
          <w:divsChild>
            <w:div w:id="1741125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urriculum.nsw.edu.au/syllabuses/software-engineering-11-12-2022" TargetMode="External"/><Relationship Id="rId26" Type="http://schemas.openxmlformats.org/officeDocument/2006/relationships/hyperlink" Target="https://education.nsw.gov.au/teaching-and-learning/disability-learning-and-support/personalised-support-for-learning/adjustments-to-teaching-and-learning" TargetMode="External"/><Relationship Id="rId39" Type="http://schemas.openxmlformats.org/officeDocument/2006/relationships/hyperlink" Target="https://educationstandards.nsw.edu.au/" TargetMode="External"/><Relationship Id="rId21" Type="http://schemas.openxmlformats.org/officeDocument/2006/relationships/hyperlink" Target="https://education.nsw.gov.au/about-us/educational-data/cese/publications/practical-guides-for-educators/growth-goal-setting" TargetMode="External"/><Relationship Id="rId34" Type="http://schemas.openxmlformats.org/officeDocument/2006/relationships/hyperlink" Target="https://educationstandards.nsw.edu.au/wps/portal/nesa/teacher-accreditation/meeting-requirements/the-standards/proficient-teacher" TargetMode="External"/><Relationship Id="rId42" Type="http://schemas.openxmlformats.org/officeDocument/2006/relationships/hyperlink" Target="https://www.frontiersin.org/articles/10.3389/feduc.2018.00022/full" TargetMode="External"/><Relationship Id="rId47" Type="http://schemas.openxmlformats.org/officeDocument/2006/relationships/hyperlink" Target="https://www.sciencedirect.com/science/article/abs/pii/S1747938X13000109?via%3Dihub" TargetMode="External"/><Relationship Id="rId50"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education.nsw.gov.au/teaching-and-learning/high-potential-and-gifted-education/supporting-educators/implement/differentiation-adjustment-strategies" TargetMode="External"/><Relationship Id="rId11" Type="http://schemas.openxmlformats.org/officeDocument/2006/relationships/header" Target="header1.xml"/><Relationship Id="rId24" Type="http://schemas.openxmlformats.org/officeDocument/2006/relationships/hyperlink" Target="https://education.nsw.gov.au/teaching-and-learning/professional-learning/teacher-quality-and-accreditation/strong-start-great-teachers/refining-practice/differentiating-learning" TargetMode="External"/><Relationship Id="rId32" Type="http://schemas.openxmlformats.org/officeDocument/2006/relationships/hyperlink" Target="https://education.nsw.gov.au/public-schools/school-success-model/school-success-model-explained" TargetMode="External"/><Relationship Id="rId37" Type="http://schemas.openxmlformats.org/officeDocument/2006/relationships/hyperlink" Target="https://education.nsw.gov.au/teaching-and-learning/curriculum/tas" TargetMode="External"/><Relationship Id="rId40" Type="http://schemas.openxmlformats.org/officeDocument/2006/relationships/hyperlink" Target="https://curriculum.nsw.edu.au/" TargetMode="External"/><Relationship Id="rId45" Type="http://schemas.openxmlformats.org/officeDocument/2006/relationships/hyperlink" Target="https://education.nsw.gov.au/about-us/educational-data/cese/publications/practical-guides-for-educators/growth-goal-settin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ducationstandards.nsw.edu.au/wps/portal/nesa/11-12/Understanding-the-curriculum/awarding-grades/monitoring-grades/common-grade-scale/!ut/p/z1/xVPLcoIwFP0WFywzuQkIuMQ-pD6qbaVKNk6MQbESEIK2_fqibWe6Udpx0ezu85yTnGCGp5gpvouXXMep4psqDpk9s-58ABNovzP2bfDaDx2_6wM1LRtPjg3UIzbxLdIbdlwC3nhIbNp16DBoYnaYJ7RDiEsH4FAHvMfR1ejav6XQb37Nw4njwe_mzzSw8_yfMcNMKJ3pFQ6z_UykSkulDcjydC2FRns5N0DJghtACCLUgFItZF5orhaxWiK9kkiUeR6LclMmBvA9z4-FZc4XsjAgSVWs0_xnSqRJlf0MUSH4Rh5YZCJe4JDTCFpgz5HbciSyWlETtWyToqhpujIiwrVd-a36tCx2_lInB7yad6vbEVYcnJMcehae7GK5x4FK86Ry0tMfJfq1CORChJr1zoXru3XWq_5WvN5umVcZ8OC6V42n_-jALAmCIHHNN_QSDW5MK-zu3tv3iIVeo_EBWSUHjA!!/dz/d5/L2dBISEvZ0FBIS9nQSEh/?urile=wcm%3Apath%3A%2Fpw_content%2Fproject-web%2Fnesa%2F11-12%2FUnderstanding-the-curriculum%2Fawarding-grades%2Fmonitoring-grades%2Fcommon-grade-scale" TargetMode="External"/><Relationship Id="rId19" Type="http://schemas.openxmlformats.org/officeDocument/2006/relationships/hyperlink" Target="https://library.curriculum.nsw.edu.au/341419dc-8ec2-0289-7225-6db7f2d751ef/94e1eb0a-0df7-4dbe-9b72-5d5e0d17143a/software-engineering-11-12-higher-school-certificate-course-specifications.PDF" TargetMode="External"/><Relationship Id="rId31" Type="http://schemas.openxmlformats.org/officeDocument/2006/relationships/hyperlink" Target="https://education.nsw.gov.au/policy-library/policies/pd-2016-0468" TargetMode="External"/><Relationship Id="rId44" Type="http://schemas.openxmlformats.org/officeDocument/2006/relationships/hyperlink" Target="https://education.nsw.gov.au/about-us/educational-data/cese/publications/research-reports/what-works-best-2020-update"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urriculum.nsw.edu.au/syllabuses/software-engineering-11-12-2022" TargetMode="External"/><Relationship Id="rId14" Type="http://schemas.openxmlformats.org/officeDocument/2006/relationships/header" Target="header2.xml"/><Relationship Id="rId22" Type="http://schemas.openxmlformats.org/officeDocument/2006/relationships/hyperlink" Target="https://www.dese.gov.au/disability-standards-education-2005" TargetMode="External"/><Relationship Id="rId27" Type="http://schemas.openxmlformats.org/officeDocument/2006/relationships/hyperlink" Target="https://education.nsw.gov.au/campaigns/inclusive-practice-hub/all-resources/secondary-resources/other-pdf-resources/nesa-assessment-and-reporting" TargetMode="External"/><Relationship Id="rId30" Type="http://schemas.openxmlformats.org/officeDocument/2006/relationships/hyperlink" Target="https://schoolsnsw.sharepoint.com/sites/HPGEHub/SitePages/Home.aspx" TargetMode="External"/><Relationship Id="rId35" Type="http://schemas.openxmlformats.org/officeDocument/2006/relationships/hyperlink" Target="https://education.nsw.gov.au/teaching-and-learning/curriculum/tas" TargetMode="External"/><Relationship Id="rId43" Type="http://schemas.openxmlformats.org/officeDocument/2006/relationships/hyperlink" Target="https://education.nsw.gov.au/about-us/educational-data/cese/publications/practical-guides-for-educators-/what-works-best-in-practice" TargetMode="External"/><Relationship Id="rId48"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education.nsw.gov.au/campaigns/inclusive-practice-hub/primary-school/teaching-strategies/differentiation" TargetMode="External"/><Relationship Id="rId33" Type="http://schemas.openxmlformats.org/officeDocument/2006/relationships/hyperlink" Target="https://education.nsw.gov.au/teaching-and-learning/school-excellence-and-accountability/sef-evidence-guide/resources/about-sef" TargetMode="External"/><Relationship Id="rId38"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46" Type="http://schemas.openxmlformats.org/officeDocument/2006/relationships/hyperlink" Target="https://www.ascd.org/el/articles/feed-up-back-forward" TargetMode="External"/><Relationship Id="rId20" Type="http://schemas.openxmlformats.org/officeDocument/2006/relationships/hyperlink" Target="https://curriculum.nsw.edu.au/syllabuses/software-engineering-11-12-2022?tab=glossary" TargetMode="External"/><Relationship Id="rId41" Type="http://schemas.openxmlformats.org/officeDocument/2006/relationships/hyperlink" Target="https://curriculum.nsw.edu.au/syllabuses/software-engineering-11-12-202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educationstandards.nsw.edu.au/wps/portal/nesa/k-10/diversity-in-learning/special-education/collaborative-curriculum-planning" TargetMode="External"/><Relationship Id="rId28" Type="http://schemas.openxmlformats.org/officeDocument/2006/relationships/hyperlink" Target="https://education.nsw.gov.au/teaching-and-learning/learning-from-home/teaching-at-home/teaching-and-learning-resources/universal-design-for-learning" TargetMode="External"/><Relationship Id="rId36" Type="http://schemas.openxmlformats.org/officeDocument/2006/relationships/hyperlink" Target="https://education.nsw.gov.au/teaching-and-learning/professional-learning/hsc-pl" TargetMode="External"/><Relationship Id="rId49"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4E263-920E-49A0-817C-359DF419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3748</Words>
  <Characters>21367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Software Engineering Stage 6 (Year 11) – sample assessment task 1 notification</vt:lpstr>
    </vt:vector>
  </TitlesOfParts>
  <Company/>
  <LinksUpToDate>false</LinksUpToDate>
  <CharactersWithSpaces>25065</CharactersWithSpaces>
  <SharedDoc>false</SharedDoc>
  <HLinks>
    <vt:vector size="246" baseType="variant">
      <vt:variant>
        <vt:i4>8192063</vt:i4>
      </vt:variant>
      <vt:variant>
        <vt:i4>162</vt:i4>
      </vt:variant>
      <vt:variant>
        <vt:i4>0</vt:i4>
      </vt:variant>
      <vt:variant>
        <vt:i4>5</vt:i4>
      </vt:variant>
      <vt:variant>
        <vt:lpwstr>https://education.nsw.gov.au/about-us/copyright</vt:lpwstr>
      </vt:variant>
      <vt:variant>
        <vt:lpwstr/>
      </vt:variant>
      <vt:variant>
        <vt:i4>3604517</vt:i4>
      </vt:variant>
      <vt:variant>
        <vt:i4>159</vt:i4>
      </vt:variant>
      <vt:variant>
        <vt:i4>0</vt:i4>
      </vt:variant>
      <vt:variant>
        <vt:i4>5</vt:i4>
      </vt:variant>
      <vt:variant>
        <vt:lpwstr>https://www.sciencedirect.com/science/article/abs/pii/S1747938X13000109?via%3Dihub</vt:lpwstr>
      </vt:variant>
      <vt:variant>
        <vt:lpwstr/>
      </vt:variant>
      <vt:variant>
        <vt:i4>65607</vt:i4>
      </vt:variant>
      <vt:variant>
        <vt:i4>156</vt:i4>
      </vt:variant>
      <vt:variant>
        <vt:i4>0</vt:i4>
      </vt:variant>
      <vt:variant>
        <vt:i4>5</vt:i4>
      </vt:variant>
      <vt:variant>
        <vt:lpwstr>https://www.ascd.org/el/articles/feed-up-back-forward</vt:lpwstr>
      </vt:variant>
      <vt:variant>
        <vt:lpwstr/>
      </vt:variant>
      <vt:variant>
        <vt:i4>7209021</vt:i4>
      </vt:variant>
      <vt:variant>
        <vt:i4>153</vt:i4>
      </vt:variant>
      <vt:variant>
        <vt:i4>0</vt:i4>
      </vt:variant>
      <vt:variant>
        <vt:i4>5</vt:i4>
      </vt:variant>
      <vt:variant>
        <vt:lpwstr>https://education.nsw.gov.au/about-us/educational-data/cese/publications/practical-guides-for-educators/growth-goal-setting</vt:lpwstr>
      </vt:variant>
      <vt:variant>
        <vt:lpwstr/>
      </vt:variant>
      <vt:variant>
        <vt:i4>5963784</vt:i4>
      </vt:variant>
      <vt:variant>
        <vt:i4>150</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147</vt:i4>
      </vt:variant>
      <vt:variant>
        <vt:i4>0</vt:i4>
      </vt:variant>
      <vt:variant>
        <vt:i4>5</vt:i4>
      </vt:variant>
      <vt:variant>
        <vt:lpwstr>https://education.nsw.gov.au/about-us/educational-data/cese/publications/practical-guides-for-educators-/what-works-best-in-practice</vt:lpwstr>
      </vt:variant>
      <vt:variant>
        <vt:lpwstr/>
      </vt:variant>
      <vt:variant>
        <vt:i4>3932267</vt:i4>
      </vt:variant>
      <vt:variant>
        <vt:i4>144</vt:i4>
      </vt:variant>
      <vt:variant>
        <vt:i4>0</vt:i4>
      </vt:variant>
      <vt:variant>
        <vt:i4>5</vt:i4>
      </vt:variant>
      <vt:variant>
        <vt:lpwstr>https://www.frontiersin.org/articles/10.3389/feduc.2018.00022/full</vt:lpwstr>
      </vt:variant>
      <vt:variant>
        <vt:lpwstr/>
      </vt:variant>
      <vt:variant>
        <vt:i4>7536744</vt:i4>
      </vt:variant>
      <vt:variant>
        <vt:i4>141</vt:i4>
      </vt:variant>
      <vt:variant>
        <vt:i4>0</vt:i4>
      </vt:variant>
      <vt:variant>
        <vt:i4>5</vt:i4>
      </vt:variant>
      <vt:variant>
        <vt:lpwstr>https://educationstandards.nsw.edu.au/wps/portal/nesa/mini-footer/copyright</vt:lpwstr>
      </vt:variant>
      <vt:variant>
        <vt:lpwstr/>
      </vt:variant>
      <vt:variant>
        <vt:i4>2949164</vt:i4>
      </vt:variant>
      <vt:variant>
        <vt:i4>138</vt:i4>
      </vt:variant>
      <vt:variant>
        <vt:i4>0</vt:i4>
      </vt:variant>
      <vt:variant>
        <vt:i4>5</vt:i4>
      </vt:variant>
      <vt:variant>
        <vt:lpwstr>https://educationstandards.nsw.edu.au/wps/portal/nesa/home</vt:lpwstr>
      </vt:variant>
      <vt:variant>
        <vt:lpwstr/>
      </vt:variant>
      <vt:variant>
        <vt:i4>8192063</vt:i4>
      </vt:variant>
      <vt:variant>
        <vt:i4>135</vt:i4>
      </vt:variant>
      <vt:variant>
        <vt:i4>0</vt:i4>
      </vt:variant>
      <vt:variant>
        <vt:i4>5</vt:i4>
      </vt:variant>
      <vt:variant>
        <vt:lpwstr>https://education.nsw.gov.au/about-us/copyright</vt:lpwstr>
      </vt:variant>
      <vt:variant>
        <vt:lpwstr/>
      </vt:variant>
      <vt:variant>
        <vt:i4>1376330</vt:i4>
      </vt:variant>
      <vt:variant>
        <vt:i4>132</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6684719</vt:i4>
      </vt:variant>
      <vt:variant>
        <vt:i4>129</vt:i4>
      </vt:variant>
      <vt:variant>
        <vt:i4>0</vt:i4>
      </vt:variant>
      <vt:variant>
        <vt:i4>5</vt:i4>
      </vt:variant>
      <vt:variant>
        <vt:lpwstr>https://education.nsw.gov.au/teaching-and-learning/professional-learning/hsc-pl</vt:lpwstr>
      </vt:variant>
      <vt:variant>
        <vt:lpwstr/>
      </vt:variant>
      <vt:variant>
        <vt:i4>7733362</vt:i4>
      </vt:variant>
      <vt:variant>
        <vt:i4>126</vt:i4>
      </vt:variant>
      <vt:variant>
        <vt:i4>0</vt:i4>
      </vt:variant>
      <vt:variant>
        <vt:i4>5</vt:i4>
      </vt:variant>
      <vt:variant>
        <vt:lpwstr>https://www.hschub.nsw.edu.au/</vt:lpwstr>
      </vt:variant>
      <vt:variant>
        <vt:lpwstr/>
      </vt:variant>
      <vt:variant>
        <vt:i4>4522007</vt:i4>
      </vt:variant>
      <vt:variant>
        <vt:i4>123</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120</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117</vt:i4>
      </vt:variant>
      <vt:variant>
        <vt:i4>0</vt:i4>
      </vt:variant>
      <vt:variant>
        <vt:i4>5</vt:i4>
      </vt:variant>
      <vt:variant>
        <vt:lpwstr>https://education.nsw.gov.au/public-schools/school-success-model/school-success-model-explained</vt:lpwstr>
      </vt:variant>
      <vt:variant>
        <vt:lpwstr/>
      </vt:variant>
      <vt:variant>
        <vt:i4>2031698</vt:i4>
      </vt:variant>
      <vt:variant>
        <vt:i4>114</vt:i4>
      </vt:variant>
      <vt:variant>
        <vt:i4>0</vt:i4>
      </vt:variant>
      <vt:variant>
        <vt:i4>5</vt:i4>
      </vt:variant>
      <vt:variant>
        <vt:lpwstr>https://education.nsw.gov.au/policy-library/policies/pd-2016-0468</vt:lpwstr>
      </vt:variant>
      <vt:variant>
        <vt:lpwstr/>
      </vt:variant>
      <vt:variant>
        <vt:i4>1507411</vt:i4>
      </vt:variant>
      <vt:variant>
        <vt:i4>111</vt:i4>
      </vt:variant>
      <vt:variant>
        <vt:i4>0</vt:i4>
      </vt:variant>
      <vt:variant>
        <vt:i4>5</vt:i4>
      </vt:variant>
      <vt:variant>
        <vt:lpwstr>https://schoolsnsw.sharepoint.com/sites/HPGEHub/SitePages/Home.aspx</vt:lpwstr>
      </vt:variant>
      <vt:variant>
        <vt:lpwstr>first-time-access-to-hpge-resources</vt:lpwstr>
      </vt:variant>
      <vt:variant>
        <vt:i4>6619240</vt:i4>
      </vt:variant>
      <vt:variant>
        <vt:i4>108</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1376330</vt:i4>
      </vt:variant>
      <vt:variant>
        <vt:i4>105</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1835072</vt:i4>
      </vt:variant>
      <vt:variant>
        <vt:i4>102</vt:i4>
      </vt:variant>
      <vt:variant>
        <vt:i4>0</vt:i4>
      </vt:variant>
      <vt:variant>
        <vt:i4>5</vt:i4>
      </vt:variant>
      <vt:variant>
        <vt:lpwstr>https://education.nsw.gov.au/campaigns/inclusive-practice-hub/all-resources/secondary-resources/other-pdf-resources/nesa-assessment-and-reporting</vt:lpwstr>
      </vt:variant>
      <vt:variant>
        <vt:lpwstr/>
      </vt:variant>
      <vt:variant>
        <vt:i4>1507341</vt:i4>
      </vt:variant>
      <vt:variant>
        <vt:i4>99</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5701663</vt:i4>
      </vt:variant>
      <vt:variant>
        <vt:i4>96</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93</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4653074</vt:i4>
      </vt:variant>
      <vt:variant>
        <vt:i4>90</vt:i4>
      </vt:variant>
      <vt:variant>
        <vt:i4>0</vt:i4>
      </vt:variant>
      <vt:variant>
        <vt:i4>5</vt:i4>
      </vt:variant>
      <vt:variant>
        <vt:lpwstr>https://educationstandards.nsw.edu.au/wps/portal/nesa/k-10/diversity-in-learning/special-education/collaborative-curriculum-planning</vt:lpwstr>
      </vt:variant>
      <vt:variant>
        <vt:lpwstr/>
      </vt:variant>
      <vt:variant>
        <vt:i4>6619198</vt:i4>
      </vt:variant>
      <vt:variant>
        <vt:i4>87</vt:i4>
      </vt:variant>
      <vt:variant>
        <vt:i4>0</vt:i4>
      </vt:variant>
      <vt:variant>
        <vt:i4>5</vt:i4>
      </vt:variant>
      <vt:variant>
        <vt:lpwstr>https://www.dese.gov.au/disability-standards-education-2005</vt:lpwstr>
      </vt:variant>
      <vt:variant>
        <vt:lpwstr/>
      </vt:variant>
      <vt:variant>
        <vt:i4>7209021</vt:i4>
      </vt:variant>
      <vt:variant>
        <vt:i4>84</vt:i4>
      </vt:variant>
      <vt:variant>
        <vt:i4>0</vt:i4>
      </vt:variant>
      <vt:variant>
        <vt:i4>5</vt:i4>
      </vt:variant>
      <vt:variant>
        <vt:lpwstr>https://education.nsw.gov.au/about-us/educational-data/cese/publications/practical-guides-for-educators/growth-goal-setting</vt:lpwstr>
      </vt:variant>
      <vt:variant>
        <vt:lpwstr/>
      </vt:variant>
      <vt:variant>
        <vt:i4>5636153</vt:i4>
      </vt:variant>
      <vt:variant>
        <vt:i4>81</vt:i4>
      </vt:variant>
      <vt:variant>
        <vt:i4>0</vt:i4>
      </vt:variant>
      <vt:variant>
        <vt:i4>5</vt:i4>
      </vt:variant>
      <vt:variant>
        <vt:lpwstr>https://www.educationstandards.nsw.edu.au/wps/portal/nesa/11-12/Understanding-the-curriculum/awarding-grades/monitoring-grades/common-grade-scale/!ut/p/z1/xVPLcoIwFP0WFywzuQkIuMQ-pD6qbaVKNk6MQbESEIK2_fqibWe6Udpx0ezu85yTnGCGp5gpvouXXMep4psqDpk9s-58ABNovzP2bfDaDx2_6wM1LRtPjg3UIzbxLdIbdlwC3nhIbNp16DBoYnaYJ7RDiEsH4FAHvMfR1ejav6XQb37Nw4njwe_mzzSw8_yfMcNMKJ3pFQ6z_UykSkulDcjydC2FRns5N0DJghtACCLUgFItZF5orhaxWiK9kkiUeR6LclMmBvA9z4-FZc4XsjAgSVWs0_xnSqRJlf0MUSH4Rh5YZCJe4JDTCFpgz5HbciSyWlETtWyToqhpujIiwrVd-a36tCx2_lInB7yad6vbEVYcnJMcehae7GK5x4FK86Ry0tMfJfq1CORChJr1zoXru3XWq_5WvN5umVcZ8OC6V42n_-jALAmCIHHNN_QSDW5MK-zu3tv3iIVeo_EBWSUHjA!!/dz/d5/L2dBISEvZ0FBIS9nQSEh/?urile=wcm%3Apath%3A%2Fpw_content%2Fproject-web%2Fnesa%2F11-12%2FUnderstanding-the-curriculum%2Fawarding-grades%2Fmonitoring-grades%2Fcommon-grade-scale</vt:lpwstr>
      </vt:variant>
      <vt:variant>
        <vt:lpwstr/>
      </vt:variant>
      <vt:variant>
        <vt:i4>1507389</vt:i4>
      </vt:variant>
      <vt:variant>
        <vt:i4>74</vt:i4>
      </vt:variant>
      <vt:variant>
        <vt:i4>0</vt:i4>
      </vt:variant>
      <vt:variant>
        <vt:i4>5</vt:i4>
      </vt:variant>
      <vt:variant>
        <vt:lpwstr/>
      </vt:variant>
      <vt:variant>
        <vt:lpwstr>_Toc128654107</vt:lpwstr>
      </vt:variant>
      <vt:variant>
        <vt:i4>1507389</vt:i4>
      </vt:variant>
      <vt:variant>
        <vt:i4>68</vt:i4>
      </vt:variant>
      <vt:variant>
        <vt:i4>0</vt:i4>
      </vt:variant>
      <vt:variant>
        <vt:i4>5</vt:i4>
      </vt:variant>
      <vt:variant>
        <vt:lpwstr/>
      </vt:variant>
      <vt:variant>
        <vt:lpwstr>_Toc128654106</vt:lpwstr>
      </vt:variant>
      <vt:variant>
        <vt:i4>1507389</vt:i4>
      </vt:variant>
      <vt:variant>
        <vt:i4>62</vt:i4>
      </vt:variant>
      <vt:variant>
        <vt:i4>0</vt:i4>
      </vt:variant>
      <vt:variant>
        <vt:i4>5</vt:i4>
      </vt:variant>
      <vt:variant>
        <vt:lpwstr/>
      </vt:variant>
      <vt:variant>
        <vt:lpwstr>_Toc128654105</vt:lpwstr>
      </vt:variant>
      <vt:variant>
        <vt:i4>1507389</vt:i4>
      </vt:variant>
      <vt:variant>
        <vt:i4>56</vt:i4>
      </vt:variant>
      <vt:variant>
        <vt:i4>0</vt:i4>
      </vt:variant>
      <vt:variant>
        <vt:i4>5</vt:i4>
      </vt:variant>
      <vt:variant>
        <vt:lpwstr/>
      </vt:variant>
      <vt:variant>
        <vt:lpwstr>_Toc128654104</vt:lpwstr>
      </vt:variant>
      <vt:variant>
        <vt:i4>1507389</vt:i4>
      </vt:variant>
      <vt:variant>
        <vt:i4>50</vt:i4>
      </vt:variant>
      <vt:variant>
        <vt:i4>0</vt:i4>
      </vt:variant>
      <vt:variant>
        <vt:i4>5</vt:i4>
      </vt:variant>
      <vt:variant>
        <vt:lpwstr/>
      </vt:variant>
      <vt:variant>
        <vt:lpwstr>_Toc128654103</vt:lpwstr>
      </vt:variant>
      <vt:variant>
        <vt:i4>1507389</vt:i4>
      </vt:variant>
      <vt:variant>
        <vt:i4>44</vt:i4>
      </vt:variant>
      <vt:variant>
        <vt:i4>0</vt:i4>
      </vt:variant>
      <vt:variant>
        <vt:i4>5</vt:i4>
      </vt:variant>
      <vt:variant>
        <vt:lpwstr/>
      </vt:variant>
      <vt:variant>
        <vt:lpwstr>_Toc128654102</vt:lpwstr>
      </vt:variant>
      <vt:variant>
        <vt:i4>1507389</vt:i4>
      </vt:variant>
      <vt:variant>
        <vt:i4>38</vt:i4>
      </vt:variant>
      <vt:variant>
        <vt:i4>0</vt:i4>
      </vt:variant>
      <vt:variant>
        <vt:i4>5</vt:i4>
      </vt:variant>
      <vt:variant>
        <vt:lpwstr/>
      </vt:variant>
      <vt:variant>
        <vt:lpwstr>_Toc128654101</vt:lpwstr>
      </vt:variant>
      <vt:variant>
        <vt:i4>1507389</vt:i4>
      </vt:variant>
      <vt:variant>
        <vt:i4>32</vt:i4>
      </vt:variant>
      <vt:variant>
        <vt:i4>0</vt:i4>
      </vt:variant>
      <vt:variant>
        <vt:i4>5</vt:i4>
      </vt:variant>
      <vt:variant>
        <vt:lpwstr/>
      </vt:variant>
      <vt:variant>
        <vt:lpwstr>_Toc128654100</vt:lpwstr>
      </vt:variant>
      <vt:variant>
        <vt:i4>1966140</vt:i4>
      </vt:variant>
      <vt:variant>
        <vt:i4>26</vt:i4>
      </vt:variant>
      <vt:variant>
        <vt:i4>0</vt:i4>
      </vt:variant>
      <vt:variant>
        <vt:i4>5</vt:i4>
      </vt:variant>
      <vt:variant>
        <vt:lpwstr/>
      </vt:variant>
      <vt:variant>
        <vt:lpwstr>_Toc128654099</vt:lpwstr>
      </vt:variant>
      <vt:variant>
        <vt:i4>1966140</vt:i4>
      </vt:variant>
      <vt:variant>
        <vt:i4>20</vt:i4>
      </vt:variant>
      <vt:variant>
        <vt:i4>0</vt:i4>
      </vt:variant>
      <vt:variant>
        <vt:i4>5</vt:i4>
      </vt:variant>
      <vt:variant>
        <vt:lpwstr/>
      </vt:variant>
      <vt:variant>
        <vt:lpwstr>_Toc128654098</vt:lpwstr>
      </vt:variant>
      <vt:variant>
        <vt:i4>1966140</vt:i4>
      </vt:variant>
      <vt:variant>
        <vt:i4>14</vt:i4>
      </vt:variant>
      <vt:variant>
        <vt:i4>0</vt:i4>
      </vt:variant>
      <vt:variant>
        <vt:i4>5</vt:i4>
      </vt:variant>
      <vt:variant>
        <vt:lpwstr/>
      </vt:variant>
      <vt:variant>
        <vt:lpwstr>_Toc128654097</vt:lpwstr>
      </vt:variant>
      <vt:variant>
        <vt:i4>1966140</vt:i4>
      </vt:variant>
      <vt:variant>
        <vt:i4>8</vt:i4>
      </vt:variant>
      <vt:variant>
        <vt:i4>0</vt:i4>
      </vt:variant>
      <vt:variant>
        <vt:i4>5</vt:i4>
      </vt:variant>
      <vt:variant>
        <vt:lpwstr/>
      </vt:variant>
      <vt:variant>
        <vt:lpwstr>_Toc128654096</vt:lpwstr>
      </vt:variant>
      <vt:variant>
        <vt:i4>1966140</vt:i4>
      </vt:variant>
      <vt:variant>
        <vt:i4>2</vt:i4>
      </vt:variant>
      <vt:variant>
        <vt:i4>0</vt:i4>
      </vt:variant>
      <vt:variant>
        <vt:i4>5</vt:i4>
      </vt:variant>
      <vt:variant>
        <vt:lpwstr/>
      </vt:variant>
      <vt:variant>
        <vt:lpwstr>_Toc128654095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Stage 6 (Year 11) – sample assessment task 1 notification</dc:title>
  <dc:subject/>
  <dc:creator>NSW Department of Education</dc:creator>
  <cp:keywords/>
  <dc:description/>
  <dcterms:created xsi:type="dcterms:W3CDTF">2023-06-26T04:58:00Z</dcterms:created>
  <dcterms:modified xsi:type="dcterms:W3CDTF">2023-06-26T05:05:00Z</dcterms:modified>
</cp:coreProperties>
</file>