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7492" w14:textId="09CA7E4D" w:rsidR="00087D95" w:rsidRDefault="10B18D01" w:rsidP="000E5FF4">
      <w:pPr>
        <w:pStyle w:val="Title"/>
      </w:pPr>
      <w:r>
        <w:t>Software Engineering</w:t>
      </w:r>
      <w:r w:rsidR="174A8154">
        <w:t xml:space="preserve"> </w:t>
      </w:r>
      <w:r w:rsidR="008D0CE5">
        <w:t>Stage 6</w:t>
      </w:r>
      <w:r w:rsidR="008D0CE5" w:rsidRPr="008D0CE5">
        <w:t xml:space="preserve"> </w:t>
      </w:r>
      <w:r w:rsidR="008D0CE5">
        <w:t xml:space="preserve">(Year 11) </w:t>
      </w:r>
      <w:r w:rsidR="00087D95">
        <w:t>–</w:t>
      </w:r>
      <w:r w:rsidR="008D0CE5">
        <w:t xml:space="preserve"> sample assessment</w:t>
      </w:r>
      <w:r w:rsidR="003D236C">
        <w:t xml:space="preserve"> task</w:t>
      </w:r>
      <w:r w:rsidR="004A2E6C">
        <w:t xml:space="preserve"> 3 notification</w:t>
      </w:r>
    </w:p>
    <w:p w14:paraId="11D3C7FA" w14:textId="674F0864" w:rsidR="000E5FF4" w:rsidRDefault="000E5FF4" w:rsidP="000E5FF4">
      <w:pPr>
        <w:pStyle w:val="Subtitle0"/>
      </w:pPr>
      <w:r w:rsidRPr="008D0CE5">
        <w:t xml:space="preserve">Programming </w:t>
      </w:r>
      <w:r w:rsidR="00D24080">
        <w:t>m</w:t>
      </w:r>
      <w:r w:rsidRPr="008D0CE5">
        <w:t>echatronics</w:t>
      </w:r>
    </w:p>
    <w:p w14:paraId="1E580564" w14:textId="77777777" w:rsidR="0008611F" w:rsidRDefault="0008611F">
      <w:pPr>
        <w:spacing w:before="0" w:after="160" w:line="259" w:lineRule="auto"/>
      </w:pPr>
      <w:r>
        <w:br w:type="page"/>
      </w:r>
    </w:p>
    <w:sdt>
      <w:sdtPr>
        <w:rPr>
          <w:rFonts w:eastAsiaTheme="minorHAnsi"/>
          <w:b/>
          <w:bCs w:val="0"/>
          <w:color w:val="auto"/>
          <w:sz w:val="24"/>
          <w:szCs w:val="24"/>
        </w:rPr>
        <w:id w:val="-269702453"/>
        <w:docPartObj>
          <w:docPartGallery w:val="Table of Contents"/>
          <w:docPartUnique/>
        </w:docPartObj>
      </w:sdtPr>
      <w:sdtEndPr>
        <w:rPr>
          <w:b w:val="0"/>
          <w:noProof/>
          <w:sz w:val="22"/>
        </w:rPr>
      </w:sdtEndPr>
      <w:sdtContent>
        <w:p w14:paraId="33728591" w14:textId="4C4300E1" w:rsidR="00FD44CF" w:rsidRDefault="00FD44CF" w:rsidP="00F67F66">
          <w:pPr>
            <w:pStyle w:val="TOCHeading"/>
          </w:pPr>
          <w:r w:rsidRPr="00F67F66">
            <w:t>Contents</w:t>
          </w:r>
        </w:p>
        <w:p w14:paraId="27A104F7" w14:textId="44D1F172" w:rsidR="00EC56D7" w:rsidRDefault="00872C09">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9418704" w:history="1">
            <w:r w:rsidR="00EC56D7" w:rsidRPr="00811E82">
              <w:rPr>
                <w:rStyle w:val="Hyperlink"/>
              </w:rPr>
              <w:t>Task description</w:t>
            </w:r>
            <w:r w:rsidR="00EC56D7">
              <w:rPr>
                <w:webHidden/>
              </w:rPr>
              <w:tab/>
            </w:r>
            <w:r w:rsidR="00EC56D7">
              <w:rPr>
                <w:webHidden/>
              </w:rPr>
              <w:fldChar w:fldCharType="begin"/>
            </w:r>
            <w:r w:rsidR="00EC56D7">
              <w:rPr>
                <w:webHidden/>
              </w:rPr>
              <w:instrText xml:space="preserve"> PAGEREF _Toc159418704 \h </w:instrText>
            </w:r>
            <w:r w:rsidR="00EC56D7">
              <w:rPr>
                <w:webHidden/>
              </w:rPr>
            </w:r>
            <w:r w:rsidR="00EC56D7">
              <w:rPr>
                <w:webHidden/>
              </w:rPr>
              <w:fldChar w:fldCharType="separate"/>
            </w:r>
            <w:r w:rsidR="00EC56D7">
              <w:rPr>
                <w:webHidden/>
              </w:rPr>
              <w:t>2</w:t>
            </w:r>
            <w:r w:rsidR="00EC56D7">
              <w:rPr>
                <w:webHidden/>
              </w:rPr>
              <w:fldChar w:fldCharType="end"/>
            </w:r>
          </w:hyperlink>
        </w:p>
        <w:p w14:paraId="674849C6" w14:textId="19C9D0D0"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05" w:history="1">
            <w:r w:rsidR="00EC56D7" w:rsidRPr="00811E82">
              <w:rPr>
                <w:rStyle w:val="Hyperlink"/>
              </w:rPr>
              <w:t>Submission details</w:t>
            </w:r>
            <w:r w:rsidR="00EC56D7">
              <w:rPr>
                <w:webHidden/>
              </w:rPr>
              <w:tab/>
            </w:r>
            <w:r w:rsidR="00EC56D7">
              <w:rPr>
                <w:webHidden/>
              </w:rPr>
              <w:fldChar w:fldCharType="begin"/>
            </w:r>
            <w:r w:rsidR="00EC56D7">
              <w:rPr>
                <w:webHidden/>
              </w:rPr>
              <w:instrText xml:space="preserve"> PAGEREF _Toc159418705 \h </w:instrText>
            </w:r>
            <w:r w:rsidR="00EC56D7">
              <w:rPr>
                <w:webHidden/>
              </w:rPr>
            </w:r>
            <w:r w:rsidR="00EC56D7">
              <w:rPr>
                <w:webHidden/>
              </w:rPr>
              <w:fldChar w:fldCharType="separate"/>
            </w:r>
            <w:r w:rsidR="00EC56D7">
              <w:rPr>
                <w:webHidden/>
              </w:rPr>
              <w:t>3</w:t>
            </w:r>
            <w:r w:rsidR="00EC56D7">
              <w:rPr>
                <w:webHidden/>
              </w:rPr>
              <w:fldChar w:fldCharType="end"/>
            </w:r>
          </w:hyperlink>
        </w:p>
        <w:p w14:paraId="5B432D29" w14:textId="1B912849"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06" w:history="1">
            <w:r w:rsidR="00EC56D7" w:rsidRPr="00811E82">
              <w:rPr>
                <w:rStyle w:val="Hyperlink"/>
              </w:rPr>
              <w:t>Steps to success</w:t>
            </w:r>
            <w:r w:rsidR="00EC56D7">
              <w:rPr>
                <w:webHidden/>
              </w:rPr>
              <w:tab/>
            </w:r>
            <w:r w:rsidR="00EC56D7">
              <w:rPr>
                <w:webHidden/>
              </w:rPr>
              <w:fldChar w:fldCharType="begin"/>
            </w:r>
            <w:r w:rsidR="00EC56D7">
              <w:rPr>
                <w:webHidden/>
              </w:rPr>
              <w:instrText xml:space="preserve"> PAGEREF _Toc159418706 \h </w:instrText>
            </w:r>
            <w:r w:rsidR="00EC56D7">
              <w:rPr>
                <w:webHidden/>
              </w:rPr>
            </w:r>
            <w:r w:rsidR="00EC56D7">
              <w:rPr>
                <w:webHidden/>
              </w:rPr>
              <w:fldChar w:fldCharType="separate"/>
            </w:r>
            <w:r w:rsidR="00EC56D7">
              <w:rPr>
                <w:webHidden/>
              </w:rPr>
              <w:t>4</w:t>
            </w:r>
            <w:r w:rsidR="00EC56D7">
              <w:rPr>
                <w:webHidden/>
              </w:rPr>
              <w:fldChar w:fldCharType="end"/>
            </w:r>
          </w:hyperlink>
        </w:p>
        <w:p w14:paraId="3B285DE1" w14:textId="5831B24D"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07" w:history="1">
            <w:r w:rsidR="00EC56D7" w:rsidRPr="00811E82">
              <w:rPr>
                <w:rStyle w:val="Hyperlink"/>
              </w:rPr>
              <w:t>What is the teacher looking for?</w:t>
            </w:r>
            <w:r w:rsidR="00EC56D7">
              <w:rPr>
                <w:webHidden/>
              </w:rPr>
              <w:tab/>
            </w:r>
            <w:r w:rsidR="00EC56D7">
              <w:rPr>
                <w:webHidden/>
              </w:rPr>
              <w:fldChar w:fldCharType="begin"/>
            </w:r>
            <w:r w:rsidR="00EC56D7">
              <w:rPr>
                <w:webHidden/>
              </w:rPr>
              <w:instrText xml:space="preserve"> PAGEREF _Toc159418707 \h </w:instrText>
            </w:r>
            <w:r w:rsidR="00EC56D7">
              <w:rPr>
                <w:webHidden/>
              </w:rPr>
            </w:r>
            <w:r w:rsidR="00EC56D7">
              <w:rPr>
                <w:webHidden/>
              </w:rPr>
              <w:fldChar w:fldCharType="separate"/>
            </w:r>
            <w:r w:rsidR="00EC56D7">
              <w:rPr>
                <w:webHidden/>
              </w:rPr>
              <w:t>5</w:t>
            </w:r>
            <w:r w:rsidR="00EC56D7">
              <w:rPr>
                <w:webHidden/>
              </w:rPr>
              <w:fldChar w:fldCharType="end"/>
            </w:r>
          </w:hyperlink>
        </w:p>
        <w:p w14:paraId="16A64E5E" w14:textId="388AFC28"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08" w:history="1">
            <w:r w:rsidR="00EC56D7" w:rsidRPr="00811E82">
              <w:rPr>
                <w:rStyle w:val="Hyperlink"/>
              </w:rPr>
              <w:t>Marking guidelines</w:t>
            </w:r>
            <w:r w:rsidR="00EC56D7">
              <w:rPr>
                <w:webHidden/>
              </w:rPr>
              <w:tab/>
            </w:r>
            <w:r w:rsidR="00EC56D7">
              <w:rPr>
                <w:webHidden/>
              </w:rPr>
              <w:fldChar w:fldCharType="begin"/>
            </w:r>
            <w:r w:rsidR="00EC56D7">
              <w:rPr>
                <w:webHidden/>
              </w:rPr>
              <w:instrText xml:space="preserve"> PAGEREF _Toc159418708 \h </w:instrText>
            </w:r>
            <w:r w:rsidR="00EC56D7">
              <w:rPr>
                <w:webHidden/>
              </w:rPr>
            </w:r>
            <w:r w:rsidR="00EC56D7">
              <w:rPr>
                <w:webHidden/>
              </w:rPr>
              <w:fldChar w:fldCharType="separate"/>
            </w:r>
            <w:r w:rsidR="00EC56D7">
              <w:rPr>
                <w:webHidden/>
              </w:rPr>
              <w:t>6</w:t>
            </w:r>
            <w:r w:rsidR="00EC56D7">
              <w:rPr>
                <w:webHidden/>
              </w:rPr>
              <w:fldChar w:fldCharType="end"/>
            </w:r>
          </w:hyperlink>
        </w:p>
        <w:p w14:paraId="05192686" w14:textId="7D778443"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09" w:history="1">
            <w:r w:rsidR="00EC56D7" w:rsidRPr="00811E82">
              <w:rPr>
                <w:rStyle w:val="Hyperlink"/>
              </w:rPr>
              <w:t>Student-facing rubric</w:t>
            </w:r>
            <w:r w:rsidR="00EC56D7">
              <w:rPr>
                <w:webHidden/>
              </w:rPr>
              <w:tab/>
            </w:r>
            <w:r w:rsidR="00EC56D7">
              <w:rPr>
                <w:webHidden/>
              </w:rPr>
              <w:fldChar w:fldCharType="begin"/>
            </w:r>
            <w:r w:rsidR="00EC56D7">
              <w:rPr>
                <w:webHidden/>
              </w:rPr>
              <w:instrText xml:space="preserve"> PAGEREF _Toc159418709 \h </w:instrText>
            </w:r>
            <w:r w:rsidR="00EC56D7">
              <w:rPr>
                <w:webHidden/>
              </w:rPr>
            </w:r>
            <w:r w:rsidR="00EC56D7">
              <w:rPr>
                <w:webHidden/>
              </w:rPr>
              <w:fldChar w:fldCharType="separate"/>
            </w:r>
            <w:r w:rsidR="00EC56D7">
              <w:rPr>
                <w:webHidden/>
              </w:rPr>
              <w:t>7</w:t>
            </w:r>
            <w:r w:rsidR="00EC56D7">
              <w:rPr>
                <w:webHidden/>
              </w:rPr>
              <w:fldChar w:fldCharType="end"/>
            </w:r>
          </w:hyperlink>
        </w:p>
        <w:p w14:paraId="30E782E6" w14:textId="08911EE3"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10" w:history="1">
            <w:r w:rsidR="00EC56D7" w:rsidRPr="00811E82">
              <w:rPr>
                <w:rStyle w:val="Hyperlink"/>
              </w:rPr>
              <w:t>Student support material</w:t>
            </w:r>
            <w:r w:rsidR="00EC56D7">
              <w:rPr>
                <w:webHidden/>
              </w:rPr>
              <w:tab/>
            </w:r>
            <w:r w:rsidR="00EC56D7">
              <w:rPr>
                <w:webHidden/>
              </w:rPr>
              <w:fldChar w:fldCharType="begin"/>
            </w:r>
            <w:r w:rsidR="00EC56D7">
              <w:rPr>
                <w:webHidden/>
              </w:rPr>
              <w:instrText xml:space="preserve"> PAGEREF _Toc159418710 \h </w:instrText>
            </w:r>
            <w:r w:rsidR="00EC56D7">
              <w:rPr>
                <w:webHidden/>
              </w:rPr>
            </w:r>
            <w:r w:rsidR="00EC56D7">
              <w:rPr>
                <w:webHidden/>
              </w:rPr>
              <w:fldChar w:fldCharType="separate"/>
            </w:r>
            <w:r w:rsidR="00EC56D7">
              <w:rPr>
                <w:webHidden/>
              </w:rPr>
              <w:t>9</w:t>
            </w:r>
            <w:r w:rsidR="00EC56D7">
              <w:rPr>
                <w:webHidden/>
              </w:rPr>
              <w:fldChar w:fldCharType="end"/>
            </w:r>
          </w:hyperlink>
        </w:p>
        <w:p w14:paraId="3C958F71" w14:textId="381D8695"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11" w:history="1">
            <w:r w:rsidR="00EC56D7" w:rsidRPr="00811E82">
              <w:rPr>
                <w:rStyle w:val="Hyperlink"/>
              </w:rPr>
              <w:t>Additional information</w:t>
            </w:r>
            <w:r w:rsidR="00EC56D7">
              <w:rPr>
                <w:webHidden/>
              </w:rPr>
              <w:tab/>
            </w:r>
            <w:r w:rsidR="00EC56D7">
              <w:rPr>
                <w:webHidden/>
              </w:rPr>
              <w:fldChar w:fldCharType="begin"/>
            </w:r>
            <w:r w:rsidR="00EC56D7">
              <w:rPr>
                <w:webHidden/>
              </w:rPr>
              <w:instrText xml:space="preserve"> PAGEREF _Toc159418711 \h </w:instrText>
            </w:r>
            <w:r w:rsidR="00EC56D7">
              <w:rPr>
                <w:webHidden/>
              </w:rPr>
            </w:r>
            <w:r w:rsidR="00EC56D7">
              <w:rPr>
                <w:webHidden/>
              </w:rPr>
              <w:fldChar w:fldCharType="separate"/>
            </w:r>
            <w:r w:rsidR="00EC56D7">
              <w:rPr>
                <w:webHidden/>
              </w:rPr>
              <w:t>10</w:t>
            </w:r>
            <w:r w:rsidR="00EC56D7">
              <w:rPr>
                <w:webHidden/>
              </w:rPr>
              <w:fldChar w:fldCharType="end"/>
            </w:r>
          </w:hyperlink>
        </w:p>
        <w:p w14:paraId="50ACAC61" w14:textId="49AA71F4" w:rsidR="00EC56D7" w:rsidRDefault="002D48A9">
          <w:pPr>
            <w:pStyle w:val="TOC2"/>
            <w:rPr>
              <w:rFonts w:asciiTheme="minorHAnsi" w:eastAsiaTheme="minorEastAsia" w:hAnsiTheme="minorHAnsi" w:cstheme="minorBidi"/>
              <w:kern w:val="2"/>
              <w:szCs w:val="22"/>
              <w:lang w:eastAsia="en-AU"/>
              <w14:ligatures w14:val="standardContextual"/>
            </w:rPr>
          </w:pPr>
          <w:hyperlink w:anchor="_Toc159418712" w:history="1">
            <w:r w:rsidR="00EC56D7" w:rsidRPr="00811E82">
              <w:rPr>
                <w:rStyle w:val="Hyperlink"/>
              </w:rPr>
              <w:t>Assessment advice</w:t>
            </w:r>
            <w:r w:rsidR="00EC56D7">
              <w:rPr>
                <w:webHidden/>
              </w:rPr>
              <w:tab/>
            </w:r>
            <w:r w:rsidR="00EC56D7">
              <w:rPr>
                <w:webHidden/>
              </w:rPr>
              <w:fldChar w:fldCharType="begin"/>
            </w:r>
            <w:r w:rsidR="00EC56D7">
              <w:rPr>
                <w:webHidden/>
              </w:rPr>
              <w:instrText xml:space="preserve"> PAGEREF _Toc159418712 \h </w:instrText>
            </w:r>
            <w:r w:rsidR="00EC56D7">
              <w:rPr>
                <w:webHidden/>
              </w:rPr>
            </w:r>
            <w:r w:rsidR="00EC56D7">
              <w:rPr>
                <w:webHidden/>
              </w:rPr>
              <w:fldChar w:fldCharType="separate"/>
            </w:r>
            <w:r w:rsidR="00EC56D7">
              <w:rPr>
                <w:webHidden/>
              </w:rPr>
              <w:t>10</w:t>
            </w:r>
            <w:r w:rsidR="00EC56D7">
              <w:rPr>
                <w:webHidden/>
              </w:rPr>
              <w:fldChar w:fldCharType="end"/>
            </w:r>
          </w:hyperlink>
        </w:p>
        <w:p w14:paraId="0B5DE646" w14:textId="50EB6F7E" w:rsidR="00EC56D7" w:rsidRDefault="002D48A9">
          <w:pPr>
            <w:pStyle w:val="TOC2"/>
            <w:rPr>
              <w:rFonts w:asciiTheme="minorHAnsi" w:eastAsiaTheme="minorEastAsia" w:hAnsiTheme="minorHAnsi" w:cstheme="minorBidi"/>
              <w:kern w:val="2"/>
              <w:szCs w:val="22"/>
              <w:lang w:eastAsia="en-AU"/>
              <w14:ligatures w14:val="standardContextual"/>
            </w:rPr>
          </w:pPr>
          <w:hyperlink w:anchor="_Toc159418713" w:history="1">
            <w:r w:rsidR="00EC56D7" w:rsidRPr="00811E82">
              <w:rPr>
                <w:rStyle w:val="Hyperlink"/>
              </w:rPr>
              <w:t>Assessment as a learning opportunity</w:t>
            </w:r>
            <w:r w:rsidR="00EC56D7">
              <w:rPr>
                <w:webHidden/>
              </w:rPr>
              <w:tab/>
            </w:r>
            <w:r w:rsidR="00EC56D7">
              <w:rPr>
                <w:webHidden/>
              </w:rPr>
              <w:fldChar w:fldCharType="begin"/>
            </w:r>
            <w:r w:rsidR="00EC56D7">
              <w:rPr>
                <w:webHidden/>
              </w:rPr>
              <w:instrText xml:space="preserve"> PAGEREF _Toc159418713 \h </w:instrText>
            </w:r>
            <w:r w:rsidR="00EC56D7">
              <w:rPr>
                <w:webHidden/>
              </w:rPr>
            </w:r>
            <w:r w:rsidR="00EC56D7">
              <w:rPr>
                <w:webHidden/>
              </w:rPr>
              <w:fldChar w:fldCharType="separate"/>
            </w:r>
            <w:r w:rsidR="00EC56D7">
              <w:rPr>
                <w:webHidden/>
              </w:rPr>
              <w:t>10</w:t>
            </w:r>
            <w:r w:rsidR="00EC56D7">
              <w:rPr>
                <w:webHidden/>
              </w:rPr>
              <w:fldChar w:fldCharType="end"/>
            </w:r>
          </w:hyperlink>
        </w:p>
        <w:p w14:paraId="2C57C786" w14:textId="14A3EBB5" w:rsidR="00EC56D7" w:rsidRDefault="002D48A9">
          <w:pPr>
            <w:pStyle w:val="TOC2"/>
            <w:rPr>
              <w:rFonts w:asciiTheme="minorHAnsi" w:eastAsiaTheme="minorEastAsia" w:hAnsiTheme="minorHAnsi" w:cstheme="minorBidi"/>
              <w:kern w:val="2"/>
              <w:szCs w:val="22"/>
              <w:lang w:eastAsia="en-AU"/>
              <w14:ligatures w14:val="standardContextual"/>
            </w:rPr>
          </w:pPr>
          <w:hyperlink w:anchor="_Toc159418714" w:history="1">
            <w:r w:rsidR="00EC56D7" w:rsidRPr="00811E82">
              <w:rPr>
                <w:rStyle w:val="Hyperlink"/>
              </w:rPr>
              <w:t>Differentiation advice</w:t>
            </w:r>
            <w:r w:rsidR="00EC56D7">
              <w:rPr>
                <w:webHidden/>
              </w:rPr>
              <w:tab/>
            </w:r>
            <w:r w:rsidR="00EC56D7">
              <w:rPr>
                <w:webHidden/>
              </w:rPr>
              <w:fldChar w:fldCharType="begin"/>
            </w:r>
            <w:r w:rsidR="00EC56D7">
              <w:rPr>
                <w:webHidden/>
              </w:rPr>
              <w:instrText xml:space="preserve"> PAGEREF _Toc159418714 \h </w:instrText>
            </w:r>
            <w:r w:rsidR="00EC56D7">
              <w:rPr>
                <w:webHidden/>
              </w:rPr>
            </w:r>
            <w:r w:rsidR="00EC56D7">
              <w:rPr>
                <w:webHidden/>
              </w:rPr>
              <w:fldChar w:fldCharType="separate"/>
            </w:r>
            <w:r w:rsidR="00EC56D7">
              <w:rPr>
                <w:webHidden/>
              </w:rPr>
              <w:t>11</w:t>
            </w:r>
            <w:r w:rsidR="00EC56D7">
              <w:rPr>
                <w:webHidden/>
              </w:rPr>
              <w:fldChar w:fldCharType="end"/>
            </w:r>
          </w:hyperlink>
        </w:p>
        <w:p w14:paraId="3E8E2D15" w14:textId="2374D57E" w:rsidR="00EC56D7" w:rsidRDefault="002D48A9">
          <w:pPr>
            <w:pStyle w:val="TOC2"/>
            <w:rPr>
              <w:rFonts w:asciiTheme="minorHAnsi" w:eastAsiaTheme="minorEastAsia" w:hAnsiTheme="minorHAnsi" w:cstheme="minorBidi"/>
              <w:kern w:val="2"/>
              <w:szCs w:val="22"/>
              <w:lang w:eastAsia="en-AU"/>
              <w14:ligatures w14:val="standardContextual"/>
            </w:rPr>
          </w:pPr>
          <w:hyperlink w:anchor="_Toc159418715" w:history="1">
            <w:r w:rsidR="00EC56D7" w:rsidRPr="00811E82">
              <w:rPr>
                <w:rStyle w:val="Hyperlink"/>
              </w:rPr>
              <w:t>Support and alignment</w:t>
            </w:r>
            <w:r w:rsidR="00EC56D7">
              <w:rPr>
                <w:webHidden/>
              </w:rPr>
              <w:tab/>
            </w:r>
            <w:r w:rsidR="00EC56D7">
              <w:rPr>
                <w:webHidden/>
              </w:rPr>
              <w:fldChar w:fldCharType="begin"/>
            </w:r>
            <w:r w:rsidR="00EC56D7">
              <w:rPr>
                <w:webHidden/>
              </w:rPr>
              <w:instrText xml:space="preserve"> PAGEREF _Toc159418715 \h </w:instrText>
            </w:r>
            <w:r w:rsidR="00EC56D7">
              <w:rPr>
                <w:webHidden/>
              </w:rPr>
            </w:r>
            <w:r w:rsidR="00EC56D7">
              <w:rPr>
                <w:webHidden/>
              </w:rPr>
              <w:fldChar w:fldCharType="separate"/>
            </w:r>
            <w:r w:rsidR="00EC56D7">
              <w:rPr>
                <w:webHidden/>
              </w:rPr>
              <w:t>12</w:t>
            </w:r>
            <w:r w:rsidR="00EC56D7">
              <w:rPr>
                <w:webHidden/>
              </w:rPr>
              <w:fldChar w:fldCharType="end"/>
            </w:r>
          </w:hyperlink>
        </w:p>
        <w:p w14:paraId="6F644A74" w14:textId="05F7FFD3" w:rsidR="00EC56D7" w:rsidRDefault="002D48A9">
          <w:pPr>
            <w:pStyle w:val="TOC1"/>
            <w:rPr>
              <w:rFonts w:asciiTheme="minorHAnsi" w:eastAsiaTheme="minorEastAsia" w:hAnsiTheme="minorHAnsi" w:cstheme="minorBidi"/>
              <w:b w:val="0"/>
              <w:kern w:val="2"/>
              <w:szCs w:val="22"/>
              <w:lang w:eastAsia="en-AU"/>
              <w14:ligatures w14:val="standardContextual"/>
            </w:rPr>
          </w:pPr>
          <w:hyperlink w:anchor="_Toc159418716" w:history="1">
            <w:r w:rsidR="00EC56D7" w:rsidRPr="00811E82">
              <w:rPr>
                <w:rStyle w:val="Hyperlink"/>
              </w:rPr>
              <w:t>Evidence base</w:t>
            </w:r>
            <w:r w:rsidR="00EC56D7">
              <w:rPr>
                <w:webHidden/>
              </w:rPr>
              <w:tab/>
            </w:r>
            <w:r w:rsidR="00EC56D7">
              <w:rPr>
                <w:webHidden/>
              </w:rPr>
              <w:fldChar w:fldCharType="begin"/>
            </w:r>
            <w:r w:rsidR="00EC56D7">
              <w:rPr>
                <w:webHidden/>
              </w:rPr>
              <w:instrText xml:space="preserve"> PAGEREF _Toc159418716 \h </w:instrText>
            </w:r>
            <w:r w:rsidR="00EC56D7">
              <w:rPr>
                <w:webHidden/>
              </w:rPr>
            </w:r>
            <w:r w:rsidR="00EC56D7">
              <w:rPr>
                <w:webHidden/>
              </w:rPr>
              <w:fldChar w:fldCharType="separate"/>
            </w:r>
            <w:r w:rsidR="00EC56D7">
              <w:rPr>
                <w:webHidden/>
              </w:rPr>
              <w:t>13</w:t>
            </w:r>
            <w:r w:rsidR="00EC56D7">
              <w:rPr>
                <w:webHidden/>
              </w:rPr>
              <w:fldChar w:fldCharType="end"/>
            </w:r>
          </w:hyperlink>
        </w:p>
        <w:p w14:paraId="4B7ADA93" w14:textId="75893D72" w:rsidR="00FD44CF" w:rsidRDefault="00872C09">
          <w:r>
            <w:rPr>
              <w:b/>
              <w:noProof/>
            </w:rPr>
            <w:fldChar w:fldCharType="end"/>
          </w:r>
        </w:p>
      </w:sdtContent>
    </w:sdt>
    <w:p w14:paraId="5301D86C" w14:textId="268159C9" w:rsidR="009F17E2" w:rsidRDefault="009F17E2" w:rsidP="00AB24CA">
      <w:pPr>
        <w:spacing w:before="100" w:after="100"/>
      </w:pPr>
      <w:r>
        <w:br w:type="page"/>
      </w:r>
    </w:p>
    <w:p w14:paraId="3BE9B783" w14:textId="7E11AD74" w:rsidR="00F12D5C" w:rsidRDefault="00F12D5C" w:rsidP="00F67F66">
      <w:pPr>
        <w:pStyle w:val="Heading1"/>
      </w:pPr>
      <w:bookmarkStart w:id="0" w:name="_Toc159418704"/>
      <w:r>
        <w:lastRenderedPageBreak/>
        <w:t xml:space="preserve">Task </w:t>
      </w:r>
      <w:r w:rsidR="0064780D">
        <w:t>description</w:t>
      </w:r>
      <w:bookmarkEnd w:id="0"/>
    </w:p>
    <w:p w14:paraId="0738241E" w14:textId="6870E204" w:rsidR="0008611F" w:rsidRPr="009E27C9" w:rsidRDefault="0008611F" w:rsidP="0008611F">
      <w:r w:rsidRPr="00C30A53">
        <w:rPr>
          <w:rStyle w:val="Strong"/>
        </w:rPr>
        <w:t>Type of task</w:t>
      </w:r>
      <w:r w:rsidRPr="00C30A53">
        <w:t>:</w:t>
      </w:r>
      <w:r w:rsidR="1A8FB3BF" w:rsidRPr="1C1134FC">
        <w:rPr>
          <w:b/>
          <w:bCs/>
        </w:rPr>
        <w:t xml:space="preserve"> </w:t>
      </w:r>
      <w:r w:rsidR="00C30A53">
        <w:t>blended</w:t>
      </w:r>
      <w:r w:rsidR="00306A44">
        <w:t xml:space="preserve"> </w:t>
      </w:r>
      <w:r w:rsidR="00B03CAA">
        <w:t>m</w:t>
      </w:r>
      <w:r w:rsidR="00B03CAA" w:rsidRPr="009E27C9">
        <w:t xml:space="preserve">echatronics </w:t>
      </w:r>
      <w:r w:rsidR="00B03CAA">
        <w:t>s</w:t>
      </w:r>
      <w:r w:rsidR="00B03CAA" w:rsidRPr="009E27C9">
        <w:t xml:space="preserve">ystems </w:t>
      </w:r>
      <w:r w:rsidR="00E340F6" w:rsidRPr="009E27C9">
        <w:t xml:space="preserve">and </w:t>
      </w:r>
      <w:r w:rsidR="00B03CAA">
        <w:t>o</w:t>
      </w:r>
      <w:r w:rsidR="00B03CAA" w:rsidRPr="009E27C9">
        <w:t>bject</w:t>
      </w:r>
      <w:r w:rsidR="00E340F6" w:rsidRPr="009E27C9">
        <w:t>-</w:t>
      </w:r>
      <w:r w:rsidR="00B03CAA">
        <w:t>o</w:t>
      </w:r>
      <w:r w:rsidR="00B03CAA" w:rsidRPr="009E27C9">
        <w:t xml:space="preserve">riented </w:t>
      </w:r>
      <w:r w:rsidR="00B03CAA">
        <w:t>p</w:t>
      </w:r>
      <w:r w:rsidR="00B03CAA" w:rsidRPr="009E27C9">
        <w:t>aradigm</w:t>
      </w:r>
      <w:r w:rsidR="00B03CAA">
        <w:t xml:space="preserve"> </w:t>
      </w:r>
      <w:r w:rsidR="00306A44">
        <w:t>project</w:t>
      </w:r>
      <w:r w:rsidR="00C30A53">
        <w:t>.</w:t>
      </w:r>
    </w:p>
    <w:p w14:paraId="7CC89BA7" w14:textId="434BD860" w:rsidR="0008611F" w:rsidRPr="0008611F" w:rsidRDefault="0008611F" w:rsidP="1C1134FC">
      <w:pPr>
        <w:rPr>
          <w:b/>
          <w:bCs/>
        </w:rPr>
      </w:pPr>
      <w:r w:rsidRPr="00C30A53">
        <w:rPr>
          <w:rStyle w:val="Strong"/>
        </w:rPr>
        <w:t>Outcomes being assessed</w:t>
      </w:r>
      <w:r w:rsidRPr="00C30A53">
        <w:t>:</w:t>
      </w:r>
    </w:p>
    <w:p w14:paraId="505F6DE0" w14:textId="3FC1F71E" w:rsidR="0008611F" w:rsidRPr="00B03CAA" w:rsidRDefault="409004B6" w:rsidP="1C1134FC">
      <w:r>
        <w:t>A student:</w:t>
      </w:r>
    </w:p>
    <w:p w14:paraId="4764257D" w14:textId="334980FC" w:rsidR="0008611F" w:rsidRPr="0008611F" w:rsidRDefault="00BA74DE" w:rsidP="00B03CAA">
      <w:pPr>
        <w:pStyle w:val="ListBullet"/>
      </w:pPr>
      <w:r w:rsidRPr="00BA74DE">
        <w:t>describes methods used to plan, develop and engineer software solutions</w:t>
      </w:r>
      <w:r w:rsidR="409004B6">
        <w:t xml:space="preserve"> </w:t>
      </w:r>
      <w:r w:rsidR="409004B6" w:rsidRPr="00BA74DE">
        <w:rPr>
          <w:rStyle w:val="Strong"/>
        </w:rPr>
        <w:t>SE-11-01</w:t>
      </w:r>
    </w:p>
    <w:p w14:paraId="161FAE4F" w14:textId="2B75D972" w:rsidR="0008611F" w:rsidRPr="0008611F" w:rsidRDefault="409004B6" w:rsidP="00B03CAA">
      <w:pPr>
        <w:pStyle w:val="ListBullet"/>
        <w:rPr>
          <w:b/>
          <w:bCs/>
        </w:rPr>
      </w:pPr>
      <w:r>
        <w:t xml:space="preserve">explains how structural elements are used to develop programming code </w:t>
      </w:r>
      <w:r w:rsidRPr="00BA74DE">
        <w:rPr>
          <w:rStyle w:val="Strong"/>
        </w:rPr>
        <w:t>SE-11-0</w:t>
      </w:r>
      <w:r w:rsidR="00B15A57" w:rsidRPr="00BA74DE">
        <w:rPr>
          <w:rStyle w:val="Strong"/>
        </w:rPr>
        <w:t>2</w:t>
      </w:r>
    </w:p>
    <w:p w14:paraId="46824FAB" w14:textId="20DA36A3" w:rsidR="0008611F" w:rsidRPr="0008611F" w:rsidRDefault="5111945C" w:rsidP="00B03CAA">
      <w:pPr>
        <w:pStyle w:val="ListBullet"/>
      </w:pPr>
      <w:r>
        <w:t>d</w:t>
      </w:r>
      <w:r w:rsidR="409004B6">
        <w:t xml:space="preserve">escribes how current hardware, software and emerging technologies influence the development of software engineering solutions </w:t>
      </w:r>
      <w:r w:rsidR="409004B6" w:rsidRPr="00BA74DE">
        <w:rPr>
          <w:rStyle w:val="Strong"/>
        </w:rPr>
        <w:t>SE-11-03</w:t>
      </w:r>
    </w:p>
    <w:p w14:paraId="35729262" w14:textId="25E602A3" w:rsidR="00E23B21" w:rsidRDefault="00E23B21" w:rsidP="00B03CAA">
      <w:pPr>
        <w:pStyle w:val="ListBullet"/>
      </w:pPr>
      <w:r w:rsidRPr="00E23B21">
        <w:t xml:space="preserve">applies tools and resources to design, develop, </w:t>
      </w:r>
      <w:r w:rsidR="001D5EAF" w:rsidRPr="00E23B21">
        <w:t>manage</w:t>
      </w:r>
      <w:r w:rsidRPr="00E23B21">
        <w:t xml:space="preserve"> and evaluate software</w:t>
      </w:r>
      <w:r w:rsidR="00F9669A">
        <w:t xml:space="preserve"> </w:t>
      </w:r>
      <w:r w:rsidR="00F9669A" w:rsidRPr="00BA74DE">
        <w:rPr>
          <w:rStyle w:val="Strong"/>
        </w:rPr>
        <w:t>SE-11-06</w:t>
      </w:r>
    </w:p>
    <w:p w14:paraId="42953F34" w14:textId="3C73F09E" w:rsidR="00E23B21" w:rsidRPr="00BA74DE" w:rsidRDefault="00E23B21" w:rsidP="00B03CAA">
      <w:pPr>
        <w:pStyle w:val="ListBullet"/>
        <w:rPr>
          <w:rStyle w:val="Strong"/>
        </w:rPr>
      </w:pPr>
      <w:r w:rsidRPr="00E23B21">
        <w:t>implements safe and secure programming solutions</w:t>
      </w:r>
      <w:r w:rsidR="00F9669A">
        <w:t xml:space="preserve"> </w:t>
      </w:r>
      <w:r w:rsidR="00F9669A" w:rsidRPr="00BA74DE">
        <w:rPr>
          <w:rStyle w:val="Strong"/>
        </w:rPr>
        <w:t>SE-11-07</w:t>
      </w:r>
    </w:p>
    <w:p w14:paraId="24DBD202" w14:textId="46E2B178" w:rsidR="00E23B21" w:rsidRPr="00BA74DE" w:rsidRDefault="00F9669A" w:rsidP="00B03CAA">
      <w:pPr>
        <w:pStyle w:val="ListBullet"/>
        <w:rPr>
          <w:rStyle w:val="Strong"/>
        </w:rPr>
      </w:pPr>
      <w:r w:rsidRPr="00F9669A">
        <w:t>applies language structures to refine code</w:t>
      </w:r>
      <w:r>
        <w:t xml:space="preserve"> </w:t>
      </w:r>
      <w:r w:rsidRPr="00BA74DE">
        <w:rPr>
          <w:rStyle w:val="Strong"/>
        </w:rPr>
        <w:t>SE-11-08</w:t>
      </w:r>
    </w:p>
    <w:p w14:paraId="276D5CE1" w14:textId="7874D73F" w:rsidR="0008611F" w:rsidRPr="0008611F" w:rsidRDefault="44790DD2" w:rsidP="00B03CAA">
      <w:pPr>
        <w:pStyle w:val="ListBullet"/>
      </w:pPr>
      <w:r>
        <w:t>m</w:t>
      </w:r>
      <w:r w:rsidR="420731A4">
        <w:t xml:space="preserve">anages and documents the development of a software project </w:t>
      </w:r>
      <w:r w:rsidR="420731A4" w:rsidRPr="00BA74DE">
        <w:rPr>
          <w:rStyle w:val="Strong"/>
        </w:rPr>
        <w:t>SE-11-09</w:t>
      </w:r>
    </w:p>
    <w:p w14:paraId="2D642A7C" w14:textId="77777777" w:rsidR="002440F5" w:rsidRPr="005E4B4A" w:rsidRDefault="002D48A9" w:rsidP="002440F5">
      <w:pPr>
        <w:pStyle w:val="Imageattributioncaption"/>
        <w:rPr>
          <w:rFonts w:eastAsia="Arial"/>
          <w:b/>
          <w:bCs/>
        </w:rPr>
      </w:pPr>
      <w:hyperlink r:id="rId7" w:history="1">
        <w:r w:rsidR="002440F5" w:rsidRPr="002440F5">
          <w:rPr>
            <w:rStyle w:val="Hyperlink"/>
          </w:rPr>
          <w:t>Software Engineering 11–12 Syllabus</w:t>
        </w:r>
      </w:hyperlink>
      <w:r w:rsidR="002440F5" w:rsidRPr="0023066D">
        <w:t xml:space="preserve"> © NSW Education Standards Authority (NESA) for and on behalf of the Crown in right of the State of New South Wales, 2022.</w:t>
      </w:r>
    </w:p>
    <w:p w14:paraId="43693D55" w14:textId="62F73B1A" w:rsidR="0008611F" w:rsidRPr="002440F5" w:rsidRDefault="0008611F" w:rsidP="0008611F">
      <w:r w:rsidRPr="002440F5">
        <w:rPr>
          <w:rStyle w:val="Strong"/>
        </w:rPr>
        <w:t>Suggested weighting</w:t>
      </w:r>
      <w:r w:rsidRPr="002440F5">
        <w:t>:</w:t>
      </w:r>
      <w:r w:rsidR="46F489E6" w:rsidRPr="002440F5">
        <w:t xml:space="preserve"> </w:t>
      </w:r>
      <w:r w:rsidR="006A6BD0" w:rsidRPr="002440F5">
        <w:t>40</w:t>
      </w:r>
      <w:r w:rsidR="46F489E6" w:rsidRPr="002440F5">
        <w:t>%</w:t>
      </w:r>
    </w:p>
    <w:p w14:paraId="448A5E26" w14:textId="5946B03E" w:rsidR="35DFEFBD" w:rsidRDefault="00131A87" w:rsidP="002440F5">
      <w:pPr>
        <w:pStyle w:val="FeatureBox"/>
      </w:pPr>
      <w:r>
        <w:t>You are to p</w:t>
      </w:r>
      <w:r w:rsidR="004A2954">
        <w:t xml:space="preserve">lan a </w:t>
      </w:r>
      <w:r w:rsidR="000A129E">
        <w:t xml:space="preserve">modified </w:t>
      </w:r>
      <w:r w:rsidR="004A2954">
        <w:t xml:space="preserve">small </w:t>
      </w:r>
      <w:r w:rsidR="004A2954" w:rsidRPr="002440F5">
        <w:t>mechatronic</w:t>
      </w:r>
      <w:r w:rsidR="004A2954">
        <w:t xml:space="preserve"> </w:t>
      </w:r>
      <w:r w:rsidR="00AE7B49">
        <w:t xml:space="preserve">sensor and servo </w:t>
      </w:r>
      <w:r w:rsidR="004A2954">
        <w:t>game</w:t>
      </w:r>
      <w:r w:rsidR="009F4DBC">
        <w:t xml:space="preserve"> using object-oriented </w:t>
      </w:r>
      <w:r w:rsidR="00CD6A90">
        <w:t xml:space="preserve">programming </w:t>
      </w:r>
      <w:r w:rsidR="00107BDA">
        <w:t>techniques</w:t>
      </w:r>
      <w:r w:rsidR="00CD6A90">
        <w:t>.</w:t>
      </w:r>
    </w:p>
    <w:p w14:paraId="0A8F02F9" w14:textId="77777777" w:rsidR="00D24080" w:rsidRPr="00D24080" w:rsidRDefault="00D24080" w:rsidP="00D24080">
      <w:r>
        <w:br w:type="page"/>
      </w:r>
    </w:p>
    <w:p w14:paraId="6668ACA4" w14:textId="4F124287" w:rsidR="00F12D5C" w:rsidRDefault="00F12D5C" w:rsidP="00F67F66">
      <w:pPr>
        <w:pStyle w:val="Heading1"/>
      </w:pPr>
      <w:bookmarkStart w:id="1" w:name="_Toc159418705"/>
      <w:r>
        <w:lastRenderedPageBreak/>
        <w:t>Submission details</w:t>
      </w:r>
      <w:bookmarkEnd w:id="1"/>
    </w:p>
    <w:p w14:paraId="170619C1" w14:textId="7133034A" w:rsidR="043DCC93" w:rsidRDefault="002B3010" w:rsidP="1C1134FC">
      <w:r>
        <w:t xml:space="preserve">Students should submit a </w:t>
      </w:r>
      <w:r w:rsidR="00634F1D">
        <w:t xml:space="preserve">single document </w:t>
      </w:r>
      <w:r w:rsidR="7573C3D9">
        <w:t>w</w:t>
      </w:r>
      <w:r w:rsidR="162E9BA8">
        <w:t>ritten</w:t>
      </w:r>
      <w:r w:rsidR="043DCC93">
        <w:t xml:space="preserve"> report and design documentation in </w:t>
      </w:r>
      <w:r w:rsidR="00634F1D">
        <w:t>a wor</w:t>
      </w:r>
      <w:r w:rsidR="043DCC93">
        <w:t>d process</w:t>
      </w:r>
      <w:r w:rsidR="58D6591C">
        <w:t>ed</w:t>
      </w:r>
      <w:r w:rsidR="043DCC93">
        <w:t xml:space="preserve"> or PDF format</w:t>
      </w:r>
      <w:r w:rsidR="00A97BE8">
        <w:t xml:space="preserve"> containing the following components:</w:t>
      </w:r>
    </w:p>
    <w:p w14:paraId="03820B68" w14:textId="03FFFECF" w:rsidR="00A97BE8" w:rsidRDefault="00A97BE8" w:rsidP="00D24080">
      <w:pPr>
        <w:pStyle w:val="ListBullet"/>
      </w:pPr>
      <w:r>
        <w:t xml:space="preserve">a power, </w:t>
      </w:r>
      <w:r w:rsidR="001D5EAF">
        <w:t>battery</w:t>
      </w:r>
      <w:r>
        <w:t xml:space="preserve"> and material components list</w:t>
      </w:r>
    </w:p>
    <w:p w14:paraId="367BC8A1" w14:textId="0EDF0BA4" w:rsidR="00A97BE8" w:rsidRDefault="00A97BE8" w:rsidP="00D24080">
      <w:pPr>
        <w:pStyle w:val="ListBullet"/>
      </w:pPr>
      <w:r>
        <w:t xml:space="preserve">a wiring </w:t>
      </w:r>
      <w:r w:rsidR="0096561A">
        <w:t>diagram</w:t>
      </w:r>
    </w:p>
    <w:p w14:paraId="47FF8230" w14:textId="5076A3AC" w:rsidR="00A97BE8" w:rsidRDefault="00A97BE8" w:rsidP="00D24080">
      <w:pPr>
        <w:pStyle w:val="ListBullet"/>
      </w:pPr>
      <w:r>
        <w:t>a link to your online simulation</w:t>
      </w:r>
    </w:p>
    <w:p w14:paraId="0FEA817C" w14:textId="39D85369" w:rsidR="00E11A1C" w:rsidRDefault="00E11A1C" w:rsidP="00D24080">
      <w:pPr>
        <w:pStyle w:val="ListBullet"/>
      </w:pPr>
      <w:r>
        <w:t>a photograph of your physical mechatronic product</w:t>
      </w:r>
    </w:p>
    <w:p w14:paraId="7A5A0D77" w14:textId="3C3E08D7" w:rsidR="00252CEF" w:rsidRDefault="00252CEF" w:rsidP="00D24080">
      <w:pPr>
        <w:pStyle w:val="ListBullet"/>
      </w:pPr>
      <w:r>
        <w:t xml:space="preserve">a justification of the object-oriented programming techniques </w:t>
      </w:r>
      <w:r w:rsidR="0096561A">
        <w:t>used.</w:t>
      </w:r>
    </w:p>
    <w:p w14:paraId="0DF47188" w14:textId="77777777" w:rsidR="00DE44E6" w:rsidRPr="00DE44E6" w:rsidRDefault="00DE44E6" w:rsidP="00DE44E6">
      <w:r>
        <w:br w:type="page"/>
      </w:r>
    </w:p>
    <w:p w14:paraId="26EA8389" w14:textId="22C22AE6" w:rsidR="00F12D5C" w:rsidRDefault="00F12D5C" w:rsidP="00F67F66">
      <w:pPr>
        <w:pStyle w:val="Heading1"/>
      </w:pPr>
      <w:bookmarkStart w:id="2" w:name="_Toc159418706"/>
      <w:r>
        <w:lastRenderedPageBreak/>
        <w:t>Steps to success</w:t>
      </w:r>
      <w:bookmarkEnd w:id="2"/>
    </w:p>
    <w:p w14:paraId="3BD055AD" w14:textId="747C2FDD" w:rsidR="0068246E" w:rsidRDefault="00DE44E6" w:rsidP="00DE44E6">
      <w:pPr>
        <w:pStyle w:val="Caption"/>
      </w:pPr>
      <w:r>
        <w:t xml:space="preserve">Table </w:t>
      </w:r>
      <w:fldSimple w:instr=" SEQ Table \* ARABIC ">
        <w:r w:rsidR="00465F83">
          <w:rPr>
            <w:noProof/>
          </w:rPr>
          <w:t>1</w:t>
        </w:r>
      </w:fldSimple>
      <w:r w:rsidR="0068246E">
        <w:t xml:space="preserve"> – </w:t>
      </w:r>
      <w:r w:rsidR="00B53FC7">
        <w:t>a</w:t>
      </w:r>
      <w:r w:rsidR="0068246E">
        <w:t>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demonstrates the sequence it should be done."/>
      </w:tblPr>
      <w:tblGrid>
        <w:gridCol w:w="3114"/>
        <w:gridCol w:w="6516"/>
      </w:tblGrid>
      <w:tr w:rsidR="00F12D5C" w:rsidRPr="00E538B0" w14:paraId="6E9D8F75" w14:textId="77777777" w:rsidTr="00DE44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17A132D3" w14:textId="2AD6B870" w:rsidR="00F12D5C" w:rsidRPr="00E538B0" w:rsidRDefault="00F12D5C" w:rsidP="00E538B0">
            <w:r w:rsidRPr="00E538B0">
              <w:t>Steps</w:t>
            </w:r>
          </w:p>
        </w:tc>
        <w:tc>
          <w:tcPr>
            <w:tcW w:w="3383" w:type="pct"/>
          </w:tcPr>
          <w:p w14:paraId="1E278ECA" w14:textId="546214FA" w:rsidR="00F12D5C" w:rsidRPr="00E538B0" w:rsidRDefault="00F12D5C" w:rsidP="00E538B0">
            <w:pPr>
              <w:cnfStyle w:val="100000000000" w:firstRow="1" w:lastRow="0" w:firstColumn="0" w:lastColumn="0" w:oddVBand="0" w:evenVBand="0" w:oddHBand="0" w:evenHBand="0" w:firstRowFirstColumn="0" w:firstRowLastColumn="0" w:lastRowFirstColumn="0" w:lastRowLastColumn="0"/>
            </w:pPr>
            <w:r w:rsidRPr="00E538B0">
              <w:t>What I need to do/when I need to do it</w:t>
            </w:r>
          </w:p>
        </w:tc>
      </w:tr>
      <w:tr w:rsidR="00F12D5C" w:rsidRPr="00E538B0" w14:paraId="40992743" w14:textId="77777777" w:rsidTr="00DE4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2D955E90" w14:textId="1DCE4E26" w:rsidR="00F12D5C" w:rsidRPr="00E538B0" w:rsidRDefault="004A40B9" w:rsidP="00E538B0">
            <w:r w:rsidRPr="00E538B0">
              <w:t xml:space="preserve">Power, </w:t>
            </w:r>
            <w:r w:rsidR="001D5EAF" w:rsidRPr="00E538B0">
              <w:t>battery</w:t>
            </w:r>
            <w:r w:rsidRPr="00E538B0">
              <w:t xml:space="preserve"> and material components</w:t>
            </w:r>
          </w:p>
        </w:tc>
        <w:tc>
          <w:tcPr>
            <w:tcW w:w="3383" w:type="pct"/>
          </w:tcPr>
          <w:p w14:paraId="565972E2" w14:textId="266C9DF3" w:rsidR="00355C23" w:rsidRPr="00E538B0" w:rsidRDefault="001E383C" w:rsidP="00E538B0">
            <w:pPr>
              <w:cnfStyle w:val="000000100000" w:firstRow="0" w:lastRow="0" w:firstColumn="0" w:lastColumn="0" w:oddVBand="0" w:evenVBand="0" w:oddHBand="1" w:evenHBand="0" w:firstRowFirstColumn="0" w:firstRowLastColumn="0" w:lastRowFirstColumn="0" w:lastRowLastColumn="0"/>
            </w:pPr>
            <w:r w:rsidRPr="00E538B0">
              <w:t>Create a complete power, battery and material components list</w:t>
            </w:r>
            <w:r w:rsidR="00A9638B" w:rsidRPr="00E538B0">
              <w:t xml:space="preserve"> for </w:t>
            </w:r>
            <w:r w:rsidR="009B350A" w:rsidRPr="00E538B0">
              <w:t>your</w:t>
            </w:r>
            <w:r w:rsidR="00A9638B" w:rsidRPr="00E538B0">
              <w:t xml:space="preserve"> physical mechatronic product</w:t>
            </w:r>
            <w:r w:rsidR="00355C23" w:rsidRPr="00E538B0">
              <w:t>.</w:t>
            </w:r>
          </w:p>
        </w:tc>
      </w:tr>
      <w:tr w:rsidR="00F12D5C" w:rsidRPr="00E538B0" w14:paraId="6B7C6BB4" w14:textId="77777777" w:rsidTr="00DE4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4E84030A" w14:textId="06B6E2A0" w:rsidR="00F12D5C" w:rsidRPr="00E538B0" w:rsidRDefault="004A40B9" w:rsidP="00E538B0">
            <w:r w:rsidRPr="00E538B0">
              <w:t>Wiring diagram</w:t>
            </w:r>
          </w:p>
        </w:tc>
        <w:tc>
          <w:tcPr>
            <w:tcW w:w="3383" w:type="pct"/>
          </w:tcPr>
          <w:p w14:paraId="39757E56" w14:textId="4D8664F3" w:rsidR="00F12D5C" w:rsidRPr="00E538B0" w:rsidRDefault="009B350A" w:rsidP="00E538B0">
            <w:pPr>
              <w:cnfStyle w:val="000000010000" w:firstRow="0" w:lastRow="0" w:firstColumn="0" w:lastColumn="0" w:oddVBand="0" w:evenVBand="0" w:oddHBand="0" w:evenHBand="1" w:firstRowFirstColumn="0" w:firstRowLastColumn="0" w:lastRowFirstColumn="0" w:lastRowLastColumn="0"/>
            </w:pPr>
            <w:r w:rsidRPr="00E538B0">
              <w:t>Create a wiring diagram for your physical mechatronic product.</w:t>
            </w:r>
            <w:r w:rsidR="008E6BFD">
              <w:t xml:space="preserve"> </w:t>
            </w:r>
            <w:r w:rsidR="00C47FC2" w:rsidRPr="00E538B0">
              <w:t xml:space="preserve">Symbols used in the wiring diagram should match the ones provided in </w:t>
            </w:r>
            <w:r w:rsidR="00E54FBE" w:rsidRPr="00E538B0">
              <w:t xml:space="preserve">the </w:t>
            </w:r>
            <w:r w:rsidR="00616C3E" w:rsidRPr="00E538B0">
              <w:t xml:space="preserve">Software Engineering </w:t>
            </w:r>
            <w:r w:rsidR="008E6BFD">
              <w:t>c</w:t>
            </w:r>
            <w:r w:rsidR="008E6BFD" w:rsidRPr="00E538B0">
              <w:t xml:space="preserve">ourse </w:t>
            </w:r>
            <w:r w:rsidR="008E6BFD">
              <w:t>s</w:t>
            </w:r>
            <w:r w:rsidR="008E6BFD" w:rsidRPr="00E538B0">
              <w:t>pecifications</w:t>
            </w:r>
            <w:r w:rsidR="008E6BFD">
              <w:t>.</w:t>
            </w:r>
          </w:p>
        </w:tc>
      </w:tr>
      <w:tr w:rsidR="1C1134FC" w:rsidRPr="00E538B0" w14:paraId="10321B48" w14:textId="77777777" w:rsidTr="00DE4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70A3FA75" w14:textId="10AF7FA4" w:rsidR="1C1134FC" w:rsidRPr="00E538B0" w:rsidRDefault="006425B3" w:rsidP="00E538B0">
            <w:r w:rsidRPr="00E538B0">
              <w:t>Online simulation</w:t>
            </w:r>
          </w:p>
        </w:tc>
        <w:tc>
          <w:tcPr>
            <w:tcW w:w="3383" w:type="pct"/>
          </w:tcPr>
          <w:p w14:paraId="61A9C411" w14:textId="08212FFF" w:rsidR="33CBA29A" w:rsidRPr="00E538B0" w:rsidRDefault="00E828EF" w:rsidP="00E538B0">
            <w:pPr>
              <w:cnfStyle w:val="000000100000" w:firstRow="0" w:lastRow="0" w:firstColumn="0" w:lastColumn="0" w:oddVBand="0" w:evenVBand="0" w:oddHBand="1" w:evenHBand="0" w:firstRowFirstColumn="0" w:firstRowLastColumn="0" w:lastRowFirstColumn="0" w:lastRowLastColumn="0"/>
            </w:pPr>
            <w:r w:rsidRPr="00E538B0">
              <w:t xml:space="preserve">Create </w:t>
            </w:r>
            <w:r w:rsidR="002A5823" w:rsidRPr="00E538B0">
              <w:t xml:space="preserve">an online simulation </w:t>
            </w:r>
            <w:r w:rsidR="004A78F6" w:rsidRPr="00E538B0">
              <w:t>using object-oriented programming techniques</w:t>
            </w:r>
            <w:r w:rsidR="008E6BFD">
              <w:t>.</w:t>
            </w:r>
          </w:p>
        </w:tc>
      </w:tr>
      <w:tr w:rsidR="003E6979" w:rsidRPr="00E538B0" w14:paraId="3757337D" w14:textId="77777777" w:rsidTr="00DE44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1F3CB6A7" w14:textId="0DC718C1" w:rsidR="003E6979" w:rsidRPr="00E538B0" w:rsidRDefault="006425B3" w:rsidP="00E538B0">
            <w:r w:rsidRPr="00E538B0">
              <w:t>Physical mechatronic product</w:t>
            </w:r>
          </w:p>
        </w:tc>
        <w:tc>
          <w:tcPr>
            <w:tcW w:w="3383" w:type="pct"/>
          </w:tcPr>
          <w:p w14:paraId="7737EB9F" w14:textId="5CD9CBE2" w:rsidR="003E6979" w:rsidRPr="00E538B0" w:rsidRDefault="00C24A18" w:rsidP="00E538B0">
            <w:pPr>
              <w:cnfStyle w:val="000000010000" w:firstRow="0" w:lastRow="0" w:firstColumn="0" w:lastColumn="0" w:oddVBand="0" w:evenVBand="0" w:oddHBand="0" w:evenHBand="1" w:firstRowFirstColumn="0" w:firstRowLastColumn="0" w:lastRowFirstColumn="0" w:lastRowLastColumn="0"/>
            </w:pPr>
            <w:r w:rsidRPr="00E538B0">
              <w:t>Construct a physical mechatronic product that uses the same code as in your online simulation</w:t>
            </w:r>
            <w:r w:rsidR="008E6BFD">
              <w:t>.</w:t>
            </w:r>
          </w:p>
        </w:tc>
      </w:tr>
      <w:tr w:rsidR="003E6979" w:rsidRPr="00E538B0" w14:paraId="474F278C" w14:textId="77777777" w:rsidTr="00DE4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pct"/>
          </w:tcPr>
          <w:p w14:paraId="23A33B64" w14:textId="50AAB2E0" w:rsidR="003E6979" w:rsidRPr="00E538B0" w:rsidRDefault="006425B3" w:rsidP="00E538B0">
            <w:r w:rsidRPr="00E538B0">
              <w:t>Justification of object-oriented programming techniques used</w:t>
            </w:r>
          </w:p>
        </w:tc>
        <w:tc>
          <w:tcPr>
            <w:tcW w:w="3383" w:type="pct"/>
          </w:tcPr>
          <w:p w14:paraId="5B2FBE2E" w14:textId="654D5EB6" w:rsidR="003E6979" w:rsidRPr="00E538B0" w:rsidRDefault="004F7881" w:rsidP="00E538B0">
            <w:pPr>
              <w:cnfStyle w:val="000000100000" w:firstRow="0" w:lastRow="0" w:firstColumn="0" w:lastColumn="0" w:oddVBand="0" w:evenVBand="0" w:oddHBand="1" w:evenHBand="0" w:firstRowFirstColumn="0" w:firstRowLastColumn="0" w:lastRowFirstColumn="0" w:lastRowLastColumn="0"/>
            </w:pPr>
            <w:r w:rsidRPr="00E538B0">
              <w:t xml:space="preserve">Identify and describe </w:t>
            </w:r>
            <w:r w:rsidR="003F322A" w:rsidRPr="00E538B0">
              <w:t xml:space="preserve">the </w:t>
            </w:r>
            <w:r w:rsidRPr="00E538B0">
              <w:t xml:space="preserve">object-oriented programming techniques </w:t>
            </w:r>
            <w:r w:rsidR="003F322A" w:rsidRPr="00E538B0">
              <w:t xml:space="preserve">used </w:t>
            </w:r>
            <w:r w:rsidRPr="00E538B0">
              <w:t>in your code and justify their use</w:t>
            </w:r>
            <w:r w:rsidR="003F322A" w:rsidRPr="00E538B0">
              <w:t>.</w:t>
            </w:r>
            <w:r w:rsidR="009E5307" w:rsidRPr="00E538B0">
              <w:t xml:space="preserve"> Include the use of class diagrams where appropriate.</w:t>
            </w:r>
          </w:p>
        </w:tc>
      </w:tr>
    </w:tbl>
    <w:p w14:paraId="000A6638" w14:textId="77777777" w:rsidR="0019507C" w:rsidRPr="0019507C" w:rsidRDefault="0019507C" w:rsidP="0019507C">
      <w:r>
        <w:br w:type="page"/>
      </w:r>
    </w:p>
    <w:p w14:paraId="3D527B6C" w14:textId="0D75ECCE" w:rsidR="00F12D5C" w:rsidRDefault="00F12D5C" w:rsidP="00F67F66">
      <w:pPr>
        <w:pStyle w:val="Heading1"/>
      </w:pPr>
      <w:bookmarkStart w:id="3" w:name="_Toc159418707"/>
      <w:r>
        <w:lastRenderedPageBreak/>
        <w:t>What is the teacher looking for?</w:t>
      </w:r>
      <w:bookmarkEnd w:id="3"/>
    </w:p>
    <w:p w14:paraId="4D69AB66" w14:textId="77777777" w:rsidR="003F051B" w:rsidRDefault="003A03D8" w:rsidP="0019507C">
      <w:r>
        <w:t xml:space="preserve">This task will require students to </w:t>
      </w:r>
      <w:r w:rsidR="00EA21AC">
        <w:t xml:space="preserve">plan and </w:t>
      </w:r>
      <w:r w:rsidR="007A409F">
        <w:t>modify a small sensor and servo game</w:t>
      </w:r>
      <w:r w:rsidR="003C181B">
        <w:t>.</w:t>
      </w:r>
    </w:p>
    <w:p w14:paraId="7F9BB787" w14:textId="0E98CACB" w:rsidR="003F051B" w:rsidRDefault="006B7B05" w:rsidP="0019507C">
      <w:r>
        <w:t>To plan for the game’s production</w:t>
      </w:r>
      <w:r w:rsidR="00224069">
        <w:t xml:space="preserve">, a power, </w:t>
      </w:r>
      <w:r w:rsidR="001D5EAF">
        <w:t>battery</w:t>
      </w:r>
      <w:r w:rsidR="00224069">
        <w:t xml:space="preserve"> and material components list will be </w:t>
      </w:r>
      <w:r w:rsidR="0096561A">
        <w:t>developed,</w:t>
      </w:r>
      <w:r w:rsidR="00224069">
        <w:t xml:space="preserve"> and a wiring diagram will be produced.</w:t>
      </w:r>
    </w:p>
    <w:p w14:paraId="596321E9" w14:textId="77777777" w:rsidR="003F051B" w:rsidRDefault="00CC35DC" w:rsidP="0019507C">
      <w:r>
        <w:t xml:space="preserve">Supplied code for the game </w:t>
      </w:r>
      <w:r w:rsidR="001321B3">
        <w:t xml:space="preserve">should be modified to use object-oriented programming </w:t>
      </w:r>
      <w:r w:rsidR="00102A8C">
        <w:t>techniques</w:t>
      </w:r>
      <w:r w:rsidR="001321B3">
        <w:t>.</w:t>
      </w:r>
      <w:r w:rsidR="00102A8C">
        <w:t xml:space="preserve"> </w:t>
      </w:r>
      <w:r w:rsidR="009F57C0">
        <w:t xml:space="preserve">The same </w:t>
      </w:r>
      <w:r w:rsidR="000E7902">
        <w:t xml:space="preserve">programming </w:t>
      </w:r>
      <w:r w:rsidR="009F57C0">
        <w:t>c</w:t>
      </w:r>
      <w:r w:rsidR="00FE0948">
        <w:t>ode for the game should be implemented in an online simulation</w:t>
      </w:r>
      <w:r w:rsidR="0019507C">
        <w:t>,</w:t>
      </w:r>
      <w:r w:rsidR="00FE0948">
        <w:t xml:space="preserve"> as well as </w:t>
      </w:r>
      <w:r w:rsidR="009F57C0">
        <w:t xml:space="preserve">in </w:t>
      </w:r>
      <w:r w:rsidR="00FE0948">
        <w:t>a physical mechatronic product.</w:t>
      </w:r>
    </w:p>
    <w:p w14:paraId="2055BB73" w14:textId="1CEA08DF" w:rsidR="008232D2" w:rsidRDefault="00B10EF8" w:rsidP="0019507C">
      <w:r>
        <w:t>The object-oriented programming techniques used in your code will be identified, described and their use justified with a written explanation.</w:t>
      </w:r>
    </w:p>
    <w:p w14:paraId="3907200A" w14:textId="77777777" w:rsidR="008232D2" w:rsidRDefault="008232D2">
      <w:pPr>
        <w:suppressAutoHyphens w:val="0"/>
        <w:spacing w:before="0" w:after="160" w:line="259" w:lineRule="auto"/>
      </w:pPr>
      <w:r>
        <w:br w:type="page"/>
      </w:r>
    </w:p>
    <w:p w14:paraId="77588B21" w14:textId="28716EE8" w:rsidR="00F12D5C" w:rsidRDefault="00F12D5C" w:rsidP="00F67F66">
      <w:pPr>
        <w:pStyle w:val="Heading1"/>
      </w:pPr>
      <w:bookmarkStart w:id="4" w:name="_Toc159418708"/>
      <w:r>
        <w:lastRenderedPageBreak/>
        <w:t>Marking guidelines</w:t>
      </w:r>
      <w:bookmarkEnd w:id="4"/>
    </w:p>
    <w:p w14:paraId="7A074574" w14:textId="4B1DD9AE" w:rsidR="00C94F2B" w:rsidRDefault="008232D2" w:rsidP="008232D2">
      <w:pPr>
        <w:pStyle w:val="Caption"/>
      </w:pPr>
      <w:r>
        <w:t xml:space="preserve">Table </w:t>
      </w:r>
      <w:fldSimple w:instr=" SEQ Table \* ARABIC ">
        <w:r w:rsidR="00465F83">
          <w:rPr>
            <w:noProof/>
          </w:rPr>
          <w:t>2</w:t>
        </w:r>
      </w:fldSimple>
      <w:r>
        <w:t xml:space="preserve"> </w:t>
      </w:r>
      <w:r w:rsidR="00C94F2B">
        <w:t xml:space="preserve">– </w:t>
      </w:r>
      <w:r w:rsidR="00B53FC7">
        <w:t>a</w:t>
      </w:r>
      <w:r w:rsidR="00C94F2B">
        <w:t>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988"/>
        <w:gridCol w:w="8642"/>
      </w:tblGrid>
      <w:tr w:rsidR="00F12D5C" w14:paraId="62392DFB" w14:textId="77777777" w:rsidTr="00823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6AA73445" w14:textId="581C1D72" w:rsidR="00F12D5C" w:rsidRPr="008232D2" w:rsidRDefault="00F12D5C" w:rsidP="008232D2">
            <w:r w:rsidRPr="008232D2">
              <w:t>Grade</w:t>
            </w:r>
          </w:p>
        </w:tc>
        <w:tc>
          <w:tcPr>
            <w:tcW w:w="4487" w:type="pct"/>
          </w:tcPr>
          <w:p w14:paraId="2B8D2E62" w14:textId="49A27FBF" w:rsidR="00F12D5C" w:rsidRPr="008232D2" w:rsidRDefault="00F12D5C" w:rsidP="008232D2">
            <w:pPr>
              <w:cnfStyle w:val="100000000000" w:firstRow="1" w:lastRow="0" w:firstColumn="0" w:lastColumn="0" w:oddVBand="0" w:evenVBand="0" w:oddHBand="0" w:evenHBand="0" w:firstRowFirstColumn="0" w:firstRowLastColumn="0" w:lastRowFirstColumn="0" w:lastRowLastColumn="0"/>
            </w:pPr>
            <w:r w:rsidRPr="008232D2">
              <w:t>Marking guideline descriptors</w:t>
            </w:r>
          </w:p>
        </w:tc>
      </w:tr>
      <w:tr w:rsidR="00F12D5C" w14:paraId="1089C191" w14:textId="77777777" w:rsidTr="00823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46A5E1DB" w14:textId="0746BF73" w:rsidR="00F12D5C" w:rsidRPr="008232D2" w:rsidRDefault="49FAAE30" w:rsidP="008232D2">
            <w:r w:rsidRPr="008232D2">
              <w:t>A</w:t>
            </w:r>
          </w:p>
        </w:tc>
        <w:tc>
          <w:tcPr>
            <w:tcW w:w="4487" w:type="pct"/>
          </w:tcPr>
          <w:p w14:paraId="103834B0" w14:textId="24BD6E2B" w:rsidR="00F12D5C" w:rsidRPr="008232D2" w:rsidRDefault="006A0ED2" w:rsidP="00974BDA">
            <w:pPr>
              <w:pStyle w:val="ListBullet"/>
              <w:cnfStyle w:val="000000100000" w:firstRow="0" w:lastRow="0" w:firstColumn="0" w:lastColumn="0" w:oddVBand="0" w:evenVBand="0" w:oddHBand="1" w:evenHBand="0" w:firstRowFirstColumn="0" w:firstRowLastColumn="0" w:lastRowFirstColumn="0" w:lastRowLastColumn="0"/>
            </w:pPr>
            <w:r w:rsidRPr="008232D2">
              <w:t>D</w:t>
            </w:r>
            <w:r w:rsidR="00C42128" w:rsidRPr="008232D2">
              <w:t>emonstrates extensive knowledge</w:t>
            </w:r>
            <w:r w:rsidR="00E820AD" w:rsidRPr="008232D2">
              <w:t xml:space="preserve"> of both OOP and mechatronic concepts</w:t>
            </w:r>
            <w:r w:rsidR="008A33F8" w:rsidRPr="008232D2">
              <w:t>.</w:t>
            </w:r>
          </w:p>
          <w:p w14:paraId="7CB005AE" w14:textId="3F5A3A6E" w:rsidR="00FC1F98" w:rsidRPr="008232D2" w:rsidRDefault="00F201F1" w:rsidP="00974BDA">
            <w:pPr>
              <w:pStyle w:val="ListBullet"/>
              <w:cnfStyle w:val="000000100000" w:firstRow="0" w:lastRow="0" w:firstColumn="0" w:lastColumn="0" w:oddVBand="0" w:evenVBand="0" w:oddHBand="1" w:evenHBand="0" w:firstRowFirstColumn="0" w:firstRowLastColumn="0" w:lastRowFirstColumn="0" w:lastRowLastColumn="0"/>
            </w:pPr>
            <w:r w:rsidRPr="008232D2">
              <w:t xml:space="preserve">Employs </w:t>
            </w:r>
            <w:r w:rsidR="005C3A3E" w:rsidRPr="008232D2">
              <w:t xml:space="preserve">and </w:t>
            </w:r>
            <w:r w:rsidR="00651105" w:rsidRPr="008232D2">
              <w:t xml:space="preserve">strongly </w:t>
            </w:r>
            <w:r w:rsidR="005C3A3E" w:rsidRPr="008232D2">
              <w:t xml:space="preserve">justifies </w:t>
            </w:r>
            <w:r w:rsidR="00651105" w:rsidRPr="008232D2">
              <w:t xml:space="preserve">the use of </w:t>
            </w:r>
            <w:r w:rsidR="00FC1F98" w:rsidRPr="008232D2">
              <w:t xml:space="preserve">highly effective </w:t>
            </w:r>
            <w:r w:rsidRPr="008232D2">
              <w:t>OOP techniques</w:t>
            </w:r>
            <w:r w:rsidR="00DC4296" w:rsidRPr="008232D2">
              <w:t>.</w:t>
            </w:r>
          </w:p>
          <w:p w14:paraId="64D66912" w14:textId="3AB462B6" w:rsidR="00B357A3" w:rsidRDefault="00B357A3" w:rsidP="00974BDA">
            <w:pPr>
              <w:pStyle w:val="ListBullet"/>
              <w:cnfStyle w:val="000000100000" w:firstRow="0" w:lastRow="0" w:firstColumn="0" w:lastColumn="0" w:oddVBand="0" w:evenVBand="0" w:oddHBand="1" w:evenHBand="0" w:firstRowFirstColumn="0" w:firstRowLastColumn="0" w:lastRowFirstColumn="0" w:lastRowLastColumn="0"/>
            </w:pPr>
            <w:r w:rsidRPr="008232D2">
              <w:t>Creates</w:t>
            </w:r>
            <w:r>
              <w:t xml:space="preserve"> </w:t>
            </w:r>
            <w:r w:rsidR="008A33F8">
              <w:t xml:space="preserve">a </w:t>
            </w:r>
            <w:r w:rsidR="6E4A6B55">
              <w:t>fully functional</w:t>
            </w:r>
            <w:r>
              <w:t xml:space="preserve"> </w:t>
            </w:r>
            <w:r w:rsidR="00392397">
              <w:t>product</w:t>
            </w:r>
            <w:r w:rsidR="00820F31">
              <w:t>,</w:t>
            </w:r>
            <w:r w:rsidR="008A33F8">
              <w:t xml:space="preserve"> comb</w:t>
            </w:r>
            <w:r w:rsidR="00820F31">
              <w:t>in</w:t>
            </w:r>
            <w:r w:rsidR="008A33F8">
              <w:t xml:space="preserve">ing </w:t>
            </w:r>
            <w:r w:rsidR="24621656">
              <w:t xml:space="preserve">comprehensive </w:t>
            </w:r>
            <w:r w:rsidR="008A33F8">
              <w:t>mechatronic and OOP skills.</w:t>
            </w:r>
          </w:p>
        </w:tc>
      </w:tr>
      <w:tr w:rsidR="00F12D5C" w14:paraId="42C8264B" w14:textId="77777777" w:rsidTr="008232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0FD38BFB" w14:textId="15045680" w:rsidR="00F12D5C" w:rsidRPr="008232D2" w:rsidRDefault="49FAAE30" w:rsidP="008232D2">
            <w:r w:rsidRPr="008232D2">
              <w:t>B</w:t>
            </w:r>
          </w:p>
        </w:tc>
        <w:tc>
          <w:tcPr>
            <w:tcW w:w="4487" w:type="pct"/>
          </w:tcPr>
          <w:p w14:paraId="6E4D871A" w14:textId="6B110A6C" w:rsidR="007B767F" w:rsidRPr="00820F31"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820F31">
              <w:t xml:space="preserve">Demonstrates </w:t>
            </w:r>
            <w:r w:rsidR="0E96E8FD" w:rsidRPr="00820F31">
              <w:t xml:space="preserve">thorough </w:t>
            </w:r>
            <w:r w:rsidRPr="00820F31">
              <w:t>knowledge of both OOP and mechatronic concepts.</w:t>
            </w:r>
          </w:p>
          <w:p w14:paraId="4EFEEDBD" w14:textId="4E356CC6" w:rsidR="007B767F" w:rsidRPr="00820F31"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820F31">
              <w:t xml:space="preserve">Employs and </w:t>
            </w:r>
            <w:r w:rsidR="77BFA252" w:rsidRPr="00820F31">
              <w:t>thoroughly</w:t>
            </w:r>
            <w:r w:rsidRPr="00820F31">
              <w:t xml:space="preserve"> justifies the use of </w:t>
            </w:r>
            <w:r w:rsidR="00FE499C" w:rsidRPr="00820F31">
              <w:t xml:space="preserve">a range of </w:t>
            </w:r>
            <w:r w:rsidRPr="00820F31">
              <w:t>highly effective OOP techniques</w:t>
            </w:r>
            <w:r w:rsidR="00DC4296" w:rsidRPr="00820F31">
              <w:t>.</w:t>
            </w:r>
          </w:p>
          <w:p w14:paraId="41ADC76B" w14:textId="22FB63A6" w:rsidR="00F12D5C"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820F31">
              <w:t>Creates</w:t>
            </w:r>
            <w:r>
              <w:t xml:space="preserve"> a </w:t>
            </w:r>
            <w:r w:rsidR="545BDE4A">
              <w:t>functiona</w:t>
            </w:r>
            <w:r w:rsidR="2BC75045">
              <w:t>l</w:t>
            </w:r>
            <w:r>
              <w:t xml:space="preserve"> product</w:t>
            </w:r>
            <w:r w:rsidR="00820F31">
              <w:t>,</w:t>
            </w:r>
            <w:r>
              <w:t xml:space="preserve"> combin</w:t>
            </w:r>
            <w:r w:rsidR="00820F31">
              <w:t>in</w:t>
            </w:r>
            <w:r>
              <w:t>g extensive mechatronic and OOP skills.</w:t>
            </w:r>
          </w:p>
        </w:tc>
      </w:tr>
      <w:tr w:rsidR="00F12D5C" w14:paraId="764B4C14" w14:textId="77777777" w:rsidTr="00823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1371DD98" w14:textId="634F0E84" w:rsidR="00F12D5C" w:rsidRPr="008232D2" w:rsidRDefault="49FAAE30" w:rsidP="008232D2">
            <w:r w:rsidRPr="008232D2">
              <w:t>C</w:t>
            </w:r>
          </w:p>
        </w:tc>
        <w:tc>
          <w:tcPr>
            <w:tcW w:w="4487" w:type="pct"/>
          </w:tcPr>
          <w:p w14:paraId="5DB95CD6" w14:textId="4107B347" w:rsidR="007B767F" w:rsidRPr="00E74745" w:rsidRDefault="007B767F"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Demonstrates </w:t>
            </w:r>
            <w:r w:rsidR="00FE499C" w:rsidRPr="00E74745">
              <w:t xml:space="preserve">sound </w:t>
            </w:r>
            <w:r w:rsidRPr="00E74745">
              <w:t>knowledge of both OOP and mechatronic concepts.</w:t>
            </w:r>
          </w:p>
          <w:p w14:paraId="65FE3A71" w14:textId="1926D173" w:rsidR="007B767F" w:rsidRPr="00E74745" w:rsidRDefault="007B767F"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Employs and </w:t>
            </w:r>
            <w:r w:rsidR="41593A64" w:rsidRPr="00E74745">
              <w:t xml:space="preserve">soundly </w:t>
            </w:r>
            <w:r w:rsidRPr="00E74745">
              <w:t xml:space="preserve">justifies the use of </w:t>
            </w:r>
            <w:r w:rsidR="00FE499C" w:rsidRPr="00E74745">
              <w:t xml:space="preserve">a range of </w:t>
            </w:r>
            <w:r w:rsidRPr="00E74745">
              <w:t>OOP techniques</w:t>
            </w:r>
            <w:r w:rsidR="00DC4296" w:rsidRPr="00E74745">
              <w:t>.</w:t>
            </w:r>
          </w:p>
          <w:p w14:paraId="124EDB9A" w14:textId="1C6311E3" w:rsidR="00F12D5C" w:rsidRPr="00E74745" w:rsidRDefault="007B767F"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Creates </w:t>
            </w:r>
            <w:r w:rsidR="00DC4296" w:rsidRPr="00E74745">
              <w:t>a</w:t>
            </w:r>
            <w:r w:rsidRPr="00E74745">
              <w:t xml:space="preserve"> product</w:t>
            </w:r>
            <w:r w:rsidR="00820F31" w:rsidRPr="00E74745">
              <w:t>,</w:t>
            </w:r>
            <w:r w:rsidRPr="00E74745">
              <w:t xml:space="preserve"> combin</w:t>
            </w:r>
            <w:r w:rsidR="00820F31" w:rsidRPr="00E74745">
              <w:t>in</w:t>
            </w:r>
            <w:r w:rsidRPr="00E74745">
              <w:t xml:space="preserve">g </w:t>
            </w:r>
            <w:r w:rsidR="00942C62" w:rsidRPr="00E74745">
              <w:t xml:space="preserve">sound </w:t>
            </w:r>
            <w:r w:rsidRPr="00E74745">
              <w:t>mechatronic and OOP skills.</w:t>
            </w:r>
          </w:p>
        </w:tc>
      </w:tr>
      <w:tr w:rsidR="00F12D5C" w14:paraId="050B0FBB" w14:textId="77777777" w:rsidTr="008232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41B290C1" w14:textId="1FC20821" w:rsidR="00F12D5C" w:rsidRPr="008232D2" w:rsidRDefault="49FAAE30" w:rsidP="008232D2">
            <w:r w:rsidRPr="008232D2">
              <w:t>D</w:t>
            </w:r>
          </w:p>
        </w:tc>
        <w:tc>
          <w:tcPr>
            <w:tcW w:w="4487" w:type="pct"/>
          </w:tcPr>
          <w:p w14:paraId="0E126EC3" w14:textId="260B423D" w:rsidR="007B767F" w:rsidRPr="00E74745"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E74745">
              <w:t xml:space="preserve">Demonstrates </w:t>
            </w:r>
            <w:r w:rsidR="00942C62" w:rsidRPr="00E74745">
              <w:t xml:space="preserve">basic </w:t>
            </w:r>
            <w:r w:rsidRPr="00E74745">
              <w:t>knowledge of OOP and mechatronic concepts.</w:t>
            </w:r>
          </w:p>
          <w:p w14:paraId="68343939" w14:textId="3332473F" w:rsidR="007B767F" w:rsidRPr="00E74745"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E74745">
              <w:t>Employs</w:t>
            </w:r>
            <w:r w:rsidR="00AA7790" w:rsidRPr="00E74745">
              <w:t xml:space="preserve"> and </w:t>
            </w:r>
            <w:r w:rsidR="000560F5" w:rsidRPr="00E74745">
              <w:t>describes</w:t>
            </w:r>
            <w:r w:rsidRPr="00E74745">
              <w:t xml:space="preserve"> the use of OOP techniques</w:t>
            </w:r>
            <w:r w:rsidR="00DC4296" w:rsidRPr="00E74745">
              <w:t>.</w:t>
            </w:r>
          </w:p>
          <w:p w14:paraId="7A680EC2" w14:textId="1044E375" w:rsidR="00F12D5C" w:rsidRPr="00E74745" w:rsidRDefault="007B767F" w:rsidP="00974BDA">
            <w:pPr>
              <w:pStyle w:val="ListBullet"/>
              <w:cnfStyle w:val="000000010000" w:firstRow="0" w:lastRow="0" w:firstColumn="0" w:lastColumn="0" w:oddVBand="0" w:evenVBand="0" w:oddHBand="0" w:evenHBand="1" w:firstRowFirstColumn="0" w:firstRowLastColumn="0" w:lastRowFirstColumn="0" w:lastRowLastColumn="0"/>
            </w:pPr>
            <w:r w:rsidRPr="00E74745">
              <w:t xml:space="preserve">Creates </w:t>
            </w:r>
            <w:r w:rsidR="00FB4CF5" w:rsidRPr="00E74745">
              <w:t xml:space="preserve">a </w:t>
            </w:r>
            <w:r w:rsidRPr="00E74745">
              <w:t>product</w:t>
            </w:r>
            <w:r w:rsidR="00820F31" w:rsidRPr="00E74745">
              <w:t>,</w:t>
            </w:r>
            <w:r w:rsidRPr="00E74745">
              <w:t xml:space="preserve"> combin</w:t>
            </w:r>
            <w:r w:rsidR="00820F31" w:rsidRPr="00E74745">
              <w:t>in</w:t>
            </w:r>
            <w:r w:rsidRPr="00E74745">
              <w:t xml:space="preserve">g </w:t>
            </w:r>
            <w:r w:rsidR="00FB4CF5" w:rsidRPr="00E74745">
              <w:t xml:space="preserve">basic </w:t>
            </w:r>
            <w:r w:rsidRPr="00E74745">
              <w:t>mechatronic and OOP skills.</w:t>
            </w:r>
          </w:p>
        </w:tc>
      </w:tr>
      <w:tr w:rsidR="009A3902" w14:paraId="79C58334" w14:textId="77777777" w:rsidTr="00823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 w:type="pct"/>
          </w:tcPr>
          <w:p w14:paraId="326392FB" w14:textId="28799977" w:rsidR="009A3902" w:rsidRPr="008232D2" w:rsidRDefault="49FAAE30" w:rsidP="008232D2">
            <w:r w:rsidRPr="008232D2">
              <w:t>E</w:t>
            </w:r>
          </w:p>
        </w:tc>
        <w:tc>
          <w:tcPr>
            <w:tcW w:w="4487" w:type="pct"/>
          </w:tcPr>
          <w:p w14:paraId="11F153E5" w14:textId="65E0A29C" w:rsidR="007B767F" w:rsidRPr="00E74745" w:rsidRDefault="007B767F"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Demonstrates </w:t>
            </w:r>
            <w:r w:rsidR="5B007E9D" w:rsidRPr="00E74745">
              <w:t xml:space="preserve">some </w:t>
            </w:r>
            <w:r w:rsidRPr="00E74745">
              <w:t xml:space="preserve">knowledge of OOP </w:t>
            </w:r>
            <w:r w:rsidR="00B045FC" w:rsidRPr="00E74745">
              <w:t xml:space="preserve">or </w:t>
            </w:r>
            <w:r w:rsidRPr="00E74745">
              <w:t>mechatronic concepts.</w:t>
            </w:r>
          </w:p>
          <w:p w14:paraId="7CABD47A" w14:textId="1A922213" w:rsidR="007B767F" w:rsidRPr="00E74745" w:rsidRDefault="007B767F"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Employs and </w:t>
            </w:r>
            <w:r w:rsidR="00B045FC" w:rsidRPr="00E74745">
              <w:t xml:space="preserve">identifies </w:t>
            </w:r>
            <w:r w:rsidRPr="00E74745">
              <w:t xml:space="preserve">the use of </w:t>
            </w:r>
            <w:r w:rsidR="3FCE9588" w:rsidRPr="00E74745">
              <w:t xml:space="preserve">limited </w:t>
            </w:r>
            <w:r w:rsidRPr="00E74745">
              <w:t>OOP techniques</w:t>
            </w:r>
            <w:r w:rsidR="00DC4296" w:rsidRPr="00E74745">
              <w:t>.</w:t>
            </w:r>
          </w:p>
          <w:p w14:paraId="310A78B5" w14:textId="03ADB126" w:rsidR="009A3902" w:rsidRPr="00E74745" w:rsidRDefault="008A0551" w:rsidP="00974BDA">
            <w:pPr>
              <w:pStyle w:val="ListBullet"/>
              <w:cnfStyle w:val="000000100000" w:firstRow="0" w:lastRow="0" w:firstColumn="0" w:lastColumn="0" w:oddVBand="0" w:evenVBand="0" w:oddHBand="1" w:evenHBand="0" w:firstRowFirstColumn="0" w:firstRowLastColumn="0" w:lastRowFirstColumn="0" w:lastRowLastColumn="0"/>
            </w:pPr>
            <w:r w:rsidRPr="00E74745">
              <w:t xml:space="preserve">Attempts the creation of </w:t>
            </w:r>
            <w:r w:rsidR="007B767F" w:rsidRPr="00E74745">
              <w:t>a</w:t>
            </w:r>
            <w:r w:rsidR="00E61F30" w:rsidRPr="00E74745">
              <w:t xml:space="preserve"> </w:t>
            </w:r>
            <w:r w:rsidR="2F54D938" w:rsidRPr="00E74745">
              <w:t>mechatronic</w:t>
            </w:r>
            <w:r w:rsidRPr="00E74745">
              <w:t xml:space="preserve"> </w:t>
            </w:r>
            <w:r w:rsidR="007B767F" w:rsidRPr="00E74745">
              <w:t>product</w:t>
            </w:r>
            <w:r w:rsidRPr="00E74745">
              <w:t>.</w:t>
            </w:r>
          </w:p>
        </w:tc>
      </w:tr>
    </w:tbl>
    <w:p w14:paraId="4EDE12F6" w14:textId="48B6BBCD" w:rsidR="00CC54EA" w:rsidRDefault="001E6FF5" w:rsidP="00F12D5C">
      <w:bookmarkStart w:id="5" w:name="_Int_Psrjvts6"/>
      <w:r>
        <w:t>The</w:t>
      </w:r>
      <w:bookmarkEnd w:id="5"/>
      <w:r w:rsidR="00E74745">
        <w:t xml:space="preserve"> </w:t>
      </w:r>
      <w:hyperlink r:id="rId8">
        <w:r w:rsidRPr="206324A9">
          <w:rPr>
            <w:rStyle w:val="Hyperlink"/>
          </w:rPr>
          <w:t>Common Grade Scale for Preliminary Courses</w:t>
        </w:r>
      </w:hyperlink>
      <w:r w:rsidR="00E74745" w:rsidRPr="00E74745">
        <w:t xml:space="preserve"> </w:t>
      </w:r>
      <w:r>
        <w:t>should be used to report student achievement.</w:t>
      </w:r>
    </w:p>
    <w:p w14:paraId="04BC282D" w14:textId="77777777" w:rsidR="00CC54EA" w:rsidRDefault="00CC54EA" w:rsidP="00F12D5C">
      <w:pPr>
        <w:sectPr w:rsidR="00CC54EA" w:rsidSect="00D15833">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p>
    <w:p w14:paraId="4592739E" w14:textId="4DEC3B02" w:rsidR="00F12D5C" w:rsidRDefault="00F12D5C" w:rsidP="00F67F66">
      <w:pPr>
        <w:pStyle w:val="Heading1"/>
      </w:pPr>
      <w:bookmarkStart w:id="6" w:name="_Toc159418709"/>
      <w:r>
        <w:lastRenderedPageBreak/>
        <w:t>Student</w:t>
      </w:r>
      <w:r w:rsidR="00D2033E">
        <w:t>-</w:t>
      </w:r>
      <w:r>
        <w:t>facing rubric</w:t>
      </w:r>
      <w:bookmarkEnd w:id="6"/>
    </w:p>
    <w:p w14:paraId="37E66264" w14:textId="5BAB5FC5" w:rsidR="00465F83" w:rsidRDefault="00465F83" w:rsidP="00465F83">
      <w:pPr>
        <w:pStyle w:val="Caption"/>
      </w:pPr>
      <w:r>
        <w:t xml:space="preserve">Table </w:t>
      </w:r>
      <w:fldSimple w:instr=" SEQ Table \* ARABIC ">
        <w:r>
          <w:rPr>
            <w:noProof/>
          </w:rPr>
          <w:t>3</w:t>
        </w:r>
      </w:fldSimple>
      <w:r>
        <w:t xml:space="preserve"> – </w:t>
      </w:r>
      <w:r w:rsidRPr="00B51096">
        <w:t>rubric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263"/>
        <w:gridCol w:w="2458"/>
        <w:gridCol w:w="2461"/>
        <w:gridCol w:w="2458"/>
        <w:gridCol w:w="2461"/>
        <w:gridCol w:w="2461"/>
      </w:tblGrid>
      <w:tr w:rsidR="007B51D5" w:rsidRPr="007B51D5" w14:paraId="3954B436" w14:textId="31BBAB5A" w:rsidTr="007B51D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1C7D8AE8" w14:textId="5885FDFA" w:rsidR="00F12D5C" w:rsidRPr="007B51D5" w:rsidRDefault="00CC54EA" w:rsidP="007B51D5">
            <w:r w:rsidRPr="007B51D5">
              <w:t>Submission c</w:t>
            </w:r>
            <w:r w:rsidR="00F12D5C" w:rsidRPr="007B51D5">
              <w:t>riteria</w:t>
            </w:r>
          </w:p>
        </w:tc>
        <w:tc>
          <w:tcPr>
            <w:tcW w:w="844" w:type="pct"/>
          </w:tcPr>
          <w:p w14:paraId="1746AAD8" w14:textId="46F7D31B" w:rsidR="00F12D5C" w:rsidRPr="007B51D5" w:rsidRDefault="00F12D5C" w:rsidP="007B51D5">
            <w:pPr>
              <w:cnfStyle w:val="100000000000" w:firstRow="1" w:lastRow="0" w:firstColumn="0" w:lastColumn="0" w:oddVBand="0" w:evenVBand="0" w:oddHBand="0" w:evenHBand="0" w:firstRowFirstColumn="0" w:firstRowLastColumn="0" w:lastRowFirstColumn="0" w:lastRowLastColumn="0"/>
            </w:pPr>
            <w:r w:rsidRPr="007B51D5">
              <w:t>Limited</w:t>
            </w:r>
          </w:p>
        </w:tc>
        <w:tc>
          <w:tcPr>
            <w:tcW w:w="845" w:type="pct"/>
          </w:tcPr>
          <w:p w14:paraId="0D14DBAA" w14:textId="2C6A7E43" w:rsidR="00F12D5C" w:rsidRPr="007B51D5" w:rsidRDefault="00F12D5C" w:rsidP="007B51D5">
            <w:pPr>
              <w:cnfStyle w:val="100000000000" w:firstRow="1" w:lastRow="0" w:firstColumn="0" w:lastColumn="0" w:oddVBand="0" w:evenVBand="0" w:oddHBand="0" w:evenHBand="0" w:firstRowFirstColumn="0" w:firstRowLastColumn="0" w:lastRowFirstColumn="0" w:lastRowLastColumn="0"/>
            </w:pPr>
            <w:r w:rsidRPr="007B51D5">
              <w:t>Basic</w:t>
            </w:r>
          </w:p>
        </w:tc>
        <w:tc>
          <w:tcPr>
            <w:tcW w:w="844" w:type="pct"/>
          </w:tcPr>
          <w:p w14:paraId="743BCF43" w14:textId="0C7AA6D0" w:rsidR="00F12D5C" w:rsidRPr="007B51D5" w:rsidRDefault="00F12D5C" w:rsidP="007B51D5">
            <w:pPr>
              <w:cnfStyle w:val="100000000000" w:firstRow="1" w:lastRow="0" w:firstColumn="0" w:lastColumn="0" w:oddVBand="0" w:evenVBand="0" w:oddHBand="0" w:evenHBand="0" w:firstRowFirstColumn="0" w:firstRowLastColumn="0" w:lastRowFirstColumn="0" w:lastRowLastColumn="0"/>
            </w:pPr>
            <w:r w:rsidRPr="007B51D5">
              <w:t>Sound</w:t>
            </w:r>
          </w:p>
        </w:tc>
        <w:tc>
          <w:tcPr>
            <w:tcW w:w="845" w:type="pct"/>
          </w:tcPr>
          <w:p w14:paraId="358B3A9F" w14:textId="585E1E34" w:rsidR="00F12D5C" w:rsidRPr="007B51D5" w:rsidRDefault="00F12D5C" w:rsidP="007B51D5">
            <w:pPr>
              <w:cnfStyle w:val="100000000000" w:firstRow="1" w:lastRow="0" w:firstColumn="0" w:lastColumn="0" w:oddVBand="0" w:evenVBand="0" w:oddHBand="0" w:evenHBand="0" w:firstRowFirstColumn="0" w:firstRowLastColumn="0" w:lastRowFirstColumn="0" w:lastRowLastColumn="0"/>
            </w:pPr>
            <w:r w:rsidRPr="007B51D5">
              <w:t>High</w:t>
            </w:r>
          </w:p>
        </w:tc>
        <w:tc>
          <w:tcPr>
            <w:tcW w:w="845" w:type="pct"/>
          </w:tcPr>
          <w:p w14:paraId="07A961E8" w14:textId="23B2E158" w:rsidR="00F12D5C" w:rsidRPr="007B51D5" w:rsidRDefault="00F12D5C" w:rsidP="007B51D5">
            <w:pPr>
              <w:cnfStyle w:val="100000000000" w:firstRow="1" w:lastRow="0" w:firstColumn="0" w:lastColumn="0" w:oddVBand="0" w:evenVBand="0" w:oddHBand="0" w:evenHBand="0" w:firstRowFirstColumn="0" w:firstRowLastColumn="0" w:lastRowFirstColumn="0" w:lastRowLastColumn="0"/>
            </w:pPr>
            <w:r w:rsidRPr="007B51D5">
              <w:t>Outstanding</w:t>
            </w:r>
          </w:p>
        </w:tc>
      </w:tr>
      <w:tr w:rsidR="007B51D5" w:rsidRPr="007B51D5" w14:paraId="378C1014" w14:textId="081DBC54" w:rsidTr="007B51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01925C47" w14:textId="276D51DD" w:rsidR="0034121D" w:rsidRPr="007B51D5" w:rsidRDefault="0034121D" w:rsidP="007B51D5">
            <w:r w:rsidRPr="007B51D5">
              <w:t xml:space="preserve">Power, </w:t>
            </w:r>
            <w:r w:rsidR="001D5EAF" w:rsidRPr="007B51D5">
              <w:t>battery</w:t>
            </w:r>
            <w:r w:rsidRPr="007B51D5">
              <w:t xml:space="preserve"> and material components</w:t>
            </w:r>
          </w:p>
        </w:tc>
        <w:tc>
          <w:tcPr>
            <w:tcW w:w="844" w:type="pct"/>
          </w:tcPr>
          <w:p w14:paraId="66EACF68" w14:textId="01050925" w:rsidR="0034121D" w:rsidRPr="007B51D5" w:rsidRDefault="00943423" w:rsidP="007B51D5">
            <w:pPr>
              <w:cnfStyle w:val="000000100000" w:firstRow="0" w:lastRow="0" w:firstColumn="0" w:lastColumn="0" w:oddVBand="0" w:evenVBand="0" w:oddHBand="1" w:evenHBand="0" w:firstRowFirstColumn="0" w:firstRowLastColumn="0" w:lastRowFirstColumn="0" w:lastRowLastColumn="0"/>
            </w:pPr>
            <w:r w:rsidRPr="007B51D5">
              <w:t xml:space="preserve">Student identifies limited </w:t>
            </w:r>
            <w:r w:rsidR="0016509B" w:rsidRPr="007B51D5">
              <w:t>requirements f</w:t>
            </w:r>
            <w:r w:rsidR="002B1098" w:rsidRPr="007B51D5">
              <w:t xml:space="preserve">or </w:t>
            </w:r>
            <w:r w:rsidR="0016509B" w:rsidRPr="007B51D5">
              <w:t>project</w:t>
            </w:r>
            <w:r w:rsidR="007B51D5">
              <w:t>.</w:t>
            </w:r>
          </w:p>
        </w:tc>
        <w:tc>
          <w:tcPr>
            <w:tcW w:w="845" w:type="pct"/>
          </w:tcPr>
          <w:p w14:paraId="5923AACA" w14:textId="245208EC" w:rsidR="0034121D" w:rsidRPr="007B51D5" w:rsidRDefault="002D1A34" w:rsidP="007B51D5">
            <w:pPr>
              <w:cnfStyle w:val="000000100000" w:firstRow="0" w:lastRow="0" w:firstColumn="0" w:lastColumn="0" w:oddVBand="0" w:evenVBand="0" w:oddHBand="1" w:evenHBand="0" w:firstRowFirstColumn="0" w:firstRowLastColumn="0" w:lastRowFirstColumn="0" w:lastRowLastColumn="0"/>
            </w:pPr>
            <w:r w:rsidRPr="007B51D5">
              <w:t>Student identifies some of the of power, batter</w:t>
            </w:r>
            <w:r w:rsidR="00A90347" w:rsidRPr="007B51D5">
              <w:t>y</w:t>
            </w:r>
            <w:r w:rsidRPr="007B51D5">
              <w:t xml:space="preserve"> and</w:t>
            </w:r>
            <w:r w:rsidR="00A90347" w:rsidRPr="007B51D5">
              <w:t>/or</w:t>
            </w:r>
            <w:r w:rsidRPr="007B51D5">
              <w:t xml:space="preserve"> material components</w:t>
            </w:r>
            <w:r w:rsidR="007B51D5">
              <w:t>.</w:t>
            </w:r>
          </w:p>
        </w:tc>
        <w:tc>
          <w:tcPr>
            <w:tcW w:w="844" w:type="pct"/>
          </w:tcPr>
          <w:p w14:paraId="485BDCCD" w14:textId="27EA504C" w:rsidR="0034121D" w:rsidRPr="007B51D5" w:rsidRDefault="00A30466" w:rsidP="007B51D5">
            <w:pPr>
              <w:cnfStyle w:val="000000100000" w:firstRow="0" w:lastRow="0" w:firstColumn="0" w:lastColumn="0" w:oddVBand="0" w:evenVBand="0" w:oddHBand="1" w:evenHBand="0" w:firstRowFirstColumn="0" w:firstRowLastColumn="0" w:lastRowFirstColumn="0" w:lastRowLastColumn="0"/>
            </w:pPr>
            <w:r w:rsidRPr="007B51D5">
              <w:t xml:space="preserve">Student identifies a </w:t>
            </w:r>
            <w:r w:rsidR="002D1A34" w:rsidRPr="007B51D5">
              <w:t>l</w:t>
            </w:r>
            <w:r w:rsidRPr="007B51D5">
              <w:t xml:space="preserve">ist of power, </w:t>
            </w:r>
            <w:r w:rsidR="001D5EAF" w:rsidRPr="007B51D5">
              <w:t>battery</w:t>
            </w:r>
            <w:r w:rsidRPr="007B51D5">
              <w:t xml:space="preserve"> and material components</w:t>
            </w:r>
            <w:r w:rsidR="007B51D5">
              <w:t>.</w:t>
            </w:r>
          </w:p>
        </w:tc>
        <w:tc>
          <w:tcPr>
            <w:tcW w:w="845" w:type="pct"/>
          </w:tcPr>
          <w:p w14:paraId="07328103" w14:textId="6317323F" w:rsidR="0034121D" w:rsidRPr="007B51D5" w:rsidRDefault="0034121D" w:rsidP="007B51D5">
            <w:pPr>
              <w:cnfStyle w:val="000000100000" w:firstRow="0" w:lastRow="0" w:firstColumn="0" w:lastColumn="0" w:oddVBand="0" w:evenVBand="0" w:oddHBand="1" w:evenHBand="0" w:firstRowFirstColumn="0" w:firstRowLastColumn="0" w:lastRowFirstColumn="0" w:lastRowLastColumn="0"/>
            </w:pPr>
            <w:r w:rsidRPr="007B51D5">
              <w:t xml:space="preserve">Student identifies a mostly complete list of power, </w:t>
            </w:r>
            <w:r w:rsidR="001D5EAF" w:rsidRPr="007B51D5">
              <w:t>battery</w:t>
            </w:r>
            <w:r w:rsidRPr="007B51D5">
              <w:t xml:space="preserve"> and material components</w:t>
            </w:r>
            <w:r w:rsidR="007B51D5">
              <w:t>.</w:t>
            </w:r>
          </w:p>
        </w:tc>
        <w:tc>
          <w:tcPr>
            <w:tcW w:w="845" w:type="pct"/>
          </w:tcPr>
          <w:p w14:paraId="77CE9B15" w14:textId="0BEF9566" w:rsidR="0034121D" w:rsidRPr="007B51D5" w:rsidRDefault="0034121D" w:rsidP="007B51D5">
            <w:pPr>
              <w:cnfStyle w:val="000000100000" w:firstRow="0" w:lastRow="0" w:firstColumn="0" w:lastColumn="0" w:oddVBand="0" w:evenVBand="0" w:oddHBand="1" w:evenHBand="0" w:firstRowFirstColumn="0" w:firstRowLastColumn="0" w:lastRowFirstColumn="0" w:lastRowLastColumn="0"/>
            </w:pPr>
            <w:r w:rsidRPr="007B51D5">
              <w:t xml:space="preserve">Student identifies a comprehensive list of power, </w:t>
            </w:r>
            <w:r w:rsidR="001D5EAF" w:rsidRPr="007B51D5">
              <w:t>battery</w:t>
            </w:r>
            <w:r w:rsidRPr="007B51D5">
              <w:t xml:space="preserve"> and material components</w:t>
            </w:r>
            <w:r w:rsidR="007B51D5">
              <w:t>.</w:t>
            </w:r>
          </w:p>
        </w:tc>
      </w:tr>
      <w:tr w:rsidR="007B51D5" w:rsidRPr="007B51D5" w14:paraId="0C438B47" w14:textId="4C207A27" w:rsidTr="007B51D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1351ADC1" w14:textId="691BE52F" w:rsidR="0034121D" w:rsidRPr="007B51D5" w:rsidRDefault="0034121D" w:rsidP="007B51D5">
            <w:r w:rsidRPr="007B51D5">
              <w:t>Wiring diagram</w:t>
            </w:r>
          </w:p>
        </w:tc>
        <w:tc>
          <w:tcPr>
            <w:tcW w:w="844" w:type="pct"/>
          </w:tcPr>
          <w:p w14:paraId="3F837A76" w14:textId="587C906A" w:rsidR="0034121D" w:rsidRPr="007B51D5" w:rsidRDefault="00D52257" w:rsidP="007B51D5">
            <w:pPr>
              <w:cnfStyle w:val="000000010000" w:firstRow="0" w:lastRow="0" w:firstColumn="0" w:lastColumn="0" w:oddVBand="0" w:evenVBand="0" w:oddHBand="0" w:evenHBand="1" w:firstRowFirstColumn="0" w:firstRowLastColumn="0" w:lastRowFirstColumn="0" w:lastRowLastColumn="0"/>
            </w:pPr>
            <w:r w:rsidRPr="007B51D5">
              <w:t>Student attempts a wiring diagram with symbols</w:t>
            </w:r>
            <w:r w:rsidR="00F72308" w:rsidRPr="007B51D5">
              <w:t xml:space="preserve"> to represent components</w:t>
            </w:r>
            <w:r w:rsidR="007B51D5">
              <w:t>.</w:t>
            </w:r>
          </w:p>
        </w:tc>
        <w:tc>
          <w:tcPr>
            <w:tcW w:w="845" w:type="pct"/>
          </w:tcPr>
          <w:p w14:paraId="31FDE74C" w14:textId="0A5C16E3" w:rsidR="0034121D" w:rsidRPr="007B51D5" w:rsidRDefault="00A90347" w:rsidP="007B51D5">
            <w:pPr>
              <w:cnfStyle w:val="000000010000" w:firstRow="0" w:lastRow="0" w:firstColumn="0" w:lastColumn="0" w:oddVBand="0" w:evenVBand="0" w:oddHBand="0" w:evenHBand="1" w:firstRowFirstColumn="0" w:firstRowLastColumn="0" w:lastRowFirstColumn="0" w:lastRowLastColumn="0"/>
            </w:pPr>
            <w:r w:rsidRPr="007B51D5">
              <w:t xml:space="preserve">Student produces a wiring diagram using </w:t>
            </w:r>
            <w:r w:rsidR="00D52257" w:rsidRPr="007B51D5">
              <w:t xml:space="preserve">some </w:t>
            </w:r>
            <w:r w:rsidRPr="007B51D5">
              <w:t>correct symbols and conventions</w:t>
            </w:r>
            <w:r w:rsidR="007B51D5">
              <w:t>.</w:t>
            </w:r>
          </w:p>
        </w:tc>
        <w:tc>
          <w:tcPr>
            <w:tcW w:w="844" w:type="pct"/>
          </w:tcPr>
          <w:p w14:paraId="749F0DB2" w14:textId="358E6662" w:rsidR="0034121D" w:rsidRPr="007B51D5" w:rsidRDefault="00A90347" w:rsidP="007B51D5">
            <w:pPr>
              <w:cnfStyle w:val="000000010000" w:firstRow="0" w:lastRow="0" w:firstColumn="0" w:lastColumn="0" w:oddVBand="0" w:evenVBand="0" w:oddHBand="0" w:evenHBand="1" w:firstRowFirstColumn="0" w:firstRowLastColumn="0" w:lastRowFirstColumn="0" w:lastRowLastColumn="0"/>
            </w:pPr>
            <w:r w:rsidRPr="007B51D5">
              <w:t xml:space="preserve">Student produces </w:t>
            </w:r>
            <w:r w:rsidR="0096561A" w:rsidRPr="007B51D5">
              <w:t>a</w:t>
            </w:r>
            <w:r w:rsidRPr="007B51D5">
              <w:t xml:space="preserve"> </w:t>
            </w:r>
            <w:r w:rsidR="4F4DA6FB" w:rsidRPr="007B51D5">
              <w:t>partially</w:t>
            </w:r>
            <w:r w:rsidR="00F507B0" w:rsidRPr="007B51D5">
              <w:t xml:space="preserve"> </w:t>
            </w:r>
            <w:r w:rsidRPr="007B51D5">
              <w:t xml:space="preserve">accurate wiring diagram using </w:t>
            </w:r>
            <w:r w:rsidR="00CA6D58" w:rsidRPr="007B51D5">
              <w:t xml:space="preserve">some correct </w:t>
            </w:r>
            <w:r w:rsidRPr="007B51D5">
              <w:t>symbols and conventions</w:t>
            </w:r>
            <w:r w:rsidR="007B51D5">
              <w:t>.</w:t>
            </w:r>
          </w:p>
        </w:tc>
        <w:tc>
          <w:tcPr>
            <w:tcW w:w="845" w:type="pct"/>
          </w:tcPr>
          <w:p w14:paraId="14DD639F" w14:textId="37FFE87E" w:rsidR="0034121D" w:rsidRPr="007B51D5" w:rsidRDefault="0034121D" w:rsidP="007B51D5">
            <w:pPr>
              <w:cnfStyle w:val="000000010000" w:firstRow="0" w:lastRow="0" w:firstColumn="0" w:lastColumn="0" w:oddVBand="0" w:evenVBand="0" w:oddHBand="0" w:evenHBand="1" w:firstRowFirstColumn="0" w:firstRowLastColumn="0" w:lastRowFirstColumn="0" w:lastRowLastColumn="0"/>
            </w:pPr>
            <w:r w:rsidRPr="007B51D5">
              <w:t>Student produces a</w:t>
            </w:r>
            <w:r w:rsidR="00995566" w:rsidRPr="007B51D5">
              <w:t xml:space="preserve"> </w:t>
            </w:r>
            <w:r w:rsidR="4C439A23" w:rsidRPr="007B51D5">
              <w:t>substantially</w:t>
            </w:r>
            <w:r w:rsidR="00995566" w:rsidRPr="007B51D5">
              <w:t xml:space="preserve"> </w:t>
            </w:r>
            <w:r w:rsidRPr="007B51D5">
              <w:t xml:space="preserve">accurate wiring diagram using </w:t>
            </w:r>
            <w:r w:rsidR="00995566" w:rsidRPr="007B51D5">
              <w:t xml:space="preserve">mostly </w:t>
            </w:r>
            <w:r w:rsidRPr="007B51D5">
              <w:t>correct symbols and conventions</w:t>
            </w:r>
            <w:r w:rsidR="007B51D5">
              <w:t>.</w:t>
            </w:r>
          </w:p>
        </w:tc>
        <w:tc>
          <w:tcPr>
            <w:tcW w:w="845" w:type="pct"/>
          </w:tcPr>
          <w:p w14:paraId="14FAF805" w14:textId="73F1CDFB" w:rsidR="0034121D" w:rsidRPr="007B51D5" w:rsidRDefault="0034121D" w:rsidP="007B51D5">
            <w:pPr>
              <w:cnfStyle w:val="000000010000" w:firstRow="0" w:lastRow="0" w:firstColumn="0" w:lastColumn="0" w:oddVBand="0" w:evenVBand="0" w:oddHBand="0" w:evenHBand="1" w:firstRowFirstColumn="0" w:firstRowLastColumn="0" w:lastRowFirstColumn="0" w:lastRowLastColumn="0"/>
            </w:pPr>
            <w:r w:rsidRPr="007B51D5">
              <w:t>Student produces an accurate and complete wiring diagram using correct symbols and conventions</w:t>
            </w:r>
            <w:r w:rsidR="007B51D5">
              <w:t>.</w:t>
            </w:r>
          </w:p>
        </w:tc>
      </w:tr>
      <w:tr w:rsidR="007B51D5" w:rsidRPr="007B51D5" w14:paraId="0ECA66F4" w14:textId="7B09A716" w:rsidTr="007B51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1642E555" w14:textId="60F14FE4" w:rsidR="0034121D" w:rsidRPr="007B51D5" w:rsidRDefault="0034121D" w:rsidP="007B51D5">
            <w:r w:rsidRPr="007B51D5">
              <w:t>Online simulation</w:t>
            </w:r>
          </w:p>
        </w:tc>
        <w:tc>
          <w:tcPr>
            <w:tcW w:w="844" w:type="pct"/>
          </w:tcPr>
          <w:p w14:paraId="1F64ACBF" w14:textId="042ACE63" w:rsidR="0034121D" w:rsidRPr="007B51D5" w:rsidRDefault="00987E5C" w:rsidP="007B51D5">
            <w:pPr>
              <w:cnfStyle w:val="000000100000" w:firstRow="0" w:lastRow="0" w:firstColumn="0" w:lastColumn="0" w:oddVBand="0" w:evenVBand="0" w:oddHBand="1" w:evenHBand="0" w:firstRowFirstColumn="0" w:firstRowLastColumn="0" w:lastRowFirstColumn="0" w:lastRowLastColumn="0"/>
            </w:pPr>
            <w:r w:rsidRPr="007B51D5">
              <w:t>Student creates an online simulation</w:t>
            </w:r>
            <w:r w:rsidR="004A78F6" w:rsidRPr="007B51D5">
              <w:t xml:space="preserve"> with </w:t>
            </w:r>
            <w:r w:rsidR="00FD0B29" w:rsidRPr="007B51D5">
              <w:t>limited attempts at using OOP techniques</w:t>
            </w:r>
            <w:r w:rsidR="007B51D5">
              <w:t>.</w:t>
            </w:r>
          </w:p>
        </w:tc>
        <w:tc>
          <w:tcPr>
            <w:tcW w:w="845" w:type="pct"/>
          </w:tcPr>
          <w:p w14:paraId="7443DE12" w14:textId="27468A77" w:rsidR="0034121D" w:rsidRPr="007B51D5" w:rsidRDefault="00033C26" w:rsidP="007B51D5">
            <w:pPr>
              <w:cnfStyle w:val="000000100000" w:firstRow="0" w:lastRow="0" w:firstColumn="0" w:lastColumn="0" w:oddVBand="0" w:evenVBand="0" w:oddHBand="1" w:evenHBand="0" w:firstRowFirstColumn="0" w:firstRowLastColumn="0" w:lastRowFirstColumn="0" w:lastRowLastColumn="0"/>
            </w:pPr>
            <w:r w:rsidRPr="007B51D5">
              <w:t>Student creates an online simulation with some use of OOP techniques</w:t>
            </w:r>
            <w:r w:rsidR="007B51D5">
              <w:t>.</w:t>
            </w:r>
          </w:p>
        </w:tc>
        <w:tc>
          <w:tcPr>
            <w:tcW w:w="844" w:type="pct"/>
          </w:tcPr>
          <w:p w14:paraId="6AAB4BB4" w14:textId="52642483" w:rsidR="0034121D" w:rsidRPr="007B51D5" w:rsidRDefault="004E783F" w:rsidP="007B51D5">
            <w:pPr>
              <w:cnfStyle w:val="000000100000" w:firstRow="0" w:lastRow="0" w:firstColumn="0" w:lastColumn="0" w:oddVBand="0" w:evenVBand="0" w:oddHBand="1" w:evenHBand="0" w:firstRowFirstColumn="0" w:firstRowLastColumn="0" w:lastRowFirstColumn="0" w:lastRowLastColumn="0"/>
            </w:pPr>
            <w:r w:rsidRPr="007B51D5">
              <w:t xml:space="preserve">Student creates a working online simulation </w:t>
            </w:r>
            <w:r w:rsidR="00033C26" w:rsidRPr="007B51D5">
              <w:t xml:space="preserve">with substantial </w:t>
            </w:r>
            <w:r w:rsidRPr="007B51D5">
              <w:t>use of OOP techniques</w:t>
            </w:r>
            <w:r w:rsidR="007B51D5">
              <w:t>.</w:t>
            </w:r>
          </w:p>
        </w:tc>
        <w:tc>
          <w:tcPr>
            <w:tcW w:w="845" w:type="pct"/>
          </w:tcPr>
          <w:p w14:paraId="48841946" w14:textId="00676B3A" w:rsidR="0034121D" w:rsidRPr="007B51D5" w:rsidRDefault="004E783F" w:rsidP="007B51D5">
            <w:pPr>
              <w:cnfStyle w:val="000000100000" w:firstRow="0" w:lastRow="0" w:firstColumn="0" w:lastColumn="0" w:oddVBand="0" w:evenVBand="0" w:oddHBand="1" w:evenHBand="0" w:firstRowFirstColumn="0" w:firstRowLastColumn="0" w:lastRowFirstColumn="0" w:lastRowLastColumn="0"/>
            </w:pPr>
            <w:r w:rsidRPr="007B51D5">
              <w:t xml:space="preserve">Student creates a working online simulation with extensive or effective use of OOP </w:t>
            </w:r>
            <w:r w:rsidRPr="007B51D5">
              <w:lastRenderedPageBreak/>
              <w:t>techniques</w:t>
            </w:r>
            <w:r w:rsidR="007B51D5">
              <w:t>.</w:t>
            </w:r>
          </w:p>
        </w:tc>
        <w:tc>
          <w:tcPr>
            <w:tcW w:w="845" w:type="pct"/>
          </w:tcPr>
          <w:p w14:paraId="3C5BFDF0" w14:textId="490E68E3" w:rsidR="0034121D" w:rsidRPr="007B51D5" w:rsidRDefault="0034121D" w:rsidP="007B51D5">
            <w:pPr>
              <w:cnfStyle w:val="000000100000" w:firstRow="0" w:lastRow="0" w:firstColumn="0" w:lastColumn="0" w:oddVBand="0" w:evenVBand="0" w:oddHBand="1" w:evenHBand="0" w:firstRowFirstColumn="0" w:firstRowLastColumn="0" w:lastRowFirstColumn="0" w:lastRowLastColumn="0"/>
            </w:pPr>
            <w:r w:rsidRPr="007B51D5">
              <w:lastRenderedPageBreak/>
              <w:t xml:space="preserve">Student creates a working online simulation with extensive </w:t>
            </w:r>
            <w:r w:rsidR="004E783F" w:rsidRPr="007B51D5">
              <w:t xml:space="preserve">and effective use of </w:t>
            </w:r>
            <w:r w:rsidRPr="007B51D5">
              <w:t xml:space="preserve">OOP </w:t>
            </w:r>
            <w:r w:rsidRPr="007B51D5">
              <w:lastRenderedPageBreak/>
              <w:t>techniques</w:t>
            </w:r>
            <w:r w:rsidR="007B51D5">
              <w:t>.</w:t>
            </w:r>
          </w:p>
        </w:tc>
      </w:tr>
      <w:tr w:rsidR="007B51D5" w:rsidRPr="007B51D5" w14:paraId="1CEDC9E9" w14:textId="3029BF46" w:rsidTr="007B51D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05DC4DED" w14:textId="2ECD4811" w:rsidR="0034121D" w:rsidRPr="007B51D5" w:rsidRDefault="0034121D" w:rsidP="007B51D5">
            <w:r w:rsidRPr="007B51D5">
              <w:lastRenderedPageBreak/>
              <w:t>Physical mechatronic product</w:t>
            </w:r>
          </w:p>
        </w:tc>
        <w:tc>
          <w:tcPr>
            <w:tcW w:w="844" w:type="pct"/>
          </w:tcPr>
          <w:p w14:paraId="6FA621CF" w14:textId="65874D76" w:rsidR="0034121D" w:rsidRPr="007B51D5" w:rsidRDefault="00557705" w:rsidP="007B51D5">
            <w:pPr>
              <w:cnfStyle w:val="000000010000" w:firstRow="0" w:lastRow="0" w:firstColumn="0" w:lastColumn="0" w:oddVBand="0" w:evenVBand="0" w:oddHBand="0" w:evenHBand="1" w:firstRowFirstColumn="0" w:firstRowLastColumn="0" w:lastRowFirstColumn="0" w:lastRowLastColumn="0"/>
            </w:pPr>
            <w:r w:rsidRPr="007B51D5">
              <w:t xml:space="preserve">Student </w:t>
            </w:r>
            <w:r w:rsidR="00164BF1" w:rsidRPr="007B51D5">
              <w:t xml:space="preserve">partially </w:t>
            </w:r>
            <w:r w:rsidRPr="007B51D5">
              <w:t>creates a physical</w:t>
            </w:r>
            <w:r w:rsidR="00164BF1" w:rsidRPr="007B51D5">
              <w:t xml:space="preserve"> </w:t>
            </w:r>
            <w:r w:rsidRPr="007B51D5">
              <w:t>product</w:t>
            </w:r>
            <w:r w:rsidR="007B51D5">
              <w:t>.</w:t>
            </w:r>
          </w:p>
        </w:tc>
        <w:tc>
          <w:tcPr>
            <w:tcW w:w="845" w:type="pct"/>
          </w:tcPr>
          <w:p w14:paraId="536C028D" w14:textId="31374EB8" w:rsidR="0034121D" w:rsidRPr="007B51D5" w:rsidRDefault="00557705" w:rsidP="007B51D5">
            <w:pPr>
              <w:cnfStyle w:val="000000010000" w:firstRow="0" w:lastRow="0" w:firstColumn="0" w:lastColumn="0" w:oddVBand="0" w:evenVBand="0" w:oddHBand="0" w:evenHBand="1" w:firstRowFirstColumn="0" w:firstRowLastColumn="0" w:lastRowFirstColumn="0" w:lastRowLastColumn="0"/>
            </w:pPr>
            <w:r w:rsidRPr="007B51D5">
              <w:t xml:space="preserve">Student creates a </w:t>
            </w:r>
            <w:r w:rsidR="0095081B" w:rsidRPr="007B51D5">
              <w:t>partially</w:t>
            </w:r>
            <w:r w:rsidRPr="007B51D5">
              <w:t xml:space="preserve"> complete</w:t>
            </w:r>
            <w:r w:rsidR="006D7725" w:rsidRPr="007B51D5">
              <w:t xml:space="preserve">, </w:t>
            </w:r>
            <w:r w:rsidR="1911B112" w:rsidRPr="007B51D5">
              <w:t>partially</w:t>
            </w:r>
            <w:r w:rsidR="5D173195" w:rsidRPr="007B51D5">
              <w:t xml:space="preserve"> </w:t>
            </w:r>
            <w:r w:rsidR="001D5EAF" w:rsidRPr="007B51D5">
              <w:t>functioning,</w:t>
            </w:r>
            <w:r w:rsidRPr="007B51D5">
              <w:t xml:space="preserve"> physical product</w:t>
            </w:r>
            <w:r w:rsidR="007B51D5">
              <w:t>.</w:t>
            </w:r>
          </w:p>
        </w:tc>
        <w:tc>
          <w:tcPr>
            <w:tcW w:w="844" w:type="pct"/>
          </w:tcPr>
          <w:p w14:paraId="71AABAE7" w14:textId="06B6DD3F" w:rsidR="0034121D" w:rsidRPr="007B51D5" w:rsidRDefault="00557705" w:rsidP="007B51D5">
            <w:pPr>
              <w:cnfStyle w:val="000000010000" w:firstRow="0" w:lastRow="0" w:firstColumn="0" w:lastColumn="0" w:oddVBand="0" w:evenVBand="0" w:oddHBand="0" w:evenHBand="1" w:firstRowFirstColumn="0" w:firstRowLastColumn="0" w:lastRowFirstColumn="0" w:lastRowLastColumn="0"/>
            </w:pPr>
            <w:r w:rsidRPr="007B51D5">
              <w:t xml:space="preserve">Student creates a </w:t>
            </w:r>
            <w:r w:rsidR="007B51D5" w:rsidRPr="007B51D5">
              <w:t>partially</w:t>
            </w:r>
            <w:r w:rsidR="0095081B" w:rsidRPr="007B51D5">
              <w:t xml:space="preserve"> </w:t>
            </w:r>
            <w:r w:rsidRPr="007B51D5">
              <w:t>complete</w:t>
            </w:r>
            <w:r w:rsidR="00D27686" w:rsidRPr="007B51D5">
              <w:t xml:space="preserve">, </w:t>
            </w:r>
            <w:r w:rsidR="6FE0CC54" w:rsidRPr="007B51D5">
              <w:t xml:space="preserve">partially </w:t>
            </w:r>
            <w:r w:rsidR="001D5EAF" w:rsidRPr="007B51D5">
              <w:t>functioning</w:t>
            </w:r>
            <w:r w:rsidRPr="007B51D5">
              <w:t xml:space="preserve"> </w:t>
            </w:r>
            <w:r w:rsidR="2A180D32" w:rsidRPr="007B51D5">
              <w:t>and</w:t>
            </w:r>
            <w:r w:rsidRPr="007B51D5">
              <w:t xml:space="preserve"> safe physical product</w:t>
            </w:r>
            <w:r w:rsidR="007B51D5">
              <w:t>.</w:t>
            </w:r>
          </w:p>
        </w:tc>
        <w:tc>
          <w:tcPr>
            <w:tcW w:w="845" w:type="pct"/>
          </w:tcPr>
          <w:p w14:paraId="3DD12E66" w14:textId="5F49CEF2" w:rsidR="0034121D" w:rsidRPr="007B51D5" w:rsidRDefault="0034121D" w:rsidP="007B51D5">
            <w:pPr>
              <w:cnfStyle w:val="000000010000" w:firstRow="0" w:lastRow="0" w:firstColumn="0" w:lastColumn="0" w:oddVBand="0" w:evenVBand="0" w:oddHBand="0" w:evenHBand="1" w:firstRowFirstColumn="0" w:firstRowLastColumn="0" w:lastRowFirstColumn="0" w:lastRowLastColumn="0"/>
            </w:pPr>
            <w:r w:rsidRPr="007B51D5">
              <w:t xml:space="preserve">Student creates </w:t>
            </w:r>
            <w:r w:rsidR="00557705" w:rsidRPr="007B51D5">
              <w:t xml:space="preserve">a </w:t>
            </w:r>
            <w:r w:rsidR="0095081B" w:rsidRPr="007B51D5">
              <w:t xml:space="preserve">substantially </w:t>
            </w:r>
            <w:r w:rsidRPr="007B51D5">
              <w:t>complete</w:t>
            </w:r>
            <w:r w:rsidR="00D27686" w:rsidRPr="007B51D5">
              <w:t xml:space="preserve">, </w:t>
            </w:r>
            <w:r w:rsidR="001D5EAF" w:rsidRPr="007B51D5">
              <w:t>functioning</w:t>
            </w:r>
            <w:r w:rsidRPr="007B51D5">
              <w:t xml:space="preserve"> and safe physical product</w:t>
            </w:r>
            <w:r w:rsidR="007B51D5">
              <w:t>.</w:t>
            </w:r>
          </w:p>
        </w:tc>
        <w:tc>
          <w:tcPr>
            <w:tcW w:w="845" w:type="pct"/>
          </w:tcPr>
          <w:p w14:paraId="4C9BA729" w14:textId="661EE29E" w:rsidR="0034121D" w:rsidRPr="007B51D5" w:rsidRDefault="0034121D" w:rsidP="007B51D5">
            <w:pPr>
              <w:cnfStyle w:val="000000010000" w:firstRow="0" w:lastRow="0" w:firstColumn="0" w:lastColumn="0" w:oddVBand="0" w:evenVBand="0" w:oddHBand="0" w:evenHBand="1" w:firstRowFirstColumn="0" w:firstRowLastColumn="0" w:lastRowFirstColumn="0" w:lastRowLastColumn="0"/>
            </w:pPr>
            <w:r w:rsidRPr="007B51D5">
              <w:t>Student creates</w:t>
            </w:r>
            <w:r w:rsidR="00FE1224" w:rsidRPr="007B51D5">
              <w:t xml:space="preserve"> a</w:t>
            </w:r>
            <w:r w:rsidRPr="007B51D5">
              <w:t xml:space="preserve"> </w:t>
            </w:r>
            <w:r w:rsidR="17055673" w:rsidRPr="007B51D5">
              <w:t xml:space="preserve">comprehensive, </w:t>
            </w:r>
            <w:r w:rsidRPr="007B51D5">
              <w:t>complete</w:t>
            </w:r>
            <w:r w:rsidR="00D27686" w:rsidRPr="007B51D5">
              <w:t>,</w:t>
            </w:r>
            <w:r w:rsidRPr="007B51D5">
              <w:t xml:space="preserve"> </w:t>
            </w:r>
            <w:r w:rsidR="001D5EAF" w:rsidRPr="007B51D5">
              <w:t>functioning</w:t>
            </w:r>
            <w:r w:rsidR="00FE1224" w:rsidRPr="007B51D5">
              <w:t xml:space="preserve"> </w:t>
            </w:r>
            <w:r w:rsidRPr="007B51D5">
              <w:t>and safe physical product</w:t>
            </w:r>
            <w:r w:rsidR="007B51D5">
              <w:t>.</w:t>
            </w:r>
          </w:p>
        </w:tc>
      </w:tr>
      <w:tr w:rsidR="007B51D5" w:rsidRPr="007B51D5" w14:paraId="3A5AE074" w14:textId="77777777" w:rsidTr="007B51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7" w:type="pct"/>
          </w:tcPr>
          <w:p w14:paraId="2E0BE0EE" w14:textId="14527A16" w:rsidR="0034121D" w:rsidRPr="007B51D5" w:rsidRDefault="0034121D" w:rsidP="007B51D5">
            <w:r w:rsidRPr="007B51D5">
              <w:t>Justification of object-oriented programming techniques used</w:t>
            </w:r>
          </w:p>
        </w:tc>
        <w:tc>
          <w:tcPr>
            <w:tcW w:w="844" w:type="pct"/>
          </w:tcPr>
          <w:p w14:paraId="18C0C50F" w14:textId="333BD122" w:rsidR="0034121D" w:rsidRPr="007B51D5" w:rsidRDefault="00DD6D25" w:rsidP="007B51D5">
            <w:pPr>
              <w:cnfStyle w:val="000000100000" w:firstRow="0" w:lastRow="0" w:firstColumn="0" w:lastColumn="0" w:oddVBand="0" w:evenVBand="0" w:oddHBand="1" w:evenHBand="0" w:firstRowFirstColumn="0" w:firstRowLastColumn="0" w:lastRowFirstColumn="0" w:lastRowLastColumn="0"/>
            </w:pPr>
            <w:r w:rsidRPr="007B51D5">
              <w:t>Student identifies OOP techniques used</w:t>
            </w:r>
            <w:r w:rsidR="007B51D5">
              <w:t>.</w:t>
            </w:r>
          </w:p>
        </w:tc>
        <w:tc>
          <w:tcPr>
            <w:tcW w:w="845" w:type="pct"/>
          </w:tcPr>
          <w:p w14:paraId="36548593" w14:textId="7455B109" w:rsidR="0034121D" w:rsidRPr="007B51D5" w:rsidRDefault="00F92F2C" w:rsidP="007B51D5">
            <w:pPr>
              <w:cnfStyle w:val="000000100000" w:firstRow="0" w:lastRow="0" w:firstColumn="0" w:lastColumn="0" w:oddVBand="0" w:evenVBand="0" w:oddHBand="1" w:evenHBand="0" w:firstRowFirstColumn="0" w:firstRowLastColumn="0" w:lastRowFirstColumn="0" w:lastRowLastColumn="0"/>
            </w:pPr>
            <w:r w:rsidRPr="007B51D5">
              <w:t xml:space="preserve">Student describes </w:t>
            </w:r>
            <w:r w:rsidR="0096561A" w:rsidRPr="007B51D5">
              <w:t>an</w:t>
            </w:r>
            <w:r w:rsidRPr="007B51D5">
              <w:t xml:space="preserve"> </w:t>
            </w:r>
            <w:r w:rsidR="001D5EAF" w:rsidRPr="007B51D5">
              <w:t>OOP technique</w:t>
            </w:r>
            <w:r w:rsidRPr="007B51D5">
              <w:t xml:space="preserve"> used</w:t>
            </w:r>
            <w:r w:rsidR="007B51D5">
              <w:t>.</w:t>
            </w:r>
          </w:p>
        </w:tc>
        <w:tc>
          <w:tcPr>
            <w:tcW w:w="844" w:type="pct"/>
          </w:tcPr>
          <w:p w14:paraId="639529EC" w14:textId="7FCA2F61" w:rsidR="0034121D" w:rsidRPr="007B51D5" w:rsidRDefault="00436AAB" w:rsidP="007B51D5">
            <w:pPr>
              <w:cnfStyle w:val="000000100000" w:firstRow="0" w:lastRow="0" w:firstColumn="0" w:lastColumn="0" w:oddVBand="0" w:evenVBand="0" w:oddHBand="1" w:evenHBand="0" w:firstRowFirstColumn="0" w:firstRowLastColumn="0" w:lastRowFirstColumn="0" w:lastRowLastColumn="0"/>
            </w:pPr>
            <w:r w:rsidRPr="007B51D5">
              <w:t xml:space="preserve">Student </w:t>
            </w:r>
            <w:r w:rsidR="00673058" w:rsidRPr="007B51D5">
              <w:t xml:space="preserve">describes and explains </w:t>
            </w:r>
            <w:r w:rsidRPr="007B51D5">
              <w:t xml:space="preserve">a range of OOP </w:t>
            </w:r>
            <w:r w:rsidR="00E657AB" w:rsidRPr="007B51D5">
              <w:t>techniques</w:t>
            </w:r>
            <w:r w:rsidR="007B51D5">
              <w:t>.</w:t>
            </w:r>
          </w:p>
        </w:tc>
        <w:tc>
          <w:tcPr>
            <w:tcW w:w="845" w:type="pct"/>
          </w:tcPr>
          <w:p w14:paraId="6C76348C" w14:textId="4EAFB35D" w:rsidR="0034121D" w:rsidRPr="007B51D5" w:rsidRDefault="0034121D" w:rsidP="007B51D5">
            <w:pPr>
              <w:cnfStyle w:val="000000100000" w:firstRow="0" w:lastRow="0" w:firstColumn="0" w:lastColumn="0" w:oddVBand="0" w:evenVBand="0" w:oddHBand="1" w:evenHBand="0" w:firstRowFirstColumn="0" w:firstRowLastColumn="0" w:lastRowFirstColumn="0" w:lastRowLastColumn="0"/>
            </w:pPr>
            <w:r w:rsidRPr="007B51D5">
              <w:t>Student provides</w:t>
            </w:r>
            <w:r w:rsidR="00673058" w:rsidRPr="007B51D5">
              <w:t xml:space="preserve"> </w:t>
            </w:r>
            <w:r w:rsidR="00227AD3" w:rsidRPr="007B51D5">
              <w:t>a strong</w:t>
            </w:r>
            <w:r w:rsidRPr="007B51D5">
              <w:t xml:space="preserve"> justification of the use of </w:t>
            </w:r>
            <w:r w:rsidR="00436AAB" w:rsidRPr="007B51D5">
              <w:t>a</w:t>
            </w:r>
            <w:r w:rsidRPr="007B51D5">
              <w:t xml:space="preserve"> range of OOP </w:t>
            </w:r>
            <w:r w:rsidR="00E657AB" w:rsidRPr="007B51D5">
              <w:t>techniques</w:t>
            </w:r>
            <w:r w:rsidR="007B51D5">
              <w:t>.</w:t>
            </w:r>
          </w:p>
        </w:tc>
        <w:tc>
          <w:tcPr>
            <w:tcW w:w="845" w:type="pct"/>
          </w:tcPr>
          <w:p w14:paraId="0DCADBB1" w14:textId="7DDEC422" w:rsidR="0034121D" w:rsidRPr="007B51D5" w:rsidRDefault="0034121D" w:rsidP="007B51D5">
            <w:pPr>
              <w:cnfStyle w:val="000000100000" w:firstRow="0" w:lastRow="0" w:firstColumn="0" w:lastColumn="0" w:oddVBand="0" w:evenVBand="0" w:oddHBand="1" w:evenHBand="0" w:firstRowFirstColumn="0" w:firstRowLastColumn="0" w:lastRowFirstColumn="0" w:lastRowLastColumn="0"/>
            </w:pPr>
            <w:r w:rsidRPr="007B51D5">
              <w:t xml:space="preserve">Student provides </w:t>
            </w:r>
            <w:r w:rsidR="00673058" w:rsidRPr="007B51D5">
              <w:t xml:space="preserve">a </w:t>
            </w:r>
            <w:r w:rsidRPr="007B51D5">
              <w:t xml:space="preserve">strong justification of the use of an extensive </w:t>
            </w:r>
            <w:r w:rsidR="001669D0" w:rsidRPr="007B51D5">
              <w:t xml:space="preserve">and effective </w:t>
            </w:r>
            <w:r w:rsidRPr="007B51D5">
              <w:t xml:space="preserve">range of OOP </w:t>
            </w:r>
            <w:r w:rsidR="00E657AB" w:rsidRPr="007B51D5">
              <w:t>techniques</w:t>
            </w:r>
            <w:r w:rsidR="007B51D5">
              <w:t>.</w:t>
            </w:r>
          </w:p>
        </w:tc>
      </w:tr>
    </w:tbl>
    <w:p w14:paraId="6E47ED45" w14:textId="77777777" w:rsidR="00572851" w:rsidRDefault="00572851" w:rsidP="00F12D5C">
      <w:pPr>
        <w:sectPr w:rsidR="00572851" w:rsidSect="00D15833">
          <w:headerReference w:type="first" r:id="rId14"/>
          <w:footerReference w:type="first" r:id="rId15"/>
          <w:pgSz w:w="16838" w:h="11906" w:orient="landscape"/>
          <w:pgMar w:top="1134" w:right="1134" w:bottom="1134" w:left="1134" w:header="709" w:footer="709" w:gutter="0"/>
          <w:cols w:space="708"/>
          <w:titlePg/>
          <w:docGrid w:linePitch="360"/>
        </w:sectPr>
      </w:pPr>
    </w:p>
    <w:p w14:paraId="7D8EAB03" w14:textId="77777777" w:rsidR="00F12D5C" w:rsidRPr="00572851" w:rsidRDefault="00F12D5C" w:rsidP="00572851">
      <w:pPr>
        <w:pStyle w:val="Heading1"/>
      </w:pPr>
      <w:bookmarkStart w:id="7" w:name="_Toc159418710"/>
      <w:r w:rsidRPr="00572851">
        <w:lastRenderedPageBreak/>
        <w:t>Student support material</w:t>
      </w:r>
      <w:bookmarkEnd w:id="7"/>
    </w:p>
    <w:p w14:paraId="49F88B87" w14:textId="77777777" w:rsidR="00271D0B" w:rsidRDefault="00271D0B" w:rsidP="00271D0B">
      <w:r>
        <w:t>Resources include:</w:t>
      </w:r>
    </w:p>
    <w:p w14:paraId="11B00FD2" w14:textId="629C5ADC" w:rsidR="000B0D12" w:rsidRPr="00085114" w:rsidRDefault="000B0D12" w:rsidP="00271D0B">
      <w:pPr>
        <w:pStyle w:val="ListBullet"/>
      </w:pPr>
      <w:r>
        <w:t xml:space="preserve">Teacher </w:t>
      </w:r>
      <w:r w:rsidR="00834C91">
        <w:t xml:space="preserve">support </w:t>
      </w:r>
      <w:r>
        <w:t xml:space="preserve">resource for Programming </w:t>
      </w:r>
      <w:r w:rsidR="00003A32">
        <w:t>mechatronics</w:t>
      </w:r>
    </w:p>
    <w:p w14:paraId="2A5BB41F" w14:textId="0DBE6DA6" w:rsidR="000B0D12" w:rsidRPr="00085114" w:rsidRDefault="00AA7C35" w:rsidP="00974BDA">
      <w:pPr>
        <w:pStyle w:val="ListBullet2"/>
      </w:pPr>
      <w:r>
        <w:t>t</w:t>
      </w:r>
      <w:r w:rsidR="000B0D12">
        <w:t>his resource provides a</w:t>
      </w:r>
      <w:r w:rsidR="00D62790">
        <w:t>n implementation</w:t>
      </w:r>
      <w:r w:rsidR="000B0D12">
        <w:t xml:space="preserve"> guide</w:t>
      </w:r>
      <w:r w:rsidR="00D62790">
        <w:t xml:space="preserve"> of a small sensor and servo </w:t>
      </w:r>
      <w:r w:rsidR="00227AD3">
        <w:t>game</w:t>
      </w:r>
    </w:p>
    <w:p w14:paraId="1B19D205" w14:textId="6105ACFE" w:rsidR="000B0D12" w:rsidRPr="00085114" w:rsidRDefault="002D48A9" w:rsidP="00003A32">
      <w:pPr>
        <w:pStyle w:val="ListBullet"/>
      </w:pPr>
      <w:hyperlink r:id="rId16" w:history="1">
        <w:r w:rsidR="000B0D12" w:rsidRPr="00C93EB1">
          <w:rPr>
            <w:rStyle w:val="Hyperlink"/>
          </w:rPr>
          <w:t>Software Engineering Syllabus</w:t>
        </w:r>
      </w:hyperlink>
    </w:p>
    <w:p w14:paraId="5CEA169A" w14:textId="30526BA4" w:rsidR="000B0D12" w:rsidRPr="000B0D12" w:rsidRDefault="002D48A9" w:rsidP="00003A32">
      <w:pPr>
        <w:pStyle w:val="ListBullet"/>
        <w:rPr>
          <w:rStyle w:val="Hyperlink"/>
          <w:color w:val="auto"/>
          <w:u w:val="none"/>
        </w:rPr>
      </w:pPr>
      <w:hyperlink r:id="rId17" w:history="1">
        <w:r w:rsidR="00E82599">
          <w:rPr>
            <w:rStyle w:val="Hyperlink"/>
          </w:rPr>
          <w:t>Higher School Certificate: Course Specifications – Software Engineering (PDF 2.9 MB)</w:t>
        </w:r>
      </w:hyperlink>
    </w:p>
    <w:p w14:paraId="7116B039" w14:textId="3B684CAC" w:rsidR="00A8296F" w:rsidRDefault="002D48A9" w:rsidP="00003A32">
      <w:pPr>
        <w:pStyle w:val="ListBullet"/>
      </w:pPr>
      <w:hyperlink r:id="rId18" w:history="1">
        <w:r w:rsidR="000B0D12" w:rsidRPr="00887FDA">
          <w:rPr>
            <w:rStyle w:val="Hyperlink"/>
          </w:rPr>
          <w:t>Software Engineering Glossary</w:t>
        </w:r>
      </w:hyperlink>
      <w:r w:rsidR="00003A32" w:rsidRPr="00003A32">
        <w:t>.</w:t>
      </w:r>
      <w:r w:rsidR="00A8296F">
        <w:br w:type="page"/>
      </w:r>
    </w:p>
    <w:p w14:paraId="153D583E" w14:textId="77777777" w:rsidR="00A8296F" w:rsidRDefault="00A8296F" w:rsidP="00F67F66">
      <w:pPr>
        <w:pStyle w:val="Heading1"/>
      </w:pPr>
      <w:bookmarkStart w:id="8" w:name="_Toc159418711"/>
      <w:r>
        <w:lastRenderedPageBreak/>
        <w:t>Additional information</w:t>
      </w:r>
      <w:bookmarkEnd w:id="8"/>
    </w:p>
    <w:p w14:paraId="6D6EF58C" w14:textId="3621A15D" w:rsidR="00A8296F" w:rsidRDefault="00A8296F" w:rsidP="00261513">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4CEF072" w14:textId="0AC3584B" w:rsidR="00A8296F" w:rsidRDefault="00A8296F" w:rsidP="00F67F66">
      <w:r>
        <w:t>For additional support or advice</w:t>
      </w:r>
      <w:r w:rsidR="00C94F2B">
        <w:t>,</w:t>
      </w:r>
      <w:r>
        <w:t xml:space="preserve"> contact the </w:t>
      </w:r>
      <w:r w:rsidR="00330C52">
        <w:t>TAS</w:t>
      </w:r>
      <w:r>
        <w:t xml:space="preserve"> </w:t>
      </w:r>
      <w:r w:rsidR="00763C54">
        <w:t xml:space="preserve">curriculum </w:t>
      </w:r>
      <w:r>
        <w:t xml:space="preserve">team by emailing </w:t>
      </w:r>
      <w:hyperlink r:id="rId19" w:history="1">
        <w:r w:rsidR="009F0EF7">
          <w:rPr>
            <w:rStyle w:val="Hyperlink"/>
          </w:rPr>
          <w:t>TAS@det.nsw.edu.au</w:t>
        </w:r>
      </w:hyperlink>
      <w:r w:rsidR="00510BB5">
        <w:t>.</w:t>
      </w:r>
    </w:p>
    <w:p w14:paraId="21EB3788" w14:textId="77777777" w:rsidR="00A8296F" w:rsidRDefault="00A8296F" w:rsidP="00F67F66">
      <w:pPr>
        <w:pStyle w:val="Heading2"/>
      </w:pPr>
      <w:bookmarkStart w:id="9" w:name="_Toc159418712"/>
      <w:r>
        <w:t>Assessment advice</w:t>
      </w:r>
      <w:bookmarkEnd w:id="9"/>
    </w:p>
    <w:p w14:paraId="57BE2862" w14:textId="77777777" w:rsidR="00A8296F" w:rsidRDefault="00A8296F" w:rsidP="009F0EF7">
      <w:r>
        <w:t>Assessment is a powerful tool to measure student learning and plan for the next stages in the learning process. Some considerations in using parts of this assessment notification are:</w:t>
      </w:r>
    </w:p>
    <w:p w14:paraId="3520187C" w14:textId="0DF04983" w:rsidR="00A8296F" w:rsidRDefault="00A8296F" w:rsidP="00F67F66">
      <w:pPr>
        <w:pStyle w:val="ListBullet"/>
      </w:pPr>
      <w:r>
        <w:t>Consider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B582191" w14:textId="1D368F71" w:rsidR="00A8296F" w:rsidRDefault="00A8296F" w:rsidP="00F67F66">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F0C8D51" w14:textId="5A71377A" w:rsidR="00A8296F" w:rsidRDefault="00A8296F" w:rsidP="00F67F66">
      <w:pPr>
        <w:pStyle w:val="ListBullet"/>
      </w:pPr>
      <w:r>
        <w:t xml:space="preserve">Marking guidelines should directly reflect the success criteria and outcomes of the task and align with appropriate levels of achievement for the </w:t>
      </w:r>
      <w:r w:rsidR="00FE3A62">
        <w:t xml:space="preserve">relevant </w:t>
      </w:r>
      <w:r w:rsidR="004A2E6C">
        <w:t>s</w:t>
      </w:r>
      <w:r w:rsidR="00FE3A62">
        <w:t>tage</w:t>
      </w:r>
      <w:r>
        <w:t>.</w:t>
      </w:r>
    </w:p>
    <w:p w14:paraId="4F964DDE" w14:textId="12002415" w:rsidR="00A8296F" w:rsidRDefault="00A8296F" w:rsidP="00F67F66">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543617C9" w14:textId="77777777" w:rsidR="00A8296F" w:rsidRDefault="00A8296F" w:rsidP="00F67F66">
      <w:pPr>
        <w:pStyle w:val="Heading2"/>
      </w:pPr>
      <w:bookmarkStart w:id="10" w:name="_Toc159418713"/>
      <w:r>
        <w:t>Assessment as a learning opportunity</w:t>
      </w:r>
      <w:bookmarkEnd w:id="10"/>
    </w:p>
    <w:p w14:paraId="3A3B6791" w14:textId="6503803D" w:rsidR="00A8296F" w:rsidRDefault="00A8296F" w:rsidP="001F46ED">
      <w:r>
        <w:t>Assessment can provide ways for students to use formal and informal feedback and self-assessment to help them understand where they are in their learning, where they are going, and how they are going to get there. It is essential that students receive feedback on their performance in the task and have opportunity to clarify and plan the next steps in learning.</w:t>
      </w:r>
    </w:p>
    <w:p w14:paraId="1400EE96" w14:textId="33049C8F" w:rsidR="00A8296F" w:rsidRDefault="00A8296F" w:rsidP="00F67F66">
      <w:pPr>
        <w:pStyle w:val="ListBullet"/>
      </w:pPr>
      <w:r>
        <w:lastRenderedPageBreak/>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rsidRPr="00884A97">
        <w:t xml:space="preserve"> </w:t>
      </w:r>
      <w:r w:rsidR="00884A97">
        <w:t>(</w:t>
      </w:r>
      <w:hyperlink r:id="rId20" w:history="1">
        <w:r w:rsidR="00884A97" w:rsidRPr="000A6B94">
          <w:rPr>
            <w:rStyle w:val="Hyperlink"/>
          </w:rPr>
          <w:t>CESE Growth goal setting – what works best in practice</w:t>
        </w:r>
      </w:hyperlink>
      <w:r w:rsidR="00884A97">
        <w:t>)</w:t>
      </w:r>
      <w:r>
        <w:t>.</w:t>
      </w:r>
    </w:p>
    <w:p w14:paraId="02CD99DB" w14:textId="5BB131F3" w:rsidR="00A8296F" w:rsidRDefault="00A8296F" w:rsidP="00F67F66">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494243A" w14:textId="525B9EBE" w:rsidR="00A8296F" w:rsidRDefault="00A8296F" w:rsidP="00BA4B63">
      <w:pPr>
        <w:pStyle w:val="Heading2"/>
      </w:pPr>
      <w:bookmarkStart w:id="11" w:name="_Toc159418714"/>
      <w:r>
        <w:t>Differentiation advice</w:t>
      </w:r>
      <w:bookmarkEnd w:id="11"/>
    </w:p>
    <w:p w14:paraId="70CF0087" w14:textId="64F848EE" w:rsidR="00D777B6" w:rsidRDefault="00A8296F" w:rsidP="00D777B6">
      <w:r>
        <w:t xml:space="preserve">Differentiated learning can be enabled by differentiating the assessment approach to content, process and product. Reasonable adjustments of assessment for students with disability is a legal requirement under the </w:t>
      </w:r>
      <w:hyperlink r:id="rId21" w:history="1">
        <w:r w:rsidR="003307CD" w:rsidRPr="00697B45">
          <w:rPr>
            <w:rStyle w:val="Hyperlink"/>
            <w:iCs/>
          </w:rPr>
          <w:t>Disability Standards for Education 2005</w:t>
        </w:r>
        <w:r w:rsidR="003307CD" w:rsidRPr="00697B45">
          <w:rPr>
            <w:rStyle w:val="Hyperlink"/>
          </w:rPr>
          <w:t xml:space="preserve"> </w:t>
        </w:r>
        <w:r w:rsidR="003307CD">
          <w:rPr>
            <w:rStyle w:val="Hyperlink"/>
          </w:rPr>
          <w:t>(Cth)</w:t>
        </w:r>
      </w:hyperlink>
      <w:r>
        <w:t xml:space="preserve">. </w:t>
      </w:r>
      <w:r w:rsidR="00D777B6">
        <w:t xml:space="preserve">For students with a disability, adjustment in assessment tasks should be made through the </w:t>
      </w:r>
      <w:hyperlink r:id="rId22" w:history="1">
        <w:r w:rsidR="00D777B6" w:rsidRPr="00510BB5">
          <w:rPr>
            <w:rStyle w:val="Hyperlink"/>
          </w:rPr>
          <w:t>Collaborative curriculum planning</w:t>
        </w:r>
      </w:hyperlink>
      <w:r w:rsidR="00D777B6">
        <w:rPr>
          <w:rStyle w:val="Hyperlink"/>
        </w:rPr>
        <w:t xml:space="preserve"> </w:t>
      </w:r>
      <w:r w:rsidR="00D777B6" w:rsidRPr="00DF641D">
        <w:t>process</w:t>
      </w:r>
      <w:r w:rsidR="00D777B6">
        <w:t xml:space="preserve">. For more information on differentiation, go to </w:t>
      </w:r>
      <w:hyperlink r:id="rId23" w:history="1">
        <w:r w:rsidR="00D777B6" w:rsidRPr="00510BB5">
          <w:rPr>
            <w:rStyle w:val="Hyperlink"/>
          </w:rPr>
          <w:t>Differentiating learning</w:t>
        </w:r>
      </w:hyperlink>
      <w:r w:rsidR="00D777B6">
        <w:t xml:space="preserve"> and </w:t>
      </w:r>
      <w:hyperlink r:id="rId24" w:history="1">
        <w:r w:rsidR="00D777B6" w:rsidRPr="00510BB5">
          <w:rPr>
            <w:rStyle w:val="Hyperlink"/>
          </w:rPr>
          <w:t>Differentiation</w:t>
        </w:r>
      </w:hyperlink>
      <w:r w:rsidR="00D777B6">
        <w:t xml:space="preserve">. When using this resource, teachers can use a range of </w:t>
      </w:r>
      <w:hyperlink r:id="rId25" w:history="1">
        <w:r w:rsidR="00D777B6" w:rsidRPr="00510BB5">
          <w:rPr>
            <w:rStyle w:val="Hyperlink"/>
          </w:rPr>
          <w:t>adjustments</w:t>
        </w:r>
      </w:hyperlink>
      <w:r w:rsidR="00D777B6">
        <w:t xml:space="preserve"> to ensure a personalised approach to student learning.</w:t>
      </w:r>
    </w:p>
    <w:p w14:paraId="6A21C5A1" w14:textId="77777777" w:rsidR="00D777B6" w:rsidRDefault="00D777B6" w:rsidP="00D777B6">
      <w:pPr>
        <w:pStyle w:val="ListBullet"/>
      </w:pPr>
      <w:r>
        <w:t xml:space="preserve">Some common adjustments are available through the </w:t>
      </w:r>
      <w:hyperlink r:id="rId26" w:history="1">
        <w:r w:rsidRPr="00510BB5">
          <w:rPr>
            <w:rStyle w:val="Hyperlink"/>
          </w:rPr>
          <w:t>inclusive practice hub assessment and reporting</w:t>
        </w:r>
      </w:hyperlink>
      <w:r>
        <w:t xml:space="preserve"> site.</w:t>
      </w:r>
    </w:p>
    <w:p w14:paraId="3FDC228C" w14:textId="77777777" w:rsidR="000F7061" w:rsidRDefault="000F7061" w:rsidP="000F7061">
      <w:pPr>
        <w:pStyle w:val="ListBullet"/>
      </w:pPr>
      <w:r>
        <w:t xml:space="preserve">The </w:t>
      </w:r>
      <w:hyperlink r:id="rId27" w:history="1">
        <w:r>
          <w:rPr>
            <w:rStyle w:val="Hyperlink"/>
          </w:rPr>
          <w:t>HPGE Differentiation Adjustment Tool</w:t>
        </w:r>
      </w:hyperlink>
      <w:r>
        <w:t xml:space="preserve"> and </w:t>
      </w:r>
      <w:hyperlink r:id="rId28" w:anchor="first-time-access-to-hpge-resources" w:history="1">
        <w:r>
          <w:rPr>
            <w:rStyle w:val="Hyperlink"/>
          </w:rPr>
          <w:t>D</w:t>
        </w:r>
        <w:r w:rsidRPr="00510BB5">
          <w:rPr>
            <w:rStyle w:val="Hyperlink"/>
          </w:rPr>
          <w:t xml:space="preserve">ifferentiation </w:t>
        </w:r>
        <w:r>
          <w:rPr>
            <w:rStyle w:val="Hyperlink"/>
          </w:rPr>
          <w:t>P</w:t>
        </w:r>
        <w:r w:rsidRPr="00510BB5">
          <w:rPr>
            <w:rStyle w:val="Hyperlink"/>
          </w:rPr>
          <w:t>ackage</w:t>
        </w:r>
      </w:hyperlink>
      <w:r>
        <w:t xml:space="preserve"> can assist teachers to decide how to provide extension and additional challenge for High Potential and Gifted (HPG) students.</w:t>
      </w:r>
    </w:p>
    <w:p w14:paraId="638C64DC" w14:textId="69B06CDF" w:rsidR="00A8296F" w:rsidRDefault="00A8296F" w:rsidP="00F67F66">
      <w:r>
        <w:t>The steps below may be useful to consider when creating access opportunities for all students:</w:t>
      </w:r>
    </w:p>
    <w:p w14:paraId="1CF23F4D" w14:textId="77777777" w:rsidR="00951B3F" w:rsidRDefault="00951B3F" w:rsidP="00951B3F">
      <w:pPr>
        <w:pStyle w:val="ListBullet"/>
      </w:pPr>
      <w:r>
        <w:t>remove unnecessary words/images</w:t>
      </w:r>
    </w:p>
    <w:p w14:paraId="14732E9D" w14:textId="34D4FDDC" w:rsidR="00951B3F" w:rsidRDefault="00951B3F" w:rsidP="00951B3F">
      <w:pPr>
        <w:pStyle w:val="ListBullet"/>
      </w:pPr>
      <w:r>
        <w:t>simplify any tricky words, or make a glossary of subject</w:t>
      </w:r>
      <w:r w:rsidR="004F43BA">
        <w:t>-</w:t>
      </w:r>
      <w:r>
        <w:t>specific words</w:t>
      </w:r>
    </w:p>
    <w:p w14:paraId="21CFF502" w14:textId="3F442ACD" w:rsidR="00951B3F" w:rsidRDefault="00951B3F" w:rsidP="00951B3F">
      <w:pPr>
        <w:pStyle w:val="ListBullet"/>
      </w:pPr>
      <w:r>
        <w:t>reduce the lexical density of the steps and use student</w:t>
      </w:r>
      <w:r w:rsidR="004F43BA">
        <w:t>-</w:t>
      </w:r>
      <w:r>
        <w:t>friendly language</w:t>
      </w:r>
    </w:p>
    <w:p w14:paraId="41F71B81" w14:textId="77777777" w:rsidR="00951B3F" w:rsidRDefault="00951B3F" w:rsidP="00951B3F">
      <w:pPr>
        <w:pStyle w:val="ListBullet"/>
      </w:pPr>
      <w:r>
        <w:t>chunk large passages of reading or offer alternate ways of representing the information, such as a visual</w:t>
      </w:r>
    </w:p>
    <w:p w14:paraId="3BCB96E5" w14:textId="77777777" w:rsidR="00951B3F" w:rsidRDefault="00951B3F" w:rsidP="00951B3F">
      <w:pPr>
        <w:pStyle w:val="ListBullet"/>
      </w:pPr>
      <w:r>
        <w:t>make the task description a checklist with numbered steps</w:t>
      </w:r>
    </w:p>
    <w:p w14:paraId="0C68B360" w14:textId="77777777" w:rsidR="00951B3F" w:rsidRDefault="00951B3F" w:rsidP="00951B3F">
      <w:pPr>
        <w:pStyle w:val="ListBullet"/>
      </w:pPr>
      <w:r>
        <w:lastRenderedPageBreak/>
        <w:t>limit options and/or reduce the number of choices students need to make independently.</w:t>
      </w:r>
    </w:p>
    <w:p w14:paraId="159C538F" w14:textId="1AFA9362" w:rsidR="00A8296F" w:rsidRDefault="00A8296F" w:rsidP="00951B3F">
      <w:pPr>
        <w:pStyle w:val="Heading2"/>
      </w:pPr>
      <w:bookmarkStart w:id="12" w:name="_Toc159418715"/>
      <w:r>
        <w:t xml:space="preserve">Support and </w:t>
      </w:r>
      <w:r w:rsidR="00A27E95" w:rsidRPr="00951B3F">
        <w:t>alignment</w:t>
      </w:r>
      <w:bookmarkEnd w:id="12"/>
    </w:p>
    <w:p w14:paraId="293E5876" w14:textId="615302FF" w:rsidR="00A8296F" w:rsidRDefault="00A8296F" w:rsidP="00A8296F">
      <w:r w:rsidRPr="00951B3F">
        <w:rPr>
          <w:rStyle w:val="Strong"/>
        </w:rPr>
        <w:t>Resource evaluation and support</w:t>
      </w:r>
      <w:r>
        <w:t xml:space="preserve">: </w:t>
      </w:r>
      <w:r w:rsidR="00951B3F">
        <w:t>all curriculum resources are prepared through a rigorous process. Resources are periodically reviewed as part of our ongoing evaluation plan to ensure currency, relevance and effectiveness. For additional support or advice</w:t>
      </w:r>
      <w:r w:rsidR="004F43BA">
        <w:t>,</w:t>
      </w:r>
      <w:r w:rsidR="00951B3F">
        <w:t xml:space="preserve"> contact the TAS curriculum team by emailing </w:t>
      </w:r>
      <w:hyperlink r:id="rId29" w:history="1">
        <w:r w:rsidR="00951B3F" w:rsidRPr="005245E9">
          <w:rPr>
            <w:rStyle w:val="Hyperlink"/>
          </w:rPr>
          <w:t>TAS@det.nsw.edu.au</w:t>
        </w:r>
      </w:hyperlink>
      <w:r w:rsidR="00951B3F">
        <w:t>.</w:t>
      </w:r>
    </w:p>
    <w:p w14:paraId="6180ECD4" w14:textId="240C71FC" w:rsidR="00726A3F" w:rsidRDefault="00726A3F" w:rsidP="00726A3F">
      <w:r w:rsidRPr="00951B3F">
        <w:rPr>
          <w:rStyle w:val="Strong"/>
        </w:rPr>
        <w:t>Alignment to system priorities and/or needs</w:t>
      </w:r>
      <w:r w:rsidRPr="00336DE1">
        <w:t>:</w:t>
      </w:r>
      <w:r w:rsidRPr="6667E0D0">
        <w:rPr>
          <w:rFonts w:eastAsia="Arial"/>
        </w:rPr>
        <w:t xml:space="preserve"> </w:t>
      </w:r>
      <w:hyperlink r:id="rId30">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p>
    <w:p w14:paraId="080DDD6B" w14:textId="77777777" w:rsidR="00336DE1" w:rsidRDefault="00A8296F" w:rsidP="00336DE1">
      <w:r w:rsidRPr="00951B3F">
        <w:rPr>
          <w:rStyle w:val="Strong"/>
        </w:rPr>
        <w:t>Alignment to the School Excellence Framework</w:t>
      </w:r>
      <w:r>
        <w:t xml:space="preserve">: </w:t>
      </w:r>
      <w:r w:rsidR="00336DE1">
        <w:t xml:space="preserve">this resource supports the </w:t>
      </w:r>
      <w:hyperlink r:id="rId31" w:history="1">
        <w:r w:rsidR="00336DE1" w:rsidRPr="00A8296F">
          <w:rPr>
            <w:rStyle w:val="Hyperlink"/>
          </w:rPr>
          <w:t>School Excellence Framework</w:t>
        </w:r>
      </w:hyperlink>
      <w:r w:rsidR="00336DE1">
        <w:t xml:space="preserve"> element of assessment (formative assessment, summative assessment, student engagement).</w:t>
      </w:r>
    </w:p>
    <w:p w14:paraId="58D3F401" w14:textId="77777777" w:rsidR="00336DE1" w:rsidRDefault="00A8296F" w:rsidP="00336DE1">
      <w:r w:rsidRPr="00951B3F">
        <w:rPr>
          <w:rStyle w:val="Strong"/>
        </w:rPr>
        <w:t>Alignment to Australian Professional Teaching Standards</w:t>
      </w:r>
      <w:r>
        <w:t xml:space="preserve">: </w:t>
      </w:r>
      <w:r w:rsidR="00336DE1">
        <w:t xml:space="preserve">this resource supports teachers to address </w:t>
      </w:r>
      <w:hyperlink r:id="rId32" w:history="1">
        <w:r w:rsidR="00336DE1" w:rsidRPr="00A8296F">
          <w:rPr>
            <w:rStyle w:val="Hyperlink"/>
          </w:rPr>
          <w:t>Australian Professional Teaching Standards</w:t>
        </w:r>
      </w:hyperlink>
      <w:r w:rsidR="00336DE1">
        <w:t xml:space="preserve"> 5.1.2, 5.4.2.</w:t>
      </w:r>
    </w:p>
    <w:p w14:paraId="35C6FBE5" w14:textId="370D486C" w:rsidR="00A8296F" w:rsidRDefault="00A8296F" w:rsidP="00A8296F">
      <w:r w:rsidRPr="002B4FF1">
        <w:rPr>
          <w:rStyle w:val="Strong"/>
        </w:rPr>
        <w:t>Consulted with</w:t>
      </w:r>
      <w:r>
        <w:t xml:space="preserve">: Curriculum and Reform, Inclusive Education, Multicultural Education, Aboriginal Outcomes and Partnerships and subject matter </w:t>
      </w:r>
      <w:r w:rsidR="00227AD3">
        <w:t>experts</w:t>
      </w:r>
    </w:p>
    <w:p w14:paraId="2DBA4BF2" w14:textId="35C5C4B9" w:rsidR="00A8296F" w:rsidRPr="00E212C6" w:rsidRDefault="00A8296F" w:rsidP="00A8296F">
      <w:pPr>
        <w:rPr>
          <w:lang w:val="it-IT"/>
        </w:rPr>
      </w:pPr>
      <w:r w:rsidRPr="002B4FF1">
        <w:rPr>
          <w:rStyle w:val="Strong"/>
          <w:lang w:val="it-IT"/>
        </w:rPr>
        <w:t>NSW Syllabus</w:t>
      </w:r>
      <w:r w:rsidRPr="00E212C6">
        <w:rPr>
          <w:lang w:val="it-IT"/>
        </w:rPr>
        <w:t xml:space="preserve">: </w:t>
      </w:r>
      <w:r w:rsidR="00F445A6" w:rsidRPr="00E212C6">
        <w:rPr>
          <w:lang w:val="it-IT"/>
        </w:rPr>
        <w:t>Software Engineering</w:t>
      </w:r>
      <w:r w:rsidR="00CA23A9">
        <w:rPr>
          <w:lang w:val="it-IT"/>
        </w:rPr>
        <w:t xml:space="preserve"> 11–12</w:t>
      </w:r>
    </w:p>
    <w:p w14:paraId="5F004EE4" w14:textId="68A67BA4" w:rsidR="00A8296F" w:rsidRPr="00E212C6" w:rsidRDefault="00A8296F" w:rsidP="00A8296F">
      <w:pPr>
        <w:rPr>
          <w:lang w:val="it-IT"/>
        </w:rPr>
      </w:pPr>
      <w:r w:rsidRPr="002B4FF1">
        <w:rPr>
          <w:rStyle w:val="Strong"/>
          <w:lang w:val="it-IT"/>
        </w:rPr>
        <w:t>Syllabus outcomes</w:t>
      </w:r>
      <w:r w:rsidRPr="00E212C6">
        <w:rPr>
          <w:lang w:val="it-IT"/>
        </w:rPr>
        <w:t>:</w:t>
      </w:r>
      <w:r w:rsidR="00B56C6F" w:rsidRPr="00E212C6">
        <w:rPr>
          <w:lang w:val="it-IT"/>
        </w:rPr>
        <w:t xml:space="preserve"> SE-11-</w:t>
      </w:r>
      <w:r w:rsidR="00227AD3" w:rsidRPr="00E212C6">
        <w:rPr>
          <w:lang w:val="it-IT"/>
        </w:rPr>
        <w:t>01, SE</w:t>
      </w:r>
      <w:r w:rsidR="00B56C6F" w:rsidRPr="00E212C6">
        <w:rPr>
          <w:lang w:val="it-IT"/>
        </w:rPr>
        <w:t>-11-02, SE-11-03, SE-11-06, SE-11-07, SE-11-08, SE-11-09</w:t>
      </w:r>
    </w:p>
    <w:p w14:paraId="29DF61B6" w14:textId="640E6F05" w:rsidR="00A8296F" w:rsidRDefault="00A8296F" w:rsidP="00A8296F">
      <w:r w:rsidRPr="002B4FF1">
        <w:rPr>
          <w:rStyle w:val="Strong"/>
        </w:rPr>
        <w:t>Author</w:t>
      </w:r>
      <w:r>
        <w:t xml:space="preserve">: </w:t>
      </w:r>
      <w:r w:rsidR="001D0F7D">
        <w:t>TAS curriculum team, Curriculum Secondary Learners</w:t>
      </w:r>
    </w:p>
    <w:p w14:paraId="79B457A2" w14:textId="692BA49A" w:rsidR="00A8296F" w:rsidRDefault="00A8296F" w:rsidP="00A8296F">
      <w:r w:rsidRPr="002B4FF1">
        <w:rPr>
          <w:rStyle w:val="Strong"/>
        </w:rPr>
        <w:t>Publisher</w:t>
      </w:r>
      <w:r>
        <w:t>: State of NSW, Department of Education</w:t>
      </w:r>
    </w:p>
    <w:p w14:paraId="1692DDDC" w14:textId="4A56A7EC" w:rsidR="00A8296F" w:rsidRDefault="00A8296F" w:rsidP="00A8296F">
      <w:r w:rsidRPr="002B4FF1">
        <w:rPr>
          <w:rStyle w:val="Strong"/>
        </w:rPr>
        <w:t>Resource</w:t>
      </w:r>
      <w:r>
        <w:t>: Assessment task notification</w:t>
      </w:r>
    </w:p>
    <w:p w14:paraId="1B560C14" w14:textId="446A1FC8" w:rsidR="00A8296F" w:rsidRDefault="00A8296F" w:rsidP="00A8296F">
      <w:r w:rsidRPr="002B4FF1">
        <w:rPr>
          <w:rStyle w:val="Strong"/>
        </w:rPr>
        <w:t>Related resources</w:t>
      </w:r>
      <w:r>
        <w:t xml:space="preserve">: </w:t>
      </w:r>
      <w:r w:rsidR="007D7775">
        <w:t xml:space="preserve">further </w:t>
      </w:r>
      <w:r>
        <w:t xml:space="preserve">resources to support </w:t>
      </w:r>
      <w:r w:rsidR="001525F0">
        <w:t>Software Engineering</w:t>
      </w:r>
      <w:r>
        <w:t xml:space="preserve"> </w:t>
      </w:r>
      <w:r w:rsidR="00A61ABB">
        <w:t>11–12</w:t>
      </w:r>
      <w:r w:rsidR="007D7775">
        <w:t xml:space="preserve"> </w:t>
      </w:r>
      <w:r>
        <w:t xml:space="preserve">can be found on </w:t>
      </w:r>
      <w:r w:rsidR="00382015" w:rsidRPr="643871BC">
        <w:rPr>
          <w:rFonts w:cs="Times New Roman"/>
        </w:rPr>
        <w:t xml:space="preserve">the </w:t>
      </w:r>
      <w:hyperlink r:id="rId33">
        <w:r w:rsidR="00382015" w:rsidRPr="643871BC">
          <w:rPr>
            <w:rStyle w:val="Hyperlink"/>
          </w:rPr>
          <w:t>TAS curriculum page</w:t>
        </w:r>
      </w:hyperlink>
      <w:r>
        <w:t>.</w:t>
      </w:r>
    </w:p>
    <w:p w14:paraId="4F1A15DC" w14:textId="7997CD13" w:rsidR="00A8296F" w:rsidRDefault="00A8296F" w:rsidP="00A8296F">
      <w:r w:rsidRPr="002B4FF1">
        <w:rPr>
          <w:rStyle w:val="Strong"/>
        </w:rPr>
        <w:t xml:space="preserve">Professional </w:t>
      </w:r>
      <w:r w:rsidR="00074FD5" w:rsidRPr="002B4FF1">
        <w:rPr>
          <w:rStyle w:val="Strong"/>
        </w:rPr>
        <w:t>learning</w:t>
      </w:r>
      <w:r>
        <w:t xml:space="preserve">: </w:t>
      </w:r>
      <w:r w:rsidR="00D5147E">
        <w:t xml:space="preserve">relevant </w:t>
      </w:r>
      <w:r w:rsidR="00074FD5">
        <w:t>professional learning</w:t>
      </w:r>
      <w:r>
        <w:t xml:space="preserve"> is available through </w:t>
      </w:r>
      <w:hyperlink r:id="rId34" w:history="1">
        <w:r w:rsidR="00C361B7" w:rsidRPr="00BE13F4">
          <w:rPr>
            <w:rStyle w:val="Hyperlink"/>
          </w:rPr>
          <w:t>HSC Professional Learning</w:t>
        </w:r>
      </w:hyperlink>
      <w:r w:rsidR="00C361B7">
        <w:t xml:space="preserve"> or on </w:t>
      </w:r>
      <w:r w:rsidR="006E59D1">
        <w:t xml:space="preserve">the </w:t>
      </w:r>
      <w:hyperlink r:id="rId35" w:history="1">
        <w:r w:rsidR="006E59D1" w:rsidRPr="006E59D1">
          <w:rPr>
            <w:rStyle w:val="Hyperlink"/>
          </w:rPr>
          <w:t>TAS Statewide staffroom</w:t>
        </w:r>
      </w:hyperlink>
      <w:r w:rsidR="00375FB1">
        <w:t>.</w:t>
      </w:r>
    </w:p>
    <w:p w14:paraId="500FB1AA" w14:textId="40DE437E" w:rsidR="00A8296F" w:rsidRDefault="00A8296F" w:rsidP="00A8296F">
      <w:r w:rsidRPr="00A8296F">
        <w:rPr>
          <w:b/>
          <w:bCs/>
        </w:rPr>
        <w:t>Creation date</w:t>
      </w:r>
      <w:r>
        <w:t>:</w:t>
      </w:r>
      <w:r w:rsidR="00D53913">
        <w:t xml:space="preserve"> </w:t>
      </w:r>
      <w:r w:rsidR="00505291">
        <w:t>2024</w:t>
      </w:r>
    </w:p>
    <w:p w14:paraId="051FB894" w14:textId="7669BE2F" w:rsidR="00D53913" w:rsidRDefault="00A8296F" w:rsidP="00A8296F">
      <w:r w:rsidRPr="00A8296F">
        <w:rPr>
          <w:b/>
          <w:bCs/>
        </w:rPr>
        <w:t>Rights</w:t>
      </w:r>
      <w:r>
        <w:t>: © State of New South Wales, Department of Education</w:t>
      </w:r>
      <w:r w:rsidR="003307CD">
        <w:t>.</w:t>
      </w:r>
    </w:p>
    <w:p w14:paraId="6FC01D98" w14:textId="77777777" w:rsidR="00D53913" w:rsidRDefault="00D53913">
      <w:pPr>
        <w:spacing w:before="0" w:after="160" w:line="259" w:lineRule="auto"/>
      </w:pPr>
      <w:r>
        <w:br w:type="page"/>
      </w:r>
    </w:p>
    <w:p w14:paraId="2CF8B5DF" w14:textId="01A0BBD7" w:rsidR="00A8296F" w:rsidRDefault="00A8296F" w:rsidP="00F67F66">
      <w:pPr>
        <w:pStyle w:val="Heading1"/>
      </w:pPr>
      <w:bookmarkStart w:id="13" w:name="_Toc159418716"/>
      <w:r>
        <w:lastRenderedPageBreak/>
        <w:t xml:space="preserve">Evidence </w:t>
      </w:r>
      <w:r w:rsidR="00D53913">
        <w:t>base</w:t>
      </w:r>
      <w:bookmarkEnd w:id="13"/>
    </w:p>
    <w:p w14:paraId="5587C2DB" w14:textId="77777777" w:rsidR="00812AEF" w:rsidRPr="0023066D" w:rsidRDefault="00812AEF" w:rsidP="00812AEF">
      <w:pPr>
        <w:pStyle w:val="FeatureBox2"/>
      </w:pPr>
      <w:r w:rsidRPr="0023066D">
        <w:t>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44B23E6" w14:textId="77777777" w:rsidR="00812AEF" w:rsidRPr="0023066D" w:rsidRDefault="00812AEF" w:rsidP="00812AEF">
      <w:pPr>
        <w:pStyle w:val="FeatureBox2"/>
      </w:pPr>
      <w:r w:rsidRPr="0023066D">
        <w:t xml:space="preserve">Please refer to the NESA Copyright Disclaimer for more information </w:t>
      </w:r>
      <w:hyperlink r:id="rId36" w:history="1">
        <w:r w:rsidRPr="0023066D">
          <w:rPr>
            <w:rStyle w:val="Hyperlink"/>
          </w:rPr>
          <w:t>https://educationstandards.nsw.edu.au/wps/portal/nesa/mini-footer/copyright</w:t>
        </w:r>
      </w:hyperlink>
      <w:r w:rsidRPr="0023066D">
        <w:t>.</w:t>
      </w:r>
    </w:p>
    <w:p w14:paraId="61AD0E50" w14:textId="77777777" w:rsidR="00812AEF" w:rsidRPr="0023066D" w:rsidRDefault="00812AEF" w:rsidP="00812AEF">
      <w:pPr>
        <w:pStyle w:val="FeatureBox2"/>
      </w:pPr>
      <w:r w:rsidRPr="0023066D">
        <w:t xml:space="preserve">NESA holds the only official and up-to-date versions of the NSW Curriculum and syllabus documents. Please visit the NSW Education Standards Authority (NESA) website </w:t>
      </w:r>
      <w:hyperlink r:id="rId37" w:tgtFrame="_blank" w:tooltip="https://educationstandards.nsw.edu.au/" w:history="1">
        <w:r w:rsidRPr="0023066D">
          <w:rPr>
            <w:rStyle w:val="Hyperlink"/>
          </w:rPr>
          <w:t>https://educationstandards.nsw.edu.au/</w:t>
        </w:r>
      </w:hyperlink>
      <w:r w:rsidRPr="0023066D">
        <w:t xml:space="preserve"> and the NSW Curriculum website </w:t>
      </w:r>
      <w:hyperlink r:id="rId38" w:history="1">
        <w:r w:rsidRPr="00AD035E">
          <w:rPr>
            <w:rStyle w:val="Hyperlink"/>
          </w:rPr>
          <w:t>https://curriculum.nsw.edu.au</w:t>
        </w:r>
      </w:hyperlink>
      <w:r w:rsidRPr="0023066D">
        <w:t>.</w:t>
      </w:r>
    </w:p>
    <w:p w14:paraId="1894156A" w14:textId="77777777" w:rsidR="00812AEF" w:rsidRPr="0023066D" w:rsidRDefault="002D48A9" w:rsidP="00812AEF">
      <w:hyperlink r:id="rId39" w:history="1">
        <w:r w:rsidR="00812AEF">
          <w:rPr>
            <w:rStyle w:val="Hyperlink"/>
          </w:rPr>
          <w:t>Software Engineering</w:t>
        </w:r>
        <w:r w:rsidR="00812AEF" w:rsidRPr="0023066D">
          <w:rPr>
            <w:rStyle w:val="Hyperlink"/>
          </w:rPr>
          <w:t xml:space="preserve"> 11–12 Syllabus</w:t>
        </w:r>
      </w:hyperlink>
      <w:r w:rsidR="00812AEF" w:rsidRPr="0023066D">
        <w:t xml:space="preserve"> © NSW Education Standards Authority (NESA) for and on behalf of the Crown in right of the State of New South Wales, 2022.</w:t>
      </w:r>
    </w:p>
    <w:p w14:paraId="5AA38F12" w14:textId="77777777" w:rsidR="00134BD9" w:rsidRDefault="00134BD9" w:rsidP="00134BD9">
      <w:r>
        <w:t>Brookhart S (2018) ‘</w:t>
      </w:r>
      <w:hyperlink r:id="rId40" w:history="1">
        <w:r w:rsidRPr="00420460">
          <w:rPr>
            <w:rStyle w:val="Hyperlink"/>
          </w:rPr>
          <w:t>Appropriate Criteria: Key to Effective Rubrics</w:t>
        </w:r>
      </w:hyperlink>
      <w:r>
        <w:t xml:space="preserve">’, </w:t>
      </w:r>
      <w:r w:rsidRPr="00134BD9">
        <w:rPr>
          <w:rStyle w:val="Emphasis"/>
        </w:rPr>
        <w:t>Frontiers in Education</w:t>
      </w:r>
      <w:r>
        <w:t xml:space="preserve">, volume 3(22):1-12, </w:t>
      </w:r>
      <w:r w:rsidRPr="00420460">
        <w:t>doi:10.3389/feduc.2018.00022</w:t>
      </w:r>
      <w:r>
        <w:t>, accessed 29 August 2022.</w:t>
      </w:r>
    </w:p>
    <w:p w14:paraId="4FB49EEC" w14:textId="77777777" w:rsidR="00134BD9" w:rsidRDefault="00134BD9" w:rsidP="00134BD9">
      <w:r>
        <w:t xml:space="preserve">CESE (Centre for Education Statistics and Evaluation) (2020) </w:t>
      </w:r>
      <w:hyperlink r:id="rId41" w:history="1">
        <w:r w:rsidRPr="00D42E33">
          <w:rPr>
            <w:rStyle w:val="Hyperlink"/>
            <w:i/>
            <w:iCs/>
          </w:rPr>
          <w:t>What works best in practice</w:t>
        </w:r>
      </w:hyperlink>
      <w:r>
        <w:t>, NSW Department of Education, accessed 29 August 2022.</w:t>
      </w:r>
    </w:p>
    <w:p w14:paraId="5F41A776" w14:textId="77777777" w:rsidR="00134BD9" w:rsidRDefault="00134BD9" w:rsidP="00134BD9">
      <w:r>
        <w:t xml:space="preserve">CESE (2020) </w:t>
      </w:r>
      <w:hyperlink r:id="rId42" w:history="1">
        <w:r w:rsidRPr="00D42E33">
          <w:rPr>
            <w:rStyle w:val="Hyperlink"/>
            <w:i/>
            <w:iCs/>
          </w:rPr>
          <w:t>What works best: 2020 update</w:t>
        </w:r>
      </w:hyperlink>
      <w:r>
        <w:t>, NSW Department of Education, accessed 29 August 2022.</w:t>
      </w:r>
    </w:p>
    <w:p w14:paraId="3DE70214" w14:textId="77777777" w:rsidR="00134BD9" w:rsidRDefault="00134BD9" w:rsidP="00134BD9">
      <w:r>
        <w:t xml:space="preserve">CESE (2021) </w:t>
      </w:r>
      <w:hyperlink r:id="rId43" w:history="1">
        <w:r w:rsidRPr="00D42E33">
          <w:rPr>
            <w:rStyle w:val="Hyperlink"/>
            <w:i/>
            <w:iCs/>
          </w:rPr>
          <w:t>Growth goal setting – what works best in practice</w:t>
        </w:r>
      </w:hyperlink>
      <w:r>
        <w:t>, NSW Department of Education, accessed 29 August 2022.</w:t>
      </w:r>
    </w:p>
    <w:p w14:paraId="62479C3E" w14:textId="77777777" w:rsidR="00134BD9" w:rsidRDefault="00134BD9" w:rsidP="00134BD9">
      <w:r>
        <w:t>Fisher D and Frey N (1 November 2009) ‘</w:t>
      </w:r>
      <w:hyperlink r:id="rId44" w:history="1">
        <w:r w:rsidRPr="00D6567D">
          <w:rPr>
            <w:rStyle w:val="Hyperlink"/>
          </w:rPr>
          <w:t>Feed Up, Back, Forward</w:t>
        </w:r>
      </w:hyperlink>
      <w:r>
        <w:t xml:space="preserve">’, </w:t>
      </w:r>
      <w:r w:rsidRPr="00134BD9">
        <w:rPr>
          <w:rStyle w:val="Emphasis"/>
        </w:rPr>
        <w:t>ASCD</w:t>
      </w:r>
      <w:r>
        <w:t>, 67(3), accessed 29 August 2022.</w:t>
      </w:r>
    </w:p>
    <w:p w14:paraId="0CAD299E" w14:textId="77777777" w:rsidR="00134BD9" w:rsidRDefault="00134BD9" w:rsidP="00134BD9">
      <w:r>
        <w:t xml:space="preserve">Griffin P (2017) </w:t>
      </w:r>
      <w:r w:rsidRPr="00134BD9">
        <w:rPr>
          <w:rStyle w:val="Emphasis"/>
        </w:rPr>
        <w:t>Assessment for Teaching</w:t>
      </w:r>
      <w:r>
        <w:t>, Cambridge University Press, Port Melbourne, Victoria.</w:t>
      </w:r>
    </w:p>
    <w:p w14:paraId="6A22560E" w14:textId="77777777" w:rsidR="00134BD9" w:rsidRDefault="00134BD9" w:rsidP="00134BD9">
      <w:r>
        <w:t xml:space="preserve">Hattie J and Timperley H (2007) ‘The Power of Feedback’, </w:t>
      </w:r>
      <w:r w:rsidRPr="00134BD9">
        <w:rPr>
          <w:rStyle w:val="Emphasis"/>
        </w:rPr>
        <w:t>Review of Educational Research</w:t>
      </w:r>
      <w:r>
        <w:t>, 77(1): 81–112, doi:</w:t>
      </w:r>
      <w:r w:rsidRPr="0023066D">
        <w:rPr>
          <w:color w:val="000000"/>
          <w:shd w:val="clear" w:color="auto" w:fill="FFFFFF"/>
        </w:rPr>
        <w:t>10.3102/003465430298487</w:t>
      </w:r>
      <w:r>
        <w:t>.</w:t>
      </w:r>
    </w:p>
    <w:p w14:paraId="7F51C6BE" w14:textId="77777777" w:rsidR="00B322D9" w:rsidRDefault="00B322D9" w:rsidP="00B322D9">
      <w:r w:rsidRPr="00903B33">
        <w:lastRenderedPageBreak/>
        <w:t>Panadero E and Jonsson A (2013) ‘</w:t>
      </w:r>
      <w:hyperlink r:id="rId45" w:history="1">
        <w:r w:rsidRPr="00903B33">
          <w:rPr>
            <w:rStyle w:val="Hyperlink"/>
          </w:rPr>
          <w:t>The use of scoring rubrics for formative assessment purposes revisited: A review</w:t>
        </w:r>
      </w:hyperlink>
      <w:r w:rsidRPr="00903B33">
        <w:t xml:space="preserve">’, </w:t>
      </w:r>
      <w:r w:rsidRPr="00B322D9">
        <w:rPr>
          <w:rStyle w:val="Emphasis"/>
        </w:rPr>
        <w:t>Educational Research Review</w:t>
      </w:r>
      <w:r w:rsidRPr="00903B33">
        <w:t>, 9:129–144, doi:10.1016/j.edurev.2013.01.002, accessed 29 August 2022.</w:t>
      </w:r>
    </w:p>
    <w:p w14:paraId="7F425697" w14:textId="77777777" w:rsidR="00B322D9" w:rsidRDefault="00B322D9" w:rsidP="00B322D9">
      <w:r>
        <w:t xml:space="preserve">Sherrington T (2019) </w:t>
      </w:r>
      <w:r w:rsidRPr="00B322D9">
        <w:rPr>
          <w:rStyle w:val="Emphasis"/>
        </w:rPr>
        <w:t>Rosenshine’s Principles in Action</w:t>
      </w:r>
      <w:r>
        <w:t>, John Catt Educational Limited Melton, Woodbridge.</w:t>
      </w:r>
    </w:p>
    <w:p w14:paraId="10D86F82" w14:textId="2F00CA87" w:rsidR="00A8296F" w:rsidRDefault="00B322D9" w:rsidP="00B322D9">
      <w:r>
        <w:t xml:space="preserve">Wiliam D (2018) </w:t>
      </w:r>
      <w:r w:rsidRPr="00B322D9">
        <w:rPr>
          <w:rStyle w:val="Emphasis"/>
        </w:rPr>
        <w:t>Embedded Formative Assessment</w:t>
      </w:r>
      <w:r w:rsidRPr="00722C1F">
        <w:t>,</w:t>
      </w:r>
      <w:r>
        <w:t xml:space="preserve"> 2nd ed, Solution Tree Press, Bloomington, IN.</w:t>
      </w:r>
    </w:p>
    <w:p w14:paraId="7F6B48C7" w14:textId="68DAFB41" w:rsidR="00872C09" w:rsidRDefault="00872C09" w:rsidP="00A8296F">
      <w:pPr>
        <w:sectPr w:rsidR="00872C09" w:rsidSect="00D15833">
          <w:pgSz w:w="11906" w:h="16838"/>
          <w:pgMar w:top="1134" w:right="1134" w:bottom="1134" w:left="1134" w:header="709" w:footer="709" w:gutter="0"/>
          <w:cols w:space="708"/>
          <w:titlePg/>
          <w:docGrid w:linePitch="360"/>
        </w:sectPr>
      </w:pPr>
    </w:p>
    <w:p w14:paraId="5E0496AB" w14:textId="77777777" w:rsidR="00872C09" w:rsidRPr="001748AB" w:rsidRDefault="00872C09" w:rsidP="00872C09">
      <w:pPr>
        <w:rPr>
          <w:rStyle w:val="Strong"/>
          <w:szCs w:val="22"/>
        </w:rPr>
      </w:pPr>
      <w:r w:rsidRPr="001748AB">
        <w:rPr>
          <w:rStyle w:val="Strong"/>
          <w:szCs w:val="22"/>
        </w:rPr>
        <w:lastRenderedPageBreak/>
        <w:t>© State of New South Wales (Department of Education), 202</w:t>
      </w:r>
      <w:r>
        <w:rPr>
          <w:rStyle w:val="Strong"/>
          <w:szCs w:val="22"/>
        </w:rPr>
        <w:t>4</w:t>
      </w:r>
    </w:p>
    <w:p w14:paraId="7114F410" w14:textId="77777777" w:rsidR="00872C09" w:rsidRDefault="00872C09" w:rsidP="00872C09">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4BE3F0C3" w14:textId="77777777" w:rsidR="00872C09" w:rsidRDefault="00872C09" w:rsidP="00872C09">
      <w:r>
        <w:t xml:space="preserve">Copyright material available in this resource and owned by the NSW Department of Education is licensed under a </w:t>
      </w:r>
      <w:hyperlink r:id="rId46" w:history="1">
        <w:r w:rsidRPr="003B3E41">
          <w:rPr>
            <w:rStyle w:val="Hyperlink"/>
          </w:rPr>
          <w:t>Creative Commons Attribution 4.0 International (CC BY 4.0) license</w:t>
        </w:r>
      </w:hyperlink>
      <w:r>
        <w:t>.</w:t>
      </w:r>
    </w:p>
    <w:p w14:paraId="029858DD" w14:textId="77777777" w:rsidR="00872C09" w:rsidRDefault="00872C09" w:rsidP="00872C09">
      <w:r>
        <w:rPr>
          <w:noProof/>
        </w:rPr>
        <w:drawing>
          <wp:inline distT="0" distB="0" distL="0" distR="0" wp14:anchorId="507552AF" wp14:editId="3FF1EE92">
            <wp:extent cx="1228725" cy="428625"/>
            <wp:effectExtent l="0" t="0" r="9525" b="9525"/>
            <wp:docPr id="32" name="Picture 32" descr="Creative Commons Attribution license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995B89B" w14:textId="77777777" w:rsidR="00872C09" w:rsidRDefault="00872C09" w:rsidP="00872C09">
      <w:r>
        <w:t>This license allows you to share and adapt the material for any purpose, even commercially.</w:t>
      </w:r>
    </w:p>
    <w:p w14:paraId="6FD7CD21" w14:textId="77777777" w:rsidR="00872C09" w:rsidRDefault="00872C09" w:rsidP="00872C09">
      <w:r>
        <w:t>Attribution should be given to © State of New South Wales (Department of Education), 2024.</w:t>
      </w:r>
    </w:p>
    <w:p w14:paraId="44E54C05" w14:textId="77777777" w:rsidR="00872C09" w:rsidRDefault="00872C09" w:rsidP="00872C09">
      <w:r>
        <w:t>Material in this resource not available under a Creative Commons license:</w:t>
      </w:r>
    </w:p>
    <w:p w14:paraId="2BA23E59" w14:textId="77777777" w:rsidR="00872C09" w:rsidRDefault="00872C09" w:rsidP="00872C09">
      <w:pPr>
        <w:pStyle w:val="ListBullet"/>
        <w:numPr>
          <w:ilvl w:val="0"/>
          <w:numId w:val="4"/>
        </w:numPr>
      </w:pPr>
      <w:r>
        <w:t>the NSW Department of Education logo, other logos and trademark-protected material</w:t>
      </w:r>
    </w:p>
    <w:p w14:paraId="0A3EB0B4" w14:textId="77777777" w:rsidR="00872C09" w:rsidRDefault="00872C09" w:rsidP="00872C09">
      <w:pPr>
        <w:pStyle w:val="ListBullet"/>
        <w:numPr>
          <w:ilvl w:val="0"/>
          <w:numId w:val="4"/>
        </w:numPr>
      </w:pPr>
      <w:r>
        <w:t>material owned by a third party that has been reproduced with permission. You will need to obtain permission from the third party to reuse its material.</w:t>
      </w:r>
    </w:p>
    <w:p w14:paraId="220DB119" w14:textId="77777777" w:rsidR="00872C09" w:rsidRPr="003B3E41" w:rsidRDefault="00872C09" w:rsidP="00872C09">
      <w:pPr>
        <w:pStyle w:val="FeatureBox2"/>
        <w:rPr>
          <w:rStyle w:val="Strong"/>
        </w:rPr>
      </w:pPr>
      <w:r w:rsidRPr="003B3E41">
        <w:rPr>
          <w:rStyle w:val="Strong"/>
        </w:rPr>
        <w:t>Links to third-party material and websites</w:t>
      </w:r>
    </w:p>
    <w:p w14:paraId="024FDF68" w14:textId="77777777" w:rsidR="00872C09" w:rsidRDefault="00872C09" w:rsidP="00872C0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1F7302D" w14:textId="4321DAF5" w:rsidR="00A8296F" w:rsidRPr="00A8296F" w:rsidRDefault="00872C09" w:rsidP="00872C0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72C09">
        <w:rPr>
          <w:rStyle w:val="Emphasis"/>
        </w:rPr>
        <w:t>Copyright Act 1968</w:t>
      </w:r>
      <w:r>
        <w:t xml:space="preserve"> (Cth). The department accepts no responsibility for content on third-party websites.</w:t>
      </w:r>
    </w:p>
    <w:sectPr w:rsidR="00A8296F" w:rsidRPr="00A8296F" w:rsidSect="00D15833">
      <w:headerReference w:type="first" r:id="rId48"/>
      <w:footerReference w:type="first" r:id="rId4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1842" w14:textId="77777777" w:rsidR="00D15833" w:rsidRDefault="00D15833" w:rsidP="00E51733">
      <w:r>
        <w:separator/>
      </w:r>
    </w:p>
  </w:endnote>
  <w:endnote w:type="continuationSeparator" w:id="0">
    <w:p w14:paraId="0F804531" w14:textId="77777777" w:rsidR="00D15833" w:rsidRDefault="00D15833" w:rsidP="00E51733">
      <w:r>
        <w:continuationSeparator/>
      </w:r>
    </w:p>
  </w:endnote>
  <w:endnote w:type="continuationNotice" w:id="1">
    <w:p w14:paraId="44FEDD96" w14:textId="77777777" w:rsidR="00D15833" w:rsidRDefault="00D158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E37" w14:textId="36FD9707"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D48A9">
      <w:rPr>
        <w:noProof/>
      </w:rPr>
      <w:t>Feb-24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7B92" w14:textId="7B3A8405" w:rsidR="00A4504E" w:rsidRPr="00123A38" w:rsidRDefault="00A4504E" w:rsidP="00A4504E">
    <w:pPr>
      <w:pStyle w:val="Footer"/>
    </w:pPr>
    <w:r>
      <w:t xml:space="preserve">© NSW Department of Education, </w:t>
    </w:r>
    <w:r>
      <w:fldChar w:fldCharType="begin"/>
    </w:r>
    <w:r>
      <w:instrText xml:space="preserve"> DATE  \@ "MMM-yy"  \* MERGEFORMAT </w:instrText>
    </w:r>
    <w:r>
      <w:fldChar w:fldCharType="separate"/>
    </w:r>
    <w:r w:rsidR="002D48A9">
      <w:rPr>
        <w:noProof/>
      </w:rPr>
      <w:t>Feb-24</w:t>
    </w:r>
    <w:r>
      <w:fldChar w:fldCharType="end"/>
    </w:r>
    <w:r>
      <w:ptab w:relativeTo="margin" w:alignment="right" w:leader="none"/>
    </w:r>
    <w:r>
      <w:rPr>
        <w:b/>
        <w:noProof/>
        <w:sz w:val="28"/>
        <w:szCs w:val="28"/>
      </w:rPr>
      <w:drawing>
        <wp:inline distT="0" distB="0" distL="0" distR="0" wp14:anchorId="2D0145EA" wp14:editId="24E3EC7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B666" w14:textId="77777777" w:rsidR="00A4504E" w:rsidRPr="002F375A" w:rsidRDefault="00A4504E" w:rsidP="00A4504E">
    <w:pPr>
      <w:pStyle w:val="Logo"/>
      <w:tabs>
        <w:tab w:val="clear" w:pos="10200"/>
        <w:tab w:val="right" w:pos="9639"/>
      </w:tabs>
      <w:ind w:right="-1"/>
      <w:jc w:val="right"/>
    </w:pPr>
    <w:r w:rsidRPr="008426B6">
      <w:rPr>
        <w:noProof/>
      </w:rPr>
      <w:drawing>
        <wp:inline distT="0" distB="0" distL="0" distR="0" wp14:anchorId="363108C6" wp14:editId="122A63BB">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DA3F" w14:textId="7BA76481" w:rsidR="00CA5093" w:rsidRPr="00123A38" w:rsidRDefault="00CA5093" w:rsidP="00CA5093">
    <w:pPr>
      <w:pStyle w:val="Footer"/>
    </w:pPr>
    <w:r>
      <w:t xml:space="preserve">© NSW Department of Education, </w:t>
    </w:r>
    <w:r>
      <w:fldChar w:fldCharType="begin"/>
    </w:r>
    <w:r>
      <w:instrText xml:space="preserve"> DATE  \@ "MMM-yy"  \* MERGEFORMAT </w:instrText>
    </w:r>
    <w:r>
      <w:fldChar w:fldCharType="separate"/>
    </w:r>
    <w:r w:rsidR="002D48A9">
      <w:rPr>
        <w:noProof/>
      </w:rPr>
      <w:t>Feb-24</w:t>
    </w:r>
    <w:r>
      <w:fldChar w:fldCharType="end"/>
    </w:r>
    <w:r>
      <w:ptab w:relativeTo="margin" w:alignment="right" w:leader="none"/>
    </w:r>
    <w:r>
      <w:rPr>
        <w:b/>
        <w:noProof/>
        <w:sz w:val="28"/>
        <w:szCs w:val="28"/>
      </w:rPr>
      <w:drawing>
        <wp:inline distT="0" distB="0" distL="0" distR="0" wp14:anchorId="03C1A44B" wp14:editId="36C878F5">
          <wp:extent cx="571500" cy="190500"/>
          <wp:effectExtent l="0" t="0" r="0" b="0"/>
          <wp:docPr id="541945462" name="Picture 54194546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1D1A" w14:textId="77777777" w:rsidR="0036341B" w:rsidRPr="00EC1782" w:rsidRDefault="0036341B"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28EE" w14:textId="77777777" w:rsidR="00D15833" w:rsidRDefault="00D15833" w:rsidP="00E51733">
      <w:r>
        <w:separator/>
      </w:r>
    </w:p>
  </w:footnote>
  <w:footnote w:type="continuationSeparator" w:id="0">
    <w:p w14:paraId="04C7E440" w14:textId="77777777" w:rsidR="00D15833" w:rsidRDefault="00D15833" w:rsidP="00E51733">
      <w:r>
        <w:continuationSeparator/>
      </w:r>
    </w:p>
  </w:footnote>
  <w:footnote w:type="continuationNotice" w:id="1">
    <w:p w14:paraId="30CB9F85" w14:textId="77777777" w:rsidR="00D15833" w:rsidRDefault="00D158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2CC4" w14:textId="667F8B36" w:rsidR="00A4504E" w:rsidRPr="001748AB" w:rsidRDefault="00A4504E" w:rsidP="00A4504E">
    <w:pPr>
      <w:pStyle w:val="Documentname"/>
    </w:pPr>
    <w:r w:rsidRPr="00A4504E">
      <w:t xml:space="preserve">Software Engineering </w:t>
    </w:r>
    <w:r w:rsidR="00337CB1" w:rsidRPr="00A4504E">
      <w:t xml:space="preserve">Stage 6 </w:t>
    </w:r>
    <w:r w:rsidR="00337CB1">
      <w:t>(</w:t>
    </w:r>
    <w:r w:rsidR="00337CB1" w:rsidRPr="00A4504E">
      <w:t>Year 11</w:t>
    </w:r>
    <w:r w:rsidR="00337CB1">
      <w:t>)</w:t>
    </w:r>
    <w:r w:rsidRPr="00A4504E">
      <w:t xml:space="preserve"> – </w:t>
    </w:r>
    <w:r w:rsidR="00337CB1">
      <w:t>sample a</w:t>
    </w:r>
    <w:r w:rsidR="00337CB1" w:rsidRPr="00A4504E">
      <w:t xml:space="preserve">ssessment </w:t>
    </w:r>
    <w:r w:rsidRPr="00A4504E">
      <w:t>task</w:t>
    </w:r>
    <w:r w:rsidR="00C14785">
      <w:t xml:space="preserve"> 3</w:t>
    </w:r>
    <w:r w:rsidR="00DC5F7F">
      <w:t xml:space="preserve"> – </w:t>
    </w:r>
    <w:r w:rsidR="003D236C">
      <w:t>P</w:t>
    </w:r>
    <w:r w:rsidR="00DC5F7F" w:rsidRPr="00DC5F7F">
      <w:t xml:space="preserve">rogramming </w:t>
    </w:r>
    <w:r w:rsidR="00DC5F7F">
      <w:t>m</w:t>
    </w:r>
    <w:r w:rsidR="00DC5F7F" w:rsidRPr="00DC5F7F">
      <w:t>echatronics</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F179" w14:textId="77777777" w:rsidR="00E212C6" w:rsidRPr="00163231" w:rsidRDefault="002D48A9" w:rsidP="00E212C6">
    <w:pPr>
      <w:pStyle w:val="Header"/>
      <w:spacing w:after="0"/>
    </w:pPr>
    <w:r>
      <w:pict w14:anchorId="6996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E212C6">
      <w:t>NSW Department of Education</w:t>
    </w:r>
    <w:r w:rsidR="00E212C6">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11D5" w14:textId="3C4141D5" w:rsidR="00CA5093" w:rsidRPr="001748AB" w:rsidRDefault="00CA5093" w:rsidP="00CA5093">
    <w:pPr>
      <w:pStyle w:val="Documentname"/>
    </w:pPr>
    <w:r w:rsidRPr="00A4504E">
      <w:t xml:space="preserve">Software Engineering Stage 6 </w:t>
    </w:r>
    <w:r>
      <w:t>(</w:t>
    </w:r>
    <w:r w:rsidRPr="00A4504E">
      <w:t>Year 11</w:t>
    </w:r>
    <w:r>
      <w:t>)</w:t>
    </w:r>
    <w:r w:rsidRPr="00A4504E">
      <w:t xml:space="preserve"> – </w:t>
    </w:r>
    <w:r>
      <w:t>sample a</w:t>
    </w:r>
    <w:r w:rsidRPr="00A4504E">
      <w:t>ssessment task</w:t>
    </w:r>
    <w:r>
      <w:t xml:space="preserve"> </w:t>
    </w:r>
    <w:r w:rsidR="00C14785">
      <w:t xml:space="preserve">3 </w:t>
    </w:r>
    <w:r>
      <w:t xml:space="preserve">– </w:t>
    </w:r>
    <w:r w:rsidR="00974BDA">
      <w:t>P</w:t>
    </w:r>
    <w:r w:rsidRPr="00DC5F7F">
      <w:t xml:space="preserve">rogramming </w:t>
    </w:r>
    <w:r>
      <w:t>m</w:t>
    </w:r>
    <w:r w:rsidRPr="00DC5F7F">
      <w:t>echatronics</w:t>
    </w:r>
    <w:r>
      <w:t xml:space="preserve"> </w:t>
    </w:r>
    <w:r w:rsidRPr="00D2403C">
      <w:t xml:space="preserve">| </w:t>
    </w:r>
    <w:r>
      <w:fldChar w:fldCharType="begin"/>
    </w:r>
    <w:r>
      <w:instrText xml:space="preserve"> PAGE   \* MERGEFORMAT </w:instrText>
    </w:r>
    <w:r>
      <w:fldChar w:fldCharType="separate"/>
    </w:r>
    <w:r>
      <w:t>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90" w14:textId="77777777" w:rsidR="0036341B" w:rsidRPr="00EC1782" w:rsidRDefault="0036341B"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584A8D8"/>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C492943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8442E"/>
    <w:multiLevelType w:val="multilevel"/>
    <w:tmpl w:val="C5083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248F6"/>
    <w:multiLevelType w:val="hybridMultilevel"/>
    <w:tmpl w:val="8CECD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659D4"/>
    <w:multiLevelType w:val="multilevel"/>
    <w:tmpl w:val="E6087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C63F4"/>
    <w:multiLevelType w:val="hybridMultilevel"/>
    <w:tmpl w:val="93B64D6C"/>
    <w:lvl w:ilvl="0" w:tplc="B62645BE">
      <w:start w:val="1"/>
      <w:numFmt w:val="bullet"/>
      <w:lvlText w:val=""/>
      <w:lvlJc w:val="left"/>
      <w:pPr>
        <w:ind w:left="720" w:hanging="360"/>
      </w:pPr>
      <w:rPr>
        <w:rFonts w:ascii="Symbol" w:hAnsi="Symbol"/>
      </w:rPr>
    </w:lvl>
    <w:lvl w:ilvl="1" w:tplc="E5AA69D6">
      <w:start w:val="1"/>
      <w:numFmt w:val="bullet"/>
      <w:lvlText w:val=""/>
      <w:lvlJc w:val="left"/>
      <w:pPr>
        <w:ind w:left="720" w:hanging="360"/>
      </w:pPr>
      <w:rPr>
        <w:rFonts w:ascii="Symbol" w:hAnsi="Symbol"/>
      </w:rPr>
    </w:lvl>
    <w:lvl w:ilvl="2" w:tplc="D63E9DD2">
      <w:start w:val="1"/>
      <w:numFmt w:val="bullet"/>
      <w:lvlText w:val=""/>
      <w:lvlJc w:val="left"/>
      <w:pPr>
        <w:ind w:left="720" w:hanging="360"/>
      </w:pPr>
      <w:rPr>
        <w:rFonts w:ascii="Symbol" w:hAnsi="Symbol"/>
      </w:rPr>
    </w:lvl>
    <w:lvl w:ilvl="3" w:tplc="095E9C18">
      <w:start w:val="1"/>
      <w:numFmt w:val="bullet"/>
      <w:lvlText w:val=""/>
      <w:lvlJc w:val="left"/>
      <w:pPr>
        <w:ind w:left="720" w:hanging="360"/>
      </w:pPr>
      <w:rPr>
        <w:rFonts w:ascii="Symbol" w:hAnsi="Symbol"/>
      </w:rPr>
    </w:lvl>
    <w:lvl w:ilvl="4" w:tplc="C7884896">
      <w:start w:val="1"/>
      <w:numFmt w:val="bullet"/>
      <w:lvlText w:val=""/>
      <w:lvlJc w:val="left"/>
      <w:pPr>
        <w:ind w:left="720" w:hanging="360"/>
      </w:pPr>
      <w:rPr>
        <w:rFonts w:ascii="Symbol" w:hAnsi="Symbol"/>
      </w:rPr>
    </w:lvl>
    <w:lvl w:ilvl="5" w:tplc="26BA26D4">
      <w:start w:val="1"/>
      <w:numFmt w:val="bullet"/>
      <w:lvlText w:val=""/>
      <w:lvlJc w:val="left"/>
      <w:pPr>
        <w:ind w:left="720" w:hanging="360"/>
      </w:pPr>
      <w:rPr>
        <w:rFonts w:ascii="Symbol" w:hAnsi="Symbol"/>
      </w:rPr>
    </w:lvl>
    <w:lvl w:ilvl="6" w:tplc="E98EB0CA">
      <w:start w:val="1"/>
      <w:numFmt w:val="bullet"/>
      <w:lvlText w:val=""/>
      <w:lvlJc w:val="left"/>
      <w:pPr>
        <w:ind w:left="720" w:hanging="360"/>
      </w:pPr>
      <w:rPr>
        <w:rFonts w:ascii="Symbol" w:hAnsi="Symbol"/>
      </w:rPr>
    </w:lvl>
    <w:lvl w:ilvl="7" w:tplc="AB6E3E0A">
      <w:start w:val="1"/>
      <w:numFmt w:val="bullet"/>
      <w:lvlText w:val=""/>
      <w:lvlJc w:val="left"/>
      <w:pPr>
        <w:ind w:left="720" w:hanging="360"/>
      </w:pPr>
      <w:rPr>
        <w:rFonts w:ascii="Symbol" w:hAnsi="Symbol"/>
      </w:rPr>
    </w:lvl>
    <w:lvl w:ilvl="8" w:tplc="59A0DDF6">
      <w:start w:val="1"/>
      <w:numFmt w:val="bullet"/>
      <w:lvlText w:val=""/>
      <w:lvlJc w:val="left"/>
      <w:pPr>
        <w:ind w:left="720" w:hanging="360"/>
      </w:pPr>
      <w:rPr>
        <w:rFonts w:ascii="Symbol" w:hAnsi="Symbol"/>
      </w:rPr>
    </w:lvl>
  </w:abstractNum>
  <w:abstractNum w:abstractNumId="7" w15:restartNumberingAfterBreak="0">
    <w:nsid w:val="188D1ADF"/>
    <w:multiLevelType w:val="hybridMultilevel"/>
    <w:tmpl w:val="1F848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D4B77"/>
    <w:multiLevelType w:val="multilevel"/>
    <w:tmpl w:val="A7F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D7488"/>
    <w:multiLevelType w:val="hybridMultilevel"/>
    <w:tmpl w:val="CB86917A"/>
    <w:lvl w:ilvl="0" w:tplc="68E81252">
      <w:start w:val="1"/>
      <w:numFmt w:val="bullet"/>
      <w:lvlText w:val=""/>
      <w:lvlJc w:val="left"/>
      <w:pPr>
        <w:ind w:left="720" w:hanging="360"/>
      </w:pPr>
      <w:rPr>
        <w:rFonts w:ascii="Symbol" w:hAnsi="Symbol" w:hint="default"/>
      </w:rPr>
    </w:lvl>
    <w:lvl w:ilvl="1" w:tplc="552E41A0">
      <w:start w:val="1"/>
      <w:numFmt w:val="bullet"/>
      <w:lvlText w:val="o"/>
      <w:lvlJc w:val="left"/>
      <w:pPr>
        <w:ind w:left="1440" w:hanging="360"/>
      </w:pPr>
      <w:rPr>
        <w:rFonts w:ascii="Courier New" w:hAnsi="Courier New" w:hint="default"/>
      </w:rPr>
    </w:lvl>
    <w:lvl w:ilvl="2" w:tplc="2392E540">
      <w:start w:val="1"/>
      <w:numFmt w:val="bullet"/>
      <w:lvlText w:val=""/>
      <w:lvlJc w:val="left"/>
      <w:pPr>
        <w:ind w:left="2160" w:hanging="360"/>
      </w:pPr>
      <w:rPr>
        <w:rFonts w:ascii="Wingdings" w:hAnsi="Wingdings" w:hint="default"/>
      </w:rPr>
    </w:lvl>
    <w:lvl w:ilvl="3" w:tplc="7C5EB126">
      <w:start w:val="1"/>
      <w:numFmt w:val="bullet"/>
      <w:lvlText w:val=""/>
      <w:lvlJc w:val="left"/>
      <w:pPr>
        <w:ind w:left="2880" w:hanging="360"/>
      </w:pPr>
      <w:rPr>
        <w:rFonts w:ascii="Symbol" w:hAnsi="Symbol" w:hint="default"/>
      </w:rPr>
    </w:lvl>
    <w:lvl w:ilvl="4" w:tplc="995001F6">
      <w:start w:val="1"/>
      <w:numFmt w:val="bullet"/>
      <w:lvlText w:val="o"/>
      <w:lvlJc w:val="left"/>
      <w:pPr>
        <w:ind w:left="3600" w:hanging="360"/>
      </w:pPr>
      <w:rPr>
        <w:rFonts w:ascii="Courier New" w:hAnsi="Courier New" w:hint="default"/>
      </w:rPr>
    </w:lvl>
    <w:lvl w:ilvl="5" w:tplc="B906B656">
      <w:start w:val="1"/>
      <w:numFmt w:val="bullet"/>
      <w:lvlText w:val=""/>
      <w:lvlJc w:val="left"/>
      <w:pPr>
        <w:ind w:left="4320" w:hanging="360"/>
      </w:pPr>
      <w:rPr>
        <w:rFonts w:ascii="Wingdings" w:hAnsi="Wingdings" w:hint="default"/>
      </w:rPr>
    </w:lvl>
    <w:lvl w:ilvl="6" w:tplc="7C14A9D8">
      <w:start w:val="1"/>
      <w:numFmt w:val="bullet"/>
      <w:lvlText w:val=""/>
      <w:lvlJc w:val="left"/>
      <w:pPr>
        <w:ind w:left="5040" w:hanging="360"/>
      </w:pPr>
      <w:rPr>
        <w:rFonts w:ascii="Symbol" w:hAnsi="Symbol" w:hint="default"/>
      </w:rPr>
    </w:lvl>
    <w:lvl w:ilvl="7" w:tplc="694017F4">
      <w:start w:val="1"/>
      <w:numFmt w:val="bullet"/>
      <w:lvlText w:val="o"/>
      <w:lvlJc w:val="left"/>
      <w:pPr>
        <w:ind w:left="5760" w:hanging="360"/>
      </w:pPr>
      <w:rPr>
        <w:rFonts w:ascii="Courier New" w:hAnsi="Courier New" w:hint="default"/>
      </w:rPr>
    </w:lvl>
    <w:lvl w:ilvl="8" w:tplc="67DA81A0">
      <w:start w:val="1"/>
      <w:numFmt w:val="bullet"/>
      <w:lvlText w:val=""/>
      <w:lvlJc w:val="left"/>
      <w:pPr>
        <w:ind w:left="6480" w:hanging="360"/>
      </w:pPr>
      <w:rPr>
        <w:rFonts w:ascii="Wingdings" w:hAnsi="Wingdings" w:hint="default"/>
      </w:rPr>
    </w:lvl>
  </w:abstractNum>
  <w:abstractNum w:abstractNumId="11"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4B5A87"/>
    <w:multiLevelType w:val="hybridMultilevel"/>
    <w:tmpl w:val="586CBBDE"/>
    <w:lvl w:ilvl="0" w:tplc="C48CAA26">
      <w:start w:val="1"/>
      <w:numFmt w:val="bullet"/>
      <w:lvlText w:val=""/>
      <w:lvlJc w:val="left"/>
      <w:pPr>
        <w:ind w:left="1440" w:hanging="360"/>
      </w:pPr>
      <w:rPr>
        <w:rFonts w:ascii="Symbol" w:hAnsi="Symbol"/>
      </w:rPr>
    </w:lvl>
    <w:lvl w:ilvl="1" w:tplc="1FF66354">
      <w:start w:val="1"/>
      <w:numFmt w:val="bullet"/>
      <w:lvlText w:val=""/>
      <w:lvlJc w:val="left"/>
      <w:pPr>
        <w:ind w:left="1440" w:hanging="360"/>
      </w:pPr>
      <w:rPr>
        <w:rFonts w:ascii="Symbol" w:hAnsi="Symbol"/>
      </w:rPr>
    </w:lvl>
    <w:lvl w:ilvl="2" w:tplc="EE721100">
      <w:start w:val="1"/>
      <w:numFmt w:val="bullet"/>
      <w:lvlText w:val=""/>
      <w:lvlJc w:val="left"/>
      <w:pPr>
        <w:ind w:left="1440" w:hanging="360"/>
      </w:pPr>
      <w:rPr>
        <w:rFonts w:ascii="Symbol" w:hAnsi="Symbol"/>
      </w:rPr>
    </w:lvl>
    <w:lvl w:ilvl="3" w:tplc="8334D0C0">
      <w:start w:val="1"/>
      <w:numFmt w:val="bullet"/>
      <w:lvlText w:val=""/>
      <w:lvlJc w:val="left"/>
      <w:pPr>
        <w:ind w:left="1440" w:hanging="360"/>
      </w:pPr>
      <w:rPr>
        <w:rFonts w:ascii="Symbol" w:hAnsi="Symbol"/>
      </w:rPr>
    </w:lvl>
    <w:lvl w:ilvl="4" w:tplc="E988C4A2">
      <w:start w:val="1"/>
      <w:numFmt w:val="bullet"/>
      <w:lvlText w:val=""/>
      <w:lvlJc w:val="left"/>
      <w:pPr>
        <w:ind w:left="1440" w:hanging="360"/>
      </w:pPr>
      <w:rPr>
        <w:rFonts w:ascii="Symbol" w:hAnsi="Symbol"/>
      </w:rPr>
    </w:lvl>
    <w:lvl w:ilvl="5" w:tplc="F5488450">
      <w:start w:val="1"/>
      <w:numFmt w:val="bullet"/>
      <w:lvlText w:val=""/>
      <w:lvlJc w:val="left"/>
      <w:pPr>
        <w:ind w:left="1440" w:hanging="360"/>
      </w:pPr>
      <w:rPr>
        <w:rFonts w:ascii="Symbol" w:hAnsi="Symbol"/>
      </w:rPr>
    </w:lvl>
    <w:lvl w:ilvl="6" w:tplc="55EE1718">
      <w:start w:val="1"/>
      <w:numFmt w:val="bullet"/>
      <w:lvlText w:val=""/>
      <w:lvlJc w:val="left"/>
      <w:pPr>
        <w:ind w:left="1440" w:hanging="360"/>
      </w:pPr>
      <w:rPr>
        <w:rFonts w:ascii="Symbol" w:hAnsi="Symbol"/>
      </w:rPr>
    </w:lvl>
    <w:lvl w:ilvl="7" w:tplc="6D64F366">
      <w:start w:val="1"/>
      <w:numFmt w:val="bullet"/>
      <w:lvlText w:val=""/>
      <w:lvlJc w:val="left"/>
      <w:pPr>
        <w:ind w:left="1440" w:hanging="360"/>
      </w:pPr>
      <w:rPr>
        <w:rFonts w:ascii="Symbol" w:hAnsi="Symbol"/>
      </w:rPr>
    </w:lvl>
    <w:lvl w:ilvl="8" w:tplc="2C34235E">
      <w:start w:val="1"/>
      <w:numFmt w:val="bullet"/>
      <w:lvlText w:val=""/>
      <w:lvlJc w:val="left"/>
      <w:pPr>
        <w:ind w:left="1440" w:hanging="360"/>
      </w:pPr>
      <w:rPr>
        <w:rFonts w:ascii="Symbol" w:hAnsi="Symbol"/>
      </w:rPr>
    </w:lvl>
  </w:abstractNum>
  <w:abstractNum w:abstractNumId="13" w15:restartNumberingAfterBreak="0">
    <w:nsid w:val="2DF30D25"/>
    <w:multiLevelType w:val="multilevel"/>
    <w:tmpl w:val="08E6B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D35F7"/>
    <w:multiLevelType w:val="hybridMultilevel"/>
    <w:tmpl w:val="FD0A34BC"/>
    <w:lvl w:ilvl="0" w:tplc="5A109F48">
      <w:start w:val="1"/>
      <w:numFmt w:val="bullet"/>
      <w:lvlText w:val=""/>
      <w:lvlJc w:val="left"/>
      <w:pPr>
        <w:ind w:left="1280" w:hanging="360"/>
      </w:pPr>
      <w:rPr>
        <w:rFonts w:ascii="Symbol" w:hAnsi="Symbol"/>
      </w:rPr>
    </w:lvl>
    <w:lvl w:ilvl="1" w:tplc="0C4E83E6">
      <w:start w:val="1"/>
      <w:numFmt w:val="bullet"/>
      <w:lvlText w:val=""/>
      <w:lvlJc w:val="left"/>
      <w:pPr>
        <w:ind w:left="1280" w:hanging="360"/>
      </w:pPr>
      <w:rPr>
        <w:rFonts w:ascii="Symbol" w:hAnsi="Symbol"/>
      </w:rPr>
    </w:lvl>
    <w:lvl w:ilvl="2" w:tplc="AAFE5A88">
      <w:start w:val="1"/>
      <w:numFmt w:val="bullet"/>
      <w:lvlText w:val=""/>
      <w:lvlJc w:val="left"/>
      <w:pPr>
        <w:ind w:left="1280" w:hanging="360"/>
      </w:pPr>
      <w:rPr>
        <w:rFonts w:ascii="Symbol" w:hAnsi="Symbol"/>
      </w:rPr>
    </w:lvl>
    <w:lvl w:ilvl="3" w:tplc="928A3D1C">
      <w:start w:val="1"/>
      <w:numFmt w:val="bullet"/>
      <w:lvlText w:val=""/>
      <w:lvlJc w:val="left"/>
      <w:pPr>
        <w:ind w:left="1280" w:hanging="360"/>
      </w:pPr>
      <w:rPr>
        <w:rFonts w:ascii="Symbol" w:hAnsi="Symbol"/>
      </w:rPr>
    </w:lvl>
    <w:lvl w:ilvl="4" w:tplc="DCC64BE4">
      <w:start w:val="1"/>
      <w:numFmt w:val="bullet"/>
      <w:lvlText w:val=""/>
      <w:lvlJc w:val="left"/>
      <w:pPr>
        <w:ind w:left="1280" w:hanging="360"/>
      </w:pPr>
      <w:rPr>
        <w:rFonts w:ascii="Symbol" w:hAnsi="Symbol"/>
      </w:rPr>
    </w:lvl>
    <w:lvl w:ilvl="5" w:tplc="00CE505C">
      <w:start w:val="1"/>
      <w:numFmt w:val="bullet"/>
      <w:lvlText w:val=""/>
      <w:lvlJc w:val="left"/>
      <w:pPr>
        <w:ind w:left="1280" w:hanging="360"/>
      </w:pPr>
      <w:rPr>
        <w:rFonts w:ascii="Symbol" w:hAnsi="Symbol"/>
      </w:rPr>
    </w:lvl>
    <w:lvl w:ilvl="6" w:tplc="573038A6">
      <w:start w:val="1"/>
      <w:numFmt w:val="bullet"/>
      <w:lvlText w:val=""/>
      <w:lvlJc w:val="left"/>
      <w:pPr>
        <w:ind w:left="1280" w:hanging="360"/>
      </w:pPr>
      <w:rPr>
        <w:rFonts w:ascii="Symbol" w:hAnsi="Symbol"/>
      </w:rPr>
    </w:lvl>
    <w:lvl w:ilvl="7" w:tplc="A0066C76">
      <w:start w:val="1"/>
      <w:numFmt w:val="bullet"/>
      <w:lvlText w:val=""/>
      <w:lvlJc w:val="left"/>
      <w:pPr>
        <w:ind w:left="1280" w:hanging="360"/>
      </w:pPr>
      <w:rPr>
        <w:rFonts w:ascii="Symbol" w:hAnsi="Symbol"/>
      </w:rPr>
    </w:lvl>
    <w:lvl w:ilvl="8" w:tplc="7F8825B6">
      <w:start w:val="1"/>
      <w:numFmt w:val="bullet"/>
      <w:lvlText w:val=""/>
      <w:lvlJc w:val="left"/>
      <w:pPr>
        <w:ind w:left="1280" w:hanging="360"/>
      </w:pPr>
      <w:rPr>
        <w:rFonts w:ascii="Symbol" w:hAnsi="Symbol"/>
      </w:rPr>
    </w:lvl>
  </w:abstractNum>
  <w:abstractNum w:abstractNumId="15" w15:restartNumberingAfterBreak="0">
    <w:nsid w:val="389F5B54"/>
    <w:multiLevelType w:val="hybridMultilevel"/>
    <w:tmpl w:val="E57A0036"/>
    <w:lvl w:ilvl="0" w:tplc="8FD0A01A">
      <w:start w:val="1"/>
      <w:numFmt w:val="bullet"/>
      <w:lvlText w:val=""/>
      <w:lvlJc w:val="left"/>
      <w:pPr>
        <w:ind w:left="720" w:hanging="360"/>
      </w:pPr>
      <w:rPr>
        <w:rFonts w:ascii="Symbol" w:hAnsi="Symbol"/>
      </w:rPr>
    </w:lvl>
    <w:lvl w:ilvl="1" w:tplc="AE44E9B6">
      <w:start w:val="1"/>
      <w:numFmt w:val="bullet"/>
      <w:lvlText w:val=""/>
      <w:lvlJc w:val="left"/>
      <w:pPr>
        <w:ind w:left="720" w:hanging="360"/>
      </w:pPr>
      <w:rPr>
        <w:rFonts w:ascii="Symbol" w:hAnsi="Symbol"/>
      </w:rPr>
    </w:lvl>
    <w:lvl w:ilvl="2" w:tplc="9D4E3C0A">
      <w:start w:val="1"/>
      <w:numFmt w:val="bullet"/>
      <w:lvlText w:val=""/>
      <w:lvlJc w:val="left"/>
      <w:pPr>
        <w:ind w:left="720" w:hanging="360"/>
      </w:pPr>
      <w:rPr>
        <w:rFonts w:ascii="Symbol" w:hAnsi="Symbol"/>
      </w:rPr>
    </w:lvl>
    <w:lvl w:ilvl="3" w:tplc="C742BE6E">
      <w:start w:val="1"/>
      <w:numFmt w:val="bullet"/>
      <w:lvlText w:val=""/>
      <w:lvlJc w:val="left"/>
      <w:pPr>
        <w:ind w:left="720" w:hanging="360"/>
      </w:pPr>
      <w:rPr>
        <w:rFonts w:ascii="Symbol" w:hAnsi="Symbol"/>
      </w:rPr>
    </w:lvl>
    <w:lvl w:ilvl="4" w:tplc="0C1AB224">
      <w:start w:val="1"/>
      <w:numFmt w:val="bullet"/>
      <w:lvlText w:val=""/>
      <w:lvlJc w:val="left"/>
      <w:pPr>
        <w:ind w:left="720" w:hanging="360"/>
      </w:pPr>
      <w:rPr>
        <w:rFonts w:ascii="Symbol" w:hAnsi="Symbol"/>
      </w:rPr>
    </w:lvl>
    <w:lvl w:ilvl="5" w:tplc="C2D84D8E">
      <w:start w:val="1"/>
      <w:numFmt w:val="bullet"/>
      <w:lvlText w:val=""/>
      <w:lvlJc w:val="left"/>
      <w:pPr>
        <w:ind w:left="720" w:hanging="360"/>
      </w:pPr>
      <w:rPr>
        <w:rFonts w:ascii="Symbol" w:hAnsi="Symbol"/>
      </w:rPr>
    </w:lvl>
    <w:lvl w:ilvl="6" w:tplc="D1B0E9F2">
      <w:start w:val="1"/>
      <w:numFmt w:val="bullet"/>
      <w:lvlText w:val=""/>
      <w:lvlJc w:val="left"/>
      <w:pPr>
        <w:ind w:left="720" w:hanging="360"/>
      </w:pPr>
      <w:rPr>
        <w:rFonts w:ascii="Symbol" w:hAnsi="Symbol"/>
      </w:rPr>
    </w:lvl>
    <w:lvl w:ilvl="7" w:tplc="812AB254">
      <w:start w:val="1"/>
      <w:numFmt w:val="bullet"/>
      <w:lvlText w:val=""/>
      <w:lvlJc w:val="left"/>
      <w:pPr>
        <w:ind w:left="720" w:hanging="360"/>
      </w:pPr>
      <w:rPr>
        <w:rFonts w:ascii="Symbol" w:hAnsi="Symbol"/>
      </w:rPr>
    </w:lvl>
    <w:lvl w:ilvl="8" w:tplc="D0643CD6">
      <w:start w:val="1"/>
      <w:numFmt w:val="bullet"/>
      <w:lvlText w:val=""/>
      <w:lvlJc w:val="left"/>
      <w:pPr>
        <w:ind w:left="720" w:hanging="360"/>
      </w:pPr>
      <w:rPr>
        <w:rFonts w:ascii="Symbol" w:hAnsi="Symbol"/>
      </w:rPr>
    </w:lvl>
  </w:abstractNum>
  <w:abstractNum w:abstractNumId="16" w15:restartNumberingAfterBreak="0">
    <w:nsid w:val="3D5F15D1"/>
    <w:multiLevelType w:val="multilevel"/>
    <w:tmpl w:val="317C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992942"/>
    <w:multiLevelType w:val="multilevel"/>
    <w:tmpl w:val="1B14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9825AD"/>
    <w:multiLevelType w:val="hybridMultilevel"/>
    <w:tmpl w:val="97947892"/>
    <w:lvl w:ilvl="0" w:tplc="1C8EF292">
      <w:start w:val="1"/>
      <w:numFmt w:val="bullet"/>
      <w:lvlText w:val=""/>
      <w:lvlJc w:val="left"/>
      <w:pPr>
        <w:ind w:left="720" w:hanging="360"/>
      </w:pPr>
      <w:rPr>
        <w:rFonts w:ascii="Symbol" w:hAnsi="Symbol" w:hint="default"/>
      </w:rPr>
    </w:lvl>
    <w:lvl w:ilvl="1" w:tplc="5074E32E">
      <w:start w:val="1"/>
      <w:numFmt w:val="bullet"/>
      <w:lvlText w:val="o"/>
      <w:lvlJc w:val="left"/>
      <w:pPr>
        <w:ind w:left="1440" w:hanging="360"/>
      </w:pPr>
      <w:rPr>
        <w:rFonts w:ascii="Courier New" w:hAnsi="Courier New" w:hint="default"/>
      </w:rPr>
    </w:lvl>
    <w:lvl w:ilvl="2" w:tplc="F9F27DD4">
      <w:start w:val="1"/>
      <w:numFmt w:val="bullet"/>
      <w:lvlText w:val=""/>
      <w:lvlJc w:val="left"/>
      <w:pPr>
        <w:ind w:left="2160" w:hanging="360"/>
      </w:pPr>
      <w:rPr>
        <w:rFonts w:ascii="Wingdings" w:hAnsi="Wingdings" w:hint="default"/>
      </w:rPr>
    </w:lvl>
    <w:lvl w:ilvl="3" w:tplc="9C700326">
      <w:start w:val="1"/>
      <w:numFmt w:val="bullet"/>
      <w:lvlText w:val=""/>
      <w:lvlJc w:val="left"/>
      <w:pPr>
        <w:ind w:left="2880" w:hanging="360"/>
      </w:pPr>
      <w:rPr>
        <w:rFonts w:ascii="Symbol" w:hAnsi="Symbol" w:hint="default"/>
      </w:rPr>
    </w:lvl>
    <w:lvl w:ilvl="4" w:tplc="1F80F420">
      <w:start w:val="1"/>
      <w:numFmt w:val="bullet"/>
      <w:lvlText w:val="o"/>
      <w:lvlJc w:val="left"/>
      <w:pPr>
        <w:ind w:left="3600" w:hanging="360"/>
      </w:pPr>
      <w:rPr>
        <w:rFonts w:ascii="Courier New" w:hAnsi="Courier New" w:hint="default"/>
      </w:rPr>
    </w:lvl>
    <w:lvl w:ilvl="5" w:tplc="089C8CE8">
      <w:start w:val="1"/>
      <w:numFmt w:val="bullet"/>
      <w:lvlText w:val=""/>
      <w:lvlJc w:val="left"/>
      <w:pPr>
        <w:ind w:left="4320" w:hanging="360"/>
      </w:pPr>
      <w:rPr>
        <w:rFonts w:ascii="Wingdings" w:hAnsi="Wingdings" w:hint="default"/>
      </w:rPr>
    </w:lvl>
    <w:lvl w:ilvl="6" w:tplc="0AF22410">
      <w:start w:val="1"/>
      <w:numFmt w:val="bullet"/>
      <w:lvlText w:val=""/>
      <w:lvlJc w:val="left"/>
      <w:pPr>
        <w:ind w:left="5040" w:hanging="360"/>
      </w:pPr>
      <w:rPr>
        <w:rFonts w:ascii="Symbol" w:hAnsi="Symbol" w:hint="default"/>
      </w:rPr>
    </w:lvl>
    <w:lvl w:ilvl="7" w:tplc="DAE40F46">
      <w:start w:val="1"/>
      <w:numFmt w:val="bullet"/>
      <w:lvlText w:val="o"/>
      <w:lvlJc w:val="left"/>
      <w:pPr>
        <w:ind w:left="5760" w:hanging="360"/>
      </w:pPr>
      <w:rPr>
        <w:rFonts w:ascii="Courier New" w:hAnsi="Courier New" w:hint="default"/>
      </w:rPr>
    </w:lvl>
    <w:lvl w:ilvl="8" w:tplc="4C28E994">
      <w:start w:val="1"/>
      <w:numFmt w:val="bullet"/>
      <w:lvlText w:val=""/>
      <w:lvlJc w:val="left"/>
      <w:pPr>
        <w:ind w:left="6480" w:hanging="360"/>
      </w:pPr>
      <w:rPr>
        <w:rFonts w:ascii="Wingdings" w:hAnsi="Wingdings" w:hint="default"/>
      </w:rPr>
    </w:lvl>
  </w:abstractNum>
  <w:abstractNum w:abstractNumId="22" w15:restartNumberingAfterBreak="0">
    <w:nsid w:val="78360BCB"/>
    <w:multiLevelType w:val="hybridMultilevel"/>
    <w:tmpl w:val="4A7CD5C8"/>
    <w:lvl w:ilvl="0" w:tplc="FDF2F180">
      <w:start w:val="1"/>
      <w:numFmt w:val="bullet"/>
      <w:lvlText w:val=""/>
      <w:lvlJc w:val="left"/>
      <w:pPr>
        <w:ind w:left="720" w:hanging="360"/>
      </w:pPr>
      <w:rPr>
        <w:rFonts w:ascii="Symbol" w:hAnsi="Symbol"/>
      </w:rPr>
    </w:lvl>
    <w:lvl w:ilvl="1" w:tplc="758AC0B6">
      <w:start w:val="1"/>
      <w:numFmt w:val="bullet"/>
      <w:lvlText w:val=""/>
      <w:lvlJc w:val="left"/>
      <w:pPr>
        <w:ind w:left="720" w:hanging="360"/>
      </w:pPr>
      <w:rPr>
        <w:rFonts w:ascii="Symbol" w:hAnsi="Symbol"/>
      </w:rPr>
    </w:lvl>
    <w:lvl w:ilvl="2" w:tplc="BE5A192C">
      <w:start w:val="1"/>
      <w:numFmt w:val="bullet"/>
      <w:lvlText w:val=""/>
      <w:lvlJc w:val="left"/>
      <w:pPr>
        <w:ind w:left="720" w:hanging="360"/>
      </w:pPr>
      <w:rPr>
        <w:rFonts w:ascii="Symbol" w:hAnsi="Symbol"/>
      </w:rPr>
    </w:lvl>
    <w:lvl w:ilvl="3" w:tplc="02FE01AC">
      <w:start w:val="1"/>
      <w:numFmt w:val="bullet"/>
      <w:lvlText w:val=""/>
      <w:lvlJc w:val="left"/>
      <w:pPr>
        <w:ind w:left="720" w:hanging="360"/>
      </w:pPr>
      <w:rPr>
        <w:rFonts w:ascii="Symbol" w:hAnsi="Symbol"/>
      </w:rPr>
    </w:lvl>
    <w:lvl w:ilvl="4" w:tplc="6C4AA9BA">
      <w:start w:val="1"/>
      <w:numFmt w:val="bullet"/>
      <w:lvlText w:val=""/>
      <w:lvlJc w:val="left"/>
      <w:pPr>
        <w:ind w:left="720" w:hanging="360"/>
      </w:pPr>
      <w:rPr>
        <w:rFonts w:ascii="Symbol" w:hAnsi="Symbol"/>
      </w:rPr>
    </w:lvl>
    <w:lvl w:ilvl="5" w:tplc="DB96B35C">
      <w:start w:val="1"/>
      <w:numFmt w:val="bullet"/>
      <w:lvlText w:val=""/>
      <w:lvlJc w:val="left"/>
      <w:pPr>
        <w:ind w:left="720" w:hanging="360"/>
      </w:pPr>
      <w:rPr>
        <w:rFonts w:ascii="Symbol" w:hAnsi="Symbol"/>
      </w:rPr>
    </w:lvl>
    <w:lvl w:ilvl="6" w:tplc="560EBF1A">
      <w:start w:val="1"/>
      <w:numFmt w:val="bullet"/>
      <w:lvlText w:val=""/>
      <w:lvlJc w:val="left"/>
      <w:pPr>
        <w:ind w:left="720" w:hanging="360"/>
      </w:pPr>
      <w:rPr>
        <w:rFonts w:ascii="Symbol" w:hAnsi="Symbol"/>
      </w:rPr>
    </w:lvl>
    <w:lvl w:ilvl="7" w:tplc="E6B2BE50">
      <w:start w:val="1"/>
      <w:numFmt w:val="bullet"/>
      <w:lvlText w:val=""/>
      <w:lvlJc w:val="left"/>
      <w:pPr>
        <w:ind w:left="720" w:hanging="360"/>
      </w:pPr>
      <w:rPr>
        <w:rFonts w:ascii="Symbol" w:hAnsi="Symbol"/>
      </w:rPr>
    </w:lvl>
    <w:lvl w:ilvl="8" w:tplc="7C46F8F6">
      <w:start w:val="1"/>
      <w:numFmt w:val="bullet"/>
      <w:lvlText w:val=""/>
      <w:lvlJc w:val="left"/>
      <w:pPr>
        <w:ind w:left="720" w:hanging="360"/>
      </w:pPr>
      <w:rPr>
        <w:rFonts w:ascii="Symbol" w:hAnsi="Symbol"/>
      </w:rPr>
    </w:lvl>
  </w:abstractNum>
  <w:abstractNum w:abstractNumId="23" w15:restartNumberingAfterBreak="0">
    <w:nsid w:val="79963F87"/>
    <w:multiLevelType w:val="hybridMultilevel"/>
    <w:tmpl w:val="CD1E9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366067">
    <w:abstractNumId w:val="10"/>
  </w:num>
  <w:num w:numId="2" w16cid:durableId="1123233383">
    <w:abstractNumId w:val="18"/>
  </w:num>
  <w:num w:numId="3" w16cid:durableId="1181433141">
    <w:abstractNumId w:val="1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71704228">
    <w:abstractNumId w:val="9"/>
  </w:num>
  <w:num w:numId="5" w16cid:durableId="49773430">
    <w:abstractNumId w:val="20"/>
  </w:num>
  <w:num w:numId="6" w16cid:durableId="10109354">
    <w:abstractNumId w:val="11"/>
  </w:num>
  <w:num w:numId="7" w16cid:durableId="97413094">
    <w:abstractNumId w:val="19"/>
  </w:num>
  <w:num w:numId="8" w16cid:durableId="1768425430">
    <w:abstractNumId w:val="13"/>
  </w:num>
  <w:num w:numId="9" w16cid:durableId="1544363223">
    <w:abstractNumId w:val="16"/>
  </w:num>
  <w:num w:numId="10" w16cid:durableId="1944529708">
    <w:abstractNumId w:val="5"/>
  </w:num>
  <w:num w:numId="11" w16cid:durableId="1643582378">
    <w:abstractNumId w:val="8"/>
  </w:num>
  <w:num w:numId="12" w16cid:durableId="1603101860">
    <w:abstractNumId w:val="3"/>
  </w:num>
  <w:num w:numId="13" w16cid:durableId="892082733">
    <w:abstractNumId w:val="23"/>
  </w:num>
  <w:num w:numId="14" w16cid:durableId="2021079526">
    <w:abstractNumId w:val="2"/>
  </w:num>
  <w:num w:numId="15" w16cid:durableId="488520650">
    <w:abstractNumId w:val="14"/>
  </w:num>
  <w:num w:numId="16" w16cid:durableId="778328919">
    <w:abstractNumId w:val="21"/>
  </w:num>
  <w:num w:numId="17" w16cid:durableId="1471558902">
    <w:abstractNumId w:val="4"/>
  </w:num>
  <w:num w:numId="18" w16cid:durableId="219681645">
    <w:abstractNumId w:val="12"/>
  </w:num>
  <w:num w:numId="19" w16cid:durableId="856383425">
    <w:abstractNumId w:val="15"/>
  </w:num>
  <w:num w:numId="20" w16cid:durableId="913589940">
    <w:abstractNumId w:val="7"/>
  </w:num>
  <w:num w:numId="21" w16cid:durableId="1417480830">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1962420273">
    <w:abstractNumId w:val="1"/>
  </w:num>
  <w:num w:numId="23" w16cid:durableId="1238396093">
    <w:abstractNumId w:val="1"/>
  </w:num>
  <w:num w:numId="24" w16cid:durableId="1500149025">
    <w:abstractNumId w:val="9"/>
  </w:num>
  <w:num w:numId="25" w16cid:durableId="1009676617">
    <w:abstractNumId w:val="20"/>
  </w:num>
  <w:num w:numId="26" w16cid:durableId="732505209">
    <w:abstractNumId w:val="0"/>
  </w:num>
  <w:num w:numId="27" w16cid:durableId="1999846799">
    <w:abstractNumId w:val="20"/>
  </w:num>
  <w:num w:numId="28" w16cid:durableId="1578510681">
    <w:abstractNumId w:val="11"/>
  </w:num>
  <w:num w:numId="29" w16cid:durableId="411858823">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952978192">
    <w:abstractNumId w:val="1"/>
  </w:num>
  <w:num w:numId="31" w16cid:durableId="1603295420">
    <w:abstractNumId w:val="9"/>
  </w:num>
  <w:num w:numId="32" w16cid:durableId="2066297065">
    <w:abstractNumId w:val="20"/>
  </w:num>
  <w:num w:numId="33" w16cid:durableId="521941370">
    <w:abstractNumId w:val="20"/>
  </w:num>
  <w:num w:numId="34" w16cid:durableId="1206872052">
    <w:abstractNumId w:val="11"/>
  </w:num>
  <w:num w:numId="35" w16cid:durableId="1021779765">
    <w:abstractNumId w:val="22"/>
  </w:num>
  <w:num w:numId="36" w16cid:durableId="155342521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5C"/>
    <w:rsid w:val="00003A32"/>
    <w:rsid w:val="000103E5"/>
    <w:rsid w:val="000113E0"/>
    <w:rsid w:val="00013FF2"/>
    <w:rsid w:val="0001660E"/>
    <w:rsid w:val="000236B9"/>
    <w:rsid w:val="000252CB"/>
    <w:rsid w:val="000321BE"/>
    <w:rsid w:val="00033C26"/>
    <w:rsid w:val="00034938"/>
    <w:rsid w:val="00045F0D"/>
    <w:rsid w:val="0004750C"/>
    <w:rsid w:val="00047862"/>
    <w:rsid w:val="000560F5"/>
    <w:rsid w:val="00056CAC"/>
    <w:rsid w:val="00061D5B"/>
    <w:rsid w:val="00074F0F"/>
    <w:rsid w:val="00074FD5"/>
    <w:rsid w:val="00085114"/>
    <w:rsid w:val="0008611F"/>
    <w:rsid w:val="00086FC2"/>
    <w:rsid w:val="00087D95"/>
    <w:rsid w:val="00097A38"/>
    <w:rsid w:val="000A129E"/>
    <w:rsid w:val="000B0D12"/>
    <w:rsid w:val="000B379C"/>
    <w:rsid w:val="000B3E35"/>
    <w:rsid w:val="000B45E3"/>
    <w:rsid w:val="000B46DC"/>
    <w:rsid w:val="000C1B93"/>
    <w:rsid w:val="000C24ED"/>
    <w:rsid w:val="000D124A"/>
    <w:rsid w:val="000D3BBE"/>
    <w:rsid w:val="000D6A60"/>
    <w:rsid w:val="000D7466"/>
    <w:rsid w:val="000E5FF4"/>
    <w:rsid w:val="000E7902"/>
    <w:rsid w:val="000F2171"/>
    <w:rsid w:val="000F3AD7"/>
    <w:rsid w:val="000F5D52"/>
    <w:rsid w:val="000F7061"/>
    <w:rsid w:val="00102A8C"/>
    <w:rsid w:val="00107BDA"/>
    <w:rsid w:val="00112528"/>
    <w:rsid w:val="00131A87"/>
    <w:rsid w:val="001321B3"/>
    <w:rsid w:val="00133B19"/>
    <w:rsid w:val="00134BD9"/>
    <w:rsid w:val="001525F0"/>
    <w:rsid w:val="00164BF1"/>
    <w:rsid w:val="0016509B"/>
    <w:rsid w:val="001669D0"/>
    <w:rsid w:val="00175ADB"/>
    <w:rsid w:val="00177DB0"/>
    <w:rsid w:val="001811C3"/>
    <w:rsid w:val="00190C6F"/>
    <w:rsid w:val="0019507C"/>
    <w:rsid w:val="001A28D1"/>
    <w:rsid w:val="001A2D64"/>
    <w:rsid w:val="001A3009"/>
    <w:rsid w:val="001C12F7"/>
    <w:rsid w:val="001C7E97"/>
    <w:rsid w:val="001D0F7D"/>
    <w:rsid w:val="001D4911"/>
    <w:rsid w:val="001D5230"/>
    <w:rsid w:val="001D5EAF"/>
    <w:rsid w:val="001D6D58"/>
    <w:rsid w:val="001E383C"/>
    <w:rsid w:val="001E6FF5"/>
    <w:rsid w:val="001E79EB"/>
    <w:rsid w:val="001F46ED"/>
    <w:rsid w:val="00202036"/>
    <w:rsid w:val="002105AD"/>
    <w:rsid w:val="00210FBB"/>
    <w:rsid w:val="00223E7A"/>
    <w:rsid w:val="00224069"/>
    <w:rsid w:val="00225908"/>
    <w:rsid w:val="00227AD3"/>
    <w:rsid w:val="002440F5"/>
    <w:rsid w:val="00252CEF"/>
    <w:rsid w:val="0025592F"/>
    <w:rsid w:val="00261513"/>
    <w:rsid w:val="0026548C"/>
    <w:rsid w:val="00265C25"/>
    <w:rsid w:val="00266207"/>
    <w:rsid w:val="00266FAC"/>
    <w:rsid w:val="00271D0B"/>
    <w:rsid w:val="0027370C"/>
    <w:rsid w:val="00286AB2"/>
    <w:rsid w:val="00296313"/>
    <w:rsid w:val="002A28B4"/>
    <w:rsid w:val="002A2B8C"/>
    <w:rsid w:val="002A35CF"/>
    <w:rsid w:val="002A475D"/>
    <w:rsid w:val="002A5823"/>
    <w:rsid w:val="002B1098"/>
    <w:rsid w:val="002B3010"/>
    <w:rsid w:val="002B4FF1"/>
    <w:rsid w:val="002B792F"/>
    <w:rsid w:val="002C4E15"/>
    <w:rsid w:val="002C7E26"/>
    <w:rsid w:val="002D1A34"/>
    <w:rsid w:val="002D1BE6"/>
    <w:rsid w:val="002D48A9"/>
    <w:rsid w:val="002E76B4"/>
    <w:rsid w:val="002F7CFE"/>
    <w:rsid w:val="00303085"/>
    <w:rsid w:val="00306A44"/>
    <w:rsid w:val="00306C23"/>
    <w:rsid w:val="00311AF4"/>
    <w:rsid w:val="0031333A"/>
    <w:rsid w:val="0032119F"/>
    <w:rsid w:val="003307CD"/>
    <w:rsid w:val="003307D3"/>
    <w:rsid w:val="00330C52"/>
    <w:rsid w:val="00336DE1"/>
    <w:rsid w:val="00337CB1"/>
    <w:rsid w:val="00340DD9"/>
    <w:rsid w:val="0034121D"/>
    <w:rsid w:val="00355C23"/>
    <w:rsid w:val="00360E17"/>
    <w:rsid w:val="0036209C"/>
    <w:rsid w:val="003626B0"/>
    <w:rsid w:val="0036341B"/>
    <w:rsid w:val="0036597A"/>
    <w:rsid w:val="00375FB1"/>
    <w:rsid w:val="00380240"/>
    <w:rsid w:val="00382015"/>
    <w:rsid w:val="0038538A"/>
    <w:rsid w:val="00385DFB"/>
    <w:rsid w:val="00392397"/>
    <w:rsid w:val="00393756"/>
    <w:rsid w:val="003A03D8"/>
    <w:rsid w:val="003A5190"/>
    <w:rsid w:val="003B240E"/>
    <w:rsid w:val="003C181B"/>
    <w:rsid w:val="003C1FAF"/>
    <w:rsid w:val="003C572C"/>
    <w:rsid w:val="003D13EF"/>
    <w:rsid w:val="003D236C"/>
    <w:rsid w:val="003D314B"/>
    <w:rsid w:val="003D7789"/>
    <w:rsid w:val="003E6979"/>
    <w:rsid w:val="003F051B"/>
    <w:rsid w:val="003F2EBD"/>
    <w:rsid w:val="003F322A"/>
    <w:rsid w:val="00401084"/>
    <w:rsid w:val="00407EF0"/>
    <w:rsid w:val="00412F2B"/>
    <w:rsid w:val="004178B3"/>
    <w:rsid w:val="00420460"/>
    <w:rsid w:val="00430F12"/>
    <w:rsid w:val="00436AAB"/>
    <w:rsid w:val="004550B3"/>
    <w:rsid w:val="00456F47"/>
    <w:rsid w:val="0045726F"/>
    <w:rsid w:val="00465F83"/>
    <w:rsid w:val="004662AB"/>
    <w:rsid w:val="00470C10"/>
    <w:rsid w:val="00471749"/>
    <w:rsid w:val="00476626"/>
    <w:rsid w:val="00480185"/>
    <w:rsid w:val="00483161"/>
    <w:rsid w:val="0048642E"/>
    <w:rsid w:val="00491051"/>
    <w:rsid w:val="004A2954"/>
    <w:rsid w:val="004A2E6C"/>
    <w:rsid w:val="004A40B9"/>
    <w:rsid w:val="004A78F6"/>
    <w:rsid w:val="004B0F58"/>
    <w:rsid w:val="004B302E"/>
    <w:rsid w:val="004B484F"/>
    <w:rsid w:val="004B62CE"/>
    <w:rsid w:val="004C11A9"/>
    <w:rsid w:val="004C2E85"/>
    <w:rsid w:val="004D470E"/>
    <w:rsid w:val="004D613B"/>
    <w:rsid w:val="004E783F"/>
    <w:rsid w:val="004F43BA"/>
    <w:rsid w:val="004F48DD"/>
    <w:rsid w:val="004F6AF2"/>
    <w:rsid w:val="004F7881"/>
    <w:rsid w:val="00503ACE"/>
    <w:rsid w:val="00505291"/>
    <w:rsid w:val="00510BB5"/>
    <w:rsid w:val="00510E3D"/>
    <w:rsid w:val="00511863"/>
    <w:rsid w:val="00523C29"/>
    <w:rsid w:val="00526795"/>
    <w:rsid w:val="005367D0"/>
    <w:rsid w:val="00541FBB"/>
    <w:rsid w:val="00543315"/>
    <w:rsid w:val="005435E0"/>
    <w:rsid w:val="00557705"/>
    <w:rsid w:val="005649D2"/>
    <w:rsid w:val="0056642E"/>
    <w:rsid w:val="005672AC"/>
    <w:rsid w:val="00572851"/>
    <w:rsid w:val="00575814"/>
    <w:rsid w:val="005758C9"/>
    <w:rsid w:val="0058102D"/>
    <w:rsid w:val="00583731"/>
    <w:rsid w:val="005934B4"/>
    <w:rsid w:val="00594840"/>
    <w:rsid w:val="005A0CAC"/>
    <w:rsid w:val="005A34D4"/>
    <w:rsid w:val="005A67CA"/>
    <w:rsid w:val="005B184F"/>
    <w:rsid w:val="005B77E0"/>
    <w:rsid w:val="005C14A7"/>
    <w:rsid w:val="005C3A3E"/>
    <w:rsid w:val="005D0140"/>
    <w:rsid w:val="005D49FE"/>
    <w:rsid w:val="005E1F63"/>
    <w:rsid w:val="005F1D3B"/>
    <w:rsid w:val="005F2FE2"/>
    <w:rsid w:val="006019B5"/>
    <w:rsid w:val="00601B33"/>
    <w:rsid w:val="006026C8"/>
    <w:rsid w:val="006169FB"/>
    <w:rsid w:val="00616C3E"/>
    <w:rsid w:val="00622874"/>
    <w:rsid w:val="00622A42"/>
    <w:rsid w:val="00626BBF"/>
    <w:rsid w:val="00634F1D"/>
    <w:rsid w:val="00641141"/>
    <w:rsid w:val="006425B3"/>
    <w:rsid w:val="0064273E"/>
    <w:rsid w:val="00643CC4"/>
    <w:rsid w:val="0064434E"/>
    <w:rsid w:val="0064780D"/>
    <w:rsid w:val="00651105"/>
    <w:rsid w:val="0065409E"/>
    <w:rsid w:val="00655B84"/>
    <w:rsid w:val="0066093B"/>
    <w:rsid w:val="00673058"/>
    <w:rsid w:val="006749F2"/>
    <w:rsid w:val="00677835"/>
    <w:rsid w:val="00680388"/>
    <w:rsid w:val="0068246E"/>
    <w:rsid w:val="0069518C"/>
    <w:rsid w:val="00696410"/>
    <w:rsid w:val="00697B45"/>
    <w:rsid w:val="006A0ED2"/>
    <w:rsid w:val="006A3884"/>
    <w:rsid w:val="006A58C8"/>
    <w:rsid w:val="006A6BD0"/>
    <w:rsid w:val="006B3488"/>
    <w:rsid w:val="006B7B05"/>
    <w:rsid w:val="006C2F67"/>
    <w:rsid w:val="006D00B0"/>
    <w:rsid w:val="006D1CF3"/>
    <w:rsid w:val="006D7725"/>
    <w:rsid w:val="006E499E"/>
    <w:rsid w:val="006E54D3"/>
    <w:rsid w:val="006E59D1"/>
    <w:rsid w:val="00717237"/>
    <w:rsid w:val="00722C1F"/>
    <w:rsid w:val="00726A3F"/>
    <w:rsid w:val="00755AFC"/>
    <w:rsid w:val="00757AC4"/>
    <w:rsid w:val="00762903"/>
    <w:rsid w:val="00763C54"/>
    <w:rsid w:val="00766D19"/>
    <w:rsid w:val="00774056"/>
    <w:rsid w:val="00785D19"/>
    <w:rsid w:val="007A409F"/>
    <w:rsid w:val="007A62D6"/>
    <w:rsid w:val="007B020C"/>
    <w:rsid w:val="007B51D5"/>
    <w:rsid w:val="007B523A"/>
    <w:rsid w:val="007B767F"/>
    <w:rsid w:val="007C61E6"/>
    <w:rsid w:val="007C7AE9"/>
    <w:rsid w:val="007D0036"/>
    <w:rsid w:val="007D7775"/>
    <w:rsid w:val="007F066A"/>
    <w:rsid w:val="007F0930"/>
    <w:rsid w:val="007F0B89"/>
    <w:rsid w:val="007F6BE6"/>
    <w:rsid w:val="0080248A"/>
    <w:rsid w:val="00804F58"/>
    <w:rsid w:val="008073B1"/>
    <w:rsid w:val="00812AEF"/>
    <w:rsid w:val="008156DE"/>
    <w:rsid w:val="00820F31"/>
    <w:rsid w:val="00822F0F"/>
    <w:rsid w:val="008232D2"/>
    <w:rsid w:val="00834C91"/>
    <w:rsid w:val="00844172"/>
    <w:rsid w:val="008559F3"/>
    <w:rsid w:val="00856CA3"/>
    <w:rsid w:val="0086067B"/>
    <w:rsid w:val="00865BC1"/>
    <w:rsid w:val="00867678"/>
    <w:rsid w:val="00867DC1"/>
    <w:rsid w:val="00872C09"/>
    <w:rsid w:val="0087496A"/>
    <w:rsid w:val="00884A97"/>
    <w:rsid w:val="00890EEE"/>
    <w:rsid w:val="0089316E"/>
    <w:rsid w:val="00894734"/>
    <w:rsid w:val="008A0551"/>
    <w:rsid w:val="008A33F8"/>
    <w:rsid w:val="008A4CF6"/>
    <w:rsid w:val="008A6BB3"/>
    <w:rsid w:val="008B00ED"/>
    <w:rsid w:val="008B2EDE"/>
    <w:rsid w:val="008B5D95"/>
    <w:rsid w:val="008D0CE5"/>
    <w:rsid w:val="008D1ED3"/>
    <w:rsid w:val="008E0E68"/>
    <w:rsid w:val="008E1ABA"/>
    <w:rsid w:val="008E3DE9"/>
    <w:rsid w:val="008E6BFD"/>
    <w:rsid w:val="00903B33"/>
    <w:rsid w:val="00904D98"/>
    <w:rsid w:val="009076C2"/>
    <w:rsid w:val="009107ED"/>
    <w:rsid w:val="009138BF"/>
    <w:rsid w:val="00915AFC"/>
    <w:rsid w:val="00932B20"/>
    <w:rsid w:val="0093679E"/>
    <w:rsid w:val="00942C62"/>
    <w:rsid w:val="00943423"/>
    <w:rsid w:val="009447C8"/>
    <w:rsid w:val="009456E3"/>
    <w:rsid w:val="0095081B"/>
    <w:rsid w:val="00951B3F"/>
    <w:rsid w:val="0096561A"/>
    <w:rsid w:val="00967C89"/>
    <w:rsid w:val="009739C8"/>
    <w:rsid w:val="00974BDA"/>
    <w:rsid w:val="00982157"/>
    <w:rsid w:val="00987E5C"/>
    <w:rsid w:val="00995566"/>
    <w:rsid w:val="00995C98"/>
    <w:rsid w:val="009A3902"/>
    <w:rsid w:val="009B1280"/>
    <w:rsid w:val="009B350A"/>
    <w:rsid w:val="009C0088"/>
    <w:rsid w:val="009C2DB5"/>
    <w:rsid w:val="009C5B0E"/>
    <w:rsid w:val="009D799B"/>
    <w:rsid w:val="009D7DAB"/>
    <w:rsid w:val="009E0AD8"/>
    <w:rsid w:val="009E24E6"/>
    <w:rsid w:val="009E27C9"/>
    <w:rsid w:val="009E5307"/>
    <w:rsid w:val="009E6FBE"/>
    <w:rsid w:val="009F0EF7"/>
    <w:rsid w:val="009F17E2"/>
    <w:rsid w:val="009F4DBC"/>
    <w:rsid w:val="009F57C0"/>
    <w:rsid w:val="00A119B4"/>
    <w:rsid w:val="00A170A2"/>
    <w:rsid w:val="00A22A99"/>
    <w:rsid w:val="00A27E95"/>
    <w:rsid w:val="00A30466"/>
    <w:rsid w:val="00A3236B"/>
    <w:rsid w:val="00A37CA6"/>
    <w:rsid w:val="00A4504E"/>
    <w:rsid w:val="00A45C78"/>
    <w:rsid w:val="00A46F6E"/>
    <w:rsid w:val="00A534B8"/>
    <w:rsid w:val="00A54063"/>
    <w:rsid w:val="00A5409F"/>
    <w:rsid w:val="00A57460"/>
    <w:rsid w:val="00A61ABB"/>
    <w:rsid w:val="00A63054"/>
    <w:rsid w:val="00A70B7E"/>
    <w:rsid w:val="00A80E01"/>
    <w:rsid w:val="00A8296F"/>
    <w:rsid w:val="00A83520"/>
    <w:rsid w:val="00A90347"/>
    <w:rsid w:val="00A90FF5"/>
    <w:rsid w:val="00A91B96"/>
    <w:rsid w:val="00A9638B"/>
    <w:rsid w:val="00A97BE8"/>
    <w:rsid w:val="00AA3ED0"/>
    <w:rsid w:val="00AA5FB4"/>
    <w:rsid w:val="00AA7790"/>
    <w:rsid w:val="00AA7C35"/>
    <w:rsid w:val="00AB099B"/>
    <w:rsid w:val="00AB0E0F"/>
    <w:rsid w:val="00AB24CA"/>
    <w:rsid w:val="00AD02C1"/>
    <w:rsid w:val="00AD41BB"/>
    <w:rsid w:val="00AE0070"/>
    <w:rsid w:val="00AE7B49"/>
    <w:rsid w:val="00AF487B"/>
    <w:rsid w:val="00B03CAA"/>
    <w:rsid w:val="00B03F48"/>
    <w:rsid w:val="00B045FC"/>
    <w:rsid w:val="00B10EF8"/>
    <w:rsid w:val="00B15A57"/>
    <w:rsid w:val="00B2036D"/>
    <w:rsid w:val="00B21B40"/>
    <w:rsid w:val="00B24EE4"/>
    <w:rsid w:val="00B252E3"/>
    <w:rsid w:val="00B26C50"/>
    <w:rsid w:val="00B315BF"/>
    <w:rsid w:val="00B322D9"/>
    <w:rsid w:val="00B357A3"/>
    <w:rsid w:val="00B46033"/>
    <w:rsid w:val="00B51096"/>
    <w:rsid w:val="00B53770"/>
    <w:rsid w:val="00B53FC7"/>
    <w:rsid w:val="00B53FCE"/>
    <w:rsid w:val="00B56937"/>
    <w:rsid w:val="00B56C6F"/>
    <w:rsid w:val="00B63383"/>
    <w:rsid w:val="00B65452"/>
    <w:rsid w:val="00B6770F"/>
    <w:rsid w:val="00B72931"/>
    <w:rsid w:val="00B75088"/>
    <w:rsid w:val="00B80AAD"/>
    <w:rsid w:val="00B815DE"/>
    <w:rsid w:val="00B917E0"/>
    <w:rsid w:val="00BA4B63"/>
    <w:rsid w:val="00BA7230"/>
    <w:rsid w:val="00BA74DE"/>
    <w:rsid w:val="00BA7AAB"/>
    <w:rsid w:val="00BB6158"/>
    <w:rsid w:val="00BC4289"/>
    <w:rsid w:val="00BC5497"/>
    <w:rsid w:val="00BD6C9B"/>
    <w:rsid w:val="00BE13F4"/>
    <w:rsid w:val="00BE1D11"/>
    <w:rsid w:val="00BF35D4"/>
    <w:rsid w:val="00BF732E"/>
    <w:rsid w:val="00BF7B58"/>
    <w:rsid w:val="00C0536F"/>
    <w:rsid w:val="00C06AAE"/>
    <w:rsid w:val="00C111B7"/>
    <w:rsid w:val="00C14785"/>
    <w:rsid w:val="00C202C5"/>
    <w:rsid w:val="00C24154"/>
    <w:rsid w:val="00C24A18"/>
    <w:rsid w:val="00C30A53"/>
    <w:rsid w:val="00C361B7"/>
    <w:rsid w:val="00C42128"/>
    <w:rsid w:val="00C428AB"/>
    <w:rsid w:val="00C436AB"/>
    <w:rsid w:val="00C455FC"/>
    <w:rsid w:val="00C47FC2"/>
    <w:rsid w:val="00C510FB"/>
    <w:rsid w:val="00C62B29"/>
    <w:rsid w:val="00C664FC"/>
    <w:rsid w:val="00C67F06"/>
    <w:rsid w:val="00C70C44"/>
    <w:rsid w:val="00C7303D"/>
    <w:rsid w:val="00C763FA"/>
    <w:rsid w:val="00C84909"/>
    <w:rsid w:val="00C94717"/>
    <w:rsid w:val="00C94F2B"/>
    <w:rsid w:val="00CA0226"/>
    <w:rsid w:val="00CA0C56"/>
    <w:rsid w:val="00CA23A9"/>
    <w:rsid w:val="00CA39D7"/>
    <w:rsid w:val="00CA5093"/>
    <w:rsid w:val="00CA6D58"/>
    <w:rsid w:val="00CB2145"/>
    <w:rsid w:val="00CB4B4E"/>
    <w:rsid w:val="00CB66B0"/>
    <w:rsid w:val="00CC0D73"/>
    <w:rsid w:val="00CC35DC"/>
    <w:rsid w:val="00CC54EA"/>
    <w:rsid w:val="00CD3D22"/>
    <w:rsid w:val="00CD6723"/>
    <w:rsid w:val="00CD6A90"/>
    <w:rsid w:val="00CD7A0B"/>
    <w:rsid w:val="00CE57C5"/>
    <w:rsid w:val="00CE5951"/>
    <w:rsid w:val="00CF2084"/>
    <w:rsid w:val="00CF73E9"/>
    <w:rsid w:val="00D11580"/>
    <w:rsid w:val="00D136E3"/>
    <w:rsid w:val="00D138F0"/>
    <w:rsid w:val="00D15833"/>
    <w:rsid w:val="00D15A52"/>
    <w:rsid w:val="00D15BEB"/>
    <w:rsid w:val="00D2033E"/>
    <w:rsid w:val="00D209C5"/>
    <w:rsid w:val="00D24080"/>
    <w:rsid w:val="00D27686"/>
    <w:rsid w:val="00D31E35"/>
    <w:rsid w:val="00D41666"/>
    <w:rsid w:val="00D453EC"/>
    <w:rsid w:val="00D45AF1"/>
    <w:rsid w:val="00D5004B"/>
    <w:rsid w:val="00D507E2"/>
    <w:rsid w:val="00D5147E"/>
    <w:rsid w:val="00D52257"/>
    <w:rsid w:val="00D534B3"/>
    <w:rsid w:val="00D53913"/>
    <w:rsid w:val="00D61CE0"/>
    <w:rsid w:val="00D62790"/>
    <w:rsid w:val="00D678DB"/>
    <w:rsid w:val="00D73697"/>
    <w:rsid w:val="00D777B6"/>
    <w:rsid w:val="00D8577B"/>
    <w:rsid w:val="00DB2691"/>
    <w:rsid w:val="00DC4296"/>
    <w:rsid w:val="00DC5F7F"/>
    <w:rsid w:val="00DC74E1"/>
    <w:rsid w:val="00DD2F4E"/>
    <w:rsid w:val="00DD6D25"/>
    <w:rsid w:val="00DD7BAD"/>
    <w:rsid w:val="00DE01B2"/>
    <w:rsid w:val="00DE07A5"/>
    <w:rsid w:val="00DE215A"/>
    <w:rsid w:val="00DE2CE3"/>
    <w:rsid w:val="00DE44E6"/>
    <w:rsid w:val="00DE4ADF"/>
    <w:rsid w:val="00DF5756"/>
    <w:rsid w:val="00E04DAF"/>
    <w:rsid w:val="00E11070"/>
    <w:rsid w:val="00E112C7"/>
    <w:rsid w:val="00E11A1C"/>
    <w:rsid w:val="00E212C6"/>
    <w:rsid w:val="00E23B21"/>
    <w:rsid w:val="00E23B4B"/>
    <w:rsid w:val="00E33B22"/>
    <w:rsid w:val="00E340F6"/>
    <w:rsid w:val="00E341D2"/>
    <w:rsid w:val="00E356DA"/>
    <w:rsid w:val="00E40A53"/>
    <w:rsid w:val="00E4272D"/>
    <w:rsid w:val="00E47B56"/>
    <w:rsid w:val="00E5058E"/>
    <w:rsid w:val="00E51733"/>
    <w:rsid w:val="00E538B0"/>
    <w:rsid w:val="00E540F6"/>
    <w:rsid w:val="00E54FBE"/>
    <w:rsid w:val="00E56264"/>
    <w:rsid w:val="00E604B6"/>
    <w:rsid w:val="00E61F30"/>
    <w:rsid w:val="00E657AB"/>
    <w:rsid w:val="00E66CA0"/>
    <w:rsid w:val="00E66FB2"/>
    <w:rsid w:val="00E74745"/>
    <w:rsid w:val="00E820AD"/>
    <w:rsid w:val="00E82599"/>
    <w:rsid w:val="00E828EF"/>
    <w:rsid w:val="00E836F5"/>
    <w:rsid w:val="00E96456"/>
    <w:rsid w:val="00EA21AC"/>
    <w:rsid w:val="00EA7023"/>
    <w:rsid w:val="00EC4220"/>
    <w:rsid w:val="00EC56D7"/>
    <w:rsid w:val="00EE4FCE"/>
    <w:rsid w:val="00EF2C36"/>
    <w:rsid w:val="00EF3B00"/>
    <w:rsid w:val="00F0277E"/>
    <w:rsid w:val="00F12D5C"/>
    <w:rsid w:val="00F13EB0"/>
    <w:rsid w:val="00F14D7F"/>
    <w:rsid w:val="00F201F1"/>
    <w:rsid w:val="00F20AC8"/>
    <w:rsid w:val="00F3454B"/>
    <w:rsid w:val="00F445A6"/>
    <w:rsid w:val="00F4460E"/>
    <w:rsid w:val="00F507B0"/>
    <w:rsid w:val="00F522E3"/>
    <w:rsid w:val="00F54C73"/>
    <w:rsid w:val="00F66145"/>
    <w:rsid w:val="00F67719"/>
    <w:rsid w:val="00F67F66"/>
    <w:rsid w:val="00F72308"/>
    <w:rsid w:val="00F743BA"/>
    <w:rsid w:val="00F7522B"/>
    <w:rsid w:val="00F81980"/>
    <w:rsid w:val="00F8674B"/>
    <w:rsid w:val="00F92F2C"/>
    <w:rsid w:val="00F9669A"/>
    <w:rsid w:val="00FA3555"/>
    <w:rsid w:val="00FB0A88"/>
    <w:rsid w:val="00FB487C"/>
    <w:rsid w:val="00FB4BFA"/>
    <w:rsid w:val="00FB4CF5"/>
    <w:rsid w:val="00FC1F98"/>
    <w:rsid w:val="00FC40F7"/>
    <w:rsid w:val="00FC4205"/>
    <w:rsid w:val="00FD0A93"/>
    <w:rsid w:val="00FD0B29"/>
    <w:rsid w:val="00FD1BB8"/>
    <w:rsid w:val="00FD277E"/>
    <w:rsid w:val="00FD3335"/>
    <w:rsid w:val="00FD44CF"/>
    <w:rsid w:val="00FE0948"/>
    <w:rsid w:val="00FE1224"/>
    <w:rsid w:val="00FE3A62"/>
    <w:rsid w:val="00FE499C"/>
    <w:rsid w:val="00FE5E0D"/>
    <w:rsid w:val="00FE7A8E"/>
    <w:rsid w:val="00FF7DFB"/>
    <w:rsid w:val="0115C8BE"/>
    <w:rsid w:val="0160DC33"/>
    <w:rsid w:val="016FB80F"/>
    <w:rsid w:val="0208E9A1"/>
    <w:rsid w:val="02D23D40"/>
    <w:rsid w:val="02ECD13E"/>
    <w:rsid w:val="04046CE5"/>
    <w:rsid w:val="043DCC93"/>
    <w:rsid w:val="0472DC87"/>
    <w:rsid w:val="0529ED18"/>
    <w:rsid w:val="056A9539"/>
    <w:rsid w:val="059F4127"/>
    <w:rsid w:val="05BF6BCD"/>
    <w:rsid w:val="060B5F36"/>
    <w:rsid w:val="06344D56"/>
    <w:rsid w:val="0749B72D"/>
    <w:rsid w:val="0871DCC9"/>
    <w:rsid w:val="08CF8BDB"/>
    <w:rsid w:val="09378DDB"/>
    <w:rsid w:val="09D0D597"/>
    <w:rsid w:val="0A839C11"/>
    <w:rsid w:val="0A9DB693"/>
    <w:rsid w:val="0AF26B7E"/>
    <w:rsid w:val="0B3F2330"/>
    <w:rsid w:val="0B77CA70"/>
    <w:rsid w:val="0CF1D9B6"/>
    <w:rsid w:val="0D538FD8"/>
    <w:rsid w:val="0D8B474E"/>
    <w:rsid w:val="0DBB790A"/>
    <w:rsid w:val="0DC30A50"/>
    <w:rsid w:val="0E96E8FD"/>
    <w:rsid w:val="0EE11E4D"/>
    <w:rsid w:val="0F932607"/>
    <w:rsid w:val="0FEF015A"/>
    <w:rsid w:val="104C1C5B"/>
    <w:rsid w:val="10B18D01"/>
    <w:rsid w:val="11273473"/>
    <w:rsid w:val="11C7153D"/>
    <w:rsid w:val="11D027BA"/>
    <w:rsid w:val="13400C7F"/>
    <w:rsid w:val="1383F40D"/>
    <w:rsid w:val="14286D5F"/>
    <w:rsid w:val="14E884CC"/>
    <w:rsid w:val="14EC1B5D"/>
    <w:rsid w:val="1566E7AA"/>
    <w:rsid w:val="162E9BA8"/>
    <w:rsid w:val="16BF9130"/>
    <w:rsid w:val="17055673"/>
    <w:rsid w:val="170A2499"/>
    <w:rsid w:val="174A8154"/>
    <w:rsid w:val="17AD4C03"/>
    <w:rsid w:val="1861B169"/>
    <w:rsid w:val="1911B112"/>
    <w:rsid w:val="193EEBF3"/>
    <w:rsid w:val="1A8FB3BF"/>
    <w:rsid w:val="1ACF7C15"/>
    <w:rsid w:val="1AD97AA8"/>
    <w:rsid w:val="1AE46C14"/>
    <w:rsid w:val="1BADC251"/>
    <w:rsid w:val="1BCEC461"/>
    <w:rsid w:val="1C1134FC"/>
    <w:rsid w:val="1C52C01B"/>
    <w:rsid w:val="1C705BFA"/>
    <w:rsid w:val="1CA08A47"/>
    <w:rsid w:val="1D9C209C"/>
    <w:rsid w:val="1DC51289"/>
    <w:rsid w:val="1E0C2C5B"/>
    <w:rsid w:val="1E360C4C"/>
    <w:rsid w:val="1E3C5AA8"/>
    <w:rsid w:val="1E772E6A"/>
    <w:rsid w:val="1F5428F8"/>
    <w:rsid w:val="1F5B22DF"/>
    <w:rsid w:val="203EDD26"/>
    <w:rsid w:val="237E84DE"/>
    <w:rsid w:val="24621656"/>
    <w:rsid w:val="24B389B2"/>
    <w:rsid w:val="25355739"/>
    <w:rsid w:val="26104BDE"/>
    <w:rsid w:val="26B8EC9D"/>
    <w:rsid w:val="26D1279A"/>
    <w:rsid w:val="26F5BA38"/>
    <w:rsid w:val="27B89B7C"/>
    <w:rsid w:val="27DF3D6E"/>
    <w:rsid w:val="292CA4C7"/>
    <w:rsid w:val="29CA71D1"/>
    <w:rsid w:val="29EB3C33"/>
    <w:rsid w:val="2A180D32"/>
    <w:rsid w:val="2AE3BD01"/>
    <w:rsid w:val="2B8DACA2"/>
    <w:rsid w:val="2BC75045"/>
    <w:rsid w:val="2C2557D7"/>
    <w:rsid w:val="2DE544C6"/>
    <w:rsid w:val="2E0927C8"/>
    <w:rsid w:val="2E550F18"/>
    <w:rsid w:val="2E7F4801"/>
    <w:rsid w:val="2EB010DE"/>
    <w:rsid w:val="2F54D938"/>
    <w:rsid w:val="31E7B1A0"/>
    <w:rsid w:val="321BC7C7"/>
    <w:rsid w:val="3254166B"/>
    <w:rsid w:val="33CBA29A"/>
    <w:rsid w:val="356B60FB"/>
    <w:rsid w:val="35DFEFBD"/>
    <w:rsid w:val="364562F7"/>
    <w:rsid w:val="36BB22C3"/>
    <w:rsid w:val="3702D933"/>
    <w:rsid w:val="3758C499"/>
    <w:rsid w:val="37CA2D8F"/>
    <w:rsid w:val="37E13358"/>
    <w:rsid w:val="37EA205B"/>
    <w:rsid w:val="37EDDCC5"/>
    <w:rsid w:val="37FAFFE2"/>
    <w:rsid w:val="385533C4"/>
    <w:rsid w:val="385AD96A"/>
    <w:rsid w:val="38A4A626"/>
    <w:rsid w:val="3965FDF0"/>
    <w:rsid w:val="3985AFB0"/>
    <w:rsid w:val="3996D043"/>
    <w:rsid w:val="39AAFC65"/>
    <w:rsid w:val="3A4A17E5"/>
    <w:rsid w:val="3A4AE2F1"/>
    <w:rsid w:val="3A6AA1AB"/>
    <w:rsid w:val="3A6C3542"/>
    <w:rsid w:val="3AF12096"/>
    <w:rsid w:val="3B7F7986"/>
    <w:rsid w:val="3B87080F"/>
    <w:rsid w:val="3BC2D7CD"/>
    <w:rsid w:val="3C8980C3"/>
    <w:rsid w:val="3C9D9EB2"/>
    <w:rsid w:val="3CEC520A"/>
    <w:rsid w:val="3EC6AFC7"/>
    <w:rsid w:val="3F3CEE76"/>
    <w:rsid w:val="3FCE9588"/>
    <w:rsid w:val="402C7C27"/>
    <w:rsid w:val="409004B6"/>
    <w:rsid w:val="40B2EB3F"/>
    <w:rsid w:val="40CDD25C"/>
    <w:rsid w:val="41593A64"/>
    <w:rsid w:val="420731A4"/>
    <w:rsid w:val="4269A2BD"/>
    <w:rsid w:val="43EDA1EA"/>
    <w:rsid w:val="4405731E"/>
    <w:rsid w:val="44790DD2"/>
    <w:rsid w:val="45881185"/>
    <w:rsid w:val="46F489E6"/>
    <w:rsid w:val="4723E1E6"/>
    <w:rsid w:val="47563C3D"/>
    <w:rsid w:val="48AD371F"/>
    <w:rsid w:val="48FCF7D5"/>
    <w:rsid w:val="49FAAE30"/>
    <w:rsid w:val="4A23D519"/>
    <w:rsid w:val="4A3568AD"/>
    <w:rsid w:val="4C439A23"/>
    <w:rsid w:val="4CA029C5"/>
    <w:rsid w:val="4CD2E53E"/>
    <w:rsid w:val="4D0447F6"/>
    <w:rsid w:val="4DBF2F65"/>
    <w:rsid w:val="4E193F1A"/>
    <w:rsid w:val="4E52BF93"/>
    <w:rsid w:val="4E8B5599"/>
    <w:rsid w:val="4EEB7657"/>
    <w:rsid w:val="4EFA800B"/>
    <w:rsid w:val="4F4825C5"/>
    <w:rsid w:val="4F4DA6FB"/>
    <w:rsid w:val="4FEB9AD0"/>
    <w:rsid w:val="5064B638"/>
    <w:rsid w:val="5086968B"/>
    <w:rsid w:val="50B2FC95"/>
    <w:rsid w:val="50E3F626"/>
    <w:rsid w:val="5111945C"/>
    <w:rsid w:val="52CE028C"/>
    <w:rsid w:val="53109917"/>
    <w:rsid w:val="532A64A6"/>
    <w:rsid w:val="545BDE4A"/>
    <w:rsid w:val="54B62499"/>
    <w:rsid w:val="54D8A966"/>
    <w:rsid w:val="567DB2FB"/>
    <w:rsid w:val="56AD92B4"/>
    <w:rsid w:val="584C9B1D"/>
    <w:rsid w:val="58D6591C"/>
    <w:rsid w:val="591FC311"/>
    <w:rsid w:val="594D6EB4"/>
    <w:rsid w:val="5961EEFE"/>
    <w:rsid w:val="5978C318"/>
    <w:rsid w:val="5A90892E"/>
    <w:rsid w:val="5B007E9D"/>
    <w:rsid w:val="5B149379"/>
    <w:rsid w:val="5B7E9B5F"/>
    <w:rsid w:val="5C2E9653"/>
    <w:rsid w:val="5CB81E8F"/>
    <w:rsid w:val="5D173195"/>
    <w:rsid w:val="5DADDAE9"/>
    <w:rsid w:val="5EE3C257"/>
    <w:rsid w:val="5F4AF826"/>
    <w:rsid w:val="5F4D051B"/>
    <w:rsid w:val="6082865D"/>
    <w:rsid w:val="626CDE46"/>
    <w:rsid w:val="638607AA"/>
    <w:rsid w:val="64B71030"/>
    <w:rsid w:val="667C37BD"/>
    <w:rsid w:val="6704781E"/>
    <w:rsid w:val="67D78217"/>
    <w:rsid w:val="6825FDB8"/>
    <w:rsid w:val="688A0073"/>
    <w:rsid w:val="688EEDFE"/>
    <w:rsid w:val="68DC1FCA"/>
    <w:rsid w:val="6BAAC75B"/>
    <w:rsid w:val="6BD22E20"/>
    <w:rsid w:val="6CE16F70"/>
    <w:rsid w:val="6CE738E0"/>
    <w:rsid w:val="6E452753"/>
    <w:rsid w:val="6E4A6B55"/>
    <w:rsid w:val="6EA651B3"/>
    <w:rsid w:val="6EC02704"/>
    <w:rsid w:val="6F33199A"/>
    <w:rsid w:val="6FE0CC54"/>
    <w:rsid w:val="70D7F00F"/>
    <w:rsid w:val="72619319"/>
    <w:rsid w:val="72DE9B43"/>
    <w:rsid w:val="72E09203"/>
    <w:rsid w:val="73FD637A"/>
    <w:rsid w:val="7573C3D9"/>
    <w:rsid w:val="76AD04FF"/>
    <w:rsid w:val="77281B6D"/>
    <w:rsid w:val="77BFA252"/>
    <w:rsid w:val="79ACF832"/>
    <w:rsid w:val="7ABB804C"/>
    <w:rsid w:val="7B375AEB"/>
    <w:rsid w:val="7B48C893"/>
    <w:rsid w:val="7B588C49"/>
    <w:rsid w:val="7C08755F"/>
    <w:rsid w:val="7CE498F4"/>
    <w:rsid w:val="7D2860F3"/>
    <w:rsid w:val="7E17C042"/>
    <w:rsid w:val="7F914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8F909"/>
  <w15:chartTrackingRefBased/>
  <w15:docId w15:val="{D0032680-4610-E940-B965-C31C25D0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212C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212C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212C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212C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212C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212C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212C6"/>
    <w:pPr>
      <w:keepNext/>
      <w:spacing w:after="200" w:line="240" w:lineRule="auto"/>
    </w:pPr>
    <w:rPr>
      <w:iCs/>
      <w:color w:val="002664"/>
      <w:sz w:val="18"/>
      <w:szCs w:val="18"/>
    </w:rPr>
  </w:style>
  <w:style w:type="table" w:customStyle="1" w:styleId="Tableheader">
    <w:name w:val="ŠTable header"/>
    <w:basedOn w:val="TableNormal"/>
    <w:uiPriority w:val="99"/>
    <w:rsid w:val="00E212C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2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212C6"/>
    <w:pPr>
      <w:numPr>
        <w:numId w:val="34"/>
      </w:numPr>
    </w:pPr>
  </w:style>
  <w:style w:type="paragraph" w:styleId="ListNumber2">
    <w:name w:val="List Number 2"/>
    <w:aliases w:val="ŠList Number 2"/>
    <w:basedOn w:val="Normal"/>
    <w:uiPriority w:val="8"/>
    <w:qFormat/>
    <w:rsid w:val="00E212C6"/>
    <w:pPr>
      <w:numPr>
        <w:numId w:val="33"/>
      </w:numPr>
    </w:pPr>
  </w:style>
  <w:style w:type="paragraph" w:styleId="ListBullet">
    <w:name w:val="List Bullet"/>
    <w:aliases w:val="ŠList Bullet"/>
    <w:basedOn w:val="Normal"/>
    <w:uiPriority w:val="9"/>
    <w:qFormat/>
    <w:rsid w:val="00E212C6"/>
    <w:pPr>
      <w:numPr>
        <w:numId w:val="31"/>
      </w:numPr>
    </w:pPr>
  </w:style>
  <w:style w:type="paragraph" w:styleId="ListBullet2">
    <w:name w:val="List Bullet 2"/>
    <w:aliases w:val="ŠList Bullet 2"/>
    <w:basedOn w:val="Normal"/>
    <w:uiPriority w:val="10"/>
    <w:qFormat/>
    <w:rsid w:val="00E212C6"/>
    <w:pPr>
      <w:numPr>
        <w:numId w:val="29"/>
      </w:numPr>
      <w:ind w:left="1134" w:hanging="567"/>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E212C6"/>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E212C6"/>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0E5FF4"/>
    <w:pPr>
      <w:spacing w:line="240" w:lineRule="auto"/>
    </w:pPr>
    <w:rPr>
      <w:sz w:val="20"/>
      <w:szCs w:val="20"/>
    </w:rPr>
  </w:style>
  <w:style w:type="paragraph" w:customStyle="1" w:styleId="FeatureBox">
    <w:name w:val="ŠFeature Box"/>
    <w:basedOn w:val="Normal"/>
    <w:next w:val="Normal"/>
    <w:uiPriority w:val="11"/>
    <w:qFormat/>
    <w:rsid w:val="00E212C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212C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212C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212C6"/>
    <w:rPr>
      <w:color w:val="2F5496" w:themeColor="accent1" w:themeShade="BF"/>
      <w:u w:val="single"/>
    </w:rPr>
  </w:style>
  <w:style w:type="paragraph" w:customStyle="1" w:styleId="Logo">
    <w:name w:val="ŠLogo"/>
    <w:basedOn w:val="Normal"/>
    <w:uiPriority w:val="18"/>
    <w:qFormat/>
    <w:rsid w:val="00E212C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212C6"/>
    <w:pPr>
      <w:tabs>
        <w:tab w:val="right" w:leader="dot" w:pos="14570"/>
      </w:tabs>
      <w:spacing w:before="0"/>
    </w:pPr>
    <w:rPr>
      <w:b/>
      <w:noProof/>
    </w:rPr>
  </w:style>
  <w:style w:type="paragraph" w:styleId="TOC2">
    <w:name w:val="toc 2"/>
    <w:aliases w:val="ŠTOC 2"/>
    <w:basedOn w:val="Normal"/>
    <w:next w:val="Normal"/>
    <w:uiPriority w:val="39"/>
    <w:unhideWhenUsed/>
    <w:rsid w:val="00E212C6"/>
    <w:pPr>
      <w:tabs>
        <w:tab w:val="right" w:leader="dot" w:pos="14570"/>
      </w:tabs>
      <w:spacing w:before="0"/>
    </w:pPr>
    <w:rPr>
      <w:noProof/>
    </w:rPr>
  </w:style>
  <w:style w:type="paragraph" w:styleId="TOC3">
    <w:name w:val="toc 3"/>
    <w:aliases w:val="ŠTOC 3"/>
    <w:basedOn w:val="Normal"/>
    <w:next w:val="Normal"/>
    <w:uiPriority w:val="39"/>
    <w:unhideWhenUsed/>
    <w:rsid w:val="00E212C6"/>
    <w:pPr>
      <w:spacing w:before="0"/>
      <w:ind w:left="244"/>
    </w:pPr>
  </w:style>
  <w:style w:type="paragraph" w:styleId="Title">
    <w:name w:val="Title"/>
    <w:aliases w:val="ŠTitle"/>
    <w:basedOn w:val="Normal"/>
    <w:next w:val="Normal"/>
    <w:link w:val="TitleChar"/>
    <w:uiPriority w:val="1"/>
    <w:rsid w:val="00E212C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212C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E212C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212C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212C6"/>
    <w:pPr>
      <w:spacing w:after="240"/>
      <w:outlineLvl w:val="9"/>
    </w:pPr>
    <w:rPr>
      <w:szCs w:val="40"/>
    </w:rPr>
  </w:style>
  <w:style w:type="paragraph" w:styleId="Footer">
    <w:name w:val="footer"/>
    <w:aliases w:val="ŠFooter"/>
    <w:basedOn w:val="Normal"/>
    <w:link w:val="FooterChar"/>
    <w:uiPriority w:val="19"/>
    <w:rsid w:val="00E212C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212C6"/>
    <w:rPr>
      <w:rFonts w:ascii="Arial" w:hAnsi="Arial" w:cs="Arial"/>
      <w:sz w:val="18"/>
      <w:szCs w:val="18"/>
    </w:rPr>
  </w:style>
  <w:style w:type="paragraph" w:styleId="Header">
    <w:name w:val="header"/>
    <w:aliases w:val="ŠHeader"/>
    <w:basedOn w:val="Normal"/>
    <w:link w:val="HeaderChar"/>
    <w:uiPriority w:val="16"/>
    <w:rsid w:val="00E212C6"/>
    <w:rPr>
      <w:noProof/>
      <w:color w:val="002664"/>
      <w:sz w:val="28"/>
      <w:szCs w:val="28"/>
    </w:rPr>
  </w:style>
  <w:style w:type="character" w:customStyle="1" w:styleId="HeaderChar">
    <w:name w:val="Header Char"/>
    <w:aliases w:val="ŠHeader Char"/>
    <w:basedOn w:val="DefaultParagraphFont"/>
    <w:link w:val="Header"/>
    <w:uiPriority w:val="16"/>
    <w:rsid w:val="00E212C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212C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212C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212C6"/>
    <w:rPr>
      <w:rFonts w:ascii="Arial" w:hAnsi="Arial" w:cs="Arial"/>
      <w:b/>
      <w:szCs w:val="32"/>
    </w:rPr>
  </w:style>
  <w:style w:type="character" w:styleId="UnresolvedMention">
    <w:name w:val="Unresolved Mention"/>
    <w:basedOn w:val="DefaultParagraphFont"/>
    <w:uiPriority w:val="99"/>
    <w:semiHidden/>
    <w:unhideWhenUsed/>
    <w:rsid w:val="00E212C6"/>
    <w:rPr>
      <w:color w:val="605E5C"/>
      <w:shd w:val="clear" w:color="auto" w:fill="E1DFDD"/>
    </w:rPr>
  </w:style>
  <w:style w:type="character" w:styleId="Emphasis">
    <w:name w:val="Emphasis"/>
    <w:aliases w:val="ŠEmphasis,Italic"/>
    <w:qFormat/>
    <w:rsid w:val="00E212C6"/>
    <w:rPr>
      <w:i/>
      <w:iCs/>
    </w:rPr>
  </w:style>
  <w:style w:type="character" w:styleId="SubtleEmphasis">
    <w:name w:val="Subtle Emphasis"/>
    <w:basedOn w:val="DefaultParagraphFont"/>
    <w:uiPriority w:val="19"/>
    <w:semiHidden/>
    <w:qFormat/>
    <w:rsid w:val="00E212C6"/>
    <w:rPr>
      <w:i/>
      <w:iCs/>
      <w:color w:val="404040" w:themeColor="text1" w:themeTint="BF"/>
    </w:rPr>
  </w:style>
  <w:style w:type="paragraph" w:styleId="TOC4">
    <w:name w:val="toc 4"/>
    <w:aliases w:val="ŠTOC 4"/>
    <w:basedOn w:val="Normal"/>
    <w:next w:val="Normal"/>
    <w:autoRedefine/>
    <w:uiPriority w:val="39"/>
    <w:unhideWhenUsed/>
    <w:rsid w:val="00E212C6"/>
    <w:pPr>
      <w:spacing w:before="0"/>
      <w:ind w:left="488"/>
    </w:pPr>
  </w:style>
  <w:style w:type="character" w:styleId="CommentReference">
    <w:name w:val="annotation reference"/>
    <w:basedOn w:val="DefaultParagraphFont"/>
    <w:uiPriority w:val="99"/>
    <w:semiHidden/>
    <w:unhideWhenUsed/>
    <w:rsid w:val="00E212C6"/>
    <w:rPr>
      <w:sz w:val="16"/>
      <w:szCs w:val="16"/>
    </w:rPr>
  </w:style>
  <w:style w:type="character" w:customStyle="1" w:styleId="CommentTextChar">
    <w:name w:val="Comment Text Char"/>
    <w:basedOn w:val="DefaultParagraphFont"/>
    <w:link w:val="CommentText"/>
    <w:uiPriority w:val="99"/>
    <w:rsid w:val="000E5FF4"/>
    <w:rPr>
      <w:rFonts w:ascii="Arial" w:hAnsi="Arial" w:cs="Arial"/>
      <w:sz w:val="20"/>
      <w:szCs w:val="20"/>
    </w:rPr>
  </w:style>
  <w:style w:type="character" w:customStyle="1" w:styleId="ImageattributioncaptionChar">
    <w:name w:val="ŠImage attribution caption Char"/>
    <w:basedOn w:val="DefaultParagraphFont"/>
    <w:link w:val="Imageattributioncaption"/>
    <w:uiPriority w:val="15"/>
    <w:rsid w:val="002440F5"/>
    <w:rPr>
      <w:rFonts w:ascii="Arial" w:hAnsi="Arial" w:cs="Arial"/>
      <w:sz w:val="18"/>
      <w:szCs w:val="18"/>
    </w:rPr>
  </w:style>
  <w:style w:type="paragraph" w:styleId="CommentSubject">
    <w:name w:val="annotation subject"/>
    <w:basedOn w:val="Normal"/>
    <w:next w:val="Normal"/>
    <w:link w:val="CommentSubjectChar"/>
    <w:uiPriority w:val="99"/>
    <w:semiHidden/>
    <w:unhideWhenUsed/>
    <w:rsid w:val="00E212C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212C6"/>
    <w:rPr>
      <w:rFonts w:ascii="Arial" w:hAnsi="Arial" w:cs="Arial"/>
      <w:b/>
      <w:bCs/>
      <w:sz w:val="20"/>
      <w:szCs w:val="20"/>
    </w:rPr>
  </w:style>
  <w:style w:type="paragraph" w:styleId="ListParagraph">
    <w:name w:val="List Paragraph"/>
    <w:aliases w:val="ŠList Paragraph"/>
    <w:basedOn w:val="Normal"/>
    <w:uiPriority w:val="34"/>
    <w:unhideWhenUsed/>
    <w:qFormat/>
    <w:rsid w:val="00E212C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E212C6"/>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NormalWeb">
    <w:name w:val="Normal (Web)"/>
    <w:basedOn w:val="Normal"/>
    <w:uiPriority w:val="99"/>
    <w:semiHidden/>
    <w:unhideWhenUsed/>
    <w:rsid w:val="000F5D52"/>
    <w:pPr>
      <w:spacing w:beforeAutospacing="1" w:afterAutospacing="1" w:line="240" w:lineRule="auto"/>
    </w:pPr>
    <w:rPr>
      <w:rFonts w:ascii="Times New Roman" w:eastAsia="Times New Roman" w:hAnsi="Times New Roman" w:cs="Times New Roman"/>
      <w:lang w:eastAsia="en-AU"/>
    </w:rPr>
  </w:style>
  <w:style w:type="table" w:customStyle="1" w:styleId="Answerspace">
    <w:name w:val="Answer space"/>
    <w:basedOn w:val="TableNormal"/>
    <w:uiPriority w:val="99"/>
    <w:rsid w:val="00757AC4"/>
    <w:pPr>
      <w:spacing w:after="0" w:line="240" w:lineRule="auto"/>
    </w:pPr>
    <w:rPr>
      <w:sz w:val="24"/>
      <w:szCs w:val="24"/>
      <w:lang w:val="en-US"/>
    </w:r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paragraph" w:styleId="ListBullet3">
    <w:name w:val="List Bullet 3"/>
    <w:aliases w:val="ŠList Bullet 3"/>
    <w:basedOn w:val="Normal"/>
    <w:uiPriority w:val="10"/>
    <w:rsid w:val="00E212C6"/>
    <w:pPr>
      <w:numPr>
        <w:numId w:val="30"/>
      </w:numPr>
      <w:ind w:left="1701" w:hanging="567"/>
    </w:pPr>
  </w:style>
  <w:style w:type="paragraph" w:styleId="ListNumber3">
    <w:name w:val="List Number 3"/>
    <w:aliases w:val="ŠList Number 3"/>
    <w:basedOn w:val="ListBullet3"/>
    <w:uiPriority w:val="8"/>
    <w:rsid w:val="00E212C6"/>
    <w:pPr>
      <w:numPr>
        <w:ilvl w:val="2"/>
        <w:numId w:val="33"/>
      </w:numPr>
      <w:ind w:left="1701" w:hanging="567"/>
    </w:pPr>
  </w:style>
  <w:style w:type="character" w:styleId="PlaceholderText">
    <w:name w:val="Placeholder Text"/>
    <w:basedOn w:val="DefaultParagraphFont"/>
    <w:uiPriority w:val="99"/>
    <w:semiHidden/>
    <w:rsid w:val="00E212C6"/>
    <w:rPr>
      <w:color w:val="808080"/>
    </w:rPr>
  </w:style>
  <w:style w:type="character" w:customStyle="1" w:styleId="BoldItalic">
    <w:name w:val="ŠBold Italic"/>
    <w:basedOn w:val="DefaultParagraphFont"/>
    <w:uiPriority w:val="1"/>
    <w:qFormat/>
    <w:rsid w:val="00E212C6"/>
    <w:rPr>
      <w:b/>
      <w:i/>
      <w:iCs/>
    </w:rPr>
  </w:style>
  <w:style w:type="paragraph" w:customStyle="1" w:styleId="Documentname">
    <w:name w:val="ŠDocument name"/>
    <w:basedOn w:val="Normal"/>
    <w:next w:val="Normal"/>
    <w:uiPriority w:val="17"/>
    <w:qFormat/>
    <w:rsid w:val="00E212C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E212C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E212C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E212C6"/>
    <w:pPr>
      <w:spacing w:after="0"/>
    </w:pPr>
    <w:rPr>
      <w:sz w:val="18"/>
      <w:szCs w:val="18"/>
    </w:rPr>
  </w:style>
  <w:style w:type="paragraph" w:customStyle="1" w:styleId="Pulloutquote">
    <w:name w:val="ŠPull out quote"/>
    <w:basedOn w:val="Normal"/>
    <w:next w:val="Normal"/>
    <w:uiPriority w:val="20"/>
    <w:qFormat/>
    <w:rsid w:val="00E212C6"/>
    <w:pPr>
      <w:keepNext/>
      <w:ind w:left="567" w:right="57"/>
    </w:pPr>
    <w:rPr>
      <w:szCs w:val="22"/>
    </w:rPr>
  </w:style>
  <w:style w:type="paragraph" w:customStyle="1" w:styleId="Subtitle0">
    <w:name w:val="ŠSubtitle"/>
    <w:basedOn w:val="Normal"/>
    <w:link w:val="SubtitleChar0"/>
    <w:uiPriority w:val="2"/>
    <w:qFormat/>
    <w:rsid w:val="00E212C6"/>
    <w:pPr>
      <w:spacing w:before="360"/>
    </w:pPr>
    <w:rPr>
      <w:color w:val="002664"/>
      <w:sz w:val="44"/>
      <w:szCs w:val="48"/>
    </w:rPr>
  </w:style>
  <w:style w:type="character" w:customStyle="1" w:styleId="SubtitleChar0">
    <w:name w:val="ŠSubtitle Char"/>
    <w:basedOn w:val="DefaultParagraphFont"/>
    <w:link w:val="Subtitle0"/>
    <w:uiPriority w:val="2"/>
    <w:rsid w:val="00E212C6"/>
    <w:rPr>
      <w:rFonts w:ascii="Arial" w:hAnsi="Arial" w:cs="Arial"/>
      <w:color w:val="002664"/>
      <w:sz w:val="44"/>
      <w:szCs w:val="48"/>
    </w:rPr>
  </w:style>
  <w:style w:type="character" w:customStyle="1" w:styleId="FeatureBox2Char">
    <w:name w:val="Feature Box 2 Char"/>
    <w:aliases w:val="ŠFeature Box 2 Char"/>
    <w:basedOn w:val="DefaultParagraphFont"/>
    <w:link w:val="FeatureBox2"/>
    <w:uiPriority w:val="12"/>
    <w:rsid w:val="00812AEF"/>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64357">
      <w:bodyDiv w:val="1"/>
      <w:marLeft w:val="0"/>
      <w:marRight w:val="0"/>
      <w:marTop w:val="0"/>
      <w:marBottom w:val="0"/>
      <w:divBdr>
        <w:top w:val="none" w:sz="0" w:space="0" w:color="auto"/>
        <w:left w:val="none" w:sz="0" w:space="0" w:color="auto"/>
        <w:bottom w:val="none" w:sz="0" w:space="0" w:color="auto"/>
        <w:right w:val="none" w:sz="0" w:space="0" w:color="auto"/>
      </w:divBdr>
    </w:div>
    <w:div w:id="1546673298">
      <w:bodyDiv w:val="1"/>
      <w:marLeft w:val="0"/>
      <w:marRight w:val="0"/>
      <w:marTop w:val="0"/>
      <w:marBottom w:val="0"/>
      <w:divBdr>
        <w:top w:val="none" w:sz="0" w:space="0" w:color="auto"/>
        <w:left w:val="none" w:sz="0" w:space="0" w:color="auto"/>
        <w:bottom w:val="none" w:sz="0" w:space="0" w:color="auto"/>
        <w:right w:val="none" w:sz="0" w:space="0" w:color="auto"/>
      </w:divBdr>
      <w:divsChild>
        <w:div w:id="201476526">
          <w:marLeft w:val="0"/>
          <w:marRight w:val="0"/>
          <w:marTop w:val="0"/>
          <w:marBottom w:val="0"/>
          <w:divBdr>
            <w:top w:val="none" w:sz="0" w:space="0" w:color="auto"/>
            <w:left w:val="none" w:sz="0" w:space="0" w:color="auto"/>
            <w:bottom w:val="none" w:sz="0" w:space="0" w:color="auto"/>
            <w:right w:val="none" w:sz="0" w:space="0" w:color="auto"/>
          </w:divBdr>
        </w:div>
        <w:div w:id="1814177068">
          <w:marLeft w:val="0"/>
          <w:marRight w:val="0"/>
          <w:marTop w:val="0"/>
          <w:marBottom w:val="0"/>
          <w:divBdr>
            <w:top w:val="none" w:sz="0" w:space="0" w:color="auto"/>
            <w:left w:val="none" w:sz="0" w:space="0" w:color="auto"/>
            <w:bottom w:val="none" w:sz="0" w:space="0" w:color="auto"/>
            <w:right w:val="none" w:sz="0" w:space="0" w:color="auto"/>
          </w:divBdr>
        </w:div>
        <w:div w:id="9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urriculum.nsw.edu.au/learning-areas/tas/software-engineering-11-12-2022/glossary" TargetMode="External"/><Relationship Id="rId26" Type="http://schemas.openxmlformats.org/officeDocument/2006/relationships/hyperlink" Target="https://education.nsw.gov.au/campaigns/inclusive-practice-hub/all-resources/secondary-resources/other-pdf-resources/nesa-assessment-and-reporting" TargetMode="External"/><Relationship Id="rId39" Type="http://schemas.openxmlformats.org/officeDocument/2006/relationships/hyperlink" Target="https://curriculum.nsw.edu.au/learning-areas/tas/software-engineering-11-12-2022/overview" TargetMode="External"/><Relationship Id="rId21" Type="http://schemas.openxmlformats.org/officeDocument/2006/relationships/hyperlink" Target="https://www.education.gov.au/disability-standards-education-2005" TargetMode="External"/><Relationship Id="rId34" Type="http://schemas.openxmlformats.org/officeDocument/2006/relationships/hyperlink" Target="https://education.nsw.gov.au/teaching-and-learning/professional-learning/hsc-pl" TargetMode="External"/><Relationship Id="rId42" Type="http://schemas.openxmlformats.org/officeDocument/2006/relationships/hyperlink" Target="https://education.nsw.gov.au/about-us/educational-data/cese/publications/research-reports/what-works-best-2020-update"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hyperlink" Target="https://curriculum.nsw.edu.au/learning-areas/tas/software-engineering-11-12-2022/overview" TargetMode="External"/><Relationship Id="rId2" Type="http://schemas.openxmlformats.org/officeDocument/2006/relationships/styles" Target="styles.xml"/><Relationship Id="rId16" Type="http://schemas.openxmlformats.org/officeDocument/2006/relationships/hyperlink" Target="https://curriculum.nsw.edu.au/learning-areas/tas/software-engineering-11-12-2022/overview" TargetMode="External"/><Relationship Id="rId29" Type="http://schemas.openxmlformats.org/officeDocument/2006/relationships/hyperlink" Target="mailto:TAS@det.nsw.edu.au" TargetMode="External"/><Relationship Id="rId11" Type="http://schemas.openxmlformats.org/officeDocument/2006/relationships/footer" Target="footer2.xml"/><Relationship Id="rId24" Type="http://schemas.openxmlformats.org/officeDocument/2006/relationships/hyperlink" Target="https://education.nsw.gov.au/campaigns/inclusive-practice-hub/primary-school/teaching-strategies/differentiation" TargetMode="External"/><Relationship Id="rId32" Type="http://schemas.openxmlformats.org/officeDocument/2006/relationships/hyperlink" Target="https://educationstandards.nsw.edu.au/wps/portal/nesa/teacher-accreditation/meeting-requirements/the-standards/proficient-teacher" TargetMode="External"/><Relationship Id="rId37" Type="http://schemas.openxmlformats.org/officeDocument/2006/relationships/hyperlink" Target="https://educationstandards.nsw.edu.au/wps/portal/nesa/home" TargetMode="External"/><Relationship Id="rId40" Type="http://schemas.openxmlformats.org/officeDocument/2006/relationships/hyperlink" Target="https://www.frontiersin.org/articles/10.3389/feduc.2018.00022/full" TargetMode="External"/><Relationship Id="rId45" Type="http://schemas.openxmlformats.org/officeDocument/2006/relationships/hyperlink" Target="https://www.sciencedirect.com/science/article/abs/pii/S1747938X13000109?via%3Dihub"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education.nsw.gov.au/teaching-and-learning/professional-learning/teacher-quality-and-accreditation/strong-start-great-teachers/refining-practice/differentiating-learning" TargetMode="External"/><Relationship Id="rId28" Type="http://schemas.openxmlformats.org/officeDocument/2006/relationships/hyperlink" Target="https://schoolsnsw.sharepoint.com/sites/HPGEHub/SitePages/Home.aspx" TargetMode="External"/><Relationship Id="rId36" Type="http://schemas.openxmlformats.org/officeDocument/2006/relationships/hyperlink" Target="https://educationstandards.nsw.edu.au/wps/portal/nesa/mini-footer/copyright" TargetMode="Externa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AS@det.nsw.edu.au" TargetMode="External"/><Relationship Id="rId31" Type="http://schemas.openxmlformats.org/officeDocument/2006/relationships/hyperlink" Target="https://education.nsw.gov.au/policy-library/policies/pd-2016-0468" TargetMode="External"/><Relationship Id="rId44" Type="http://schemas.openxmlformats.org/officeDocument/2006/relationships/hyperlink" Target="https://www.ascd.org/el/articles/feed-up-back-forwar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educationstandards.nsw.edu.au/wps/portal/nesa/k-10/diversity-in-learning/special-education/collaborative-curriculum-planning" TargetMode="External"/><Relationship Id="rId27" Type="http://schemas.openxmlformats.org/officeDocument/2006/relationships/hyperlink" Target="https://education.nsw.gov.au/teaching-and-learning/high-potential-and-gifted-education/supporting-educators/implement/differentiation-adjustment-strategies" TargetMode="External"/><Relationship Id="rId30" Type="http://schemas.openxmlformats.org/officeDocument/2006/relationships/hyperlink" Target="https://education.nsw.gov.au/policy-library/policies/pd-2016-0468" TargetMode="External"/><Relationship Id="rId35" Type="http://schemas.openxmlformats.org/officeDocument/2006/relationships/hyperlink" Target="https://teams.microsoft.com/l/channel/19%3Ac4aa94ee6a3340e3b35ca2f2c40375df%40thread.tacv2/NEW%20Stage%206%20-%20Software%20Engineering%2011-12?groupId=cd5a04e1-7742-47dd-b141-9519486d9e00&amp;tenantId=05a0e69a-418a-47c1-9c25-9387261bf991" TargetMode="External"/><Relationship Id="rId43" Type="http://schemas.openxmlformats.org/officeDocument/2006/relationships/hyperlink" Target="https://education.nsw.gov.au/about-us/educational-data/cese/publications/practical-guides-for-educators/growth-goal-setting" TargetMode="External"/><Relationship Id="rId48" Type="http://schemas.openxmlformats.org/officeDocument/2006/relationships/header" Target="header4.xml"/><Relationship Id="rId8" Type="http://schemas.openxmlformats.org/officeDocument/2006/relationships/hyperlink" Target="https://www.educationstandards.nsw.edu.au/wps/portal/nesa/11-12/Understanding-the-curriculum/awarding-grades/monitoring-grades/common-grade-scale/!ut/p/z1/xVPLcoIwFP0WFywzuQkIuMQ-pD6qbaVKNk6MQbESEIK2_fqibWe6Udpx0ezu85yTnGCGp5gpvouXXMep4psqDpk9s-58ABNovzP2bfDaDx2_6wM1LRtPjg3UIzbxLdIbdlwC3nhIbNp16DBoYnaYJ7RDiEsH4FAHvMfR1ejav6XQb37Nw4njwe_mzzSw8_yfMcNMKJ3pFQ6z_UykSkulDcjydC2FRns5N0DJghtACCLUgFItZF5orhaxWiK9kkiUeR6LclMmBvA9z4-FZc4XsjAgSVWs0_xnSqRJlf0MUSH4Rh5YZCJe4JDTCFpgz5HbciSyWlETtWyToqhpujIiwrVd-a36tCx2_lInB7yad6vbEVYcnJMcehae7GK5x4FK86Ry0tMfJfq1CORChJr1zoXru3XWq_5WvN5umVcZ8OC6V42n_-jALAmCIHHNN_QSDW5MK-zu3tv3iIVeo_EBWSUHjA!!/dz/d5/L2dBISEvZ0FBIS9nQSEh/?urile=wcm%3Apath%3A%2Fpw_content%2Fproject-web%2Fnesa%2F11-12%2FUnderstanding-the-curriculum%2Fawarding-grades%2Fmonitoring-grades%2Fcommon-grade-scal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brary.curriculum.nsw.edu.au/341419dc-8ec2-0289-7225-6db7f2d751ef/94e1eb0a-0df7-4dbe-9b72-5d5e0d17143a/software-engineering-11-12-higher-school-certificate-course-specifications.PDF" TargetMode="External"/><Relationship Id="rId25" Type="http://schemas.openxmlformats.org/officeDocument/2006/relationships/hyperlink" Target="https://education.nsw.gov.au/teaching-and-learning/disability-learning-and-support/personalised-support-for-learning/adjustments-to-teaching-and-learning" TargetMode="External"/><Relationship Id="rId33" Type="http://schemas.openxmlformats.org/officeDocument/2006/relationships/hyperlink" Target="https://education.nsw.gov.au/teaching-and-learning/curriculum/tas" TargetMode="External"/><Relationship Id="rId38" Type="http://schemas.openxmlformats.org/officeDocument/2006/relationships/hyperlink" Target="https://curriculum.nsw.edu.au/" TargetMode="External"/><Relationship Id="rId46" Type="http://schemas.openxmlformats.org/officeDocument/2006/relationships/hyperlink" Target="https://creativecommons.org/licenses/by/4.0/" TargetMode="External"/><Relationship Id="rId20" Type="http://schemas.openxmlformats.org/officeDocument/2006/relationships/hyperlink" Target="https://education.nsw.gov.au/about-us/education-data-and-research/cese/publications/practical-guides-for-educators/growth-goal-setting" TargetMode="External"/><Relationship Id="rId41" Type="http://schemas.openxmlformats.org/officeDocument/2006/relationships/hyperlink" Target="https://education.nsw.gov.au/about-us/educational-data/cese/publications/practical-guides-for-educators-/what-works-best-in-practic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Software Engineering Stage 6 (Year 11) – sample assessment task 3 notification – Programming mechatronics</vt:lpstr>
    </vt:vector>
  </TitlesOfParts>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Stage 6 (Year 11) – sample assessment task 3 notification – Programming mechatronics</dc:title>
  <dc:subject/>
  <dc:creator>NSW Department of Education</dc:creator>
  <cp:keywords>Stage 6</cp:keywords>
  <dc:description/>
  <dcterms:created xsi:type="dcterms:W3CDTF">2024-02-21T23:11:00Z</dcterms:created>
  <dcterms:modified xsi:type="dcterms:W3CDTF">2024-02-21T23:11:00Z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2024-02-21T03:58:31Z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b2a95cf3-29b9-4e17-84f1-acb854486d11</vt:lpwstr>
  </property>
  <property fmtid="{D5CDD505-2E9C-101B-9397-08002B2CF9AE}" pid="8" name="MSIP_Label_b603dfd7-d93a-4381-a340-2995d8282205_ContentBits">
    <vt:lpwstr>0</vt:lpwstr>
  </property>
</Properties>
</file>