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2A38" w14:textId="0931F739" w:rsidR="002016DD" w:rsidRDefault="278142DC" w:rsidP="008462F5">
      <w:pPr>
        <w:pStyle w:val="Heading1"/>
      </w:pPr>
      <w:r>
        <w:t>Music 1</w:t>
      </w:r>
      <w:r w:rsidR="008D4D9B">
        <w:t xml:space="preserve"> – compositional devices</w:t>
      </w:r>
    </w:p>
    <w:p w14:paraId="74173873" w14:textId="359C5EE4" w:rsidR="0B1F916F" w:rsidRPr="00431F57" w:rsidRDefault="2C6250A8" w:rsidP="00431F57">
      <w:pPr>
        <w:pStyle w:val="Heading3"/>
      </w:pPr>
      <w:r w:rsidRPr="00431F57">
        <w:t>Rhythmic and melodic devices</w:t>
      </w:r>
    </w:p>
    <w:p w14:paraId="0626A6B5" w14:textId="05E3CF6A" w:rsidR="0B1F916F" w:rsidRPr="001562B8" w:rsidRDefault="2C6250A8" w:rsidP="001562B8">
      <w:pPr>
        <w:pStyle w:val="ListBullet"/>
      </w:pPr>
      <w:r w:rsidRPr="001562B8">
        <w:t xml:space="preserve">Repetition – repeating parts of </w:t>
      </w:r>
      <w:r w:rsidR="25F5EE6B" w:rsidRPr="001562B8">
        <w:t>musical material</w:t>
      </w:r>
    </w:p>
    <w:p w14:paraId="51C4ED95" w14:textId="653F2726" w:rsidR="0B1F916F" w:rsidRPr="001562B8" w:rsidRDefault="2C6250A8" w:rsidP="001562B8">
      <w:pPr>
        <w:pStyle w:val="ListBullet"/>
      </w:pPr>
      <w:r w:rsidRPr="001562B8">
        <w:t xml:space="preserve">Ostinato – a </w:t>
      </w:r>
      <w:r w:rsidR="094EF915" w:rsidRPr="001562B8">
        <w:t>short, repeated</w:t>
      </w:r>
      <w:r w:rsidRPr="001562B8">
        <w:t xml:space="preserve"> moti</w:t>
      </w:r>
      <w:r w:rsidR="6BFAA369" w:rsidRPr="001562B8">
        <w:t>f</w:t>
      </w:r>
    </w:p>
    <w:p w14:paraId="1D336EDD" w14:textId="5D912753" w:rsidR="0103B1C4" w:rsidRPr="001562B8" w:rsidRDefault="0103B1C4" w:rsidP="001562B8">
      <w:pPr>
        <w:pStyle w:val="ListBullet"/>
      </w:pPr>
      <w:r w:rsidRPr="001562B8">
        <w:t>Riff – a short, repeated phrase often used in contemporary music</w:t>
      </w:r>
    </w:p>
    <w:p w14:paraId="0707A00B" w14:textId="28676B62" w:rsidR="0B1F916F" w:rsidRPr="001562B8" w:rsidRDefault="2C6250A8" w:rsidP="001562B8">
      <w:pPr>
        <w:pStyle w:val="ListBullet"/>
      </w:pPr>
      <w:r w:rsidRPr="001562B8">
        <w:t xml:space="preserve">Unison – the same part played by at least </w:t>
      </w:r>
      <w:r w:rsidR="2DF5F904" w:rsidRPr="001562B8">
        <w:t>2</w:t>
      </w:r>
      <w:r w:rsidRPr="001562B8">
        <w:t xml:space="preserve"> instruments or voices</w:t>
      </w:r>
    </w:p>
    <w:p w14:paraId="3820514E" w14:textId="7C782BB3" w:rsidR="0B1F916F" w:rsidRPr="001562B8" w:rsidRDefault="2C6250A8" w:rsidP="001562B8">
      <w:pPr>
        <w:pStyle w:val="ListBullet"/>
      </w:pPr>
      <w:r w:rsidRPr="001562B8">
        <w:t>Call and respons</w:t>
      </w:r>
      <w:r w:rsidR="14C35628" w:rsidRPr="001562B8">
        <w:t>e</w:t>
      </w:r>
      <w:r w:rsidR="0CF40EFB" w:rsidRPr="001562B8">
        <w:t xml:space="preserve"> – </w:t>
      </w:r>
      <w:r w:rsidR="14C35628" w:rsidRPr="001562B8">
        <w:t>a</w:t>
      </w:r>
      <w:r w:rsidRPr="001562B8">
        <w:t xml:space="preserve"> succession of </w:t>
      </w:r>
      <w:r w:rsidR="2FD64C8C" w:rsidRPr="001562B8">
        <w:t>2</w:t>
      </w:r>
      <w:r w:rsidRPr="001562B8">
        <w:t xml:space="preserve"> distinct phrases usually played by different </w:t>
      </w:r>
      <w:r w:rsidR="7CABF2FF" w:rsidRPr="001562B8">
        <w:t>layers</w:t>
      </w:r>
      <w:r w:rsidRPr="001562B8">
        <w:t>, where the second phrase is heard as a response to the first</w:t>
      </w:r>
      <w:r w:rsidR="5E343D38" w:rsidRPr="001562B8">
        <w:t xml:space="preserve"> phrase</w:t>
      </w:r>
    </w:p>
    <w:p w14:paraId="075B7E1C" w14:textId="60245BB0" w:rsidR="0B1F916F" w:rsidRPr="003C4A1A" w:rsidRDefault="2C6250A8" w:rsidP="003C4A1A">
      <w:pPr>
        <w:pStyle w:val="Heading3"/>
      </w:pPr>
      <w:r w:rsidRPr="003C4A1A">
        <w:t xml:space="preserve">Rhythmic </w:t>
      </w:r>
      <w:r w:rsidR="2927E8E9" w:rsidRPr="003C4A1A">
        <w:t>d</w:t>
      </w:r>
      <w:r w:rsidRPr="003C4A1A">
        <w:t>evices</w:t>
      </w:r>
    </w:p>
    <w:p w14:paraId="46668F36" w14:textId="59D50F5A" w:rsidR="0B1F916F" w:rsidRPr="001562B8" w:rsidRDefault="2C6250A8" w:rsidP="001562B8">
      <w:pPr>
        <w:pStyle w:val="ListBullet"/>
      </w:pPr>
      <w:r w:rsidRPr="001562B8">
        <w:t>Syncopation – when notes are played off the beat</w:t>
      </w:r>
    </w:p>
    <w:p w14:paraId="6B46D795" w14:textId="41C63137" w:rsidR="0B1F916F" w:rsidRPr="001562B8" w:rsidRDefault="2C6250A8" w:rsidP="001562B8">
      <w:pPr>
        <w:pStyle w:val="ListBullet"/>
      </w:pPr>
      <w:r>
        <w:t xml:space="preserve">Polyrhythm – </w:t>
      </w:r>
      <w:r w:rsidR="00112F60">
        <w:t xml:space="preserve">when </w:t>
      </w:r>
      <w:r w:rsidR="39E1B855">
        <w:t>2</w:t>
      </w:r>
      <w:r>
        <w:t xml:space="preserve"> or more contrasting rhythms </w:t>
      </w:r>
      <w:r w:rsidR="00112F60">
        <w:t xml:space="preserve">are </w:t>
      </w:r>
      <w:r>
        <w:t>played at once</w:t>
      </w:r>
    </w:p>
    <w:p w14:paraId="5BB32F79" w14:textId="099F9E8E" w:rsidR="0B1F916F" w:rsidRPr="001562B8" w:rsidRDefault="2C6250A8" w:rsidP="001562B8">
      <w:pPr>
        <w:pStyle w:val="ListBullet"/>
      </w:pPr>
      <w:r w:rsidRPr="001562B8">
        <w:t>Multimetre – the use of changing time signatures throughout a piece</w:t>
      </w:r>
    </w:p>
    <w:p w14:paraId="71AF22D8" w14:textId="6DBF7A9A" w:rsidR="076A4828" w:rsidRPr="001562B8" w:rsidRDefault="076A4828" w:rsidP="001562B8">
      <w:pPr>
        <w:pStyle w:val="ListBullet"/>
      </w:pPr>
      <w:r w:rsidRPr="001562B8">
        <w:t>Backbeat – the emphasis of beats 2 and 4 in a 4/4 time signature, usually played by the drumkit</w:t>
      </w:r>
    </w:p>
    <w:p w14:paraId="5C6B043B" w14:textId="5D558BE6" w:rsidR="0B1F916F" w:rsidRPr="003C4A1A" w:rsidRDefault="2C6250A8" w:rsidP="003C4A1A">
      <w:pPr>
        <w:pStyle w:val="Heading3"/>
      </w:pPr>
      <w:r w:rsidRPr="003C4A1A">
        <w:t xml:space="preserve">Melodic </w:t>
      </w:r>
      <w:r w:rsidR="550E5D9C" w:rsidRPr="003C4A1A">
        <w:t>d</w:t>
      </w:r>
      <w:r w:rsidRPr="003C4A1A">
        <w:t>evices</w:t>
      </w:r>
    </w:p>
    <w:p w14:paraId="34556823" w14:textId="507EB083" w:rsidR="0B1F916F" w:rsidRDefault="2C6250A8" w:rsidP="5F72258E">
      <w:pPr>
        <w:pStyle w:val="ListBullet"/>
        <w:rPr>
          <w:rFonts w:eastAsia="Calibri"/>
          <w:color w:val="222222"/>
        </w:rPr>
      </w:pPr>
      <w:r w:rsidRPr="5F72258E">
        <w:t>Sequenc</w:t>
      </w:r>
      <w:r w:rsidR="533BA506" w:rsidRPr="5F72258E">
        <w:t xml:space="preserve">e – the </w:t>
      </w:r>
      <w:r w:rsidRPr="5F72258E">
        <w:t>restatement of a moti</w:t>
      </w:r>
      <w:r w:rsidR="5D19DF65" w:rsidRPr="5F72258E">
        <w:t>f</w:t>
      </w:r>
      <w:r w:rsidRPr="5F72258E">
        <w:t xml:space="preserve"> or longer melodic (or harmonic) passage at a higher or lower pitch in the same voice</w:t>
      </w:r>
    </w:p>
    <w:p w14:paraId="63AE4083" w14:textId="247928A3" w:rsidR="0B1F916F" w:rsidRDefault="2C6250A8" w:rsidP="5F72258E">
      <w:pPr>
        <w:pStyle w:val="ListBullet"/>
        <w:rPr>
          <w:rFonts w:eastAsia="Calibri"/>
          <w:color w:val="000000" w:themeColor="text1"/>
        </w:rPr>
      </w:pPr>
      <w:r w:rsidRPr="5F72258E">
        <w:t xml:space="preserve">Imitation – when </w:t>
      </w:r>
      <w:r w:rsidR="2E766B9F" w:rsidRPr="5F72258E">
        <w:t>one</w:t>
      </w:r>
      <w:r w:rsidR="00D04927">
        <w:t xml:space="preserve"> </w:t>
      </w:r>
      <w:r w:rsidR="2E766B9F" w:rsidRPr="5F72258E">
        <w:t>part</w:t>
      </w:r>
      <w:r w:rsidRPr="5F72258E">
        <w:t xml:space="preserve"> repeats similar musical material taken from another part</w:t>
      </w:r>
    </w:p>
    <w:p w14:paraId="7548F5D7" w14:textId="087F9024" w:rsidR="0B1F916F" w:rsidRDefault="2C6250A8" w:rsidP="5F72258E">
      <w:pPr>
        <w:pStyle w:val="ListBullet"/>
      </w:pPr>
      <w:r w:rsidRPr="5F72258E">
        <w:t xml:space="preserve">Round or </w:t>
      </w:r>
      <w:r w:rsidR="0B5A74CD" w:rsidRPr="5F72258E">
        <w:t>c</w:t>
      </w:r>
      <w:r w:rsidRPr="5F72258E">
        <w:t>ano</w:t>
      </w:r>
      <w:r w:rsidR="01A029D0" w:rsidRPr="5F72258E">
        <w:t>n – a</w:t>
      </w:r>
      <w:r w:rsidRPr="5F72258E">
        <w:t xml:space="preserve"> piece of music where </w:t>
      </w:r>
      <w:r w:rsidR="2DEA237F" w:rsidRPr="5F72258E">
        <w:t>2 or more identical parts begin at different times</w:t>
      </w:r>
    </w:p>
    <w:p w14:paraId="78895E91" w14:textId="15FAC8A5" w:rsidR="0B1F916F" w:rsidRDefault="2C6250A8" w:rsidP="5F72258E">
      <w:pPr>
        <w:pStyle w:val="ListBullet"/>
        <w:rPr>
          <w:rFonts w:eastAsia="Calibri"/>
          <w:color w:val="000000" w:themeColor="text1"/>
        </w:rPr>
      </w:pPr>
      <w:r w:rsidRPr="5F72258E">
        <w:lastRenderedPageBreak/>
        <w:t>Countermelody – another melody of secondary importance</w:t>
      </w:r>
    </w:p>
    <w:p w14:paraId="100FDAEE" w14:textId="29317AC6" w:rsidR="0B1F916F" w:rsidRDefault="2C6250A8" w:rsidP="49A6378D">
      <w:pPr>
        <w:pStyle w:val="ListBullet"/>
      </w:pPr>
      <w:r w:rsidRPr="28751083">
        <w:t>Hoo</w:t>
      </w:r>
      <w:r w:rsidR="3071C7C4" w:rsidRPr="28751083">
        <w:t xml:space="preserve">k – </w:t>
      </w:r>
      <w:r w:rsidR="64726128" w:rsidRPr="28751083">
        <w:t>a short musical idea</w:t>
      </w:r>
      <w:r w:rsidRPr="28751083">
        <w:t xml:space="preserve"> to </w:t>
      </w:r>
      <w:r w:rsidR="759C8C2A" w:rsidRPr="28751083">
        <w:t>appeal to</w:t>
      </w:r>
      <w:r w:rsidRPr="28751083">
        <w:t xml:space="preserve"> the listener</w:t>
      </w:r>
    </w:p>
    <w:p w14:paraId="4D0D2707" w14:textId="5A42A3DF" w:rsidR="0B1F916F" w:rsidRPr="003C4A1A" w:rsidRDefault="2C6250A8" w:rsidP="003C4A1A">
      <w:pPr>
        <w:pStyle w:val="Heading3"/>
      </w:pPr>
      <w:r w:rsidRPr="003C4A1A">
        <w:t xml:space="preserve">Harmonic </w:t>
      </w:r>
      <w:r w:rsidR="2A727F84" w:rsidRPr="003C4A1A">
        <w:t>d</w:t>
      </w:r>
      <w:r w:rsidRPr="003C4A1A">
        <w:t>evices</w:t>
      </w:r>
    </w:p>
    <w:p w14:paraId="6D78FE1A" w14:textId="7522BF5E" w:rsidR="0B1F916F" w:rsidRDefault="2C6250A8" w:rsidP="49A6378D">
      <w:pPr>
        <w:pStyle w:val="ListBullet"/>
      </w:pPr>
      <w:r w:rsidRPr="5F72258E">
        <w:t>Dron</w:t>
      </w:r>
      <w:r w:rsidR="3B8B6629" w:rsidRPr="5F72258E">
        <w:t xml:space="preserve">e – </w:t>
      </w:r>
      <w:r w:rsidR="709FEB77" w:rsidRPr="5F72258E">
        <w:t xml:space="preserve">a </w:t>
      </w:r>
      <w:r w:rsidR="3B8B6629" w:rsidRPr="5F72258E">
        <w:t>sustained</w:t>
      </w:r>
      <w:r w:rsidRPr="5F72258E">
        <w:t xml:space="preserve"> pitch played continuously as other parts change in pitch and/or rhythm</w:t>
      </w:r>
    </w:p>
    <w:p w14:paraId="187A3143" w14:textId="0ECD4740" w:rsidR="2713AEFF" w:rsidRDefault="2713AEFF" w:rsidP="6DF1CCF0">
      <w:pPr>
        <w:pStyle w:val="ListBullet"/>
        <w:rPr>
          <w:rFonts w:eastAsia="Calibri"/>
        </w:rPr>
      </w:pPr>
      <w:r w:rsidRPr="5F72258E">
        <w:rPr>
          <w:rFonts w:eastAsia="Calibri"/>
        </w:rPr>
        <w:t>Modulation – the changing of key signature</w:t>
      </w:r>
    </w:p>
    <w:p w14:paraId="6912E44B" w14:textId="347012BB" w:rsidR="0B1F916F" w:rsidRDefault="2C6250A8" w:rsidP="5F72258E">
      <w:pPr>
        <w:pStyle w:val="ListBullet"/>
        <w:rPr>
          <w:rFonts w:eastAsia="Calibri"/>
          <w:color w:val="000000" w:themeColor="text1"/>
        </w:rPr>
      </w:pPr>
      <w:r>
        <w:t xml:space="preserve">Extended </w:t>
      </w:r>
      <w:r w:rsidR="571E30AA">
        <w:t>c</w:t>
      </w:r>
      <w:r>
        <w:t xml:space="preserve">hords – chords that are made up of more than 3 notes </w:t>
      </w:r>
      <w:r w:rsidR="007B3AC6">
        <w:t>(f</w:t>
      </w:r>
      <w:r w:rsidR="145EE2E7">
        <w:t xml:space="preserve">or example, </w:t>
      </w:r>
      <w:r>
        <w:t>7th and 9th chords often used in jazz</w:t>
      </w:r>
      <w:r w:rsidR="007B3AC6">
        <w:t>)</w:t>
      </w:r>
    </w:p>
    <w:p w14:paraId="18C92C4B" w14:textId="5B28CE49" w:rsidR="0B1F916F" w:rsidRDefault="2C6250A8" w:rsidP="49A6378D">
      <w:pPr>
        <w:pStyle w:val="ListBullet"/>
      </w:pPr>
      <w:r>
        <w:t>Harmonisatio</w:t>
      </w:r>
      <w:r w:rsidR="722981D1">
        <w:t xml:space="preserve">n – when </w:t>
      </w:r>
      <w:r>
        <w:t>a harmony is added to the main melod</w:t>
      </w:r>
      <w:r w:rsidR="6972F05D">
        <w:t>ic material</w:t>
      </w:r>
      <w:r w:rsidR="007B3AC6">
        <w:t xml:space="preserve"> – o</w:t>
      </w:r>
      <w:r>
        <w:t xml:space="preserve">ften used in vocals in </w:t>
      </w:r>
      <w:r w:rsidR="160DECC3">
        <w:t>contemporary</w:t>
      </w:r>
      <w:r>
        <w:t xml:space="preserve"> music</w:t>
      </w:r>
    </w:p>
    <w:p w14:paraId="16B077C7" w14:textId="1DDEAB3F" w:rsidR="0B1F916F" w:rsidRDefault="2C6250A8" w:rsidP="5F72258E">
      <w:pPr>
        <w:pStyle w:val="ListBullet"/>
        <w:rPr>
          <w:rFonts w:eastAsia="Calibri"/>
          <w:color w:val="000000" w:themeColor="text1"/>
        </w:rPr>
      </w:pPr>
      <w:r w:rsidRPr="5F72258E">
        <w:t>Consonance – ‘pleasant’ sounding harmony</w:t>
      </w:r>
    </w:p>
    <w:p w14:paraId="2B7DF217" w14:textId="0996D23C" w:rsidR="0B1F916F" w:rsidRDefault="2C6250A8" w:rsidP="5F72258E">
      <w:pPr>
        <w:pStyle w:val="ListBullet"/>
        <w:rPr>
          <w:rFonts w:eastAsia="Calibri"/>
          <w:color w:val="000000" w:themeColor="text1"/>
        </w:rPr>
      </w:pPr>
      <w:r w:rsidRPr="5F72258E">
        <w:t>Dissonance – ‘clash</w:t>
      </w:r>
      <w:r w:rsidR="46EDD41F" w:rsidRPr="5F72258E">
        <w:t>ing</w:t>
      </w:r>
      <w:r w:rsidRPr="5F72258E">
        <w:t>’ sounding harmony</w:t>
      </w:r>
    </w:p>
    <w:p w14:paraId="6E3198AA" w14:textId="757D26E9" w:rsidR="0B1F916F" w:rsidRDefault="2C6250A8" w:rsidP="5F72258E">
      <w:pPr>
        <w:pStyle w:val="ListBullet"/>
        <w:rPr>
          <w:rFonts w:eastAsia="Calibri"/>
          <w:color w:val="000000" w:themeColor="text1"/>
        </w:rPr>
      </w:pPr>
      <w:r w:rsidRPr="5F72258E">
        <w:t xml:space="preserve">Cadence – a progression of </w:t>
      </w:r>
      <w:r w:rsidR="00606DD1">
        <w:t>2</w:t>
      </w:r>
      <w:r w:rsidRPr="5F72258E">
        <w:t xml:space="preserve"> chords at the end of a phrase</w:t>
      </w:r>
    </w:p>
    <w:p w14:paraId="22B94C37" w14:textId="0A2A0234" w:rsidR="003C4A1A" w:rsidRPr="007B3AC6" w:rsidRDefault="2C6250A8" w:rsidP="007B3AC6">
      <w:pPr>
        <w:pStyle w:val="ListBullet"/>
        <w:rPr>
          <w:rFonts w:eastAsia="Calibri"/>
          <w:color w:val="000000" w:themeColor="text1"/>
        </w:rPr>
        <w:sectPr w:rsidR="003C4A1A" w:rsidRPr="007B3AC6" w:rsidSect="00431F57">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r w:rsidRPr="28751083">
        <w:t xml:space="preserve">Pedal </w:t>
      </w:r>
      <w:r w:rsidR="53A3DED1" w:rsidRPr="28751083">
        <w:t>p</w:t>
      </w:r>
      <w:r w:rsidRPr="28751083">
        <w:t>oint – a low sustained note played under a moving chord progression that is eventually harmonically resolved</w:t>
      </w:r>
    </w:p>
    <w:p w14:paraId="60CDA1E1" w14:textId="2B93136D" w:rsidR="003C4A1A" w:rsidRPr="001748AB" w:rsidRDefault="003C4A1A" w:rsidP="003C4A1A">
      <w:pPr>
        <w:rPr>
          <w:rStyle w:val="Strong"/>
          <w:szCs w:val="22"/>
        </w:rPr>
      </w:pPr>
      <w:r w:rsidRPr="001748AB">
        <w:rPr>
          <w:rStyle w:val="Strong"/>
          <w:szCs w:val="22"/>
        </w:rPr>
        <w:lastRenderedPageBreak/>
        <w:t>© State of New South Wales (Department of Education), 202</w:t>
      </w:r>
      <w:r w:rsidR="00270D80">
        <w:rPr>
          <w:rStyle w:val="Strong"/>
          <w:szCs w:val="22"/>
        </w:rPr>
        <w:t>4</w:t>
      </w:r>
    </w:p>
    <w:p w14:paraId="4BC8237B" w14:textId="77777777" w:rsidR="003C4A1A" w:rsidRDefault="003C4A1A" w:rsidP="003C4A1A">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806115B" w14:textId="77777777" w:rsidR="003C4A1A" w:rsidRDefault="003C4A1A" w:rsidP="003C4A1A">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7BD4AA92" w14:textId="77777777" w:rsidR="003C4A1A" w:rsidRDefault="003C4A1A" w:rsidP="003C4A1A">
      <w:r>
        <w:rPr>
          <w:noProof/>
        </w:rPr>
        <w:drawing>
          <wp:inline distT="0" distB="0" distL="0" distR="0" wp14:anchorId="670776EC" wp14:editId="246A26F5">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8A08D10" w14:textId="77777777" w:rsidR="003C4A1A" w:rsidRDefault="003C4A1A" w:rsidP="003C4A1A">
      <w:r>
        <w:t>This license allows you to share and adapt the material for any purpose, even commercially.</w:t>
      </w:r>
    </w:p>
    <w:p w14:paraId="3250798D" w14:textId="3E1C476F" w:rsidR="003C4A1A" w:rsidRDefault="003C4A1A" w:rsidP="003C4A1A">
      <w:r>
        <w:t>Attribution should be given to © State of New South Wales (Department of Education), 202</w:t>
      </w:r>
      <w:r w:rsidR="00270D80">
        <w:t>4</w:t>
      </w:r>
      <w:r>
        <w:t>.</w:t>
      </w:r>
    </w:p>
    <w:p w14:paraId="5453EEC9" w14:textId="77777777" w:rsidR="003C4A1A" w:rsidRDefault="003C4A1A" w:rsidP="003C4A1A">
      <w:r>
        <w:t>Material in this resource not available under a Creative Commons license:</w:t>
      </w:r>
    </w:p>
    <w:p w14:paraId="32FC89AF" w14:textId="77777777" w:rsidR="003C4A1A" w:rsidRDefault="003C4A1A" w:rsidP="003C4A1A">
      <w:pPr>
        <w:pStyle w:val="ListBullet"/>
      </w:pPr>
      <w:r>
        <w:t>the NSW Department of Education logo, other logos and trademark-protected material</w:t>
      </w:r>
    </w:p>
    <w:p w14:paraId="1D3AD14C" w14:textId="77777777" w:rsidR="003C4A1A" w:rsidRDefault="003C4A1A" w:rsidP="003C4A1A">
      <w:pPr>
        <w:pStyle w:val="ListBullet"/>
      </w:pPr>
      <w:r>
        <w:t>material owned by a third party that has been reproduced with permission. You will need to obtain permission from the third party to reuse its material.</w:t>
      </w:r>
    </w:p>
    <w:p w14:paraId="747C1876" w14:textId="77777777" w:rsidR="003C4A1A" w:rsidRPr="003B3E41" w:rsidRDefault="003C4A1A" w:rsidP="003C4A1A">
      <w:pPr>
        <w:pStyle w:val="FeatureBox2"/>
        <w:rPr>
          <w:rStyle w:val="Strong"/>
        </w:rPr>
      </w:pPr>
      <w:r w:rsidRPr="003B3E41">
        <w:rPr>
          <w:rStyle w:val="Strong"/>
        </w:rPr>
        <w:t>Links to third-party material and websites</w:t>
      </w:r>
    </w:p>
    <w:p w14:paraId="57C36E7C" w14:textId="77777777" w:rsidR="003C4A1A" w:rsidRDefault="003C4A1A" w:rsidP="003C4A1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5BC80E0" w14:textId="210E9D89" w:rsidR="0B1F916F" w:rsidRDefault="003C4A1A" w:rsidP="003C4A1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B1F916F" w:rsidSect="00431F57">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345A" w14:textId="77777777" w:rsidR="00F83D5E" w:rsidRDefault="00F83D5E">
      <w:r>
        <w:separator/>
      </w:r>
    </w:p>
    <w:p w14:paraId="48263BE2" w14:textId="77777777" w:rsidR="00F83D5E" w:rsidRDefault="00F83D5E"/>
  </w:endnote>
  <w:endnote w:type="continuationSeparator" w:id="0">
    <w:p w14:paraId="4F3A1979" w14:textId="77777777" w:rsidR="00F83D5E" w:rsidRDefault="00F83D5E">
      <w:r>
        <w:continuationSeparator/>
      </w:r>
    </w:p>
    <w:p w14:paraId="02F00C01" w14:textId="77777777" w:rsidR="00F83D5E" w:rsidRDefault="00F83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4E97355C" w:rsidR="007A3356" w:rsidRPr="004D333E" w:rsidRDefault="4E1C1987" w:rsidP="4E1C1987">
    <w:pPr>
      <w:pStyle w:val="Footer"/>
    </w:pPr>
    <w:r w:rsidRPr="4E1C1987">
      <w:rPr>
        <w:noProof/>
      </w:rPr>
      <w:t>Music 1 compositional devices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1F195339" w:rsidR="007A3356" w:rsidRPr="003C4A1A" w:rsidRDefault="003C4A1A" w:rsidP="003C4A1A">
    <w:pPr>
      <w:pStyle w:val="Footer"/>
    </w:pPr>
    <w:r>
      <w:t xml:space="preserve">© NSW Department of Education, </w:t>
    </w:r>
    <w:r>
      <w:fldChar w:fldCharType="begin"/>
    </w:r>
    <w:r>
      <w:instrText xml:space="preserve"> DATE  \@ "MMM-yy"  \* MERGEFORMAT </w:instrText>
    </w:r>
    <w:r>
      <w:fldChar w:fldCharType="separate"/>
    </w:r>
    <w:r w:rsidR="00BB04AC">
      <w:rPr>
        <w:noProof/>
      </w:rPr>
      <w:t>Feb-24</w:t>
    </w:r>
    <w:r>
      <w:fldChar w:fldCharType="end"/>
    </w:r>
    <w:r>
      <w:ptab w:relativeTo="margin" w:alignment="right" w:leader="none"/>
    </w:r>
    <w:r>
      <w:rPr>
        <w:b/>
        <w:noProof/>
        <w:sz w:val="28"/>
        <w:szCs w:val="28"/>
      </w:rPr>
      <w:drawing>
        <wp:inline distT="0" distB="0" distL="0" distR="0" wp14:anchorId="72761888" wp14:editId="37980EF8">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008FBB46" w:rsidR="00493120" w:rsidRPr="00431F57" w:rsidRDefault="00431F57" w:rsidP="00431F57">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7B16" w14:textId="2CCDB7FC" w:rsidR="003C4A1A" w:rsidRPr="003C4A1A" w:rsidRDefault="003C4A1A" w:rsidP="003C4A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B073" w14:textId="77777777" w:rsidR="00F83D5E" w:rsidRDefault="00F83D5E">
      <w:r>
        <w:separator/>
      </w:r>
    </w:p>
    <w:p w14:paraId="71ADE8D7" w14:textId="77777777" w:rsidR="00F83D5E" w:rsidRDefault="00F83D5E"/>
  </w:footnote>
  <w:footnote w:type="continuationSeparator" w:id="0">
    <w:p w14:paraId="6EDFC610" w14:textId="77777777" w:rsidR="00F83D5E" w:rsidRDefault="00F83D5E">
      <w:r>
        <w:continuationSeparator/>
      </w:r>
    </w:p>
    <w:p w14:paraId="19BE3991" w14:textId="77777777" w:rsidR="00F83D5E" w:rsidRDefault="00F83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E1C1987" w14:paraId="76BB7534" w14:textId="77777777" w:rsidTr="4E1C1987">
      <w:trPr>
        <w:trHeight w:val="300"/>
      </w:trPr>
      <w:tc>
        <w:tcPr>
          <w:tcW w:w="3210" w:type="dxa"/>
        </w:tcPr>
        <w:p w14:paraId="0563592B" w14:textId="2459CAAF" w:rsidR="4E1C1987" w:rsidRDefault="4E1C1987" w:rsidP="4E1C1987">
          <w:pPr>
            <w:ind w:left="-115"/>
          </w:pPr>
        </w:p>
      </w:tc>
      <w:tc>
        <w:tcPr>
          <w:tcW w:w="3210" w:type="dxa"/>
        </w:tcPr>
        <w:p w14:paraId="59646663" w14:textId="241DC063" w:rsidR="4E1C1987" w:rsidRDefault="4E1C1987" w:rsidP="4E1C1987">
          <w:pPr>
            <w:jc w:val="center"/>
          </w:pPr>
        </w:p>
      </w:tc>
      <w:tc>
        <w:tcPr>
          <w:tcW w:w="3210" w:type="dxa"/>
        </w:tcPr>
        <w:p w14:paraId="5347C7AA" w14:textId="5DA96159" w:rsidR="4E1C1987" w:rsidRDefault="4E1C1987" w:rsidP="4E1C1987">
          <w:pPr>
            <w:ind w:right="-115"/>
            <w:jc w:val="right"/>
          </w:pPr>
        </w:p>
      </w:tc>
    </w:tr>
  </w:tbl>
  <w:p w14:paraId="00ABF641" w14:textId="1FA4B9C5" w:rsidR="4E1C1987" w:rsidRDefault="4E1C19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0473" w14:textId="00820F32" w:rsidR="4E1C1987" w:rsidRDefault="003C4A1A" w:rsidP="00431F57">
    <w:pPr>
      <w:pStyle w:val="Documentname"/>
    </w:pPr>
    <w:r>
      <w:t>Music 1 – compositional devices</w:t>
    </w:r>
    <w:r w:rsidR="00431F57" w:rsidRPr="00D2403C">
      <w:t xml:space="preserve"> | </w:t>
    </w:r>
    <w:r w:rsidR="00431F57">
      <w:fldChar w:fldCharType="begin"/>
    </w:r>
    <w:r w:rsidR="00431F57">
      <w:instrText xml:space="preserve"> PAGE   \* MERGEFORMAT </w:instrText>
    </w:r>
    <w:r w:rsidR="00431F57">
      <w:fldChar w:fldCharType="separate"/>
    </w:r>
    <w:r w:rsidR="00431F57">
      <w:t>2</w:t>
    </w:r>
    <w:r w:rsidR="00431F5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41C5AA0F" w:rsidR="00493120" w:rsidRPr="00431F57" w:rsidRDefault="00431F57" w:rsidP="00431F57">
    <w:pPr>
      <w:pStyle w:val="Header"/>
    </w:pPr>
    <w:r w:rsidRPr="009D43DD">
      <mc:AlternateContent>
        <mc:Choice Requires="wps">
          <w:drawing>
            <wp:anchor distT="0" distB="0" distL="114300" distR="114300" simplePos="0" relativeHeight="251659264" behindDoc="1" locked="0" layoutInCell="1" allowOverlap="1" wp14:anchorId="374B27C6" wp14:editId="5941B3E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E55AA5" w14:textId="77777777" w:rsidR="00431F57" w:rsidRDefault="00431F57" w:rsidP="00431F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27C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8E55AA5" w14:textId="77777777" w:rsidR="00431F57" w:rsidRDefault="00431F57" w:rsidP="00431F57"/>
                </w:txbxContent>
              </v:textbox>
            </v:rect>
          </w:pict>
        </mc:Fallback>
      </mc:AlternateContent>
    </w:r>
    <w:r w:rsidRPr="009D43DD">
      <w:t>NSW Department of Education</w:t>
    </w:r>
    <w:r w:rsidRPr="009D43DD">
      <w:ptab w:relativeTo="margin" w:alignment="right" w:leader="none"/>
    </w:r>
    <w:r w:rsidRPr="008426B6">
      <w:drawing>
        <wp:inline distT="0" distB="0" distL="0" distR="0" wp14:anchorId="48A001CE" wp14:editId="3D7227F5">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85A" w14:textId="45BCEA9D" w:rsidR="003C4A1A" w:rsidRPr="003C4A1A" w:rsidRDefault="003C4A1A" w:rsidP="003C4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C6C7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73A4829"/>
    <w:multiLevelType w:val="hybridMultilevel"/>
    <w:tmpl w:val="C650A57A"/>
    <w:lvl w:ilvl="0" w:tplc="B40843EC">
      <w:start w:val="1"/>
      <w:numFmt w:val="bullet"/>
      <w:lvlText w:val=""/>
      <w:lvlJc w:val="left"/>
      <w:pPr>
        <w:ind w:left="720" w:hanging="360"/>
      </w:pPr>
      <w:rPr>
        <w:rFonts w:ascii="Symbol" w:hAnsi="Symbol" w:hint="default"/>
      </w:rPr>
    </w:lvl>
    <w:lvl w:ilvl="1" w:tplc="1A8CD5F6">
      <w:start w:val="1"/>
      <w:numFmt w:val="bullet"/>
      <w:lvlText w:val="o"/>
      <w:lvlJc w:val="left"/>
      <w:pPr>
        <w:ind w:left="1440" w:hanging="360"/>
      </w:pPr>
      <w:rPr>
        <w:rFonts w:ascii="Courier New" w:hAnsi="Courier New" w:hint="default"/>
      </w:rPr>
    </w:lvl>
    <w:lvl w:ilvl="2" w:tplc="BC5C9442">
      <w:start w:val="1"/>
      <w:numFmt w:val="bullet"/>
      <w:lvlText w:val=""/>
      <w:lvlJc w:val="left"/>
      <w:pPr>
        <w:ind w:left="2160" w:hanging="360"/>
      </w:pPr>
      <w:rPr>
        <w:rFonts w:ascii="Wingdings" w:hAnsi="Wingdings" w:hint="default"/>
      </w:rPr>
    </w:lvl>
    <w:lvl w:ilvl="3" w:tplc="3D6A6444">
      <w:start w:val="1"/>
      <w:numFmt w:val="bullet"/>
      <w:lvlText w:val=""/>
      <w:lvlJc w:val="left"/>
      <w:pPr>
        <w:ind w:left="2880" w:hanging="360"/>
      </w:pPr>
      <w:rPr>
        <w:rFonts w:ascii="Symbol" w:hAnsi="Symbol" w:hint="default"/>
      </w:rPr>
    </w:lvl>
    <w:lvl w:ilvl="4" w:tplc="120E1D12">
      <w:start w:val="1"/>
      <w:numFmt w:val="bullet"/>
      <w:lvlText w:val="o"/>
      <w:lvlJc w:val="left"/>
      <w:pPr>
        <w:ind w:left="3600" w:hanging="360"/>
      </w:pPr>
      <w:rPr>
        <w:rFonts w:ascii="Courier New" w:hAnsi="Courier New" w:hint="default"/>
      </w:rPr>
    </w:lvl>
    <w:lvl w:ilvl="5" w:tplc="9B7433E0">
      <w:start w:val="1"/>
      <w:numFmt w:val="bullet"/>
      <w:lvlText w:val=""/>
      <w:lvlJc w:val="left"/>
      <w:pPr>
        <w:ind w:left="4320" w:hanging="360"/>
      </w:pPr>
      <w:rPr>
        <w:rFonts w:ascii="Wingdings" w:hAnsi="Wingdings" w:hint="default"/>
      </w:rPr>
    </w:lvl>
    <w:lvl w:ilvl="6" w:tplc="73D6472E">
      <w:start w:val="1"/>
      <w:numFmt w:val="bullet"/>
      <w:lvlText w:val=""/>
      <w:lvlJc w:val="left"/>
      <w:pPr>
        <w:ind w:left="5040" w:hanging="360"/>
      </w:pPr>
      <w:rPr>
        <w:rFonts w:ascii="Symbol" w:hAnsi="Symbol" w:hint="default"/>
      </w:rPr>
    </w:lvl>
    <w:lvl w:ilvl="7" w:tplc="0D02683C">
      <w:start w:val="1"/>
      <w:numFmt w:val="bullet"/>
      <w:lvlText w:val="o"/>
      <w:lvlJc w:val="left"/>
      <w:pPr>
        <w:ind w:left="5760" w:hanging="360"/>
      </w:pPr>
      <w:rPr>
        <w:rFonts w:ascii="Courier New" w:hAnsi="Courier New" w:hint="default"/>
      </w:rPr>
    </w:lvl>
    <w:lvl w:ilvl="8" w:tplc="4280BBFA">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hybridMultilevel"/>
    <w:tmpl w:val="27FC7202"/>
    <w:lvl w:ilvl="0" w:tplc="FB908FEE">
      <w:start w:val="1"/>
      <w:numFmt w:val="bullet"/>
      <w:lvlText w:val=""/>
      <w:lvlJc w:val="left"/>
      <w:pPr>
        <w:tabs>
          <w:tab w:val="num" w:pos="652"/>
        </w:tabs>
        <w:ind w:left="652" w:hanging="368"/>
      </w:pPr>
      <w:rPr>
        <w:rFonts w:ascii="Symbol" w:hAnsi="Symbol" w:hint="default"/>
      </w:rPr>
    </w:lvl>
    <w:lvl w:ilvl="1" w:tplc="2E00238C">
      <w:start w:val="1"/>
      <w:numFmt w:val="lowerLetter"/>
      <w:lvlText w:val="%2)"/>
      <w:lvlJc w:val="left"/>
      <w:pPr>
        <w:ind w:left="1004" w:hanging="360"/>
      </w:pPr>
    </w:lvl>
    <w:lvl w:ilvl="2" w:tplc="FAA8A2B6">
      <w:start w:val="1"/>
      <w:numFmt w:val="lowerRoman"/>
      <w:lvlText w:val="%3)"/>
      <w:lvlJc w:val="left"/>
      <w:pPr>
        <w:ind w:left="1364" w:hanging="360"/>
      </w:pPr>
    </w:lvl>
    <w:lvl w:ilvl="3" w:tplc="D04464A8">
      <w:start w:val="1"/>
      <w:numFmt w:val="decimal"/>
      <w:lvlText w:val="(%4)"/>
      <w:lvlJc w:val="left"/>
      <w:pPr>
        <w:ind w:left="1724" w:hanging="360"/>
      </w:pPr>
    </w:lvl>
    <w:lvl w:ilvl="4" w:tplc="0ECE54C8">
      <w:start w:val="1"/>
      <w:numFmt w:val="lowerLetter"/>
      <w:lvlText w:val="(%5)"/>
      <w:lvlJc w:val="left"/>
      <w:pPr>
        <w:ind w:left="2084" w:hanging="360"/>
      </w:pPr>
    </w:lvl>
    <w:lvl w:ilvl="5" w:tplc="F048B096">
      <w:start w:val="1"/>
      <w:numFmt w:val="lowerRoman"/>
      <w:lvlText w:val="(%6)"/>
      <w:lvlJc w:val="left"/>
      <w:pPr>
        <w:ind w:left="2444" w:hanging="360"/>
      </w:pPr>
    </w:lvl>
    <w:lvl w:ilvl="6" w:tplc="14A8C800">
      <w:start w:val="1"/>
      <w:numFmt w:val="decimal"/>
      <w:lvlText w:val="%7."/>
      <w:lvlJc w:val="left"/>
      <w:pPr>
        <w:ind w:left="2804" w:hanging="360"/>
      </w:pPr>
    </w:lvl>
    <w:lvl w:ilvl="7" w:tplc="29D2CEA0">
      <w:start w:val="1"/>
      <w:numFmt w:val="lowerLetter"/>
      <w:lvlText w:val="%8."/>
      <w:lvlJc w:val="left"/>
      <w:pPr>
        <w:ind w:left="3164" w:hanging="360"/>
      </w:pPr>
    </w:lvl>
    <w:lvl w:ilvl="8" w:tplc="6108EEC6">
      <w:start w:val="1"/>
      <w:numFmt w:val="lowerRoman"/>
      <w:lvlText w:val="%9."/>
      <w:lvlJc w:val="left"/>
      <w:pPr>
        <w:ind w:left="3524" w:hanging="360"/>
      </w:p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73154649">
    <w:abstractNumId w:val="15"/>
  </w:num>
  <w:num w:numId="2" w16cid:durableId="1070420509">
    <w:abstractNumId w:val="19"/>
  </w:num>
  <w:num w:numId="3" w16cid:durableId="2104380118">
    <w:abstractNumId w:val="16"/>
  </w:num>
  <w:num w:numId="4" w16cid:durableId="1245607484">
    <w:abstractNumId w:val="21"/>
  </w:num>
  <w:num w:numId="5" w16cid:durableId="1362585285">
    <w:abstractNumId w:val="23"/>
  </w:num>
  <w:num w:numId="6" w16cid:durableId="739060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1601350">
    <w:abstractNumId w:val="14"/>
  </w:num>
  <w:num w:numId="8" w16cid:durableId="138884503">
    <w:abstractNumId w:val="24"/>
  </w:num>
  <w:num w:numId="9" w16cid:durableId="1800368374">
    <w:abstractNumId w:val="11"/>
  </w:num>
  <w:num w:numId="10" w16cid:durableId="444347147">
    <w:abstractNumId w:val="20"/>
  </w:num>
  <w:num w:numId="11" w16cid:durableId="1280338812">
    <w:abstractNumId w:val="9"/>
  </w:num>
  <w:num w:numId="12" w16cid:durableId="326592384">
    <w:abstractNumId w:val="18"/>
  </w:num>
  <w:num w:numId="13" w16cid:durableId="31225887">
    <w:abstractNumId w:val="6"/>
  </w:num>
  <w:num w:numId="14" w16cid:durableId="1609696449">
    <w:abstractNumId w:val="8"/>
  </w:num>
  <w:num w:numId="15" w16cid:durableId="576330916">
    <w:abstractNumId w:val="0"/>
  </w:num>
  <w:num w:numId="16" w16cid:durableId="763961529">
    <w:abstractNumId w:val="1"/>
  </w:num>
  <w:num w:numId="17" w16cid:durableId="1336615859">
    <w:abstractNumId w:val="2"/>
  </w:num>
  <w:num w:numId="18" w16cid:durableId="1128862330">
    <w:abstractNumId w:val="3"/>
  </w:num>
  <w:num w:numId="19" w16cid:durableId="219481361">
    <w:abstractNumId w:val="4"/>
  </w:num>
  <w:num w:numId="20" w16cid:durableId="573858945">
    <w:abstractNumId w:val="5"/>
  </w:num>
  <w:num w:numId="21" w16cid:durableId="1622110629">
    <w:abstractNumId w:val="7"/>
  </w:num>
  <w:num w:numId="22" w16cid:durableId="1809349022">
    <w:abstractNumId w:val="26"/>
  </w:num>
  <w:num w:numId="23" w16cid:durableId="309481440">
    <w:abstractNumId w:val="22"/>
  </w:num>
  <w:num w:numId="24" w16cid:durableId="1161583802">
    <w:abstractNumId w:val="16"/>
  </w:num>
  <w:num w:numId="25" w16cid:durableId="1648245845">
    <w:abstractNumId w:val="16"/>
  </w:num>
  <w:num w:numId="26" w16cid:durableId="1394353160">
    <w:abstractNumId w:val="16"/>
  </w:num>
  <w:num w:numId="27" w16cid:durableId="398746179">
    <w:abstractNumId w:val="16"/>
  </w:num>
  <w:num w:numId="28" w16cid:durableId="1641114549">
    <w:abstractNumId w:val="16"/>
  </w:num>
  <w:num w:numId="29" w16cid:durableId="2096247523">
    <w:abstractNumId w:val="16"/>
  </w:num>
  <w:num w:numId="30" w16cid:durableId="79374702">
    <w:abstractNumId w:val="16"/>
  </w:num>
  <w:num w:numId="31" w16cid:durableId="2066642851">
    <w:abstractNumId w:val="16"/>
  </w:num>
  <w:num w:numId="32" w16cid:durableId="751972083">
    <w:abstractNumId w:val="19"/>
  </w:num>
  <w:num w:numId="33" w16cid:durableId="1611160546">
    <w:abstractNumId w:val="26"/>
  </w:num>
  <w:num w:numId="34" w16cid:durableId="16928487">
    <w:abstractNumId w:val="21"/>
  </w:num>
  <w:num w:numId="35" w16cid:durableId="407463087">
    <w:abstractNumId w:val="23"/>
  </w:num>
  <w:num w:numId="36" w16cid:durableId="13327529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1279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64271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5439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7796663">
    <w:abstractNumId w:val="13"/>
  </w:num>
  <w:num w:numId="41" w16cid:durableId="1723140817">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2" w16cid:durableId="650787538">
    <w:abstractNumId w:val="5"/>
  </w:num>
  <w:num w:numId="43" w16cid:durableId="1777024058">
    <w:abstractNumId w:val="5"/>
  </w:num>
  <w:num w:numId="44" w16cid:durableId="1069621195">
    <w:abstractNumId w:val="10"/>
  </w:num>
  <w:num w:numId="45" w16cid:durableId="1963031334">
    <w:abstractNumId w:val="25"/>
  </w:num>
  <w:num w:numId="46" w16cid:durableId="475299754">
    <w:abstractNumId w:val="2"/>
  </w:num>
  <w:num w:numId="47" w16cid:durableId="1752853680">
    <w:abstractNumId w:val="25"/>
  </w:num>
  <w:num w:numId="48" w16cid:durableId="160996383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F5E"/>
    <w:rsid w:val="0003541F"/>
    <w:rsid w:val="0004091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70F"/>
    <w:rsid w:val="001068B3"/>
    <w:rsid w:val="00106A3B"/>
    <w:rsid w:val="001113CC"/>
    <w:rsid w:val="00112F60"/>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62B8"/>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010D"/>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6DD"/>
    <w:rsid w:val="00201825"/>
    <w:rsid w:val="00201CB2"/>
    <w:rsid w:val="00202266"/>
    <w:rsid w:val="002046F7"/>
    <w:rsid w:val="0020478D"/>
    <w:rsid w:val="002054D0"/>
    <w:rsid w:val="00206EFD"/>
    <w:rsid w:val="0020756A"/>
    <w:rsid w:val="00210D95"/>
    <w:rsid w:val="002136B3"/>
    <w:rsid w:val="00214FF4"/>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D80"/>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D9C"/>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4A1A"/>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1F57"/>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504"/>
    <w:rsid w:val="004F4E1D"/>
    <w:rsid w:val="004F6257"/>
    <w:rsid w:val="004F6A25"/>
    <w:rsid w:val="004F6AB0"/>
    <w:rsid w:val="004F6B4D"/>
    <w:rsid w:val="004F6F40"/>
    <w:rsid w:val="005000BD"/>
    <w:rsid w:val="005000DD"/>
    <w:rsid w:val="005005DD"/>
    <w:rsid w:val="00500B92"/>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6DD1"/>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1A1"/>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2129"/>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3AC6"/>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2F5"/>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4D9B"/>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04AC"/>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4927"/>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3D5E"/>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64E"/>
    <w:rsid w:val="00FA166A"/>
    <w:rsid w:val="00FA2CF6"/>
    <w:rsid w:val="00FA3065"/>
    <w:rsid w:val="00FA3EBB"/>
    <w:rsid w:val="00FA40A5"/>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3B1C4"/>
    <w:rsid w:val="01A029D0"/>
    <w:rsid w:val="01B115B5"/>
    <w:rsid w:val="076A4828"/>
    <w:rsid w:val="090A97D8"/>
    <w:rsid w:val="094813AC"/>
    <w:rsid w:val="094EF915"/>
    <w:rsid w:val="0AE3E40D"/>
    <w:rsid w:val="0B1F916F"/>
    <w:rsid w:val="0B5A74CD"/>
    <w:rsid w:val="0CF2338E"/>
    <w:rsid w:val="0CF40EFB"/>
    <w:rsid w:val="0EF07C7D"/>
    <w:rsid w:val="0EF83DAB"/>
    <w:rsid w:val="108F8927"/>
    <w:rsid w:val="10AFE1B9"/>
    <w:rsid w:val="14430CDD"/>
    <w:rsid w:val="145EE2E7"/>
    <w:rsid w:val="14C35628"/>
    <w:rsid w:val="14D910A1"/>
    <w:rsid w:val="14E41D16"/>
    <w:rsid w:val="160DECC3"/>
    <w:rsid w:val="19167E00"/>
    <w:rsid w:val="21AC44CF"/>
    <w:rsid w:val="22C74EE6"/>
    <w:rsid w:val="240BE920"/>
    <w:rsid w:val="252ED30F"/>
    <w:rsid w:val="25F5EE6B"/>
    <w:rsid w:val="2713AEFF"/>
    <w:rsid w:val="278142DC"/>
    <w:rsid w:val="2789D434"/>
    <w:rsid w:val="28751083"/>
    <w:rsid w:val="2927E8E9"/>
    <w:rsid w:val="2A727F84"/>
    <w:rsid w:val="2C6250A8"/>
    <w:rsid w:val="2D018567"/>
    <w:rsid w:val="2DEA237F"/>
    <w:rsid w:val="2DF5F904"/>
    <w:rsid w:val="2E766B9F"/>
    <w:rsid w:val="2EDAAD83"/>
    <w:rsid w:val="2F70B147"/>
    <w:rsid w:val="2FD64C8C"/>
    <w:rsid w:val="3071C7C4"/>
    <w:rsid w:val="32E2CF85"/>
    <w:rsid w:val="33AE1EA6"/>
    <w:rsid w:val="39E1B855"/>
    <w:rsid w:val="3B8B6629"/>
    <w:rsid w:val="412A92F8"/>
    <w:rsid w:val="44490B5D"/>
    <w:rsid w:val="4550D914"/>
    <w:rsid w:val="45680057"/>
    <w:rsid w:val="46048862"/>
    <w:rsid w:val="46B57AB0"/>
    <w:rsid w:val="46EDD41F"/>
    <w:rsid w:val="488879D6"/>
    <w:rsid w:val="49A6378D"/>
    <w:rsid w:val="4A42CF69"/>
    <w:rsid w:val="4B95E619"/>
    <w:rsid w:val="4D8AC596"/>
    <w:rsid w:val="4E1C1987"/>
    <w:rsid w:val="533BA506"/>
    <w:rsid w:val="53A3DED1"/>
    <w:rsid w:val="550E5D9C"/>
    <w:rsid w:val="559C7682"/>
    <w:rsid w:val="571E30AA"/>
    <w:rsid w:val="592DF995"/>
    <w:rsid w:val="59BEF092"/>
    <w:rsid w:val="5D19DF65"/>
    <w:rsid w:val="5E343D38"/>
    <w:rsid w:val="5EE0AC03"/>
    <w:rsid w:val="5F72258E"/>
    <w:rsid w:val="5FA9CF54"/>
    <w:rsid w:val="62184CC5"/>
    <w:rsid w:val="64726128"/>
    <w:rsid w:val="68C20BC5"/>
    <w:rsid w:val="68F312CF"/>
    <w:rsid w:val="6972F05D"/>
    <w:rsid w:val="69AC7790"/>
    <w:rsid w:val="6BFAA369"/>
    <w:rsid w:val="6DF1CCF0"/>
    <w:rsid w:val="6F2FE3A7"/>
    <w:rsid w:val="709FEB77"/>
    <w:rsid w:val="722981D1"/>
    <w:rsid w:val="756DFED7"/>
    <w:rsid w:val="759C8C2A"/>
    <w:rsid w:val="7664E0B9"/>
    <w:rsid w:val="7CABF2FF"/>
    <w:rsid w:val="7D3294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31F57"/>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31F57"/>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31F5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31F5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31F5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31F57"/>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31F57"/>
    <w:pPr>
      <w:tabs>
        <w:tab w:val="right" w:leader="dot" w:pos="14570"/>
      </w:tabs>
      <w:spacing w:before="0"/>
    </w:pPr>
    <w:rPr>
      <w:b/>
      <w:noProof/>
    </w:rPr>
  </w:style>
  <w:style w:type="paragraph" w:styleId="TOC2">
    <w:name w:val="toc 2"/>
    <w:aliases w:val="ŠTOC 2"/>
    <w:basedOn w:val="Normal"/>
    <w:next w:val="Normal"/>
    <w:uiPriority w:val="39"/>
    <w:unhideWhenUsed/>
    <w:rsid w:val="00431F57"/>
    <w:pPr>
      <w:tabs>
        <w:tab w:val="right" w:leader="dot" w:pos="14570"/>
      </w:tabs>
      <w:spacing w:before="0"/>
    </w:pPr>
    <w:rPr>
      <w:noProof/>
    </w:rPr>
  </w:style>
  <w:style w:type="paragraph" w:styleId="Header">
    <w:name w:val="header"/>
    <w:aliases w:val="ŠHeader"/>
    <w:basedOn w:val="Normal"/>
    <w:link w:val="HeaderChar"/>
    <w:uiPriority w:val="16"/>
    <w:rsid w:val="00431F57"/>
    <w:rPr>
      <w:noProof/>
      <w:color w:val="002664"/>
      <w:sz w:val="28"/>
      <w:szCs w:val="28"/>
    </w:rPr>
  </w:style>
  <w:style w:type="character" w:customStyle="1" w:styleId="Heading5Char">
    <w:name w:val="Heading 5 Char"/>
    <w:aliases w:val="ŠHeading 5 Char"/>
    <w:basedOn w:val="DefaultParagraphFont"/>
    <w:link w:val="Heading5"/>
    <w:uiPriority w:val="6"/>
    <w:rsid w:val="00431F57"/>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31F57"/>
    <w:rPr>
      <w:rFonts w:ascii="Arial" w:hAnsi="Arial" w:cs="Arial"/>
      <w:noProof/>
      <w:color w:val="002664"/>
      <w:sz w:val="28"/>
      <w:szCs w:val="28"/>
      <w:lang w:val="en-AU"/>
    </w:rPr>
  </w:style>
  <w:style w:type="paragraph" w:styleId="Footer">
    <w:name w:val="footer"/>
    <w:aliases w:val="ŠFooter"/>
    <w:basedOn w:val="Normal"/>
    <w:link w:val="FooterChar"/>
    <w:uiPriority w:val="19"/>
    <w:rsid w:val="00431F5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31F57"/>
    <w:rPr>
      <w:rFonts w:ascii="Arial" w:hAnsi="Arial" w:cs="Arial"/>
      <w:sz w:val="18"/>
      <w:szCs w:val="18"/>
      <w:lang w:val="en-AU"/>
    </w:rPr>
  </w:style>
  <w:style w:type="paragraph" w:styleId="Caption">
    <w:name w:val="caption"/>
    <w:aliases w:val="ŠCaption"/>
    <w:basedOn w:val="Normal"/>
    <w:next w:val="Normal"/>
    <w:uiPriority w:val="20"/>
    <w:qFormat/>
    <w:rsid w:val="00431F57"/>
    <w:pPr>
      <w:keepNext/>
      <w:spacing w:after="200" w:line="240" w:lineRule="auto"/>
    </w:pPr>
    <w:rPr>
      <w:iCs/>
      <w:color w:val="002664"/>
      <w:sz w:val="18"/>
      <w:szCs w:val="18"/>
    </w:rPr>
  </w:style>
  <w:style w:type="paragraph" w:customStyle="1" w:styleId="Logo">
    <w:name w:val="ŠLogo"/>
    <w:basedOn w:val="Normal"/>
    <w:uiPriority w:val="18"/>
    <w:qFormat/>
    <w:rsid w:val="00431F57"/>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31F57"/>
    <w:pPr>
      <w:spacing w:before="0"/>
      <w:ind w:left="244"/>
    </w:pPr>
  </w:style>
  <w:style w:type="character" w:styleId="Hyperlink">
    <w:name w:val="Hyperlink"/>
    <w:aliases w:val="ŠHyperlink"/>
    <w:basedOn w:val="DefaultParagraphFont"/>
    <w:uiPriority w:val="99"/>
    <w:unhideWhenUsed/>
    <w:rsid w:val="00431F57"/>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31F5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31F57"/>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31F57"/>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31F57"/>
    <w:rPr>
      <w:rFonts w:ascii="Arial" w:hAnsi="Arial" w:cs="Arial"/>
      <w:color w:val="002664"/>
      <w:sz w:val="28"/>
      <w:szCs w:val="36"/>
      <w:lang w:val="en-AU"/>
    </w:rPr>
  </w:style>
  <w:style w:type="table" w:customStyle="1" w:styleId="Tableheader">
    <w:name w:val="ŠTable header"/>
    <w:basedOn w:val="TableNormal"/>
    <w:uiPriority w:val="99"/>
    <w:rsid w:val="00431F57"/>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31F57"/>
    <w:pPr>
      <w:numPr>
        <w:numId w:val="4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31F57"/>
    <w:pPr>
      <w:numPr>
        <w:numId w:val="4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31F57"/>
    <w:pPr>
      <w:numPr>
        <w:numId w:val="48"/>
      </w:numPr>
    </w:pPr>
  </w:style>
  <w:style w:type="character" w:styleId="Strong">
    <w:name w:val="Strong"/>
    <w:aliases w:val="ŠStrong,Bold"/>
    <w:qFormat/>
    <w:rsid w:val="00431F57"/>
    <w:rPr>
      <w:b/>
      <w:bCs/>
    </w:rPr>
  </w:style>
  <w:style w:type="paragraph" w:styleId="ListBullet">
    <w:name w:val="List Bullet"/>
    <w:aliases w:val="ŠList Bullet"/>
    <w:basedOn w:val="Normal"/>
    <w:uiPriority w:val="9"/>
    <w:qFormat/>
    <w:rsid w:val="00431F57"/>
    <w:pPr>
      <w:numPr>
        <w:numId w:val="4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431F57"/>
    <w:rPr>
      <w:i/>
      <w:iCs/>
    </w:rPr>
  </w:style>
  <w:style w:type="paragraph" w:styleId="Title">
    <w:name w:val="Title"/>
    <w:aliases w:val="ŠTitle"/>
    <w:basedOn w:val="Normal"/>
    <w:next w:val="Normal"/>
    <w:link w:val="TitleChar"/>
    <w:uiPriority w:val="1"/>
    <w:rsid w:val="00431F5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31F57"/>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31F57"/>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31F57"/>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31F57"/>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431F57"/>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431F57"/>
    <w:pPr>
      <w:ind w:left="567"/>
    </w:pPr>
  </w:style>
  <w:style w:type="character" w:styleId="CommentReference">
    <w:name w:val="annotation reference"/>
    <w:basedOn w:val="DefaultParagraphFont"/>
    <w:uiPriority w:val="99"/>
    <w:semiHidden/>
    <w:unhideWhenUsed/>
    <w:rsid w:val="00431F57"/>
    <w:rPr>
      <w:sz w:val="16"/>
      <w:szCs w:val="16"/>
    </w:rPr>
  </w:style>
  <w:style w:type="paragraph" w:styleId="CommentSubject">
    <w:name w:val="annotation subject"/>
    <w:basedOn w:val="Normal"/>
    <w:next w:val="Normal"/>
    <w:link w:val="CommentSubjectChar"/>
    <w:uiPriority w:val="99"/>
    <w:semiHidden/>
    <w:unhideWhenUsed/>
    <w:rsid w:val="00214FF4"/>
    <w:rPr>
      <w:b/>
      <w:bCs/>
    </w:rPr>
  </w:style>
  <w:style w:type="character" w:customStyle="1" w:styleId="CommentSubjectChar">
    <w:name w:val="Comment Subject Char"/>
    <w:basedOn w:val="DefaultParagraphFont"/>
    <w:link w:val="CommentSubject"/>
    <w:uiPriority w:val="99"/>
    <w:semiHidden/>
    <w:rsid w:val="00214FF4"/>
    <w:rPr>
      <w:rFonts w:ascii="Arial" w:hAnsi="Arial" w:cs="Arial"/>
      <w:b/>
      <w:bCs/>
      <w:sz w:val="20"/>
      <w:szCs w:val="20"/>
      <w:lang w:val="en-AU"/>
    </w:rPr>
  </w:style>
  <w:style w:type="paragraph" w:styleId="ListBullet3">
    <w:name w:val="List Bullet 3"/>
    <w:aliases w:val="ŠList Bullet 3"/>
    <w:basedOn w:val="Normal"/>
    <w:uiPriority w:val="10"/>
    <w:rsid w:val="00431F57"/>
    <w:pPr>
      <w:numPr>
        <w:numId w:val="43"/>
      </w:numPr>
    </w:pPr>
  </w:style>
  <w:style w:type="paragraph" w:styleId="ListNumber3">
    <w:name w:val="List Number 3"/>
    <w:aliases w:val="ŠList Number 3"/>
    <w:basedOn w:val="ListBullet3"/>
    <w:uiPriority w:val="8"/>
    <w:rsid w:val="00431F57"/>
    <w:pPr>
      <w:numPr>
        <w:ilvl w:val="2"/>
        <w:numId w:val="47"/>
      </w:numPr>
    </w:pPr>
  </w:style>
  <w:style w:type="character" w:customStyle="1" w:styleId="BoldItalic">
    <w:name w:val="ŠBold Italic"/>
    <w:basedOn w:val="DefaultParagraphFont"/>
    <w:uiPriority w:val="1"/>
    <w:qFormat/>
    <w:rsid w:val="00431F57"/>
    <w:rPr>
      <w:b/>
      <w:i/>
      <w:iCs/>
    </w:rPr>
  </w:style>
  <w:style w:type="paragraph" w:customStyle="1" w:styleId="Documentname">
    <w:name w:val="ŠDocument name"/>
    <w:basedOn w:val="Normal"/>
    <w:next w:val="Normal"/>
    <w:uiPriority w:val="17"/>
    <w:qFormat/>
    <w:rsid w:val="00431F5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31F5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31F5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31F57"/>
    <w:pPr>
      <w:spacing w:after="0"/>
    </w:pPr>
    <w:rPr>
      <w:sz w:val="18"/>
      <w:szCs w:val="18"/>
    </w:rPr>
  </w:style>
  <w:style w:type="paragraph" w:customStyle="1" w:styleId="Pulloutquote">
    <w:name w:val="ŠPull out quote"/>
    <w:basedOn w:val="Normal"/>
    <w:next w:val="Normal"/>
    <w:uiPriority w:val="20"/>
    <w:qFormat/>
    <w:rsid w:val="00431F57"/>
    <w:pPr>
      <w:keepNext/>
      <w:ind w:left="567" w:right="57"/>
    </w:pPr>
    <w:rPr>
      <w:szCs w:val="22"/>
    </w:rPr>
  </w:style>
  <w:style w:type="paragraph" w:customStyle="1" w:styleId="Subtitle">
    <w:name w:val="ŠSubtitle"/>
    <w:basedOn w:val="Normal"/>
    <w:link w:val="SubtitleChar"/>
    <w:uiPriority w:val="2"/>
    <w:qFormat/>
    <w:rsid w:val="00431F57"/>
    <w:pPr>
      <w:spacing w:before="360"/>
    </w:pPr>
    <w:rPr>
      <w:color w:val="002664"/>
      <w:sz w:val="44"/>
      <w:szCs w:val="48"/>
    </w:rPr>
  </w:style>
  <w:style w:type="character" w:customStyle="1" w:styleId="SubtitleChar">
    <w:name w:val="ŠSubtitle Char"/>
    <w:basedOn w:val="DefaultParagraphFont"/>
    <w:link w:val="Subtitle"/>
    <w:uiPriority w:val="2"/>
    <w:rsid w:val="00431F57"/>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431F57"/>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31F57"/>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31F57"/>
    <w:rPr>
      <w:i/>
      <w:iCs/>
      <w:color w:val="404040" w:themeColor="text1" w:themeTint="BF"/>
    </w:rPr>
  </w:style>
  <w:style w:type="paragraph" w:styleId="TOC4">
    <w:name w:val="toc 4"/>
    <w:aliases w:val="ŠTOC 4"/>
    <w:basedOn w:val="Normal"/>
    <w:next w:val="Normal"/>
    <w:autoRedefine/>
    <w:uiPriority w:val="39"/>
    <w:unhideWhenUsed/>
    <w:rsid w:val="00431F57"/>
    <w:pPr>
      <w:spacing w:before="0"/>
      <w:ind w:left="488"/>
    </w:pPr>
  </w:style>
  <w:style w:type="paragraph" w:styleId="TOCHeading">
    <w:name w:val="TOC Heading"/>
    <w:aliases w:val="ŠTOC Heading"/>
    <w:basedOn w:val="Heading1"/>
    <w:next w:val="Normal"/>
    <w:uiPriority w:val="38"/>
    <w:qFormat/>
    <w:rsid w:val="00431F57"/>
    <w:pPr>
      <w:spacing w:after="240"/>
      <w:outlineLvl w:val="9"/>
    </w:pPr>
    <w:rPr>
      <w:szCs w:val="40"/>
    </w:rPr>
  </w:style>
  <w:style w:type="character" w:styleId="UnresolvedMention">
    <w:name w:val="Unresolved Mention"/>
    <w:basedOn w:val="DefaultParagraphFont"/>
    <w:uiPriority w:val="99"/>
    <w:semiHidden/>
    <w:unhideWhenUsed/>
    <w:rsid w:val="0043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 compositional devices</dc:title>
  <dc:subject/>
  <dc:creator>NSW Department of Education</dc:creator>
  <cp:keywords/>
  <dc:description/>
  <dcterms:created xsi:type="dcterms:W3CDTF">2024-02-15T02:25:00Z</dcterms:created>
  <dcterms:modified xsi:type="dcterms:W3CDTF">2024-02-15T02:49:00Z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2024-02-15T02:24:46Z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ece54b61-f132-4eef-b9ab-eba46d043f8e</vt:lpwstr>
  </property>
  <property fmtid="{D5CDD505-2E9C-101B-9397-08002B2CF9AE}" pid="8" name="MSIP_Label_b603dfd7-d93a-4381-a340-2995d8282205_ContentBits">
    <vt:lpwstr>0</vt:lpwstr>
  </property>
</Properties>
</file>