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927C8" w14:textId="5659D920" w:rsidR="009A7C17" w:rsidRDefault="009A7C17" w:rsidP="009A7C17">
      <w:pPr>
        <w:pStyle w:val="Heading1"/>
      </w:pPr>
      <w:r>
        <w:t>Farrer White Suffolk Breeding Program</w:t>
      </w:r>
    </w:p>
    <w:p w14:paraId="0415C5F9" w14:textId="2DC12257" w:rsidR="009A7C17" w:rsidRDefault="009A7C17" w:rsidP="009A7C17">
      <w:pPr>
        <w:pStyle w:val="Heading2"/>
      </w:pPr>
      <w:r>
        <w:t>Video worksheet</w:t>
      </w:r>
    </w:p>
    <w:p w14:paraId="20F4E196" w14:textId="51A030CB" w:rsidR="00E20699" w:rsidRPr="00E20699" w:rsidRDefault="002D1F83" w:rsidP="00E20699">
      <w:hyperlink r:id="rId8" w:history="1">
        <w:r w:rsidR="00E20699" w:rsidRPr="00E20699">
          <w:rPr>
            <w:rStyle w:val="Hyperlink"/>
          </w:rPr>
          <w:t>Farrer White Suffolk Breeding Program – Achieving a product of distinction</w:t>
        </w:r>
      </w:hyperlink>
    </w:p>
    <w:p w14:paraId="2B87444D" w14:textId="7006C08C" w:rsidR="009A7C17" w:rsidRDefault="009A7C17" w:rsidP="009A7C17">
      <w:pPr>
        <w:rPr>
          <w:b/>
          <w:bCs/>
        </w:rPr>
      </w:pPr>
      <w:r w:rsidRPr="009A7C17">
        <w:rPr>
          <w:b/>
          <w:bCs/>
        </w:rPr>
        <w:t>General questions</w:t>
      </w:r>
    </w:p>
    <w:p w14:paraId="4E15B657" w14:textId="6D9B2D52" w:rsidR="00C36F44" w:rsidRPr="00C36F44" w:rsidRDefault="00C36F44" w:rsidP="009A7C17">
      <w:r>
        <w:t>Outline the objective of the breeding program at Farrer Memorial Agricultural High School and how they aim to achieve it.</w:t>
      </w:r>
    </w:p>
    <w:p w14:paraId="0B711A11" w14:textId="77777777" w:rsidR="00465142" w:rsidRDefault="00465142" w:rsidP="00B30444">
      <w:pPr>
        <w:framePr w:w="9582" w:h="1060" w:hSpace="181" w:vSpace="142" w:wrap="notBeside" w:vAnchor="page" w:hAnchor="page" w:x="1197" w:y="6368"/>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24256E96" w14:textId="317FF106" w:rsidR="00262DAB" w:rsidRDefault="00262DAB" w:rsidP="00C36F44">
      <w:pPr>
        <w:spacing w:before="360" w:after="240"/>
      </w:pPr>
      <w:r>
        <w:t>What genetic attributes does Farrer breed for in their White Suffolk breeding program?</w:t>
      </w:r>
    </w:p>
    <w:p w14:paraId="18C88331" w14:textId="77777777" w:rsidR="00465142" w:rsidRDefault="00465142" w:rsidP="00465142">
      <w:pPr>
        <w:framePr w:w="9582" w:h="5441" w:hSpace="181" w:vSpace="142" w:wrap="notBeside" w:vAnchor="text" w:hAnchor="page" w:x="1197" w:y="-2"/>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144E3EB6" w14:textId="77777777" w:rsidR="00465142" w:rsidRDefault="00465142" w:rsidP="00C36F44">
      <w:pPr>
        <w:spacing w:before="360" w:after="240"/>
      </w:pPr>
    </w:p>
    <w:p w14:paraId="46858427" w14:textId="0A682E80" w:rsidR="00262DAB" w:rsidRDefault="00262DAB" w:rsidP="00262DAB">
      <w:r>
        <w:lastRenderedPageBreak/>
        <w:t>List the types of data collected on individual sheep within the breeding program at Farrer.</w:t>
      </w:r>
    </w:p>
    <w:p w14:paraId="424F8BEA" w14:textId="77777777" w:rsidR="00262DAB" w:rsidRDefault="00262DAB" w:rsidP="00262DAB">
      <w:pPr>
        <w:framePr w:w="9582" w:h="31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2A3C1BA1" w14:textId="39407027" w:rsidR="009A7C17" w:rsidRDefault="009A7C17" w:rsidP="00852B99">
      <w:pPr>
        <w:spacing w:before="360" w:after="240"/>
      </w:pPr>
      <w:r>
        <w:t xml:space="preserve">Describe the program </w:t>
      </w:r>
      <w:bookmarkStart w:id="0" w:name="_Hlk115945926"/>
      <w:r w:rsidR="006D1000">
        <w:t>LAMBPLAN</w:t>
      </w:r>
      <w:bookmarkEnd w:id="0"/>
      <w:r w:rsidR="009F6112">
        <w:t>.</w:t>
      </w:r>
    </w:p>
    <w:p w14:paraId="706E6329" w14:textId="77777777" w:rsidR="00852B99" w:rsidRDefault="00852B99" w:rsidP="00852B99">
      <w:pPr>
        <w:framePr w:w="9582" w:h="31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64786F06" w14:textId="29FAAD3E" w:rsidR="006D1000" w:rsidRDefault="009A7C17" w:rsidP="00852B99">
      <w:pPr>
        <w:spacing w:before="360" w:after="240"/>
      </w:pPr>
      <w:r>
        <w:t>Define ASBVs.</w:t>
      </w:r>
    </w:p>
    <w:p w14:paraId="6FF21D1A" w14:textId="77777777" w:rsidR="00C36F44" w:rsidRDefault="00C36F44" w:rsidP="00262DAB">
      <w:pPr>
        <w:framePr w:w="9582" w:h="1061" w:hSpace="181" w:vSpace="142" w:wrap="notBeside" w:vAnchor="text" w:hAnchor="page" w:x="1197" w:y="5"/>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141613A4" w14:textId="52B6A1E5" w:rsidR="009A7C17" w:rsidRDefault="009A7C17" w:rsidP="00262DAB">
      <w:pPr>
        <w:spacing w:before="360" w:after="240"/>
      </w:pPr>
      <w:r>
        <w:t>Describe how ASBVs are used at Farrer within the breeding program.</w:t>
      </w:r>
    </w:p>
    <w:p w14:paraId="5FD717F5" w14:textId="77777777" w:rsidR="00262DAB" w:rsidRDefault="00262DAB" w:rsidP="00262DAB">
      <w:pPr>
        <w:framePr w:w="9582" w:h="1921" w:hSpace="181" w:vSpace="142" w:wrap="notBeside" w:vAnchor="text" w:hAnchor="page" w:x="1197" w:y="3"/>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0D058C37" w14:textId="559AC695" w:rsidR="009A7C17" w:rsidRPr="009A7C17" w:rsidRDefault="009A7C17" w:rsidP="009A7C17">
      <w:pPr>
        <w:rPr>
          <w:b/>
          <w:bCs/>
        </w:rPr>
      </w:pPr>
      <w:r w:rsidRPr="009A7C17">
        <w:rPr>
          <w:b/>
          <w:bCs/>
        </w:rPr>
        <w:lastRenderedPageBreak/>
        <w:t>Selecting traits</w:t>
      </w:r>
    </w:p>
    <w:p w14:paraId="28E0D061" w14:textId="6B8C5AA4" w:rsidR="009A7C17" w:rsidRDefault="009A7C17" w:rsidP="009A7C17">
      <w:r>
        <w:t>Explain why low birthweight is a genetic trait that Farrer is interested in monitoring for their flock</w:t>
      </w:r>
      <w:r w:rsidR="009F6112">
        <w:t>.</w:t>
      </w:r>
    </w:p>
    <w:p w14:paraId="3C657396" w14:textId="77777777" w:rsidR="00BF2EA8" w:rsidRDefault="00BF2EA8" w:rsidP="00BF2EA8">
      <w:pPr>
        <w:framePr w:w="9582" w:h="192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5626ED9B" w14:textId="5D39E5CB" w:rsidR="009A7C17" w:rsidRDefault="009A7C17" w:rsidP="00BF2EA8">
      <w:pPr>
        <w:spacing w:before="360" w:after="240"/>
      </w:pPr>
      <w:r>
        <w:t xml:space="preserve">Calculate the following. If </w:t>
      </w:r>
      <w:r w:rsidR="00E20699">
        <w:t>an</w:t>
      </w:r>
      <w:r>
        <w:t xml:space="preserve"> ewe has an ASBV of 0.60 for birthweight and a ram has an ASBV of 0.49 for birthweight, what is the estimated birthweight trait of the progeny?</w:t>
      </w:r>
    </w:p>
    <w:p w14:paraId="31B90900" w14:textId="77777777" w:rsidR="000020C3" w:rsidRDefault="000020C3" w:rsidP="000020C3">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1F9AB520" w14:textId="56C94007" w:rsidR="009A7C17" w:rsidRDefault="009A7C17" w:rsidP="000020C3">
      <w:pPr>
        <w:spacing w:before="360" w:after="240"/>
      </w:pPr>
      <w:r>
        <w:t xml:space="preserve">Calculate the following. If </w:t>
      </w:r>
      <w:r w:rsidR="00E20699">
        <w:t>an</w:t>
      </w:r>
      <w:r>
        <w:t xml:space="preserve"> ewe has an ASBV of 0.60 for birthweight and a ram has an ASBV of -0.16 for birthweight, what is the estimated birthweight trait of the progeny?</w:t>
      </w:r>
    </w:p>
    <w:p w14:paraId="25743941" w14:textId="5F61FCAA" w:rsidR="001505CD" w:rsidRDefault="001505CD" w:rsidP="000020C3">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1CD65AB6" w14:textId="0A8B59F0" w:rsidR="009A7C17" w:rsidRDefault="009A7C17" w:rsidP="000020C3">
      <w:pPr>
        <w:spacing w:before="360" w:after="240"/>
      </w:pPr>
      <w:r>
        <w:t>Use the previous examples to develop an equation for determining how the progeny estimated data is calculated.</w:t>
      </w:r>
    </w:p>
    <w:p w14:paraId="46FF6DF8" w14:textId="77777777" w:rsidR="000020C3" w:rsidRDefault="000020C3" w:rsidP="000020C3">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0BCD869F" w14:textId="77777777" w:rsidR="000020C3" w:rsidRDefault="000020C3">
      <w:pPr>
        <w:spacing w:before="0" w:after="160" w:line="259" w:lineRule="auto"/>
      </w:pPr>
      <w:r>
        <w:br w:type="page"/>
      </w:r>
    </w:p>
    <w:p w14:paraId="22051814" w14:textId="697A16E7" w:rsidR="009A7C17" w:rsidRDefault="009A7C17" w:rsidP="000020C3">
      <w:pPr>
        <w:spacing w:before="360" w:after="240"/>
      </w:pPr>
      <w:r>
        <w:lastRenderedPageBreak/>
        <w:t>After students make their ideal ram and ewe selections, they input the data to MateSel. Explain why this is an important step in the process</w:t>
      </w:r>
      <w:r w:rsidR="009F6112">
        <w:t>.</w:t>
      </w:r>
    </w:p>
    <w:p w14:paraId="6FE592AB" w14:textId="77777777" w:rsidR="00C36F44" w:rsidRDefault="00C36F44" w:rsidP="000020C3">
      <w:pPr>
        <w:framePr w:w="9582" w:h="192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62591B52" w14:textId="46092BAF" w:rsidR="009A7C17" w:rsidRPr="009A7C17" w:rsidRDefault="009A7C17" w:rsidP="000020C3">
      <w:pPr>
        <w:spacing w:before="480"/>
        <w:rPr>
          <w:b/>
          <w:bCs/>
        </w:rPr>
      </w:pPr>
      <w:r w:rsidRPr="009A7C17">
        <w:rPr>
          <w:b/>
          <w:bCs/>
        </w:rPr>
        <w:t xml:space="preserve">Oestrus </w:t>
      </w:r>
      <w:r w:rsidR="00CF6D26">
        <w:rPr>
          <w:b/>
          <w:bCs/>
        </w:rPr>
        <w:t>s</w:t>
      </w:r>
      <w:r w:rsidRPr="009A7C17">
        <w:rPr>
          <w:b/>
          <w:bCs/>
        </w:rPr>
        <w:t>ynchronisation</w:t>
      </w:r>
    </w:p>
    <w:p w14:paraId="5518B3C1" w14:textId="3E049C05" w:rsidR="009A7C17" w:rsidRDefault="009A7C17" w:rsidP="009A7C17">
      <w:r>
        <w:t>The ewes in the Farrer breeding program are artificially inseminated. Students use hormones to manipulate the reproductive cycle of the ewes within the mob. Outline the advantages to the program of using this technique.</w:t>
      </w:r>
    </w:p>
    <w:p w14:paraId="6D8C12BF" w14:textId="77777777" w:rsidR="000020C3" w:rsidRDefault="000020C3" w:rsidP="000020C3">
      <w:pPr>
        <w:framePr w:w="9582" w:h="192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6BD4CCF9" w14:textId="35F76B0B" w:rsidR="009A7C17" w:rsidRDefault="009A7C17" w:rsidP="000020C3">
      <w:pPr>
        <w:spacing w:before="360" w:after="240"/>
      </w:pPr>
      <w:r>
        <w:t>Explain the process of oestrus synchronisation and the steps conducted onsite at Farrer for the breeding program</w:t>
      </w:r>
      <w:r w:rsidR="009F6112">
        <w:t>.</w:t>
      </w:r>
    </w:p>
    <w:p w14:paraId="715CAE24" w14:textId="77777777" w:rsidR="004A1E84" w:rsidRDefault="004A1E84" w:rsidP="004A1E84">
      <w:pPr>
        <w:framePr w:w="9582" w:h="4221" w:hSpace="181" w:vSpace="142" w:wrap="notBeside" w:vAnchor="text" w:hAnchor="page" w:x="1197" w:y="-5"/>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5AC023F9" w14:textId="01738B3D" w:rsidR="009A7C17" w:rsidRDefault="009A7C17" w:rsidP="009A7C17">
      <w:r>
        <w:lastRenderedPageBreak/>
        <w:t>List the other husbandry activities carried out around the time of oestrus synchronisation activities</w:t>
      </w:r>
      <w:r w:rsidR="009F6112">
        <w:t>.</w:t>
      </w:r>
    </w:p>
    <w:p w14:paraId="58216832" w14:textId="77777777" w:rsidR="0095693A" w:rsidRDefault="0095693A" w:rsidP="0095693A">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0942B913" w14:textId="6F3D0BD0" w:rsidR="009A7C17" w:rsidRPr="009A7C17" w:rsidRDefault="009A7C17" w:rsidP="0095693A">
      <w:pPr>
        <w:spacing w:before="480"/>
        <w:rPr>
          <w:b/>
          <w:bCs/>
        </w:rPr>
      </w:pPr>
      <w:r w:rsidRPr="009A7C17">
        <w:rPr>
          <w:b/>
          <w:bCs/>
        </w:rPr>
        <w:t>Artificial insemination</w:t>
      </w:r>
      <w:r w:rsidR="00154F3D">
        <w:rPr>
          <w:b/>
          <w:bCs/>
        </w:rPr>
        <w:t xml:space="preserve"> (AI)</w:t>
      </w:r>
    </w:p>
    <w:p w14:paraId="5FC2BE61" w14:textId="57A1F193" w:rsidR="009A7C17" w:rsidRDefault="009A7C17" w:rsidP="009A7C17">
      <w:r>
        <w:t>Outline the precautions or activities that are conducted to ensure the right semen is placed within the correct ewe</w:t>
      </w:r>
      <w:r w:rsidR="009F6112">
        <w:t>.</w:t>
      </w:r>
    </w:p>
    <w:p w14:paraId="52B375BE" w14:textId="77777777" w:rsidR="0095693A" w:rsidRDefault="0095693A" w:rsidP="0095693A">
      <w:pPr>
        <w:framePr w:w="9582" w:h="192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15A08F22" w14:textId="064EAC3B" w:rsidR="009A7C17" w:rsidRDefault="009A7C17" w:rsidP="0095693A">
      <w:pPr>
        <w:spacing w:before="360" w:after="240"/>
      </w:pPr>
      <w:r>
        <w:t>Describe the process of AI in sheep.</w:t>
      </w:r>
    </w:p>
    <w:p w14:paraId="7FC47B62" w14:textId="77777777" w:rsidR="0095693A" w:rsidRDefault="0095693A" w:rsidP="0095693A">
      <w:pPr>
        <w:framePr w:w="9582" w:h="5741" w:hSpace="181" w:vSpace="142" w:wrap="notBeside" w:vAnchor="text" w:hAnchor="page" w:x="1197" w:y="3"/>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699B6605" w14:textId="4A134F4B" w:rsidR="009A7C17" w:rsidRPr="009A7C17" w:rsidRDefault="009A7C17" w:rsidP="009A7C17">
      <w:pPr>
        <w:rPr>
          <w:b/>
          <w:bCs/>
        </w:rPr>
      </w:pPr>
      <w:r w:rsidRPr="009A7C17">
        <w:rPr>
          <w:b/>
          <w:bCs/>
        </w:rPr>
        <w:lastRenderedPageBreak/>
        <w:t xml:space="preserve">Lambing </w:t>
      </w:r>
    </w:p>
    <w:p w14:paraId="09A5C661" w14:textId="0575D8DF" w:rsidR="009A7C17" w:rsidRDefault="009A7C17" w:rsidP="009A7C17">
      <w:r>
        <w:t>List the types of data recorded for each lamb during lambing</w:t>
      </w:r>
      <w:r w:rsidR="005E0D43">
        <w:t>.</w:t>
      </w:r>
    </w:p>
    <w:p w14:paraId="43398344" w14:textId="77777777" w:rsidR="007D55E7" w:rsidRDefault="007D55E7" w:rsidP="007D55E7">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02CEB32E" w14:textId="289EE91C" w:rsidR="009A7C17" w:rsidRPr="009A7C17" w:rsidRDefault="009A7C17" w:rsidP="007D55E7">
      <w:pPr>
        <w:spacing w:before="360" w:after="240"/>
        <w:rPr>
          <w:b/>
          <w:bCs/>
        </w:rPr>
      </w:pPr>
      <w:r w:rsidRPr="009A7C17">
        <w:rPr>
          <w:b/>
          <w:bCs/>
        </w:rPr>
        <w:t>Lamb marking</w:t>
      </w:r>
    </w:p>
    <w:p w14:paraId="4EBCA6FB" w14:textId="2AEF07E7" w:rsidR="009A7C17" w:rsidRDefault="009A7C17" w:rsidP="009A7C17">
      <w:r>
        <w:t xml:space="preserve">Identify when lamb marking </w:t>
      </w:r>
      <w:r w:rsidR="001909A0">
        <w:t xml:space="preserve">is </w:t>
      </w:r>
      <w:r>
        <w:t>carried out in the breeding program</w:t>
      </w:r>
      <w:r w:rsidR="001909A0" w:rsidRPr="001909A0">
        <w:t xml:space="preserve"> </w:t>
      </w:r>
      <w:r w:rsidR="001909A0">
        <w:t>at Farrer</w:t>
      </w:r>
      <w:r>
        <w:t>.</w:t>
      </w:r>
    </w:p>
    <w:p w14:paraId="69605265" w14:textId="77777777" w:rsidR="007D55E7" w:rsidRDefault="007D55E7" w:rsidP="007D55E7">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3A270FC5" w14:textId="662BA7D5" w:rsidR="009A7C17" w:rsidRDefault="009A7C17" w:rsidP="007D55E7">
      <w:pPr>
        <w:spacing w:before="360" w:after="240"/>
      </w:pPr>
      <w:r>
        <w:t xml:space="preserve">List the tasks conducted at </w:t>
      </w:r>
      <w:r w:rsidR="001909A0">
        <w:t xml:space="preserve">lamb </w:t>
      </w:r>
      <w:r>
        <w:t>marking</w:t>
      </w:r>
      <w:r w:rsidR="009F6112">
        <w:t>.</w:t>
      </w:r>
    </w:p>
    <w:p w14:paraId="2DCB67A0" w14:textId="77777777" w:rsidR="007D55E7" w:rsidRDefault="007D55E7" w:rsidP="007D55E7">
      <w:pPr>
        <w:framePr w:w="9582" w:h="192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46EC0360" w14:textId="0DF84BE8" w:rsidR="009A7C17" w:rsidRDefault="009A7C17" w:rsidP="007D55E7">
      <w:pPr>
        <w:spacing w:before="360" w:after="240"/>
      </w:pPr>
      <w:r>
        <w:t>During marking, Farrer students collect tissue samples of each lamb. Explain why this is done</w:t>
      </w:r>
      <w:r w:rsidR="009F6112">
        <w:t>.</w:t>
      </w:r>
    </w:p>
    <w:p w14:paraId="43726180" w14:textId="77777777" w:rsidR="007D55E7" w:rsidRDefault="007D55E7" w:rsidP="007D55E7">
      <w:pPr>
        <w:framePr w:w="9582" w:h="192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008769F1" w14:textId="65F7E16B" w:rsidR="007D55E7" w:rsidRDefault="007D55E7" w:rsidP="007D55E7">
      <w:pPr>
        <w:spacing w:before="0" w:after="160" w:line="259" w:lineRule="auto"/>
        <w:rPr>
          <w:b/>
          <w:bCs/>
        </w:rPr>
      </w:pPr>
      <w:r>
        <w:rPr>
          <w:b/>
          <w:bCs/>
        </w:rPr>
        <w:br w:type="page"/>
      </w:r>
    </w:p>
    <w:p w14:paraId="02B3FE28" w14:textId="5599C5ED" w:rsidR="009A7C17" w:rsidRPr="005E0D43" w:rsidRDefault="009A7C17" w:rsidP="007D55E7">
      <w:pPr>
        <w:spacing w:before="360" w:after="240"/>
        <w:rPr>
          <w:b/>
          <w:bCs/>
        </w:rPr>
      </w:pPr>
      <w:r w:rsidRPr="009A7C17">
        <w:rPr>
          <w:b/>
          <w:bCs/>
        </w:rPr>
        <w:lastRenderedPageBreak/>
        <w:t>Shearing</w:t>
      </w:r>
    </w:p>
    <w:p w14:paraId="4E29EB58" w14:textId="7D625720" w:rsidR="009A7C17" w:rsidRDefault="009A7C17" w:rsidP="009A7C17">
      <w:r>
        <w:t>List the types of data collected during shearing</w:t>
      </w:r>
      <w:r w:rsidR="009F6112">
        <w:t>.</w:t>
      </w:r>
    </w:p>
    <w:p w14:paraId="089B972F" w14:textId="77777777" w:rsidR="007D55E7" w:rsidRDefault="007D55E7" w:rsidP="007D55E7">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62E3658D" w14:textId="7CA2FCDC" w:rsidR="009A7C17" w:rsidRDefault="009A7C17" w:rsidP="007D55E7">
      <w:pPr>
        <w:spacing w:before="360" w:after="240"/>
      </w:pPr>
      <w:r>
        <w:t>Explain the purpose of shearing White Suffolk sheep</w:t>
      </w:r>
      <w:r w:rsidR="009F6112">
        <w:t>.</w:t>
      </w:r>
    </w:p>
    <w:p w14:paraId="7EB2F2BC" w14:textId="77777777" w:rsidR="007D55E7" w:rsidRDefault="007D55E7" w:rsidP="007D55E7">
      <w:pPr>
        <w:framePr w:w="9582" w:h="192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4E935DE2" w14:textId="0210627D" w:rsidR="009A7C17" w:rsidRPr="005E0D43" w:rsidRDefault="009A7C17" w:rsidP="007D55E7">
      <w:pPr>
        <w:spacing w:before="360" w:after="240"/>
        <w:rPr>
          <w:b/>
          <w:bCs/>
        </w:rPr>
      </w:pPr>
      <w:r w:rsidRPr="009A7C17">
        <w:rPr>
          <w:b/>
          <w:bCs/>
        </w:rPr>
        <w:t>Muscle scanning</w:t>
      </w:r>
    </w:p>
    <w:p w14:paraId="06857EC6" w14:textId="231E3024" w:rsidR="009A7C17" w:rsidRDefault="009A7C17" w:rsidP="009A7C17">
      <w:r>
        <w:t>Farrer breeds specifically for genetic traits that are high muscling and moderate fat. This cannot be seen by visually assessing the sheep. Describe how Farrer tests the lambs for these traits</w:t>
      </w:r>
      <w:r w:rsidR="009F6112">
        <w:t>.</w:t>
      </w:r>
    </w:p>
    <w:p w14:paraId="4CB05E06" w14:textId="77777777" w:rsidR="007D55E7" w:rsidRDefault="007D55E7" w:rsidP="007D55E7">
      <w:pPr>
        <w:framePr w:w="9582" w:h="192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189B24D4" w14:textId="25A181FA" w:rsidR="009A7C17" w:rsidRDefault="009A7C17" w:rsidP="007D55E7">
      <w:pPr>
        <w:spacing w:before="360" w:after="240"/>
      </w:pPr>
      <w:r>
        <w:t>Locate the placement on the lambs’ body that the scanning takes place.</w:t>
      </w:r>
    </w:p>
    <w:p w14:paraId="77D7A66A" w14:textId="77777777" w:rsidR="007D55E7" w:rsidRDefault="007D55E7" w:rsidP="007D55E7">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5645358B" w14:textId="3823EDC3" w:rsidR="007D55E7" w:rsidRDefault="007D55E7" w:rsidP="007D55E7">
      <w:pPr>
        <w:spacing w:before="0" w:after="160" w:line="259" w:lineRule="auto"/>
      </w:pPr>
      <w:r>
        <w:br w:type="page"/>
      </w:r>
    </w:p>
    <w:p w14:paraId="76FC536C" w14:textId="087B8407" w:rsidR="009A7C17" w:rsidRDefault="009A7C17" w:rsidP="007D55E7">
      <w:pPr>
        <w:spacing w:before="360" w:after="240"/>
      </w:pPr>
      <w:r>
        <w:lastRenderedPageBreak/>
        <w:t xml:space="preserve">Outline why carcase fat depth </w:t>
      </w:r>
      <w:r w:rsidR="00E6625D">
        <w:t xml:space="preserve">is </w:t>
      </w:r>
      <w:r>
        <w:t>an important genetic trait</w:t>
      </w:r>
      <w:r w:rsidR="009F6112">
        <w:t>.</w:t>
      </w:r>
    </w:p>
    <w:p w14:paraId="4C743296" w14:textId="77777777" w:rsidR="007D55E7" w:rsidRDefault="007D55E7" w:rsidP="007D55E7">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5D7ACC18" w14:textId="2DDBFFC2" w:rsidR="009A7C17" w:rsidRDefault="009A7C17" w:rsidP="007D55E7">
      <w:pPr>
        <w:spacing w:before="360" w:after="240"/>
      </w:pPr>
      <w:r>
        <w:t>Describe what eye muscle depth is and why i</w:t>
      </w:r>
      <w:r w:rsidR="009F6112">
        <w:t>t</w:t>
      </w:r>
      <w:r>
        <w:t xml:space="preserve"> i</w:t>
      </w:r>
      <w:r w:rsidR="009F6112">
        <w:t>s</w:t>
      </w:r>
      <w:r>
        <w:t xml:space="preserve"> important</w:t>
      </w:r>
      <w:r w:rsidR="009F6112">
        <w:t>.</w:t>
      </w:r>
    </w:p>
    <w:p w14:paraId="5D68C9FB" w14:textId="77777777" w:rsidR="007D55E7" w:rsidRDefault="007D55E7" w:rsidP="007D55E7">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4B632761" w14:textId="03957C27" w:rsidR="009A7C17" w:rsidRDefault="009A7C17" w:rsidP="007D55E7">
      <w:pPr>
        <w:spacing w:before="360" w:after="240"/>
      </w:pPr>
      <w:r>
        <w:t>Are negative or positive values important for fat depth and eye muscle depth?</w:t>
      </w:r>
    </w:p>
    <w:p w14:paraId="64822EB0" w14:textId="77777777" w:rsidR="007D55E7" w:rsidRDefault="007D55E7" w:rsidP="007D55E7">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4F7933D5" w14:textId="677CBE52" w:rsidR="009A7C17" w:rsidRDefault="009A7C17" w:rsidP="007D55E7">
      <w:pPr>
        <w:spacing w:before="360" w:after="240"/>
      </w:pPr>
      <w:r>
        <w:t>Identify other data collected at this time of year and outline why is it important</w:t>
      </w:r>
      <w:r w:rsidR="009F6112">
        <w:t>.</w:t>
      </w:r>
    </w:p>
    <w:p w14:paraId="4A50CFEB" w14:textId="77777777" w:rsidR="007D55E7" w:rsidRDefault="007D55E7" w:rsidP="007D55E7">
      <w:pPr>
        <w:framePr w:w="9582" w:h="106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4BDED0FE" w14:textId="295FE4CA" w:rsidR="009A7C17" w:rsidRPr="005E0D43" w:rsidRDefault="009A7C17" w:rsidP="007D55E7">
      <w:pPr>
        <w:spacing w:before="360" w:after="240"/>
        <w:rPr>
          <w:b/>
          <w:bCs/>
        </w:rPr>
      </w:pPr>
      <w:r w:rsidRPr="009A7C17">
        <w:rPr>
          <w:b/>
          <w:bCs/>
        </w:rPr>
        <w:t xml:space="preserve">Sale </w:t>
      </w:r>
      <w:r w:rsidR="00E6625D">
        <w:rPr>
          <w:b/>
          <w:bCs/>
        </w:rPr>
        <w:t>d</w:t>
      </w:r>
      <w:r w:rsidRPr="009A7C17">
        <w:rPr>
          <w:b/>
          <w:bCs/>
        </w:rPr>
        <w:t>ay</w:t>
      </w:r>
    </w:p>
    <w:p w14:paraId="3E047EAF" w14:textId="7546F19D" w:rsidR="009A7C17" w:rsidRDefault="009A7C17" w:rsidP="009A7C17">
      <w:r>
        <w:t>Explain why sale day is important to the breeding program at Farrer</w:t>
      </w:r>
      <w:r w:rsidR="009F6112">
        <w:t>.</w:t>
      </w:r>
    </w:p>
    <w:p w14:paraId="27EE0F5C" w14:textId="77777777" w:rsidR="007D55E7" w:rsidRDefault="007D55E7" w:rsidP="007D55E7">
      <w:pPr>
        <w:framePr w:w="9582" w:h="1921" w:hSpace="181" w:vSpace="142" w:wrap="notBeside" w:vAnchor="text" w:hAnchor="page" w:x="1197" w:y="1"/>
        <w:pBdr>
          <w:top w:val="single" w:sz="8" w:space="1" w:color="4472C4" w:themeColor="accent1"/>
          <w:left w:val="single" w:sz="8" w:space="1" w:color="4472C4" w:themeColor="accent1"/>
          <w:bottom w:val="single" w:sz="8" w:space="1" w:color="4472C4" w:themeColor="accent1"/>
          <w:right w:val="single" w:sz="8" w:space="1" w:color="4472C4" w:themeColor="accent1"/>
        </w:pBdr>
        <w:spacing w:before="120" w:after="120"/>
      </w:pPr>
    </w:p>
    <w:p w14:paraId="37518439" w14:textId="77777777" w:rsidR="00A071CA" w:rsidRDefault="00A071CA">
      <w:pPr>
        <w:spacing w:before="0" w:after="160" w:line="259" w:lineRule="auto"/>
        <w:rPr>
          <w:b/>
          <w:bCs/>
        </w:rPr>
      </w:pPr>
      <w:r>
        <w:rPr>
          <w:b/>
          <w:bCs/>
        </w:rPr>
        <w:br w:type="page"/>
      </w:r>
    </w:p>
    <w:p w14:paraId="2E423F26" w14:textId="28509ADB" w:rsidR="009A7C17" w:rsidRPr="009A7C17" w:rsidRDefault="009A7C17" w:rsidP="00A071CA">
      <w:pPr>
        <w:spacing w:before="120"/>
        <w:rPr>
          <w:b/>
          <w:bCs/>
        </w:rPr>
      </w:pPr>
      <w:r w:rsidRPr="009A7C17">
        <w:rPr>
          <w:b/>
          <w:bCs/>
        </w:rPr>
        <w:lastRenderedPageBreak/>
        <w:t xml:space="preserve">Conclusion </w:t>
      </w:r>
    </w:p>
    <w:p w14:paraId="5A694424" w14:textId="77777777" w:rsidR="00A071CA" w:rsidRDefault="009A7C17" w:rsidP="00A071CA">
      <w:pPr>
        <w:spacing w:line="276" w:lineRule="auto"/>
      </w:pPr>
      <w:r>
        <w:t>Use the information from the video to create a calendar of operations for the breeding program at Farrer Memorial Agricultural High School.</w:t>
      </w:r>
    </w:p>
    <w:tbl>
      <w:tblPr>
        <w:tblStyle w:val="Tableheader"/>
        <w:tblW w:w="0" w:type="auto"/>
        <w:tblLook w:val="04A0" w:firstRow="1" w:lastRow="0" w:firstColumn="1" w:lastColumn="0" w:noHBand="0" w:noVBand="1"/>
        <w:tblDescription w:val="A two-column table, with the first column headed Month and the second column headed Activity. The first column lists the months of the year, beginning with January. The second column lists the breeding program activities done in each month. The months of "/>
      </w:tblPr>
      <w:tblGrid>
        <w:gridCol w:w="1696"/>
        <w:gridCol w:w="7932"/>
      </w:tblGrid>
      <w:tr w:rsidR="00A071CA" w14:paraId="4466D328" w14:textId="77777777" w:rsidTr="00A071CA">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1367FBFD" w14:textId="77777777" w:rsidR="00A071CA" w:rsidRDefault="00A071CA" w:rsidP="00E1000E">
            <w:r>
              <w:t>Month</w:t>
            </w:r>
          </w:p>
        </w:tc>
        <w:tc>
          <w:tcPr>
            <w:tcW w:w="7932" w:type="dxa"/>
          </w:tcPr>
          <w:p w14:paraId="173AC366" w14:textId="77777777" w:rsidR="00A071CA" w:rsidRDefault="00A071CA" w:rsidP="00E1000E">
            <w:pPr>
              <w:cnfStyle w:val="100000000000" w:firstRow="1" w:lastRow="0" w:firstColumn="0" w:lastColumn="0" w:oddVBand="0" w:evenVBand="0" w:oddHBand="0" w:evenHBand="0" w:firstRowFirstColumn="0" w:firstRowLastColumn="0" w:lastRowFirstColumn="0" w:lastRowLastColumn="0"/>
            </w:pPr>
            <w:r>
              <w:t>Activity</w:t>
            </w:r>
          </w:p>
        </w:tc>
      </w:tr>
      <w:tr w:rsidR="00A071CA" w14:paraId="2A0C0C3F" w14:textId="77777777" w:rsidTr="00A071CA">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37BF7ABA" w14:textId="77777777" w:rsidR="00A071CA" w:rsidRDefault="00A071CA" w:rsidP="00E1000E">
            <w:r>
              <w:t>January</w:t>
            </w:r>
          </w:p>
        </w:tc>
        <w:tc>
          <w:tcPr>
            <w:tcW w:w="7932" w:type="dxa"/>
          </w:tcPr>
          <w:p w14:paraId="47D3F934" w14:textId="670BDD7A" w:rsidR="00A071CA" w:rsidRDefault="00A071CA" w:rsidP="00E1000E">
            <w:pPr>
              <w:cnfStyle w:val="000000100000" w:firstRow="0" w:lastRow="0" w:firstColumn="0" w:lastColumn="0" w:oddVBand="0" w:evenVBand="0" w:oddHBand="1" w:evenHBand="0" w:firstRowFirstColumn="0" w:firstRowLastColumn="0" w:lastRowFirstColumn="0" w:lastRowLastColumn="0"/>
            </w:pPr>
          </w:p>
        </w:tc>
      </w:tr>
      <w:tr w:rsidR="00A071CA" w14:paraId="73795FB4" w14:textId="77777777" w:rsidTr="00A071CA">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2B3E83E3" w14:textId="77777777" w:rsidR="00A071CA" w:rsidRDefault="00A071CA" w:rsidP="00E1000E">
            <w:r w:rsidRPr="00F21033">
              <w:t>February</w:t>
            </w:r>
          </w:p>
        </w:tc>
        <w:tc>
          <w:tcPr>
            <w:tcW w:w="7932" w:type="dxa"/>
          </w:tcPr>
          <w:p w14:paraId="3DA80FF8" w14:textId="450555FA" w:rsidR="00A071CA" w:rsidRDefault="00A071CA" w:rsidP="00E1000E">
            <w:pPr>
              <w:cnfStyle w:val="000000010000" w:firstRow="0" w:lastRow="0" w:firstColumn="0" w:lastColumn="0" w:oddVBand="0" w:evenVBand="0" w:oddHBand="0" w:evenHBand="1" w:firstRowFirstColumn="0" w:firstRowLastColumn="0" w:lastRowFirstColumn="0" w:lastRowLastColumn="0"/>
            </w:pPr>
          </w:p>
        </w:tc>
      </w:tr>
      <w:tr w:rsidR="00A071CA" w14:paraId="390B2769" w14:textId="77777777" w:rsidTr="00A071CA">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12596897" w14:textId="77777777" w:rsidR="00A071CA" w:rsidRDefault="00A071CA" w:rsidP="00E1000E">
            <w:r w:rsidRPr="00F21033">
              <w:t>March</w:t>
            </w:r>
          </w:p>
        </w:tc>
        <w:tc>
          <w:tcPr>
            <w:tcW w:w="7932" w:type="dxa"/>
          </w:tcPr>
          <w:p w14:paraId="0B0E276D" w14:textId="19C34DDD" w:rsidR="00A071CA" w:rsidRDefault="00A071CA" w:rsidP="00E1000E">
            <w:pPr>
              <w:cnfStyle w:val="000000100000" w:firstRow="0" w:lastRow="0" w:firstColumn="0" w:lastColumn="0" w:oddVBand="0" w:evenVBand="0" w:oddHBand="1" w:evenHBand="0" w:firstRowFirstColumn="0" w:firstRowLastColumn="0" w:lastRowFirstColumn="0" w:lastRowLastColumn="0"/>
            </w:pPr>
          </w:p>
        </w:tc>
      </w:tr>
      <w:tr w:rsidR="00A071CA" w14:paraId="565C25B4" w14:textId="77777777" w:rsidTr="00A071CA">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7BF3C46D" w14:textId="77777777" w:rsidR="00A071CA" w:rsidRDefault="00A071CA" w:rsidP="00E1000E">
            <w:r w:rsidRPr="00F21033">
              <w:t>April</w:t>
            </w:r>
          </w:p>
        </w:tc>
        <w:tc>
          <w:tcPr>
            <w:tcW w:w="7932" w:type="dxa"/>
          </w:tcPr>
          <w:p w14:paraId="51C38F45" w14:textId="6FC1313A" w:rsidR="00A071CA" w:rsidRDefault="00A071CA" w:rsidP="00E1000E">
            <w:pPr>
              <w:cnfStyle w:val="000000010000" w:firstRow="0" w:lastRow="0" w:firstColumn="0" w:lastColumn="0" w:oddVBand="0" w:evenVBand="0" w:oddHBand="0" w:evenHBand="1" w:firstRowFirstColumn="0" w:firstRowLastColumn="0" w:lastRowFirstColumn="0" w:lastRowLastColumn="0"/>
            </w:pPr>
          </w:p>
        </w:tc>
      </w:tr>
      <w:tr w:rsidR="00A071CA" w14:paraId="4966B3FF" w14:textId="77777777" w:rsidTr="00A071CA">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281F49DA" w14:textId="77777777" w:rsidR="00A071CA" w:rsidRDefault="00A071CA" w:rsidP="00E1000E">
            <w:r w:rsidRPr="00F21033">
              <w:t>May</w:t>
            </w:r>
          </w:p>
        </w:tc>
        <w:tc>
          <w:tcPr>
            <w:tcW w:w="7932" w:type="dxa"/>
          </w:tcPr>
          <w:p w14:paraId="5360F368" w14:textId="5F465575" w:rsidR="00A071CA" w:rsidRDefault="00A071CA" w:rsidP="00E1000E">
            <w:pPr>
              <w:cnfStyle w:val="000000100000" w:firstRow="0" w:lastRow="0" w:firstColumn="0" w:lastColumn="0" w:oddVBand="0" w:evenVBand="0" w:oddHBand="1" w:evenHBand="0" w:firstRowFirstColumn="0" w:firstRowLastColumn="0" w:lastRowFirstColumn="0" w:lastRowLastColumn="0"/>
            </w:pPr>
          </w:p>
        </w:tc>
      </w:tr>
      <w:tr w:rsidR="00A071CA" w14:paraId="09790D9D" w14:textId="77777777" w:rsidTr="00A071CA">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041427F7" w14:textId="77777777" w:rsidR="00A071CA" w:rsidRDefault="00A071CA" w:rsidP="00E1000E">
            <w:r w:rsidRPr="00F21033">
              <w:t>June</w:t>
            </w:r>
          </w:p>
        </w:tc>
        <w:tc>
          <w:tcPr>
            <w:tcW w:w="7932" w:type="dxa"/>
          </w:tcPr>
          <w:p w14:paraId="144DD88B" w14:textId="217FFC24" w:rsidR="00A071CA" w:rsidRDefault="00A071CA" w:rsidP="00E1000E">
            <w:pPr>
              <w:cnfStyle w:val="000000010000" w:firstRow="0" w:lastRow="0" w:firstColumn="0" w:lastColumn="0" w:oddVBand="0" w:evenVBand="0" w:oddHBand="0" w:evenHBand="1" w:firstRowFirstColumn="0" w:firstRowLastColumn="0" w:lastRowFirstColumn="0" w:lastRowLastColumn="0"/>
            </w:pPr>
          </w:p>
        </w:tc>
      </w:tr>
      <w:tr w:rsidR="00A071CA" w14:paraId="15139525" w14:textId="77777777" w:rsidTr="00A071CA">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040BED98" w14:textId="77777777" w:rsidR="00A071CA" w:rsidRDefault="00A071CA" w:rsidP="00E1000E">
            <w:r w:rsidRPr="00036BDD">
              <w:t>July</w:t>
            </w:r>
          </w:p>
        </w:tc>
        <w:tc>
          <w:tcPr>
            <w:tcW w:w="7932" w:type="dxa"/>
          </w:tcPr>
          <w:p w14:paraId="0C00C85F" w14:textId="45F8BF74" w:rsidR="00A071CA" w:rsidRDefault="00A071CA" w:rsidP="00E1000E">
            <w:pPr>
              <w:cnfStyle w:val="000000100000" w:firstRow="0" w:lastRow="0" w:firstColumn="0" w:lastColumn="0" w:oddVBand="0" w:evenVBand="0" w:oddHBand="1" w:evenHBand="0" w:firstRowFirstColumn="0" w:firstRowLastColumn="0" w:lastRowFirstColumn="0" w:lastRowLastColumn="0"/>
            </w:pPr>
          </w:p>
        </w:tc>
      </w:tr>
      <w:tr w:rsidR="00A071CA" w14:paraId="327FF3D6" w14:textId="77777777" w:rsidTr="00A071CA">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2B4D5B7F" w14:textId="77777777" w:rsidR="00A071CA" w:rsidRPr="00F21033" w:rsidRDefault="00A071CA" w:rsidP="00E1000E">
            <w:r w:rsidRPr="00036BDD">
              <w:t>August</w:t>
            </w:r>
          </w:p>
        </w:tc>
        <w:tc>
          <w:tcPr>
            <w:tcW w:w="7932" w:type="dxa"/>
          </w:tcPr>
          <w:p w14:paraId="51BBF3AC" w14:textId="5DA5DB2A" w:rsidR="00A071CA" w:rsidRDefault="00A071CA" w:rsidP="00E1000E">
            <w:pPr>
              <w:cnfStyle w:val="000000010000" w:firstRow="0" w:lastRow="0" w:firstColumn="0" w:lastColumn="0" w:oddVBand="0" w:evenVBand="0" w:oddHBand="0" w:evenHBand="1" w:firstRowFirstColumn="0" w:firstRowLastColumn="0" w:lastRowFirstColumn="0" w:lastRowLastColumn="0"/>
            </w:pPr>
          </w:p>
        </w:tc>
      </w:tr>
      <w:tr w:rsidR="00A071CA" w14:paraId="7F9F0D14" w14:textId="77777777" w:rsidTr="00A071CA">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71BA3739" w14:textId="77777777" w:rsidR="00A071CA" w:rsidRPr="00F21033" w:rsidRDefault="00A071CA" w:rsidP="00E1000E">
            <w:r w:rsidRPr="00036BDD">
              <w:t>September</w:t>
            </w:r>
          </w:p>
        </w:tc>
        <w:tc>
          <w:tcPr>
            <w:tcW w:w="7932" w:type="dxa"/>
          </w:tcPr>
          <w:p w14:paraId="7396EA15" w14:textId="3ED5CE19" w:rsidR="00A071CA" w:rsidRDefault="00A071CA" w:rsidP="00E1000E">
            <w:pPr>
              <w:cnfStyle w:val="000000100000" w:firstRow="0" w:lastRow="0" w:firstColumn="0" w:lastColumn="0" w:oddVBand="0" w:evenVBand="0" w:oddHBand="1" w:evenHBand="0" w:firstRowFirstColumn="0" w:firstRowLastColumn="0" w:lastRowFirstColumn="0" w:lastRowLastColumn="0"/>
            </w:pPr>
          </w:p>
        </w:tc>
      </w:tr>
      <w:tr w:rsidR="00A071CA" w14:paraId="3F1A4606" w14:textId="77777777" w:rsidTr="00A071CA">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13C5B65F" w14:textId="77777777" w:rsidR="00A071CA" w:rsidRPr="00F21033" w:rsidRDefault="00A071CA" w:rsidP="00E1000E">
            <w:r w:rsidRPr="00036BDD">
              <w:t>October</w:t>
            </w:r>
          </w:p>
        </w:tc>
        <w:tc>
          <w:tcPr>
            <w:tcW w:w="7932" w:type="dxa"/>
          </w:tcPr>
          <w:p w14:paraId="22F228F7" w14:textId="1A18FE73" w:rsidR="00A071CA" w:rsidRDefault="00A071CA" w:rsidP="00E1000E">
            <w:pPr>
              <w:cnfStyle w:val="000000010000" w:firstRow="0" w:lastRow="0" w:firstColumn="0" w:lastColumn="0" w:oddVBand="0" w:evenVBand="0" w:oddHBand="0" w:evenHBand="1" w:firstRowFirstColumn="0" w:firstRowLastColumn="0" w:lastRowFirstColumn="0" w:lastRowLastColumn="0"/>
            </w:pPr>
          </w:p>
        </w:tc>
      </w:tr>
      <w:tr w:rsidR="00A071CA" w14:paraId="53E16216" w14:textId="77777777" w:rsidTr="00A071CA">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6DFD3A28" w14:textId="77777777" w:rsidR="00A071CA" w:rsidRPr="00036BDD" w:rsidRDefault="00A071CA" w:rsidP="00E1000E">
            <w:r>
              <w:t>November</w:t>
            </w:r>
          </w:p>
        </w:tc>
        <w:tc>
          <w:tcPr>
            <w:tcW w:w="7932" w:type="dxa"/>
          </w:tcPr>
          <w:p w14:paraId="26ACF28A" w14:textId="2532FEEE" w:rsidR="00A071CA" w:rsidRDefault="00A071CA" w:rsidP="00E1000E">
            <w:pPr>
              <w:cnfStyle w:val="000000100000" w:firstRow="0" w:lastRow="0" w:firstColumn="0" w:lastColumn="0" w:oddVBand="0" w:evenVBand="0" w:oddHBand="1" w:evenHBand="0" w:firstRowFirstColumn="0" w:firstRowLastColumn="0" w:lastRowFirstColumn="0" w:lastRowLastColumn="0"/>
            </w:pPr>
          </w:p>
        </w:tc>
      </w:tr>
      <w:tr w:rsidR="00A071CA" w14:paraId="7BA79279" w14:textId="77777777" w:rsidTr="00A071CA">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696" w:type="dxa"/>
          </w:tcPr>
          <w:p w14:paraId="087CCA8D" w14:textId="77777777" w:rsidR="00A071CA" w:rsidRPr="00036BDD" w:rsidRDefault="00A071CA" w:rsidP="00E1000E">
            <w:r>
              <w:t>December</w:t>
            </w:r>
          </w:p>
        </w:tc>
        <w:tc>
          <w:tcPr>
            <w:tcW w:w="7932" w:type="dxa"/>
          </w:tcPr>
          <w:p w14:paraId="36732D8F" w14:textId="37DC6651" w:rsidR="00A071CA" w:rsidRDefault="00A071CA" w:rsidP="00E1000E">
            <w:pPr>
              <w:cnfStyle w:val="000000010000" w:firstRow="0" w:lastRow="0" w:firstColumn="0" w:lastColumn="0" w:oddVBand="0" w:evenVBand="0" w:oddHBand="0" w:evenHBand="1" w:firstRowFirstColumn="0" w:firstRowLastColumn="0" w:lastRowFirstColumn="0" w:lastRowLastColumn="0"/>
            </w:pPr>
          </w:p>
        </w:tc>
      </w:tr>
    </w:tbl>
    <w:p w14:paraId="5BF96F8D" w14:textId="77777777" w:rsidR="00395B73" w:rsidRPr="00395B73" w:rsidRDefault="00395B73" w:rsidP="00A071CA"/>
    <w:sectPr w:rsidR="00395B73" w:rsidRPr="00395B73" w:rsidSect="00ED37FD">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1E2CD" w14:textId="77777777" w:rsidR="00B041CD" w:rsidRDefault="00B041CD" w:rsidP="00E51733">
      <w:r>
        <w:separator/>
      </w:r>
    </w:p>
  </w:endnote>
  <w:endnote w:type="continuationSeparator" w:id="0">
    <w:p w14:paraId="66214037" w14:textId="77777777" w:rsidR="00B041CD" w:rsidRDefault="00B041CD"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A55F4" w14:textId="6005C5D1"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2D1F83">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813A4" w14:textId="77777777" w:rsidR="00F66145" w:rsidRPr="00ED37FD" w:rsidRDefault="00ED37FD" w:rsidP="00ED37FD">
    <w:pPr>
      <w:pStyle w:val="Footer"/>
    </w:pPr>
    <w:r>
      <w:rPr>
        <w:noProof/>
      </w:rPr>
      <w:drawing>
        <wp:inline distT="0" distB="0" distL="0" distR="0" wp14:anchorId="1DA74C52" wp14:editId="36279A51">
          <wp:extent cx="6120130" cy="684530"/>
          <wp:effectExtent l="0" t="0" r="0" b="1270"/>
          <wp:docPr id="2" name="Picture 2"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E8040" w14:textId="77777777" w:rsidR="002D1F83"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857D591" wp14:editId="4CA8E1BC">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27D7F" w14:textId="77777777" w:rsidR="00B041CD" w:rsidRDefault="00B041CD" w:rsidP="00E51733">
      <w:r>
        <w:separator/>
      </w:r>
    </w:p>
  </w:footnote>
  <w:footnote w:type="continuationSeparator" w:id="0">
    <w:p w14:paraId="31907D52" w14:textId="77777777" w:rsidR="00B041CD" w:rsidRDefault="00B041CD"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3A49E726"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9B18A" w14:textId="77777777" w:rsidR="002D1F83"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17"/>
    <w:rsid w:val="000020C3"/>
    <w:rsid w:val="00013FF2"/>
    <w:rsid w:val="000252CB"/>
    <w:rsid w:val="00045F0D"/>
    <w:rsid w:val="0004750C"/>
    <w:rsid w:val="00047862"/>
    <w:rsid w:val="00054D26"/>
    <w:rsid w:val="00061D5B"/>
    <w:rsid w:val="00074F0F"/>
    <w:rsid w:val="000C1B93"/>
    <w:rsid w:val="000C24ED"/>
    <w:rsid w:val="000D3BBE"/>
    <w:rsid w:val="000D7466"/>
    <w:rsid w:val="00112528"/>
    <w:rsid w:val="001505CD"/>
    <w:rsid w:val="00154F3D"/>
    <w:rsid w:val="001909A0"/>
    <w:rsid w:val="00190C6F"/>
    <w:rsid w:val="001A2D64"/>
    <w:rsid w:val="001A3009"/>
    <w:rsid w:val="001C7E97"/>
    <w:rsid w:val="001D5230"/>
    <w:rsid w:val="001F059B"/>
    <w:rsid w:val="002105AD"/>
    <w:rsid w:val="0025592F"/>
    <w:rsid w:val="00262DAB"/>
    <w:rsid w:val="0026548C"/>
    <w:rsid w:val="00266207"/>
    <w:rsid w:val="0027370C"/>
    <w:rsid w:val="002A28B4"/>
    <w:rsid w:val="002A2B8C"/>
    <w:rsid w:val="002A35CF"/>
    <w:rsid w:val="002A475D"/>
    <w:rsid w:val="002B50F2"/>
    <w:rsid w:val="002D1F83"/>
    <w:rsid w:val="002F7CFE"/>
    <w:rsid w:val="00303085"/>
    <w:rsid w:val="00306C23"/>
    <w:rsid w:val="00340DD9"/>
    <w:rsid w:val="00360E17"/>
    <w:rsid w:val="0036209C"/>
    <w:rsid w:val="00385DFB"/>
    <w:rsid w:val="00395B73"/>
    <w:rsid w:val="003A5190"/>
    <w:rsid w:val="003B240E"/>
    <w:rsid w:val="003D13EF"/>
    <w:rsid w:val="00401084"/>
    <w:rsid w:val="00407EF0"/>
    <w:rsid w:val="00412F2B"/>
    <w:rsid w:val="004178B3"/>
    <w:rsid w:val="00430F12"/>
    <w:rsid w:val="00465142"/>
    <w:rsid w:val="004662AB"/>
    <w:rsid w:val="00480185"/>
    <w:rsid w:val="0048642E"/>
    <w:rsid w:val="00491389"/>
    <w:rsid w:val="004A1E84"/>
    <w:rsid w:val="004B484F"/>
    <w:rsid w:val="004C11A9"/>
    <w:rsid w:val="004F48DD"/>
    <w:rsid w:val="004F6AF2"/>
    <w:rsid w:val="0050024C"/>
    <w:rsid w:val="00511863"/>
    <w:rsid w:val="00526795"/>
    <w:rsid w:val="00541FBB"/>
    <w:rsid w:val="005649D2"/>
    <w:rsid w:val="0058102D"/>
    <w:rsid w:val="00583731"/>
    <w:rsid w:val="005934B4"/>
    <w:rsid w:val="005A34D4"/>
    <w:rsid w:val="005A67CA"/>
    <w:rsid w:val="005B184F"/>
    <w:rsid w:val="005B77E0"/>
    <w:rsid w:val="005C14A7"/>
    <w:rsid w:val="005D0140"/>
    <w:rsid w:val="005D49FE"/>
    <w:rsid w:val="005E0D43"/>
    <w:rsid w:val="005E1F63"/>
    <w:rsid w:val="00626BBF"/>
    <w:rsid w:val="0064273E"/>
    <w:rsid w:val="00643CC4"/>
    <w:rsid w:val="00677835"/>
    <w:rsid w:val="00680388"/>
    <w:rsid w:val="00696410"/>
    <w:rsid w:val="00697B44"/>
    <w:rsid w:val="006A3884"/>
    <w:rsid w:val="006B3488"/>
    <w:rsid w:val="006B3BC8"/>
    <w:rsid w:val="006D00B0"/>
    <w:rsid w:val="006D1000"/>
    <w:rsid w:val="006D1CF3"/>
    <w:rsid w:val="006E54D3"/>
    <w:rsid w:val="006F2B20"/>
    <w:rsid w:val="00717237"/>
    <w:rsid w:val="007564F8"/>
    <w:rsid w:val="00766D19"/>
    <w:rsid w:val="00767CA4"/>
    <w:rsid w:val="007B020C"/>
    <w:rsid w:val="007B523A"/>
    <w:rsid w:val="007C0C84"/>
    <w:rsid w:val="007C61E6"/>
    <w:rsid w:val="007D55E7"/>
    <w:rsid w:val="007F066A"/>
    <w:rsid w:val="007F6BE6"/>
    <w:rsid w:val="0080248A"/>
    <w:rsid w:val="00804F58"/>
    <w:rsid w:val="008073B1"/>
    <w:rsid w:val="00852B99"/>
    <w:rsid w:val="008559F3"/>
    <w:rsid w:val="00856CA3"/>
    <w:rsid w:val="00865BC1"/>
    <w:rsid w:val="0087496A"/>
    <w:rsid w:val="00890EEE"/>
    <w:rsid w:val="0089316E"/>
    <w:rsid w:val="008A4CF6"/>
    <w:rsid w:val="008E3DE9"/>
    <w:rsid w:val="009107ED"/>
    <w:rsid w:val="009138BF"/>
    <w:rsid w:val="0093679E"/>
    <w:rsid w:val="0094511B"/>
    <w:rsid w:val="0095693A"/>
    <w:rsid w:val="009739C8"/>
    <w:rsid w:val="00982157"/>
    <w:rsid w:val="009A7C17"/>
    <w:rsid w:val="009B1280"/>
    <w:rsid w:val="009C2DB5"/>
    <w:rsid w:val="009C5B0E"/>
    <w:rsid w:val="009E6FBE"/>
    <w:rsid w:val="009F6112"/>
    <w:rsid w:val="00A071CA"/>
    <w:rsid w:val="00A119B4"/>
    <w:rsid w:val="00A170A2"/>
    <w:rsid w:val="00A534B8"/>
    <w:rsid w:val="00A54063"/>
    <w:rsid w:val="00A5409F"/>
    <w:rsid w:val="00A57460"/>
    <w:rsid w:val="00A63054"/>
    <w:rsid w:val="00A76D26"/>
    <w:rsid w:val="00AA71BD"/>
    <w:rsid w:val="00AB099B"/>
    <w:rsid w:val="00B041CD"/>
    <w:rsid w:val="00B2036D"/>
    <w:rsid w:val="00B26C50"/>
    <w:rsid w:val="00B30444"/>
    <w:rsid w:val="00B46033"/>
    <w:rsid w:val="00B51283"/>
    <w:rsid w:val="00B53FCE"/>
    <w:rsid w:val="00B65452"/>
    <w:rsid w:val="00B72931"/>
    <w:rsid w:val="00B80AAD"/>
    <w:rsid w:val="00B80ADE"/>
    <w:rsid w:val="00BA7230"/>
    <w:rsid w:val="00BA7AAB"/>
    <w:rsid w:val="00BF2EA8"/>
    <w:rsid w:val="00BF35D4"/>
    <w:rsid w:val="00BF732E"/>
    <w:rsid w:val="00C36F44"/>
    <w:rsid w:val="00C436AB"/>
    <w:rsid w:val="00C62B29"/>
    <w:rsid w:val="00C664FC"/>
    <w:rsid w:val="00C70C44"/>
    <w:rsid w:val="00C954AC"/>
    <w:rsid w:val="00CA0226"/>
    <w:rsid w:val="00CB2145"/>
    <w:rsid w:val="00CB66B0"/>
    <w:rsid w:val="00CD6723"/>
    <w:rsid w:val="00CE5951"/>
    <w:rsid w:val="00CF6D26"/>
    <w:rsid w:val="00CF73E9"/>
    <w:rsid w:val="00D136E3"/>
    <w:rsid w:val="00D15A52"/>
    <w:rsid w:val="00D31E35"/>
    <w:rsid w:val="00D32721"/>
    <w:rsid w:val="00D507E2"/>
    <w:rsid w:val="00D534B3"/>
    <w:rsid w:val="00D61CE0"/>
    <w:rsid w:val="00D678DB"/>
    <w:rsid w:val="00D8184C"/>
    <w:rsid w:val="00DC74E1"/>
    <w:rsid w:val="00DD2F4E"/>
    <w:rsid w:val="00DE07A5"/>
    <w:rsid w:val="00DE2CE3"/>
    <w:rsid w:val="00E04DAF"/>
    <w:rsid w:val="00E112C7"/>
    <w:rsid w:val="00E20699"/>
    <w:rsid w:val="00E4272D"/>
    <w:rsid w:val="00E5058E"/>
    <w:rsid w:val="00E51733"/>
    <w:rsid w:val="00E56264"/>
    <w:rsid w:val="00E56D69"/>
    <w:rsid w:val="00E604B6"/>
    <w:rsid w:val="00E6625D"/>
    <w:rsid w:val="00E66CA0"/>
    <w:rsid w:val="00E836F5"/>
    <w:rsid w:val="00ED37FD"/>
    <w:rsid w:val="00F14D7F"/>
    <w:rsid w:val="00F20AC8"/>
    <w:rsid w:val="00F3454B"/>
    <w:rsid w:val="00F522E3"/>
    <w:rsid w:val="00F54F06"/>
    <w:rsid w:val="00F66145"/>
    <w:rsid w:val="00F67719"/>
    <w:rsid w:val="00F81980"/>
    <w:rsid w:val="00FA3555"/>
    <w:rsid w:val="00FD072A"/>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E9261"/>
  <w15:chartTrackingRefBased/>
  <w15:docId w15:val="{BCE4BD3E-DD6C-864A-A29E-81BC998F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 w:type="paragraph" w:styleId="Revision">
    <w:name w:val="Revision"/>
    <w:hidden/>
    <w:uiPriority w:val="99"/>
    <w:semiHidden/>
    <w:rsid w:val="006D1000"/>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E206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34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mfLWPt8lp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516</Words>
  <Characters>2712</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Suffolk-Breeding-worksheet</dc:title>
  <dc:subject/>
  <dc:creator>NSW Department of Education</dc:creator>
  <cp:keywords/>
  <dc:description/>
  <dcterms:created xsi:type="dcterms:W3CDTF">2024-09-17T03:07:00Z</dcterms:created>
  <dcterms:modified xsi:type="dcterms:W3CDTF">2024-09-17T03:08:00Z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2024-09-17T03:08:02Z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13c8bbae-bb4f-4f7c-a839-8f79cba7cd97</vt:lpwstr>
  </property>
  <property fmtid="{D5CDD505-2E9C-101B-9397-08002B2CF9AE}" pid="8" name="MSIP_Label_b603dfd7-d93a-4381-a340-2995d8282205_ContentBits">
    <vt:lpwstr>0</vt:lpwstr>
  </property>
</Properties>
</file>