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651A4" w14:textId="77777777" w:rsidR="00752634" w:rsidRDefault="00752634" w:rsidP="00752634">
      <w:pPr>
        <w:pStyle w:val="Heading1"/>
      </w:pPr>
      <w:r>
        <w:t>Horse handling and training series</w:t>
      </w:r>
    </w:p>
    <w:p w14:paraId="76F706D9" w14:textId="77777777" w:rsidR="00752634" w:rsidRDefault="00752634" w:rsidP="00752634">
      <w:pPr>
        <w:pStyle w:val="Heading2"/>
      </w:pPr>
      <w:r>
        <w:t>Part 4: Riding exercises – Fact sheet and questions</w:t>
      </w:r>
    </w:p>
    <w:p w14:paraId="7DCE9FD9" w14:textId="187ED217" w:rsidR="00752634" w:rsidRDefault="00752634" w:rsidP="00752634">
      <w:pPr>
        <w:pStyle w:val="ListBullet"/>
      </w:pPr>
      <w:r>
        <w:t>Once a horse and rider have become educated a certain level, they can introduce new exercise</w:t>
      </w:r>
      <w:r w:rsidR="00C14BC2">
        <w:t>s</w:t>
      </w:r>
      <w:r>
        <w:t xml:space="preserve"> to enhance the education of both horse and rider to reach a new level.</w:t>
      </w:r>
    </w:p>
    <w:p w14:paraId="7AD7531F" w14:textId="7867FCDA" w:rsidR="00752634" w:rsidRDefault="00752634" w:rsidP="00752634">
      <w:pPr>
        <w:pStyle w:val="ListBullet"/>
      </w:pPr>
      <w:r>
        <w:t>All lunging exercises can be transferred to riding exercises.</w:t>
      </w:r>
    </w:p>
    <w:p w14:paraId="319CBFE1" w14:textId="26490DAB" w:rsidR="00752634" w:rsidRDefault="00752634" w:rsidP="00752634">
      <w:pPr>
        <w:pStyle w:val="ListBullet"/>
      </w:pPr>
      <w:r>
        <w:t>Ridden exercises should be started once the horse and rider are confident at the lunging exercises and flexion exercises at a standstill.</w:t>
      </w:r>
    </w:p>
    <w:p w14:paraId="6579D8B4" w14:textId="5BFC7CBB" w:rsidR="00752634" w:rsidRDefault="00752634" w:rsidP="00752634">
      <w:pPr>
        <w:pStyle w:val="ListBullet"/>
      </w:pPr>
      <w:r>
        <w:t>Forward and around on the circle combines lunging exercises and flexion exercises.</w:t>
      </w:r>
    </w:p>
    <w:p w14:paraId="0E7B538D" w14:textId="588D41D1" w:rsidR="00752634" w:rsidRDefault="00752634" w:rsidP="00752634">
      <w:pPr>
        <w:pStyle w:val="ListBullet"/>
      </w:pPr>
      <w:r>
        <w:t>Forward and around on the circle, the horse is ridden in the sweet spot position, which is where the horse is the softest and most comfortable.</w:t>
      </w:r>
    </w:p>
    <w:p w14:paraId="2C40F9C0" w14:textId="575A5A6D" w:rsidR="00752634" w:rsidRDefault="00752634" w:rsidP="00752634">
      <w:pPr>
        <w:pStyle w:val="ListBullet"/>
      </w:pPr>
      <w:r>
        <w:t>The rider will need to use appropriate inside and outside leg to prevent the horse from falling in or falling out.</w:t>
      </w:r>
    </w:p>
    <w:p w14:paraId="53BA1710" w14:textId="6476FA49" w:rsidR="00752634" w:rsidRDefault="00752634" w:rsidP="00752634">
      <w:pPr>
        <w:pStyle w:val="ListBullet"/>
      </w:pPr>
      <w:r>
        <w:t>Always shape and soften a horse at a stop before walking off.</w:t>
      </w:r>
    </w:p>
    <w:p w14:paraId="25139243" w14:textId="3932E189" w:rsidR="00752634" w:rsidRDefault="00752634" w:rsidP="00752634">
      <w:pPr>
        <w:pStyle w:val="ListBullet"/>
      </w:pPr>
      <w:r>
        <w:t>Repeat the exercise numerous times to enhance rider and horse education.</w:t>
      </w:r>
    </w:p>
    <w:p w14:paraId="7ADED8D2" w14:textId="3F19A21E" w:rsidR="00752634" w:rsidRDefault="00752634" w:rsidP="00752634">
      <w:pPr>
        <w:pStyle w:val="ListBullet"/>
      </w:pPr>
      <w:r>
        <w:t>Try to keep the circle symmetrical.</w:t>
      </w:r>
    </w:p>
    <w:p w14:paraId="5230F13D" w14:textId="163588BD" w:rsidR="00752634" w:rsidRDefault="00752634" w:rsidP="00752634">
      <w:pPr>
        <w:pStyle w:val="ListBullet"/>
      </w:pPr>
      <w:r>
        <w:t>When completing the intermittent small circles, try to keep the horse flowing and smooth</w:t>
      </w:r>
      <w:r w:rsidR="00DC0276">
        <w:t>,</w:t>
      </w:r>
      <w:r>
        <w:t xml:space="preserve"> and maintain symmetrical circles.</w:t>
      </w:r>
    </w:p>
    <w:p w14:paraId="32936895" w14:textId="7C19BC3A" w:rsidR="00752634" w:rsidRDefault="00752634" w:rsidP="00752634">
      <w:pPr>
        <w:pStyle w:val="ListBullet"/>
      </w:pPr>
      <w:r>
        <w:t>Use a backup when stopping and changing direction to transfer weight from the front end to the back end.</w:t>
      </w:r>
      <w:r w:rsidR="00DC0276">
        <w:t xml:space="preserve"> </w:t>
      </w:r>
      <w:r>
        <w:t>If the horse is stiff, use more flexion (for example</w:t>
      </w:r>
      <w:r w:rsidR="00DC0276">
        <w:t>,</w:t>
      </w:r>
      <w:r>
        <w:t xml:space="preserve"> a </w:t>
      </w:r>
      <w:r w:rsidR="00DC0276">
        <w:t xml:space="preserve">position </w:t>
      </w:r>
      <w:r>
        <w:t>2) to encourage the horse to soften.</w:t>
      </w:r>
    </w:p>
    <w:p w14:paraId="5C1FE9FA" w14:textId="77777777" w:rsidR="00752634" w:rsidRDefault="00752634" w:rsidP="00752634">
      <w:pPr>
        <w:pStyle w:val="Heading3"/>
      </w:pPr>
      <w:r>
        <w:t>Questions</w:t>
      </w:r>
    </w:p>
    <w:p w14:paraId="4F601175" w14:textId="08B851E6" w:rsidR="00752634" w:rsidRDefault="00752634" w:rsidP="00752634">
      <w:pPr>
        <w:pStyle w:val="ListNumber"/>
      </w:pPr>
      <w:r>
        <w:t>At what stage should the rider start to introduce more advanced riding exercises to their training routine?</w:t>
      </w:r>
    </w:p>
    <w:p w14:paraId="338A9616" w14:textId="36F24522" w:rsidR="00752634" w:rsidRDefault="00752634" w:rsidP="00752634">
      <w:pPr>
        <w:pStyle w:val="ListNumber"/>
      </w:pPr>
      <w:r>
        <w:lastRenderedPageBreak/>
        <w:t>What benefit do the lunging exercises have on the horse and rider combinations riding exercises?</w:t>
      </w:r>
    </w:p>
    <w:p w14:paraId="66ACA900" w14:textId="72F2C824" w:rsidR="00752634" w:rsidRDefault="00752634" w:rsidP="00752634">
      <w:pPr>
        <w:pStyle w:val="ListNumber"/>
      </w:pPr>
      <w:r>
        <w:t>What should the rider try to achieve before attempting flexion while going forward and around on the circle?</w:t>
      </w:r>
    </w:p>
    <w:p w14:paraId="08DC4B22" w14:textId="5443A535" w:rsidR="00752634" w:rsidRDefault="00752634" w:rsidP="00752634">
      <w:pPr>
        <w:pStyle w:val="ListNumber"/>
      </w:pPr>
      <w:r>
        <w:t>Explain what the horses ‘sweet spot’ is in relation to flexion.</w:t>
      </w:r>
    </w:p>
    <w:p w14:paraId="063AFA92" w14:textId="0DA6E6F9" w:rsidR="00752634" w:rsidRDefault="00752634" w:rsidP="00752634">
      <w:pPr>
        <w:pStyle w:val="ListNumber"/>
      </w:pPr>
      <w:r>
        <w:t>During the ‘forward and around on a circle’ exercise, what is a key point to remember in relation to size/shape of circle</w:t>
      </w:r>
      <w:r w:rsidR="00891CBF">
        <w:t>?</w:t>
      </w:r>
      <w:r>
        <w:t xml:space="preserve"> Why?</w:t>
      </w:r>
    </w:p>
    <w:p w14:paraId="1FAB74C1" w14:textId="0E2AC7D9" w:rsidR="00752634" w:rsidRDefault="00752634" w:rsidP="00752634">
      <w:pPr>
        <w:pStyle w:val="ListNumber"/>
      </w:pPr>
      <w:r>
        <w:t>What does the exercise ‘trot large circles with intermittent small circles’ aim to achieve?</w:t>
      </w:r>
    </w:p>
    <w:p w14:paraId="0FAACF0E" w14:textId="0CC42C0A" w:rsidR="00752634" w:rsidRDefault="00752634" w:rsidP="00752634">
      <w:pPr>
        <w:pStyle w:val="ListNumber"/>
      </w:pPr>
      <w:r>
        <w:t>What position should the horse’s head be in during the circles?</w:t>
      </w:r>
    </w:p>
    <w:p w14:paraId="26D615BE" w14:textId="40978871" w:rsidR="00752634" w:rsidRDefault="00752634" w:rsidP="00752634">
      <w:pPr>
        <w:pStyle w:val="ListNumber"/>
      </w:pPr>
      <w:r>
        <w:t>When the rider has stopped and is changing direction during the intermittent circles exercise, does the rider turn the horse in a 180 towards the inside or the outside of the circle they were doing?</w:t>
      </w:r>
    </w:p>
    <w:p w14:paraId="7E0CE2B3" w14:textId="0F4CFBBD" w:rsidR="00752634" w:rsidRDefault="00752634" w:rsidP="00752634">
      <w:pPr>
        <w:pStyle w:val="ListNumber"/>
      </w:pPr>
      <w:r>
        <w:t>What should the rider do after they have stopped and before they change direction? Why?</w:t>
      </w:r>
    </w:p>
    <w:p w14:paraId="4F61F492" w14:textId="56F78E30" w:rsidR="00752634" w:rsidRDefault="00752634" w:rsidP="00752634">
      <w:pPr>
        <w:pStyle w:val="ListNumber"/>
      </w:pPr>
      <w:r>
        <w:t>What can the rider do to improve if the rider’s hands and feet are not being used effectively or a horse becomes unbalanced, less responsive</w:t>
      </w:r>
      <w:r w:rsidR="00891CBF">
        <w:t>,</w:t>
      </w:r>
      <w:r>
        <w:t xml:space="preserve"> or falls out of shape?</w:t>
      </w:r>
    </w:p>
    <w:p w14:paraId="73B75527" w14:textId="3C5F1166" w:rsidR="00491389" w:rsidRPr="0094511B" w:rsidRDefault="00752634" w:rsidP="00752634">
      <w:pPr>
        <w:pStyle w:val="ListNumber"/>
      </w:pPr>
      <w:r>
        <w:t>What can the rider do to improve the horse if it is showing stiffness to one side?</w:t>
      </w:r>
    </w:p>
    <w:sectPr w:rsidR="00491389" w:rsidRPr="0094511B" w:rsidSect="00ED37F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D2610" w14:textId="77777777" w:rsidR="00752634" w:rsidRDefault="00752634" w:rsidP="00E51733">
      <w:r>
        <w:separator/>
      </w:r>
    </w:p>
  </w:endnote>
  <w:endnote w:type="continuationSeparator" w:id="0">
    <w:p w14:paraId="36A1F1BB" w14:textId="77777777" w:rsidR="00752634" w:rsidRDefault="00752634" w:rsidP="00E5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17054" w14:textId="566A19C2" w:rsidR="00F66145" w:rsidRPr="00491389" w:rsidRDefault="00677835" w:rsidP="00491389">
    <w:pPr>
      <w:pStyle w:val="Footer"/>
    </w:pPr>
    <w:r w:rsidRPr="00491389">
      <w:t xml:space="preserve">© NSW Department of Education, </w:t>
    </w:r>
    <w:r w:rsidRPr="00491389">
      <w:fldChar w:fldCharType="begin"/>
    </w:r>
    <w:r w:rsidRPr="00491389">
      <w:instrText xml:space="preserve"> DATE  \@ "MMM-yy"  \* MERGEFORMAT </w:instrText>
    </w:r>
    <w:r w:rsidRPr="00491389">
      <w:fldChar w:fldCharType="separate"/>
    </w:r>
    <w:r w:rsidR="005F16D6">
      <w:rPr>
        <w:noProof/>
      </w:rPr>
      <w:t>Sep-24</w:t>
    </w:r>
    <w:r w:rsidRPr="00491389">
      <w:fldChar w:fldCharType="end"/>
    </w:r>
    <w:r w:rsidRPr="00491389">
      <w:ptab w:relativeTo="margin" w:alignment="right" w:leader="none"/>
    </w:r>
    <w:r w:rsidRPr="00491389">
      <w:fldChar w:fldCharType="begin"/>
    </w:r>
    <w:r w:rsidRPr="00491389">
      <w:instrText xml:space="preserve"> PAGE  \* Arabic  \* MERGEFORMAT </w:instrText>
    </w:r>
    <w:r w:rsidRPr="00491389">
      <w:fldChar w:fldCharType="separate"/>
    </w:r>
    <w:r w:rsidRPr="00491389">
      <w:t>2</w:t>
    </w:r>
    <w:r w:rsidRPr="00491389">
      <w:fldChar w:fldCharType="end"/>
    </w:r>
    <w:r w:rsidRPr="00491389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D149F" w14:textId="77777777" w:rsidR="00F66145" w:rsidRPr="00ED37FD" w:rsidRDefault="00ED37FD" w:rsidP="00ED37FD">
    <w:pPr>
      <w:pStyle w:val="Footer"/>
    </w:pPr>
    <w:r>
      <w:rPr>
        <w:noProof/>
      </w:rPr>
      <w:drawing>
        <wp:inline distT="0" distB="0" distL="0" distR="0" wp14:anchorId="104A7588" wp14:editId="138B9656">
          <wp:extent cx="6120130" cy="684530"/>
          <wp:effectExtent l="0" t="0" r="0" b="1270"/>
          <wp:docPr id="1" name="Picture 1" descr="Animals in Schools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imals in Schools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4A178" w14:textId="77777777" w:rsidR="00A879B2" w:rsidRPr="009B05C3" w:rsidRDefault="00677835" w:rsidP="00491389">
    <w:pPr>
      <w:pStyle w:val="Logo"/>
    </w:pPr>
    <w:r w:rsidRPr="009B05C3">
      <w:t>education.nsw.gov.au</w:t>
    </w:r>
    <w:r>
      <w:rPr>
        <w:noProof/>
        <w:lang w:eastAsia="en-AU"/>
      </w:rPr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6D130FFF" wp14:editId="0F5990AB">
          <wp:extent cx="507600" cy="540000"/>
          <wp:effectExtent l="0" t="0" r="635" b="6350"/>
          <wp:docPr id="15" name="Picture 15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AB2C6" w14:textId="77777777" w:rsidR="00752634" w:rsidRDefault="00752634" w:rsidP="00E51733">
      <w:r>
        <w:separator/>
      </w:r>
    </w:p>
  </w:footnote>
  <w:footnote w:type="continuationSeparator" w:id="0">
    <w:p w14:paraId="6F0AB4F4" w14:textId="77777777" w:rsidR="00752634" w:rsidRDefault="00752634" w:rsidP="00E51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9387674"/>
      <w:docPartObj>
        <w:docPartGallery w:val="Page Numbers (Top of Page)"/>
        <w:docPartUnique/>
      </w:docPartObj>
    </w:sdtPr>
    <w:sdtEndPr>
      <w:rPr>
        <w:b w:val="0"/>
        <w:bCs w:val="0"/>
        <w:noProof/>
        <w:color w:val="auto"/>
      </w:rPr>
    </w:sdtEndPr>
    <w:sdtContent>
      <w:p w14:paraId="493A1E42" w14:textId="77777777" w:rsidR="00ED37FD" w:rsidRPr="00ED37FD" w:rsidRDefault="00ED37FD" w:rsidP="00ED37FD">
        <w:pPr>
          <w:pStyle w:val="Header"/>
          <w:jc w:val="right"/>
          <w:rPr>
            <w:b w:val="0"/>
            <w:bCs w:val="0"/>
            <w:color w:val="auto"/>
          </w:rPr>
        </w:pPr>
        <w:r w:rsidRPr="00ED37FD">
          <w:rPr>
            <w:b w:val="0"/>
            <w:bCs w:val="0"/>
            <w:color w:val="auto"/>
          </w:rPr>
          <w:fldChar w:fldCharType="begin"/>
        </w:r>
        <w:r w:rsidRPr="00ED37FD">
          <w:rPr>
            <w:b w:val="0"/>
            <w:bCs w:val="0"/>
            <w:color w:val="auto"/>
          </w:rPr>
          <w:instrText xml:space="preserve"> PAGE   \* MERGEFORMAT </w:instrText>
        </w:r>
        <w:r w:rsidRPr="00ED37FD">
          <w:rPr>
            <w:b w:val="0"/>
            <w:bCs w:val="0"/>
            <w:color w:val="auto"/>
          </w:rPr>
          <w:fldChar w:fldCharType="separate"/>
        </w:r>
        <w:r w:rsidRPr="00ED37FD">
          <w:rPr>
            <w:b w:val="0"/>
            <w:bCs w:val="0"/>
            <w:noProof/>
            <w:color w:val="auto"/>
          </w:rPr>
          <w:t>2</w:t>
        </w:r>
        <w:r w:rsidRPr="00ED37FD">
          <w:rPr>
            <w:b w:val="0"/>
            <w:bCs w:val="0"/>
            <w:noProof/>
            <w:color w:val="auto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E3136" w14:textId="77777777" w:rsidR="00A879B2" w:rsidRPr="00F14D7F" w:rsidRDefault="00677835" w:rsidP="00F14D7F">
    <w:pPr>
      <w:pStyle w:val="Header"/>
    </w:pPr>
    <w:r w:rsidRPr="00F14D7F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DDC681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240A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DEE8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1C4D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D356650"/>
    <w:multiLevelType w:val="hybridMultilevel"/>
    <w:tmpl w:val="AE709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C73FD"/>
    <w:multiLevelType w:val="multilevel"/>
    <w:tmpl w:val="2C6EE684"/>
    <w:lvl w:ilvl="0">
      <w:start w:val="1"/>
      <w:numFmt w:val="lowerLetter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235435949">
    <w:abstractNumId w:val="5"/>
  </w:num>
  <w:num w:numId="2" w16cid:durableId="1604149705">
    <w:abstractNumId w:val="8"/>
  </w:num>
  <w:num w:numId="3" w16cid:durableId="2057118973">
    <w:abstractNumId w:val="4"/>
  </w:num>
  <w:num w:numId="4" w16cid:durableId="2002465230">
    <w:abstractNumId w:val="7"/>
  </w:num>
  <w:num w:numId="5" w16cid:durableId="682778901">
    <w:abstractNumId w:val="2"/>
  </w:num>
  <w:num w:numId="6" w16cid:durableId="941692096">
    <w:abstractNumId w:val="0"/>
  </w:num>
  <w:num w:numId="7" w16cid:durableId="318311843">
    <w:abstractNumId w:val="4"/>
  </w:num>
  <w:num w:numId="8" w16cid:durableId="494149145">
    <w:abstractNumId w:val="3"/>
  </w:num>
  <w:num w:numId="9" w16cid:durableId="71126138">
    <w:abstractNumId w:val="7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0" w16cid:durableId="809634518">
    <w:abstractNumId w:val="1"/>
  </w:num>
  <w:num w:numId="11" w16cid:durableId="268125000">
    <w:abstractNumId w:val="9"/>
  </w:num>
  <w:num w:numId="12" w16cid:durableId="19621096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419717">
    <w:abstractNumId w:val="6"/>
  </w:num>
  <w:num w:numId="14" w16cid:durableId="1915889108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1719469127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853957634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7" w16cid:durableId="23470966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8" w16cid:durableId="1227841269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9" w16cid:durableId="1664309272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0" w16cid:durableId="1832796618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1" w16cid:durableId="281310605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2" w16cid:durableId="72792375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3" w16cid:durableId="77876571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4" w16cid:durableId="685597760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5" w16cid:durableId="45189896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6" w16cid:durableId="14115459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7" w16cid:durableId="125497473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8" w16cid:durableId="76789400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9" w16cid:durableId="11373376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25011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29984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5200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8020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22931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81957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62907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14141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41238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5481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27143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313273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97097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054926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73535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400001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34"/>
    <w:rsid w:val="00013FF2"/>
    <w:rsid w:val="000252CB"/>
    <w:rsid w:val="00045F0D"/>
    <w:rsid w:val="0004750C"/>
    <w:rsid w:val="00047862"/>
    <w:rsid w:val="00054D26"/>
    <w:rsid w:val="00061D5B"/>
    <w:rsid w:val="00074F0F"/>
    <w:rsid w:val="000C1B93"/>
    <w:rsid w:val="000C24ED"/>
    <w:rsid w:val="000D3BBE"/>
    <w:rsid w:val="000D7466"/>
    <w:rsid w:val="00112528"/>
    <w:rsid w:val="00190C6F"/>
    <w:rsid w:val="001A2D64"/>
    <w:rsid w:val="001A3009"/>
    <w:rsid w:val="001C7E97"/>
    <w:rsid w:val="001D5230"/>
    <w:rsid w:val="002105AD"/>
    <w:rsid w:val="0025592F"/>
    <w:rsid w:val="0026548C"/>
    <w:rsid w:val="00266207"/>
    <w:rsid w:val="0027370C"/>
    <w:rsid w:val="002A28B4"/>
    <w:rsid w:val="002A2B8C"/>
    <w:rsid w:val="002A35CF"/>
    <w:rsid w:val="002A475D"/>
    <w:rsid w:val="002B50F2"/>
    <w:rsid w:val="002F7CFE"/>
    <w:rsid w:val="00303085"/>
    <w:rsid w:val="00306C23"/>
    <w:rsid w:val="00340DD9"/>
    <w:rsid w:val="00360E17"/>
    <w:rsid w:val="0036209C"/>
    <w:rsid w:val="00385DFB"/>
    <w:rsid w:val="003A5190"/>
    <w:rsid w:val="003B240E"/>
    <w:rsid w:val="003D13EF"/>
    <w:rsid w:val="00401084"/>
    <w:rsid w:val="00407EF0"/>
    <w:rsid w:val="00412F2B"/>
    <w:rsid w:val="004178B3"/>
    <w:rsid w:val="00430F12"/>
    <w:rsid w:val="004662AB"/>
    <w:rsid w:val="00480185"/>
    <w:rsid w:val="0048642E"/>
    <w:rsid w:val="00491389"/>
    <w:rsid w:val="004B484F"/>
    <w:rsid w:val="004C11A9"/>
    <w:rsid w:val="004F48DD"/>
    <w:rsid w:val="004F6AF2"/>
    <w:rsid w:val="00511863"/>
    <w:rsid w:val="00526795"/>
    <w:rsid w:val="00541FBB"/>
    <w:rsid w:val="005649D2"/>
    <w:rsid w:val="0058102D"/>
    <w:rsid w:val="00583731"/>
    <w:rsid w:val="005934B4"/>
    <w:rsid w:val="005A34D4"/>
    <w:rsid w:val="005A67CA"/>
    <w:rsid w:val="005B184F"/>
    <w:rsid w:val="005B77E0"/>
    <w:rsid w:val="005C14A7"/>
    <w:rsid w:val="005D0140"/>
    <w:rsid w:val="005D49FE"/>
    <w:rsid w:val="005E1F63"/>
    <w:rsid w:val="005F16D6"/>
    <w:rsid w:val="00626BBF"/>
    <w:rsid w:val="0064273E"/>
    <w:rsid w:val="00643CC4"/>
    <w:rsid w:val="00677835"/>
    <w:rsid w:val="00680388"/>
    <w:rsid w:val="00696410"/>
    <w:rsid w:val="006A3884"/>
    <w:rsid w:val="006B3488"/>
    <w:rsid w:val="006D00B0"/>
    <w:rsid w:val="006D1CF3"/>
    <w:rsid w:val="006E54D3"/>
    <w:rsid w:val="00717237"/>
    <w:rsid w:val="00752634"/>
    <w:rsid w:val="007564F8"/>
    <w:rsid w:val="00766D19"/>
    <w:rsid w:val="00767CA4"/>
    <w:rsid w:val="007B020C"/>
    <w:rsid w:val="007B523A"/>
    <w:rsid w:val="007C61E6"/>
    <w:rsid w:val="007F066A"/>
    <w:rsid w:val="007F6BE6"/>
    <w:rsid w:val="0080248A"/>
    <w:rsid w:val="00804F58"/>
    <w:rsid w:val="008073B1"/>
    <w:rsid w:val="008559F3"/>
    <w:rsid w:val="00856CA3"/>
    <w:rsid w:val="00865BC1"/>
    <w:rsid w:val="0087496A"/>
    <w:rsid w:val="00890EEE"/>
    <w:rsid w:val="00891CBF"/>
    <w:rsid w:val="0089316E"/>
    <w:rsid w:val="008A4CF6"/>
    <w:rsid w:val="008E3DE9"/>
    <w:rsid w:val="009107ED"/>
    <w:rsid w:val="009138BF"/>
    <w:rsid w:val="0093679E"/>
    <w:rsid w:val="0094511B"/>
    <w:rsid w:val="009739C8"/>
    <w:rsid w:val="00982157"/>
    <w:rsid w:val="009B1280"/>
    <w:rsid w:val="009C2DB5"/>
    <w:rsid w:val="009C5B0E"/>
    <w:rsid w:val="009E6FBE"/>
    <w:rsid w:val="00A119B4"/>
    <w:rsid w:val="00A170A2"/>
    <w:rsid w:val="00A534B8"/>
    <w:rsid w:val="00A54063"/>
    <w:rsid w:val="00A5409F"/>
    <w:rsid w:val="00A57460"/>
    <w:rsid w:val="00A63054"/>
    <w:rsid w:val="00AB099B"/>
    <w:rsid w:val="00B2036D"/>
    <w:rsid w:val="00B26C50"/>
    <w:rsid w:val="00B46033"/>
    <w:rsid w:val="00B53FCE"/>
    <w:rsid w:val="00B65452"/>
    <w:rsid w:val="00B72931"/>
    <w:rsid w:val="00B80AAD"/>
    <w:rsid w:val="00B80ADE"/>
    <w:rsid w:val="00BA7230"/>
    <w:rsid w:val="00BA7AAB"/>
    <w:rsid w:val="00BF35D4"/>
    <w:rsid w:val="00BF732E"/>
    <w:rsid w:val="00C14BC2"/>
    <w:rsid w:val="00C436AB"/>
    <w:rsid w:val="00C62B29"/>
    <w:rsid w:val="00C664FC"/>
    <w:rsid w:val="00C70C44"/>
    <w:rsid w:val="00CA0226"/>
    <w:rsid w:val="00CB2145"/>
    <w:rsid w:val="00CB66B0"/>
    <w:rsid w:val="00CD6723"/>
    <w:rsid w:val="00CE5951"/>
    <w:rsid w:val="00CF73E9"/>
    <w:rsid w:val="00D136E3"/>
    <w:rsid w:val="00D15A52"/>
    <w:rsid w:val="00D31E35"/>
    <w:rsid w:val="00D32721"/>
    <w:rsid w:val="00D507E2"/>
    <w:rsid w:val="00D534B3"/>
    <w:rsid w:val="00D61CE0"/>
    <w:rsid w:val="00D678DB"/>
    <w:rsid w:val="00DC0276"/>
    <w:rsid w:val="00DC74E1"/>
    <w:rsid w:val="00DD2F4E"/>
    <w:rsid w:val="00DE07A5"/>
    <w:rsid w:val="00DE2CE3"/>
    <w:rsid w:val="00E04DAF"/>
    <w:rsid w:val="00E112C7"/>
    <w:rsid w:val="00E4272D"/>
    <w:rsid w:val="00E5058E"/>
    <w:rsid w:val="00E51733"/>
    <w:rsid w:val="00E56264"/>
    <w:rsid w:val="00E56D69"/>
    <w:rsid w:val="00E604B6"/>
    <w:rsid w:val="00E66CA0"/>
    <w:rsid w:val="00E836F5"/>
    <w:rsid w:val="00E91D73"/>
    <w:rsid w:val="00ED37FD"/>
    <w:rsid w:val="00F14D7F"/>
    <w:rsid w:val="00F20AC8"/>
    <w:rsid w:val="00F25783"/>
    <w:rsid w:val="00F3454B"/>
    <w:rsid w:val="00F522E3"/>
    <w:rsid w:val="00F54F06"/>
    <w:rsid w:val="00F66145"/>
    <w:rsid w:val="00F67719"/>
    <w:rsid w:val="00F81980"/>
    <w:rsid w:val="00FA3555"/>
    <w:rsid w:val="00FD0A93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F864A"/>
  <w15:chartTrackingRefBased/>
  <w15:docId w15:val="{4645E435-6D50-4397-A168-3EC1CDFB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E56264"/>
    <w:pPr>
      <w:spacing w:before="100" w:after="10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94511B"/>
    <w:pPr>
      <w:keepNext/>
      <w:keepLines/>
      <w:spacing w:before="0" w:after="0"/>
      <w:outlineLvl w:val="0"/>
    </w:pPr>
    <w:rPr>
      <w:rFonts w:eastAsiaTheme="majorEastAsia"/>
      <w:b/>
      <w:bCs/>
      <w:color w:val="002664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94511B"/>
    <w:pPr>
      <w:keepNext/>
      <w:keepLines/>
      <w:outlineLvl w:val="1"/>
    </w:pPr>
    <w:rPr>
      <w:rFonts w:eastAsiaTheme="majorEastAsia"/>
      <w:b/>
      <w:bCs/>
      <w:color w:val="002664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94511B"/>
    <w:pPr>
      <w:keepNext/>
      <w:contextualSpacing/>
      <w:outlineLvl w:val="2"/>
    </w:pPr>
    <w:rPr>
      <w:color w:val="002664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94511B"/>
    <w:pPr>
      <w:keepNext/>
      <w:outlineLvl w:val="3"/>
    </w:pPr>
    <w:rPr>
      <w:color w:val="002664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94511B"/>
    <w:pPr>
      <w:keepNext/>
      <w:outlineLvl w:val="4"/>
    </w:pPr>
    <w:rPr>
      <w:color w:val="00266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35"/>
    <w:qFormat/>
    <w:rsid w:val="00E51733"/>
    <w:pPr>
      <w:keepNext/>
      <w:spacing w:after="200" w:line="240" w:lineRule="auto"/>
    </w:pPr>
    <w:rPr>
      <w:b/>
      <w:iCs/>
      <w:szCs w:val="18"/>
    </w:rPr>
  </w:style>
  <w:style w:type="table" w:customStyle="1" w:styleId="Tableheader">
    <w:name w:val="ŠTable header"/>
    <w:basedOn w:val="TableNormal"/>
    <w:uiPriority w:val="99"/>
    <w:rsid w:val="005D0140"/>
    <w:pPr>
      <w:widowControl w:val="0"/>
      <w:spacing w:before="100" w:after="100" w:line="360" w:lineRule="auto"/>
      <w:mirrorIndents/>
    </w:pPr>
    <w:rPr>
      <w:rFonts w:ascii="Arial" w:hAnsi="Arial"/>
      <w:sz w:val="24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7C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8"/>
    <w:qFormat/>
    <w:rsid w:val="006A3884"/>
    <w:pPr>
      <w:numPr>
        <w:numId w:val="1"/>
      </w:numPr>
    </w:pPr>
  </w:style>
  <w:style w:type="paragraph" w:styleId="ListNumber2">
    <w:name w:val="List Number 2"/>
    <w:aliases w:val="ŠList Number 2"/>
    <w:basedOn w:val="Normal"/>
    <w:uiPriority w:val="9"/>
    <w:qFormat/>
    <w:rsid w:val="006D1CF3"/>
    <w:pPr>
      <w:numPr>
        <w:numId w:val="11"/>
      </w:numPr>
    </w:pPr>
  </w:style>
  <w:style w:type="paragraph" w:styleId="ListBullet">
    <w:name w:val="List Bullet"/>
    <w:aliases w:val="ŠList Bullet"/>
    <w:basedOn w:val="Normal"/>
    <w:uiPriority w:val="10"/>
    <w:qFormat/>
    <w:rsid w:val="00890EEE"/>
    <w:pPr>
      <w:numPr>
        <w:numId w:val="7"/>
      </w:numPr>
    </w:pPr>
  </w:style>
  <w:style w:type="paragraph" w:styleId="ListBullet2">
    <w:name w:val="List Bullet 2"/>
    <w:aliases w:val="ŠList Bullet 2"/>
    <w:basedOn w:val="Normal"/>
    <w:uiPriority w:val="11"/>
    <w:qFormat/>
    <w:rsid w:val="00890EEE"/>
    <w:pPr>
      <w:numPr>
        <w:numId w:val="9"/>
      </w:numPr>
      <w:contextualSpacing/>
    </w:pPr>
  </w:style>
  <w:style w:type="character" w:styleId="SubtleReference">
    <w:name w:val="Subtle Reference"/>
    <w:aliases w:val="ŠSubtle Reference"/>
    <w:uiPriority w:val="31"/>
    <w:qFormat/>
    <w:rsid w:val="0027370C"/>
    <w:rPr>
      <w:rFonts w:ascii="Arial" w:hAnsi="Arial"/>
      <w:sz w:val="22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E51733"/>
    <w:pPr>
      <w:keepNext/>
      <w:spacing w:before="200" w:after="200" w:line="240" w:lineRule="atLeast"/>
      <w:ind w:left="567" w:right="567"/>
    </w:pPr>
  </w:style>
  <w:style w:type="paragraph" w:styleId="Date">
    <w:name w:val="Date"/>
    <w:aliases w:val="ŠDate"/>
    <w:basedOn w:val="Normal"/>
    <w:next w:val="Normal"/>
    <w:link w:val="DateChar"/>
    <w:uiPriority w:val="99"/>
    <w:rsid w:val="00A63054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A63054"/>
    <w:rPr>
      <w:rFonts w:ascii="Arial" w:hAnsi="Arial" w:cs="Arial"/>
      <w:sz w:val="24"/>
      <w:szCs w:val="24"/>
      <w:lang w:val="en-US"/>
    </w:rPr>
  </w:style>
  <w:style w:type="paragraph" w:styleId="Signature">
    <w:name w:val="Signature"/>
    <w:aliases w:val="ŠSignature"/>
    <w:basedOn w:val="Normal"/>
    <w:link w:val="SignatureChar"/>
    <w:uiPriority w:val="99"/>
    <w:rsid w:val="00A63054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A63054"/>
    <w:rPr>
      <w:rFonts w:ascii="Arial" w:hAnsi="Arial" w:cs="Arial"/>
      <w:sz w:val="24"/>
      <w:szCs w:val="24"/>
      <w:lang w:val="en-US"/>
    </w:rPr>
  </w:style>
  <w:style w:type="character" w:styleId="Strong">
    <w:name w:val="Strong"/>
    <w:aliases w:val="ŠStrong"/>
    <w:uiPriority w:val="1"/>
    <w:qFormat/>
    <w:rsid w:val="0064273E"/>
    <w:rPr>
      <w:b/>
    </w:r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E51733"/>
    <w:rPr>
      <w:rFonts w:ascii="Arial" w:hAnsi="Arial" w:cs="Arial"/>
      <w:sz w:val="24"/>
      <w:szCs w:val="24"/>
      <w:lang w:val="en-US"/>
    </w:rPr>
  </w:style>
  <w:style w:type="paragraph" w:customStyle="1" w:styleId="FeatureBox2">
    <w:name w:val="ŠFeature Box 2"/>
    <w:basedOn w:val="Normal"/>
    <w:next w:val="Normal"/>
    <w:uiPriority w:val="12"/>
    <w:qFormat/>
    <w:rsid w:val="00E5058E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customStyle="1" w:styleId="Featurepink">
    <w:name w:val="ŠFeature pink"/>
    <w:basedOn w:val="Normal"/>
    <w:next w:val="Normal"/>
    <w:uiPriority w:val="13"/>
    <w:qFormat/>
    <w:rsid w:val="00E5058E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customStyle="1" w:styleId="FeatureBox">
    <w:name w:val="ŠFeature Box"/>
    <w:basedOn w:val="Normal"/>
    <w:next w:val="Normal"/>
    <w:uiPriority w:val="11"/>
    <w:qFormat/>
    <w:rsid w:val="0094511B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9739C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A67CA"/>
    <w:rPr>
      <w:rFonts w:ascii="Arial" w:eastAsiaTheme="minorEastAsia" w:hAnsi="Arial"/>
      <w:color w:val="5A5A5A" w:themeColor="text1" w:themeTint="A5"/>
      <w:spacing w:val="15"/>
      <w:sz w:val="24"/>
      <w:lang w:val="en-US"/>
    </w:rPr>
  </w:style>
  <w:style w:type="character" w:styleId="Hyperlink">
    <w:name w:val="Hyperlink"/>
    <w:aliases w:val="ŠHyperlink"/>
    <w:basedOn w:val="DefaultParagraphFont"/>
    <w:uiPriority w:val="99"/>
    <w:unhideWhenUsed/>
    <w:rsid w:val="00E5058E"/>
    <w:rPr>
      <w:color w:val="2F5496" w:themeColor="accent1" w:themeShade="BF"/>
      <w:u w:val="single"/>
    </w:rPr>
  </w:style>
  <w:style w:type="paragraph" w:customStyle="1" w:styleId="Logo">
    <w:name w:val="ŠLogo"/>
    <w:basedOn w:val="Normal"/>
    <w:uiPriority w:val="22"/>
    <w:qFormat/>
    <w:rsid w:val="00491389"/>
    <w:pPr>
      <w:tabs>
        <w:tab w:val="right" w:pos="10200"/>
      </w:tabs>
      <w:spacing w:before="240" w:line="300" w:lineRule="atLeast"/>
      <w:ind w:left="-567" w:right="-567" w:firstLine="567"/>
    </w:pPr>
    <w:rPr>
      <w:b/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2105AD"/>
    <w:pPr>
      <w:tabs>
        <w:tab w:val="right" w:leader="dot" w:pos="13948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2105AD"/>
    <w:pPr>
      <w:tabs>
        <w:tab w:val="right" w:leader="dot" w:pos="13948"/>
      </w:tabs>
      <w:spacing w:before="0" w:after="0"/>
      <w:ind w:left="238"/>
    </w:pPr>
    <w:rPr>
      <w:noProof/>
    </w:rPr>
  </w:style>
  <w:style w:type="paragraph" w:styleId="TOC3">
    <w:name w:val="toc 3"/>
    <w:aliases w:val="ŠTOC 3"/>
    <w:basedOn w:val="Normal"/>
    <w:next w:val="Normal"/>
    <w:uiPriority w:val="39"/>
    <w:unhideWhenUsed/>
    <w:rsid w:val="002105AD"/>
    <w:pPr>
      <w:spacing w:before="0" w:after="0"/>
      <w:ind w:left="482"/>
    </w:p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94511B"/>
    <w:pPr>
      <w:spacing w:after="200"/>
      <w:contextualSpacing/>
    </w:pPr>
    <w:rPr>
      <w:rFonts w:eastAsiaTheme="majorEastAsia"/>
      <w:b/>
      <w:bCs/>
      <w:color w:val="002664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94511B"/>
    <w:rPr>
      <w:rFonts w:ascii="Arial" w:eastAsiaTheme="majorEastAsia" w:hAnsi="Arial" w:cs="Arial"/>
      <w:b/>
      <w:bCs/>
      <w:color w:val="002664"/>
      <w:spacing w:val="-10"/>
      <w:kern w:val="28"/>
      <w:sz w:val="56"/>
      <w:szCs w:val="56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94511B"/>
    <w:rPr>
      <w:rFonts w:ascii="Arial" w:eastAsiaTheme="majorEastAsia" w:hAnsi="Arial" w:cs="Arial"/>
      <w:b/>
      <w:bCs/>
      <w:color w:val="002664"/>
      <w:sz w:val="52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94511B"/>
    <w:rPr>
      <w:rFonts w:ascii="Arial" w:eastAsiaTheme="majorEastAsia" w:hAnsi="Arial" w:cs="Arial"/>
      <w:b/>
      <w:bCs/>
      <w:color w:val="002664"/>
      <w:sz w:val="48"/>
      <w:szCs w:val="48"/>
    </w:r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94511B"/>
    <w:pPr>
      <w:outlineLvl w:val="9"/>
    </w:pPr>
    <w:rPr>
      <w:sz w:val="40"/>
      <w:szCs w:val="40"/>
    </w:rPr>
  </w:style>
  <w:style w:type="paragraph" w:styleId="Footer">
    <w:name w:val="footer"/>
    <w:aliases w:val="ŠFooter"/>
    <w:basedOn w:val="Normal"/>
    <w:link w:val="FooterChar"/>
    <w:uiPriority w:val="99"/>
    <w:rsid w:val="00491389"/>
    <w:pPr>
      <w:tabs>
        <w:tab w:val="center" w:pos="4513"/>
        <w:tab w:val="right" w:pos="9026"/>
        <w:tab w:val="right" w:pos="10773"/>
      </w:tabs>
      <w:spacing w:before="480"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491389"/>
    <w:rPr>
      <w:rFonts w:ascii="Arial" w:hAnsi="Arial" w:cs="Arial"/>
      <w:sz w:val="18"/>
      <w:szCs w:val="18"/>
    </w:rPr>
  </w:style>
  <w:style w:type="paragraph" w:styleId="Header">
    <w:name w:val="header"/>
    <w:aliases w:val="ŠHeader"/>
    <w:basedOn w:val="Normal"/>
    <w:link w:val="HeaderChar"/>
    <w:uiPriority w:val="99"/>
    <w:unhideWhenUsed/>
    <w:rsid w:val="0094511B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002664"/>
    </w:rPr>
  </w:style>
  <w:style w:type="character" w:customStyle="1" w:styleId="HeaderChar">
    <w:name w:val="Header Char"/>
    <w:aliases w:val="ŠHeader Char"/>
    <w:basedOn w:val="DefaultParagraphFont"/>
    <w:link w:val="Header"/>
    <w:uiPriority w:val="99"/>
    <w:rsid w:val="0094511B"/>
    <w:rPr>
      <w:rFonts w:ascii="Arial" w:hAnsi="Arial" w:cs="Arial"/>
      <w:b/>
      <w:bCs/>
      <w:color w:val="002664"/>
      <w:sz w:val="24"/>
      <w:szCs w:val="24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94511B"/>
    <w:rPr>
      <w:rFonts w:ascii="Arial" w:hAnsi="Arial" w:cs="Arial"/>
      <w:color w:val="002664"/>
      <w:sz w:val="40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94511B"/>
    <w:rPr>
      <w:rFonts w:ascii="Arial" w:hAnsi="Arial" w:cs="Arial"/>
      <w:color w:val="002664"/>
      <w:sz w:val="36"/>
      <w:szCs w:val="36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94511B"/>
    <w:rPr>
      <w:rFonts w:ascii="Arial" w:hAnsi="Arial" w:cs="Arial"/>
      <w:color w:val="002664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A67CA"/>
    <w:rPr>
      <w:color w:val="605E5C"/>
      <w:shd w:val="clear" w:color="auto" w:fill="E1DFDD"/>
    </w:rPr>
  </w:style>
  <w:style w:type="character" w:styleId="Emphasis">
    <w:name w:val="Emphasis"/>
    <w:aliases w:val="ŠLanguage or scientific"/>
    <w:uiPriority w:val="20"/>
    <w:qFormat/>
    <w:rsid w:val="0064273E"/>
    <w:rPr>
      <w:i/>
      <w:iCs/>
    </w:rPr>
  </w:style>
  <w:style w:type="character" w:styleId="SubtleEmphasis">
    <w:name w:val="Subtle Emphasis"/>
    <w:basedOn w:val="DefaultParagraphFont"/>
    <w:uiPriority w:val="19"/>
    <w:semiHidden/>
    <w:qFormat/>
    <w:rsid w:val="000D3BBE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2105AD"/>
    <w:pPr>
      <w:spacing w:before="0" w:after="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D0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A93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A93"/>
    <w:rPr>
      <w:rFonts w:ascii="Arial" w:hAnsi="Arial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unhideWhenUsed/>
    <w:qFormat/>
    <w:rsid w:val="00D5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337E1-5FAE-4264-8071-9F4C8C44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2112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riding-exercises-facts1</dc:title>
  <dc:subject/>
  <dc:creator>NSW Department of Education</dc:creator>
  <cp:keywords/>
  <dc:description/>
  <dcterms:created xsi:type="dcterms:W3CDTF">2024-09-17T06:31:00Z</dcterms:created>
  <dcterms:modified xsi:type="dcterms:W3CDTF">2024-09-17T06:32:00Z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2024-09-17T06:31:51Z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c1b366bc-4277-4624-ad9e-af3b396b8eee</vt:lpwstr>
  </property>
  <property fmtid="{D5CDD505-2E9C-101B-9397-08002B2CF9AE}" pid="8" name="MSIP_Label_b603dfd7-d93a-4381-a340-2995d8282205_ContentBits">
    <vt:lpwstr>0</vt:lpwstr>
  </property>
</Properties>
</file>