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2A0A" w14:textId="17AC7541" w:rsidR="00B53FCE" w:rsidRDefault="00752F5A" w:rsidP="00962DCD">
      <w:pPr>
        <w:pStyle w:val="Heading1"/>
      </w:pPr>
      <w:r>
        <w:t>Software Engineering</w:t>
      </w:r>
      <w:r w:rsidR="005937D6">
        <w:t xml:space="preserve"> S</w:t>
      </w:r>
      <w:r w:rsidR="005937D6" w:rsidRPr="00962DCD">
        <w:t>tage</w:t>
      </w:r>
      <w:r w:rsidR="005937D6">
        <w:t xml:space="preserve"> 6 (Year 11) </w:t>
      </w:r>
      <w:r w:rsidR="00367F27">
        <w:t xml:space="preserve">– </w:t>
      </w:r>
      <w:r w:rsidR="00ED0929">
        <w:t>s</w:t>
      </w:r>
      <w:r w:rsidR="00962DCD" w:rsidRPr="00962DCD">
        <w:t>ample scope and sequence</w:t>
      </w:r>
    </w:p>
    <w:p w14:paraId="496A3C5D" w14:textId="2183E7CE" w:rsidR="00BC2871" w:rsidRPr="00E1389A" w:rsidRDefault="005937D6" w:rsidP="00E1389A">
      <w:r>
        <w:rPr>
          <w:noProof/>
        </w:rPr>
        <w:drawing>
          <wp:inline distT="0" distB="0" distL="0" distR="0" wp14:anchorId="5C6099A2" wp14:editId="6FCE7BEE">
            <wp:extent cx="6503670" cy="3941483"/>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4950" cy="3966500"/>
                    </a:xfrm>
                    <a:prstGeom prst="rect">
                      <a:avLst/>
                    </a:prstGeom>
                    <a:noFill/>
                    <a:ln>
                      <a:noFill/>
                    </a:ln>
                  </pic:spPr>
                </pic:pic>
              </a:graphicData>
            </a:graphic>
          </wp:inline>
        </w:drawing>
      </w:r>
      <w:r w:rsidR="00BC2871">
        <w:br w:type="page"/>
      </w:r>
    </w:p>
    <w:sdt>
      <w:sdtPr>
        <w:rPr>
          <w:rFonts w:eastAsiaTheme="minorHAnsi"/>
          <w:b w:val="0"/>
          <w:bCs w:val="0"/>
          <w:noProof/>
          <w:color w:val="auto"/>
          <w:sz w:val="24"/>
          <w:szCs w:val="24"/>
        </w:rPr>
        <w:id w:val="730893660"/>
        <w:docPartObj>
          <w:docPartGallery w:val="Table of Contents"/>
          <w:docPartUnique/>
        </w:docPartObj>
      </w:sdtPr>
      <w:sdtEndPr>
        <w:rPr>
          <w:bCs/>
        </w:rPr>
      </w:sdtEndPr>
      <w:sdtContent>
        <w:p w14:paraId="7F2489F9" w14:textId="431DDFDE" w:rsidR="00953037" w:rsidRDefault="00953037">
          <w:pPr>
            <w:pStyle w:val="TOCHeading"/>
          </w:pPr>
          <w:r>
            <w:t>Contents</w:t>
          </w:r>
        </w:p>
        <w:p w14:paraId="0BABDC7C" w14:textId="2A1C293E" w:rsidR="00B57854" w:rsidRDefault="00582088">
          <w:pPr>
            <w:pStyle w:val="TOC2"/>
            <w:rPr>
              <w:rFonts w:asciiTheme="minorHAnsi" w:eastAsiaTheme="minorEastAsia" w:hAnsiTheme="minorHAnsi" w:cstheme="minorBidi"/>
              <w:bCs w:val="0"/>
              <w:sz w:val="22"/>
              <w:szCs w:val="22"/>
              <w:lang w:eastAsia="en-AU"/>
            </w:rPr>
          </w:pPr>
          <w:r>
            <w:fldChar w:fldCharType="begin"/>
          </w:r>
          <w:r w:rsidR="00953037">
            <w:instrText>TOC \o "2-3" \h \z \u</w:instrText>
          </w:r>
          <w:r>
            <w:fldChar w:fldCharType="separate"/>
          </w:r>
          <w:hyperlink w:anchor="_Toc135121729" w:history="1">
            <w:r w:rsidR="00B57854" w:rsidRPr="00366496">
              <w:rPr>
                <w:rStyle w:val="Hyperlink"/>
              </w:rPr>
              <w:t>Rationale</w:t>
            </w:r>
            <w:r w:rsidR="00B57854">
              <w:rPr>
                <w:webHidden/>
              </w:rPr>
              <w:tab/>
            </w:r>
            <w:r w:rsidR="00B57854">
              <w:rPr>
                <w:webHidden/>
              </w:rPr>
              <w:fldChar w:fldCharType="begin"/>
            </w:r>
            <w:r w:rsidR="00B57854">
              <w:rPr>
                <w:webHidden/>
              </w:rPr>
              <w:instrText xml:space="preserve"> PAGEREF _Toc135121729 \h </w:instrText>
            </w:r>
            <w:r w:rsidR="00B57854">
              <w:rPr>
                <w:webHidden/>
              </w:rPr>
            </w:r>
            <w:r w:rsidR="00B57854">
              <w:rPr>
                <w:webHidden/>
              </w:rPr>
              <w:fldChar w:fldCharType="separate"/>
            </w:r>
            <w:r w:rsidR="00B57854">
              <w:rPr>
                <w:webHidden/>
              </w:rPr>
              <w:t>2</w:t>
            </w:r>
            <w:r w:rsidR="00B57854">
              <w:rPr>
                <w:webHidden/>
              </w:rPr>
              <w:fldChar w:fldCharType="end"/>
            </w:r>
          </w:hyperlink>
        </w:p>
        <w:p w14:paraId="5B362D7A" w14:textId="28BEF780" w:rsidR="00B57854" w:rsidRDefault="00B57854">
          <w:pPr>
            <w:pStyle w:val="TOC2"/>
            <w:rPr>
              <w:rFonts w:asciiTheme="minorHAnsi" w:eastAsiaTheme="minorEastAsia" w:hAnsiTheme="minorHAnsi" w:cstheme="minorBidi"/>
              <w:bCs w:val="0"/>
              <w:sz w:val="22"/>
              <w:szCs w:val="22"/>
              <w:lang w:eastAsia="en-AU"/>
            </w:rPr>
          </w:pPr>
          <w:hyperlink w:anchor="_Toc135121730" w:history="1">
            <w:r w:rsidRPr="00366496">
              <w:rPr>
                <w:rStyle w:val="Hyperlink"/>
              </w:rPr>
              <w:t>Software Engineering Stage 6 (Year 11) – sample scope and sequence</w:t>
            </w:r>
            <w:r>
              <w:rPr>
                <w:webHidden/>
              </w:rPr>
              <w:tab/>
            </w:r>
            <w:r>
              <w:rPr>
                <w:webHidden/>
              </w:rPr>
              <w:fldChar w:fldCharType="begin"/>
            </w:r>
            <w:r>
              <w:rPr>
                <w:webHidden/>
              </w:rPr>
              <w:instrText xml:space="preserve"> PAGEREF _Toc135121730 \h </w:instrText>
            </w:r>
            <w:r>
              <w:rPr>
                <w:webHidden/>
              </w:rPr>
            </w:r>
            <w:r>
              <w:rPr>
                <w:webHidden/>
              </w:rPr>
              <w:fldChar w:fldCharType="separate"/>
            </w:r>
            <w:r>
              <w:rPr>
                <w:webHidden/>
              </w:rPr>
              <w:t>3</w:t>
            </w:r>
            <w:r>
              <w:rPr>
                <w:webHidden/>
              </w:rPr>
              <w:fldChar w:fldCharType="end"/>
            </w:r>
          </w:hyperlink>
        </w:p>
        <w:p w14:paraId="487B9682" w14:textId="4A85D82A" w:rsidR="00B57854" w:rsidRDefault="00B57854">
          <w:pPr>
            <w:pStyle w:val="TOC2"/>
            <w:rPr>
              <w:rFonts w:asciiTheme="minorHAnsi" w:eastAsiaTheme="minorEastAsia" w:hAnsiTheme="minorHAnsi" w:cstheme="minorBidi"/>
              <w:bCs w:val="0"/>
              <w:sz w:val="22"/>
              <w:szCs w:val="22"/>
              <w:lang w:eastAsia="en-AU"/>
            </w:rPr>
          </w:pPr>
          <w:hyperlink w:anchor="_Toc135121731" w:history="1">
            <w:r w:rsidRPr="00366496">
              <w:rPr>
                <w:rStyle w:val="Hyperlink"/>
              </w:rPr>
              <w:t>Support and alignment</w:t>
            </w:r>
            <w:r>
              <w:rPr>
                <w:webHidden/>
              </w:rPr>
              <w:tab/>
            </w:r>
            <w:r>
              <w:rPr>
                <w:webHidden/>
              </w:rPr>
              <w:fldChar w:fldCharType="begin"/>
            </w:r>
            <w:r>
              <w:rPr>
                <w:webHidden/>
              </w:rPr>
              <w:instrText xml:space="preserve"> PAGEREF _Toc135121731 \h </w:instrText>
            </w:r>
            <w:r>
              <w:rPr>
                <w:webHidden/>
              </w:rPr>
            </w:r>
            <w:r>
              <w:rPr>
                <w:webHidden/>
              </w:rPr>
              <w:fldChar w:fldCharType="separate"/>
            </w:r>
            <w:r>
              <w:rPr>
                <w:webHidden/>
              </w:rPr>
              <w:t>7</w:t>
            </w:r>
            <w:r>
              <w:rPr>
                <w:webHidden/>
              </w:rPr>
              <w:fldChar w:fldCharType="end"/>
            </w:r>
          </w:hyperlink>
        </w:p>
        <w:p w14:paraId="4849D65D" w14:textId="73ED045A" w:rsidR="00B57854" w:rsidRDefault="00B57854">
          <w:pPr>
            <w:pStyle w:val="TOC2"/>
            <w:rPr>
              <w:rFonts w:asciiTheme="minorHAnsi" w:eastAsiaTheme="minorEastAsia" w:hAnsiTheme="minorHAnsi" w:cstheme="minorBidi"/>
              <w:bCs w:val="0"/>
              <w:sz w:val="22"/>
              <w:szCs w:val="22"/>
              <w:lang w:eastAsia="en-AU"/>
            </w:rPr>
          </w:pPr>
          <w:hyperlink w:anchor="_Toc135121732" w:history="1">
            <w:r w:rsidRPr="00366496">
              <w:rPr>
                <w:rStyle w:val="Hyperlink"/>
              </w:rPr>
              <w:t>Evidence base</w:t>
            </w:r>
            <w:r>
              <w:rPr>
                <w:webHidden/>
              </w:rPr>
              <w:tab/>
            </w:r>
            <w:r>
              <w:rPr>
                <w:webHidden/>
              </w:rPr>
              <w:fldChar w:fldCharType="begin"/>
            </w:r>
            <w:r>
              <w:rPr>
                <w:webHidden/>
              </w:rPr>
              <w:instrText xml:space="preserve"> PAGEREF _Toc135121732 \h </w:instrText>
            </w:r>
            <w:r>
              <w:rPr>
                <w:webHidden/>
              </w:rPr>
            </w:r>
            <w:r>
              <w:rPr>
                <w:webHidden/>
              </w:rPr>
              <w:fldChar w:fldCharType="separate"/>
            </w:r>
            <w:r>
              <w:rPr>
                <w:webHidden/>
              </w:rPr>
              <w:t>9</w:t>
            </w:r>
            <w:r>
              <w:rPr>
                <w:webHidden/>
              </w:rPr>
              <w:fldChar w:fldCharType="end"/>
            </w:r>
          </w:hyperlink>
        </w:p>
        <w:p w14:paraId="68FF5C04" w14:textId="53B17F28" w:rsidR="0081577B" w:rsidRDefault="00582088" w:rsidP="403C8352">
          <w:pPr>
            <w:pStyle w:val="TOC2"/>
            <w:tabs>
              <w:tab w:val="clear" w:pos="14570"/>
              <w:tab w:val="right" w:leader="dot" w:pos="14565"/>
            </w:tabs>
            <w:rPr>
              <w:rStyle w:val="Hyperlink"/>
              <w:lang w:eastAsia="en-GB"/>
            </w:rPr>
          </w:pPr>
          <w:r>
            <w:fldChar w:fldCharType="end"/>
          </w:r>
        </w:p>
      </w:sdtContent>
    </w:sdt>
    <w:p w14:paraId="22F9496E" w14:textId="4251AF5B" w:rsidR="00953037" w:rsidRDefault="00953037" w:rsidP="00247C1F">
      <w:r>
        <w:br w:type="page"/>
      </w:r>
    </w:p>
    <w:p w14:paraId="3E777773" w14:textId="742DFABE" w:rsidR="00962DCD" w:rsidRDefault="00962DCD" w:rsidP="00962DCD">
      <w:pPr>
        <w:pStyle w:val="Heading2"/>
      </w:pPr>
      <w:bookmarkStart w:id="0" w:name="_Toc135121729"/>
      <w:r>
        <w:lastRenderedPageBreak/>
        <w:t>Rationale</w:t>
      </w:r>
      <w:bookmarkEnd w:id="0"/>
    </w:p>
    <w:p w14:paraId="2BE89024" w14:textId="7C3B26F4" w:rsidR="007D5255" w:rsidRPr="00B25D14" w:rsidRDefault="007D5255" w:rsidP="007D5255">
      <w:r w:rsidRPr="00B25D14">
        <w:t xml:space="preserve">All NSW public schools need to plan curriculum and develop teaching programs consistent with the </w:t>
      </w:r>
      <w:r w:rsidRPr="005937D6">
        <w:rPr>
          <w:i/>
        </w:rPr>
        <w:t>Education Act 1990</w:t>
      </w:r>
      <w:r w:rsidR="002D3ACA">
        <w:t xml:space="preserve"> (NSW</w:t>
      </w:r>
      <w:r w:rsidRPr="00B25D14">
        <w:t>) and the NSW Education Standards Authority (NESA) syllabuses and credentialing requirements.</w:t>
      </w:r>
    </w:p>
    <w:p w14:paraId="13EE8029" w14:textId="0D207075" w:rsidR="007D5255" w:rsidRPr="00B25D14" w:rsidRDefault="007D5255" w:rsidP="007D5255">
      <w:r>
        <w:t>Scope and sequences form part of the ongoing documentation or evidence schools maintain to comply with the department’s policy, policy standards</w:t>
      </w:r>
      <w:r w:rsidR="00E46220">
        <w:t>,</w:t>
      </w:r>
      <w:r>
        <w:t xml:space="preserve"> and registration requirements.</w:t>
      </w:r>
    </w:p>
    <w:p w14:paraId="3FB75885" w14:textId="77777777" w:rsidR="007D5255" w:rsidRPr="00B25D14" w:rsidRDefault="007D5255" w:rsidP="007D5255">
      <w:r w:rsidRPr="00B25D14">
        <w:t>Developing a robust scope and sequence has many benefits and may help teachers and schools to:</w:t>
      </w:r>
    </w:p>
    <w:p w14:paraId="451675CB" w14:textId="77777777" w:rsidR="00C072FF" w:rsidRPr="00C072FF" w:rsidRDefault="00C072FF" w:rsidP="00C072FF">
      <w:pPr>
        <w:pStyle w:val="ListBullet"/>
      </w:pPr>
      <w:r w:rsidRPr="00C072FF">
        <w:t>promote high expectations for student learning</w:t>
      </w:r>
    </w:p>
    <w:p w14:paraId="09B1D041" w14:textId="77777777" w:rsidR="00C072FF" w:rsidRPr="00C072FF" w:rsidRDefault="00C072FF" w:rsidP="00C072FF">
      <w:pPr>
        <w:pStyle w:val="ListBullet"/>
      </w:pPr>
      <w:r w:rsidRPr="00C072FF">
        <w:t>identify opportunities for explicit teaching</w:t>
      </w:r>
    </w:p>
    <w:p w14:paraId="058F097C" w14:textId="77777777" w:rsidR="00C072FF" w:rsidRPr="00C072FF" w:rsidRDefault="00C072FF" w:rsidP="00C072FF">
      <w:pPr>
        <w:pStyle w:val="ListBullet"/>
      </w:pPr>
      <w:r w:rsidRPr="00C072FF">
        <w:t>create opportunities for students to receive feedback on their learning</w:t>
      </w:r>
    </w:p>
    <w:p w14:paraId="5B6B928B" w14:textId="77777777" w:rsidR="00C072FF" w:rsidRPr="00C072FF" w:rsidRDefault="00C072FF" w:rsidP="00C072FF">
      <w:pPr>
        <w:pStyle w:val="ListBullet"/>
      </w:pPr>
      <w:r w:rsidRPr="00C072FF">
        <w:t>systematically plan for and undertake assessment</w:t>
      </w:r>
    </w:p>
    <w:p w14:paraId="48E1B6B0" w14:textId="77777777" w:rsidR="00C072FF" w:rsidRPr="00C072FF" w:rsidRDefault="00C072FF" w:rsidP="00C072FF">
      <w:pPr>
        <w:pStyle w:val="ListBullet"/>
      </w:pPr>
      <w:r w:rsidRPr="00C072FF">
        <w:t>collect and use data to monitor achievements and identify gaps in learning</w:t>
      </w:r>
    </w:p>
    <w:p w14:paraId="162A4FC3" w14:textId="77777777" w:rsidR="00C072FF" w:rsidRPr="00C072FF" w:rsidRDefault="00C072FF" w:rsidP="00C072FF">
      <w:pPr>
        <w:pStyle w:val="ListBullet"/>
      </w:pPr>
      <w:r w:rsidRPr="00C072FF">
        <w:t>differentiate curriculum delivery to meet the needs of students at different levels of achievement</w:t>
      </w:r>
    </w:p>
    <w:p w14:paraId="7042ACCD" w14:textId="77777777" w:rsidR="00C072FF" w:rsidRPr="00C072FF" w:rsidRDefault="00C072FF" w:rsidP="00C072FF">
      <w:pPr>
        <w:pStyle w:val="ListBullet"/>
      </w:pPr>
      <w:r w:rsidRPr="00C072FF">
        <w:t>collaborate with other teachers to plan for quality teaching and learning.</w:t>
      </w:r>
    </w:p>
    <w:p w14:paraId="696DE8A0" w14:textId="738B49E4" w:rsidR="00962DCD" w:rsidRDefault="007D5255" w:rsidP="007D5255">
      <w:r>
        <w:t>This resource</w:t>
      </w:r>
      <w:r w:rsidR="1AE34133">
        <w:t xml:space="preserve"> </w:t>
      </w:r>
      <w:r w:rsidR="77FC7FF2">
        <w:t>can be</w:t>
      </w:r>
      <w:r>
        <w:t xml:space="preserve"> used as a basis for the teacher’s own program, assessment</w:t>
      </w:r>
      <w:r w:rsidR="00E46220">
        <w:t>,</w:t>
      </w:r>
      <w:r>
        <w:t xml:space="preserve"> or scope and </w:t>
      </w:r>
      <w:r w:rsidR="1ED90574">
        <w:t>sequence.</w:t>
      </w:r>
      <w:r w:rsidR="05FA7C50">
        <w:t xml:space="preserve"> Teachers</w:t>
      </w:r>
      <w:r w:rsidR="17B7128E">
        <w:t xml:space="preserve"> will need to contextualise all </w:t>
      </w:r>
      <w:r w:rsidR="688756A7">
        <w:t>Department</w:t>
      </w:r>
      <w:r w:rsidR="17B7128E">
        <w:t xml:space="preserve"> of Education resources for their classroom</w:t>
      </w:r>
      <w:r w:rsidR="7DED2A5B">
        <w:t>.</w:t>
      </w:r>
      <w:r>
        <w:t xml:space="preserve"> Th</w:t>
      </w:r>
      <w:r w:rsidR="2C844D08">
        <w:t>is</w:t>
      </w:r>
      <w:r>
        <w:t xml:space="preserve"> </w:t>
      </w:r>
      <w:r w:rsidR="3A05005A">
        <w:t xml:space="preserve">sample </w:t>
      </w:r>
      <w:r w:rsidR="7905FE54">
        <w:t xml:space="preserve">scope and sequence </w:t>
      </w:r>
      <w:r>
        <w:t>has suggested timeframes that may need to be adjusted by the teacher to meet the needs of their students</w:t>
      </w:r>
      <w:r w:rsidR="6D987145">
        <w:t>.</w:t>
      </w:r>
      <w:r>
        <w:br w:type="page"/>
      </w:r>
    </w:p>
    <w:p w14:paraId="46DF4EB9" w14:textId="28AFA468" w:rsidR="004775EA" w:rsidRPr="004775EA" w:rsidRDefault="00752F5A" w:rsidP="004775EA">
      <w:pPr>
        <w:pStyle w:val="Heading2"/>
      </w:pPr>
      <w:bookmarkStart w:id="1" w:name="_Toc135121730"/>
      <w:r>
        <w:lastRenderedPageBreak/>
        <w:t>Software Engineering</w:t>
      </w:r>
      <w:r w:rsidR="00A94CFC">
        <w:t xml:space="preserve"> Stage 6 (Year 11) </w:t>
      </w:r>
      <w:r w:rsidR="004775EA">
        <w:t xml:space="preserve">– </w:t>
      </w:r>
      <w:r w:rsidR="00A94CFC">
        <w:t xml:space="preserve">sample </w:t>
      </w:r>
      <w:r w:rsidR="00ED0929">
        <w:t>s</w:t>
      </w:r>
      <w:r w:rsidR="004775EA">
        <w:t>cope and sequence</w:t>
      </w:r>
      <w:bookmarkEnd w:id="1"/>
    </w:p>
    <w:p w14:paraId="6FC953E9" w14:textId="7D33D603" w:rsidR="0025103A" w:rsidRDefault="6E9CEC43" w:rsidP="0025103A">
      <w:pPr>
        <w:pStyle w:val="Caption"/>
      </w:pPr>
      <w:r>
        <w:t xml:space="preserve">Table </w:t>
      </w:r>
      <w:r>
        <w:fldChar w:fldCharType="begin"/>
      </w:r>
      <w:r>
        <w:instrText>SEQ Table \* ARABIC</w:instrText>
      </w:r>
      <w:r>
        <w:fldChar w:fldCharType="separate"/>
      </w:r>
      <w:r w:rsidRPr="36D63C58">
        <w:rPr>
          <w:noProof/>
        </w:rPr>
        <w:t>1</w:t>
      </w:r>
      <w:r>
        <w:fldChar w:fldCharType="end"/>
      </w:r>
      <w:r>
        <w:t xml:space="preserve"> – </w:t>
      </w:r>
      <w:r w:rsidR="1C6BC76B">
        <w:t xml:space="preserve">Stage 6 </w:t>
      </w:r>
      <w:r w:rsidR="005937D6">
        <w:t>(</w:t>
      </w:r>
      <w:r w:rsidR="1C6BC76B">
        <w:t>Year 11</w:t>
      </w:r>
      <w:r w:rsidR="005937D6">
        <w:t>) –</w:t>
      </w:r>
      <w:r w:rsidR="1C6BC76B">
        <w:t xml:space="preserve"> </w:t>
      </w:r>
      <w:r w:rsidR="00752F5A">
        <w:t xml:space="preserve">Software Engineering </w:t>
      </w:r>
      <w:r w:rsidR="001853A6">
        <w:t xml:space="preserve">sample </w:t>
      </w:r>
      <w:r w:rsidR="00752F5A">
        <w:t>scope</w:t>
      </w:r>
      <w:r>
        <w:t xml:space="preserv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558"/>
        <w:gridCol w:w="2268"/>
        <w:gridCol w:w="4910"/>
        <w:gridCol w:w="3588"/>
        <w:gridCol w:w="2236"/>
      </w:tblGrid>
      <w:tr w:rsidR="00C072FF" w:rsidRPr="007D7979" w14:paraId="05B9090B" w14:textId="77777777" w:rsidTr="00C072FF">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35" w:type="pct"/>
          </w:tcPr>
          <w:p w14:paraId="315D507B" w14:textId="49C16AF3" w:rsidR="004775EA" w:rsidRPr="007D7979" w:rsidRDefault="004775EA" w:rsidP="007D7979">
            <w:r w:rsidRPr="007D7979">
              <w:t>Term</w:t>
            </w:r>
          </w:p>
        </w:tc>
        <w:tc>
          <w:tcPr>
            <w:tcW w:w="779" w:type="pct"/>
          </w:tcPr>
          <w:p w14:paraId="63E55ED1" w14:textId="77777777" w:rsidR="004775EA" w:rsidRPr="007D7979" w:rsidRDefault="004775EA" w:rsidP="007D7979">
            <w:pPr>
              <w:cnfStyle w:val="100000000000" w:firstRow="1" w:lastRow="0" w:firstColumn="0" w:lastColumn="0" w:oddVBand="0" w:evenVBand="0" w:oddHBand="0" w:evenHBand="0" w:firstRowFirstColumn="0" w:firstRowLastColumn="0" w:lastRowFirstColumn="0" w:lastRowLastColumn="0"/>
            </w:pPr>
            <w:r w:rsidRPr="007D7979">
              <w:t>Learning overview</w:t>
            </w:r>
          </w:p>
        </w:tc>
        <w:tc>
          <w:tcPr>
            <w:tcW w:w="1686" w:type="pct"/>
          </w:tcPr>
          <w:p w14:paraId="7173537C" w14:textId="77777777" w:rsidR="004775EA" w:rsidRPr="007D7979" w:rsidRDefault="004775EA" w:rsidP="007D7979">
            <w:pPr>
              <w:cnfStyle w:val="100000000000" w:firstRow="1" w:lastRow="0" w:firstColumn="0" w:lastColumn="0" w:oddVBand="0" w:evenVBand="0" w:oddHBand="0" w:evenHBand="0" w:firstRowFirstColumn="0" w:firstRowLastColumn="0" w:lastRowFirstColumn="0" w:lastRowLastColumn="0"/>
            </w:pPr>
            <w:r w:rsidRPr="007D7979">
              <w:t>Outcomes</w:t>
            </w:r>
          </w:p>
        </w:tc>
        <w:tc>
          <w:tcPr>
            <w:tcW w:w="1232" w:type="pct"/>
          </w:tcPr>
          <w:p w14:paraId="7056BAE6" w14:textId="77777777" w:rsidR="004775EA" w:rsidRPr="007D7979" w:rsidRDefault="004775EA" w:rsidP="007D7979">
            <w:pPr>
              <w:cnfStyle w:val="100000000000" w:firstRow="1" w:lastRow="0" w:firstColumn="0" w:lastColumn="0" w:oddVBand="0" w:evenVBand="0" w:oddHBand="0" w:evenHBand="0" w:firstRowFirstColumn="0" w:firstRowLastColumn="0" w:lastRowFirstColumn="0" w:lastRowLastColumn="0"/>
            </w:pPr>
            <w:r w:rsidRPr="007D7979">
              <w:t>Skills</w:t>
            </w:r>
          </w:p>
        </w:tc>
        <w:tc>
          <w:tcPr>
            <w:tcW w:w="768" w:type="pct"/>
          </w:tcPr>
          <w:p w14:paraId="4A4CF753" w14:textId="77777777" w:rsidR="004775EA" w:rsidRPr="007D7979" w:rsidRDefault="004775EA" w:rsidP="007D7979">
            <w:pPr>
              <w:cnfStyle w:val="100000000000" w:firstRow="1" w:lastRow="0" w:firstColumn="0" w:lastColumn="0" w:oddVBand="0" w:evenVBand="0" w:oddHBand="0" w:evenHBand="0" w:firstRowFirstColumn="0" w:firstRowLastColumn="0" w:lastRowFirstColumn="0" w:lastRowLastColumn="0"/>
            </w:pPr>
            <w:r w:rsidRPr="007D7979">
              <w:t>Assessment</w:t>
            </w:r>
          </w:p>
        </w:tc>
      </w:tr>
      <w:tr w:rsidR="00C072FF" w:rsidRPr="00C072FF" w14:paraId="05496D65" w14:textId="77777777" w:rsidTr="00C07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pct"/>
          </w:tcPr>
          <w:p w14:paraId="269C8EF7" w14:textId="0683DECD" w:rsidR="004775EA" w:rsidRPr="00C072FF" w:rsidRDefault="007C1B99" w:rsidP="00C072FF">
            <w:r w:rsidRPr="00C072FF">
              <w:t>Term 1</w:t>
            </w:r>
          </w:p>
        </w:tc>
        <w:tc>
          <w:tcPr>
            <w:tcW w:w="779" w:type="pct"/>
          </w:tcPr>
          <w:p w14:paraId="5F255466" w14:textId="24D5D4F4" w:rsidR="004775EA" w:rsidRPr="00C072FF" w:rsidRDefault="00752F5A" w:rsidP="00C072FF">
            <w:pPr>
              <w:cnfStyle w:val="000000100000" w:firstRow="0" w:lastRow="0" w:firstColumn="0" w:lastColumn="0" w:oddVBand="0" w:evenVBand="0" w:oddHBand="1" w:evenHBand="0" w:firstRowFirstColumn="0" w:firstRowLastColumn="0" w:lastRowFirstColumn="0" w:lastRowLastColumn="0"/>
            </w:pPr>
            <w:r w:rsidRPr="00C072FF">
              <w:t xml:space="preserve">Programming </w:t>
            </w:r>
            <w:r w:rsidR="00B628B2">
              <w:t>F</w:t>
            </w:r>
            <w:r w:rsidRPr="00C072FF">
              <w:t>undamentals</w:t>
            </w:r>
          </w:p>
        </w:tc>
        <w:tc>
          <w:tcPr>
            <w:tcW w:w="1686" w:type="pct"/>
          </w:tcPr>
          <w:p w14:paraId="06472264" w14:textId="12B1BD95" w:rsidR="007073A7" w:rsidRPr="00C072FF" w:rsidRDefault="00752F5A" w:rsidP="00C072FF">
            <w:pPr>
              <w:cnfStyle w:val="000000100000" w:firstRow="0" w:lastRow="0" w:firstColumn="0" w:lastColumn="0" w:oddVBand="0" w:evenVBand="0" w:oddHBand="1" w:evenHBand="0" w:firstRowFirstColumn="0" w:firstRowLastColumn="0" w:lastRowFirstColumn="0" w:lastRowLastColumn="0"/>
            </w:pPr>
            <w:r w:rsidRPr="00C072FF">
              <w:rPr>
                <w:b/>
                <w:bCs/>
              </w:rPr>
              <w:t>SE-11-01</w:t>
            </w:r>
            <w:r w:rsidR="00B5630F" w:rsidRPr="00C072FF">
              <w:t xml:space="preserve"> </w:t>
            </w:r>
            <w:r w:rsidRPr="00C072FF">
              <w:t xml:space="preserve">describes methods used to plan, </w:t>
            </w:r>
            <w:proofErr w:type="gramStart"/>
            <w:r w:rsidRPr="00C072FF">
              <w:t>develop</w:t>
            </w:r>
            <w:proofErr w:type="gramEnd"/>
            <w:r w:rsidRPr="00C072FF">
              <w:t xml:space="preserve"> and engineer software </w:t>
            </w:r>
            <w:r w:rsidR="00B5630F" w:rsidRPr="00C072FF">
              <w:t>solutions</w:t>
            </w:r>
          </w:p>
          <w:p w14:paraId="62D6F699" w14:textId="5DC160E0" w:rsidR="007073A7" w:rsidRPr="00C072FF" w:rsidRDefault="00752F5A" w:rsidP="00C072FF">
            <w:pPr>
              <w:cnfStyle w:val="000000100000" w:firstRow="0" w:lastRow="0" w:firstColumn="0" w:lastColumn="0" w:oddVBand="0" w:evenVBand="0" w:oddHBand="1" w:evenHBand="0" w:firstRowFirstColumn="0" w:firstRowLastColumn="0" w:lastRowFirstColumn="0" w:lastRowLastColumn="0"/>
            </w:pPr>
            <w:r w:rsidRPr="00C072FF">
              <w:rPr>
                <w:b/>
                <w:bCs/>
              </w:rPr>
              <w:t>SE-11-02</w:t>
            </w:r>
            <w:r w:rsidR="00B5630F" w:rsidRPr="00C072FF">
              <w:t xml:space="preserve"> </w:t>
            </w:r>
            <w:r w:rsidRPr="00C072FF">
              <w:t xml:space="preserve">explains how structural elements are used to develop programming </w:t>
            </w:r>
            <w:r w:rsidR="00B5630F" w:rsidRPr="00C072FF">
              <w:t>code</w:t>
            </w:r>
          </w:p>
          <w:p w14:paraId="1ACAD672" w14:textId="06F3F982" w:rsidR="00B5630F" w:rsidRPr="00C072FF" w:rsidRDefault="00752F5A" w:rsidP="00C072FF">
            <w:pPr>
              <w:cnfStyle w:val="000000100000" w:firstRow="0" w:lastRow="0" w:firstColumn="0" w:lastColumn="0" w:oddVBand="0" w:evenVBand="0" w:oddHBand="1" w:evenHBand="0" w:firstRowFirstColumn="0" w:firstRowLastColumn="0" w:lastRowFirstColumn="0" w:lastRowLastColumn="0"/>
            </w:pPr>
            <w:r w:rsidRPr="00C072FF">
              <w:rPr>
                <w:b/>
                <w:bCs/>
              </w:rPr>
              <w:t>SE-11-06</w:t>
            </w:r>
            <w:r w:rsidR="00B5630F" w:rsidRPr="00C072FF">
              <w:t xml:space="preserve"> </w:t>
            </w:r>
            <w:r w:rsidRPr="00C072FF">
              <w:t xml:space="preserve">applies tools and resources to design, develop, </w:t>
            </w:r>
            <w:proofErr w:type="gramStart"/>
            <w:r w:rsidRPr="00C072FF">
              <w:t>manage</w:t>
            </w:r>
            <w:proofErr w:type="gramEnd"/>
            <w:r w:rsidRPr="00C072FF">
              <w:t xml:space="preserve"> and evaluate </w:t>
            </w:r>
            <w:r w:rsidR="00B5630F" w:rsidRPr="00C072FF">
              <w:t>software</w:t>
            </w:r>
          </w:p>
          <w:p w14:paraId="3623AF83" w14:textId="72844C9C" w:rsidR="004775EA" w:rsidRPr="00C072FF" w:rsidRDefault="00752F5A" w:rsidP="00C072FF">
            <w:pPr>
              <w:cnfStyle w:val="000000100000" w:firstRow="0" w:lastRow="0" w:firstColumn="0" w:lastColumn="0" w:oddVBand="0" w:evenVBand="0" w:oddHBand="1" w:evenHBand="0" w:firstRowFirstColumn="0" w:firstRowLastColumn="0" w:lastRowFirstColumn="0" w:lastRowLastColumn="0"/>
            </w:pPr>
            <w:r w:rsidRPr="00C072FF">
              <w:rPr>
                <w:b/>
                <w:bCs/>
              </w:rPr>
              <w:t>SE-11-07</w:t>
            </w:r>
            <w:r w:rsidR="00B5630F" w:rsidRPr="00C072FF">
              <w:t xml:space="preserve"> </w:t>
            </w:r>
            <w:r w:rsidRPr="00C072FF">
              <w:t>implements safe and secure programming solution</w:t>
            </w:r>
            <w:r w:rsidR="00F74AC0">
              <w:t>s</w:t>
            </w:r>
          </w:p>
        </w:tc>
        <w:tc>
          <w:tcPr>
            <w:tcW w:w="1232" w:type="pct"/>
          </w:tcPr>
          <w:p w14:paraId="12266B76" w14:textId="138A191D" w:rsidR="009C47C8" w:rsidRDefault="6FAEFB66" w:rsidP="00C072FF">
            <w:pPr>
              <w:cnfStyle w:val="000000100000" w:firstRow="0" w:lastRow="0" w:firstColumn="0" w:lastColumn="0" w:oddVBand="0" w:evenVBand="0" w:oddHBand="1" w:evenHBand="0" w:firstRowFirstColumn="0" w:firstRowLastColumn="0" w:lastRowFirstColumn="0" w:lastRowLastColumn="0"/>
            </w:pPr>
            <w:r w:rsidRPr="00C072FF">
              <w:t>Students are introduced to software engineering by applying computational thinking</w:t>
            </w:r>
            <w:r w:rsidR="001F4745" w:rsidRPr="00C072FF">
              <w:t xml:space="preserve"> skills</w:t>
            </w:r>
            <w:r w:rsidRPr="00C072FF">
              <w:t xml:space="preserve"> to develop a program. In this focus area students apply core knowledge and skills to develop project(s) that incorporate standard algorithmic structures converted into programming code.</w:t>
            </w:r>
          </w:p>
          <w:p w14:paraId="3436F90C" w14:textId="33F22D86" w:rsidR="00C072FF" w:rsidRDefault="20007043" w:rsidP="00C072FF">
            <w:pPr>
              <w:cnfStyle w:val="000000100000" w:firstRow="0" w:lastRow="0" w:firstColumn="0" w:lastColumn="0" w:oddVBand="0" w:evenVBand="0" w:oddHBand="1" w:evenHBand="0" w:firstRowFirstColumn="0" w:firstRowLastColumn="0" w:lastRowFirstColumn="0" w:lastRowLastColumn="0"/>
            </w:pPr>
            <w:r w:rsidRPr="00C072FF">
              <w:t xml:space="preserve">These projects introduce the </w:t>
            </w:r>
            <w:r w:rsidRPr="00C072FF">
              <w:lastRenderedPageBreak/>
              <w:t xml:space="preserve">project management skills </w:t>
            </w:r>
            <w:r w:rsidR="266706A7" w:rsidRPr="00C072FF">
              <w:t>students</w:t>
            </w:r>
            <w:r w:rsidRPr="00C072FF">
              <w:t xml:space="preserve"> will develop </w:t>
            </w:r>
            <w:r w:rsidR="0949F8D1" w:rsidRPr="00C072FF">
              <w:t>throughout</w:t>
            </w:r>
            <w:r w:rsidRPr="00C072FF">
              <w:t xml:space="preserve"> the </w:t>
            </w:r>
            <w:r w:rsidR="2A39AD67" w:rsidRPr="00C072FF">
              <w:t>course</w:t>
            </w:r>
            <w:r w:rsidR="00B628B2">
              <w:t>.</w:t>
            </w:r>
          </w:p>
          <w:p w14:paraId="46E176DD" w14:textId="77777777" w:rsidR="00C072FF" w:rsidRDefault="2A39AD67" w:rsidP="00C072FF">
            <w:pPr>
              <w:cnfStyle w:val="000000100000" w:firstRow="0" w:lastRow="0" w:firstColumn="0" w:lastColumn="0" w:oddVBand="0" w:evenVBand="0" w:oddHBand="1" w:evenHBand="0" w:firstRowFirstColumn="0" w:firstRowLastColumn="0" w:lastRowFirstColumn="0" w:lastRowLastColumn="0"/>
            </w:pPr>
            <w:r w:rsidRPr="00C072FF">
              <w:t xml:space="preserve">Project </w:t>
            </w:r>
            <w:r w:rsidR="7053B298" w:rsidRPr="00C072FF">
              <w:t>examples</w:t>
            </w:r>
            <w:r w:rsidRPr="00C072FF">
              <w:t xml:space="preserve"> include</w:t>
            </w:r>
            <w:r w:rsidR="00C072FF">
              <w:t>:</w:t>
            </w:r>
          </w:p>
          <w:p w14:paraId="40478B7F" w14:textId="77777777" w:rsidR="00C072FF" w:rsidRDefault="6FAEFB66" w:rsidP="00C072FF">
            <w:pPr>
              <w:pStyle w:val="ListBullet"/>
              <w:cnfStyle w:val="000000100000" w:firstRow="0" w:lastRow="0" w:firstColumn="0" w:lastColumn="0" w:oddVBand="0" w:evenVBand="0" w:oddHBand="1" w:evenHBand="0" w:firstRowFirstColumn="0" w:firstRowLastColumn="0" w:lastRowFirstColumn="0" w:lastRowLastColumn="0"/>
            </w:pPr>
            <w:r w:rsidRPr="00C072FF">
              <w:t>the conversion of a standard board game into a computer game</w:t>
            </w:r>
          </w:p>
          <w:p w14:paraId="121101FE" w14:textId="63DCFDEC" w:rsidR="004775EA" w:rsidRPr="00C072FF" w:rsidRDefault="6FAEFB66" w:rsidP="00C072FF">
            <w:pPr>
              <w:pStyle w:val="ListBullet"/>
              <w:cnfStyle w:val="000000100000" w:firstRow="0" w:lastRow="0" w:firstColumn="0" w:lastColumn="0" w:oddVBand="0" w:evenVBand="0" w:oddHBand="1" w:evenHBand="0" w:firstRowFirstColumn="0" w:firstRowLastColumn="0" w:lastRowFirstColumn="0" w:lastRowLastColumn="0"/>
            </w:pPr>
            <w:r w:rsidRPr="00C072FF">
              <w:t xml:space="preserve">designing a memory game, </w:t>
            </w:r>
            <w:proofErr w:type="gramStart"/>
            <w:r w:rsidRPr="00C072FF">
              <w:t>maze</w:t>
            </w:r>
            <w:proofErr w:type="gramEnd"/>
            <w:r w:rsidRPr="00C072FF">
              <w:t xml:space="preserve"> </w:t>
            </w:r>
            <w:r w:rsidR="008A2363" w:rsidRPr="00C072FF">
              <w:t xml:space="preserve">and </w:t>
            </w:r>
            <w:r w:rsidRPr="00C072FF">
              <w:t>arcade-style video game</w:t>
            </w:r>
            <w:r w:rsidR="00C072FF">
              <w:t>.</w:t>
            </w:r>
          </w:p>
        </w:tc>
        <w:tc>
          <w:tcPr>
            <w:tcW w:w="768" w:type="pct"/>
          </w:tcPr>
          <w:p w14:paraId="72F8FB77" w14:textId="66D8139A" w:rsidR="0057155A" w:rsidRPr="00C072FF" w:rsidRDefault="00752F5A" w:rsidP="00C072FF">
            <w:pPr>
              <w:cnfStyle w:val="000000100000" w:firstRow="0" w:lastRow="0" w:firstColumn="0" w:lastColumn="0" w:oddVBand="0" w:evenVBand="0" w:oddHBand="1" w:evenHBand="0" w:firstRowFirstColumn="0" w:firstRowLastColumn="0" w:lastRowFirstColumn="0" w:lastRowLastColumn="0"/>
            </w:pPr>
            <w:r w:rsidRPr="00C072FF">
              <w:lastRenderedPageBreak/>
              <w:t xml:space="preserve">Programming </w:t>
            </w:r>
            <w:r w:rsidR="00854BD9" w:rsidRPr="00C072FF">
              <w:t>Fundamentals</w:t>
            </w:r>
            <w:r w:rsidR="0057155A" w:rsidRPr="00C072FF">
              <w:t xml:space="preserve"> </w:t>
            </w:r>
            <w:r w:rsidR="002A4E42" w:rsidRPr="00C072FF">
              <w:t>p</w:t>
            </w:r>
            <w:r w:rsidR="0057155A" w:rsidRPr="00C072FF">
              <w:t>roject</w:t>
            </w:r>
            <w:r w:rsidR="007D4D06">
              <w:t xml:space="preserve"> – </w:t>
            </w:r>
          </w:p>
          <w:p w14:paraId="3186391A" w14:textId="59245355" w:rsidR="002A4E42" w:rsidRPr="00C072FF" w:rsidRDefault="3630B6FE" w:rsidP="006E3656">
            <w:pPr>
              <w:spacing w:before="0"/>
              <w:cnfStyle w:val="000000100000" w:firstRow="0" w:lastRow="0" w:firstColumn="0" w:lastColumn="0" w:oddVBand="0" w:evenVBand="0" w:oddHBand="1" w:evenHBand="0" w:firstRowFirstColumn="0" w:firstRowLastColumn="0" w:lastRowFirstColumn="0" w:lastRowLastColumn="0"/>
            </w:pPr>
            <w:r w:rsidRPr="00C072FF">
              <w:t xml:space="preserve">Term </w:t>
            </w:r>
            <w:r w:rsidR="7AA40ED1" w:rsidRPr="00C072FF">
              <w:t>1</w:t>
            </w:r>
            <w:r w:rsidRPr="00C072FF">
              <w:t xml:space="preserve"> Week </w:t>
            </w:r>
            <w:r w:rsidR="441F0B53" w:rsidRPr="00C072FF">
              <w:t>10</w:t>
            </w:r>
          </w:p>
        </w:tc>
      </w:tr>
      <w:tr w:rsidR="00C072FF" w:rsidRPr="00C072FF" w14:paraId="3C3EF55E" w14:textId="77777777" w:rsidTr="00C072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pct"/>
          </w:tcPr>
          <w:p w14:paraId="6CF67216" w14:textId="5F52B649" w:rsidR="004775EA" w:rsidRPr="00C072FF" w:rsidRDefault="007C1B99" w:rsidP="00C072FF">
            <w:r w:rsidRPr="00C072FF">
              <w:t>Term 2</w:t>
            </w:r>
          </w:p>
        </w:tc>
        <w:tc>
          <w:tcPr>
            <w:tcW w:w="779" w:type="pct"/>
          </w:tcPr>
          <w:p w14:paraId="4583B140" w14:textId="53D10096" w:rsidR="0057155A" w:rsidRPr="00C072FF" w:rsidRDefault="001118D1" w:rsidP="00C072FF">
            <w:pPr>
              <w:cnfStyle w:val="000000010000" w:firstRow="0" w:lastRow="0" w:firstColumn="0" w:lastColumn="0" w:oddVBand="0" w:evenVBand="0" w:oddHBand="0" w:evenHBand="1" w:firstRowFirstColumn="0" w:firstRowLastColumn="0" w:lastRowFirstColumn="0" w:lastRowLastColumn="0"/>
            </w:pPr>
            <w:r w:rsidRPr="00C072FF">
              <w:t xml:space="preserve">The </w:t>
            </w:r>
            <w:r w:rsidR="003549F8">
              <w:t>O</w:t>
            </w:r>
            <w:r w:rsidRPr="00C072FF">
              <w:t>bject-</w:t>
            </w:r>
            <w:r w:rsidR="003549F8">
              <w:t>O</w:t>
            </w:r>
            <w:r w:rsidRPr="00C072FF">
              <w:t xml:space="preserve">riented </w:t>
            </w:r>
            <w:r w:rsidR="003549F8">
              <w:t>P</w:t>
            </w:r>
            <w:r w:rsidRPr="00C072FF">
              <w:t>aradigm</w:t>
            </w:r>
          </w:p>
        </w:tc>
        <w:tc>
          <w:tcPr>
            <w:tcW w:w="1686" w:type="pct"/>
          </w:tcPr>
          <w:p w14:paraId="113E2372" w14:textId="76D190EC" w:rsidR="001118D1" w:rsidRPr="00C072FF" w:rsidRDefault="001118D1" w:rsidP="00C072FF">
            <w:pPr>
              <w:cnfStyle w:val="000000010000" w:firstRow="0" w:lastRow="0" w:firstColumn="0" w:lastColumn="0" w:oddVBand="0" w:evenVBand="0" w:oddHBand="0" w:evenHBand="1" w:firstRowFirstColumn="0" w:firstRowLastColumn="0" w:lastRowFirstColumn="0" w:lastRowLastColumn="0"/>
            </w:pPr>
            <w:r w:rsidRPr="00C072FF">
              <w:rPr>
                <w:b/>
                <w:bCs/>
              </w:rPr>
              <w:t>SE-11-01</w:t>
            </w:r>
            <w:r w:rsidR="00B5630F" w:rsidRPr="00C072FF">
              <w:t xml:space="preserve"> </w:t>
            </w:r>
            <w:r w:rsidRPr="00C072FF">
              <w:t xml:space="preserve">describes methods used to plan, </w:t>
            </w:r>
            <w:proofErr w:type="gramStart"/>
            <w:r w:rsidRPr="00C072FF">
              <w:t>develop</w:t>
            </w:r>
            <w:proofErr w:type="gramEnd"/>
            <w:r w:rsidRPr="00C072FF">
              <w:t xml:space="preserve"> and engineer software solutions</w:t>
            </w:r>
          </w:p>
          <w:p w14:paraId="41CD6816" w14:textId="1CAF733F" w:rsidR="001118D1" w:rsidRPr="00C072FF" w:rsidRDefault="001118D1" w:rsidP="00C072FF">
            <w:pPr>
              <w:cnfStyle w:val="000000010000" w:firstRow="0" w:lastRow="0" w:firstColumn="0" w:lastColumn="0" w:oddVBand="0" w:evenVBand="0" w:oddHBand="0" w:evenHBand="1" w:firstRowFirstColumn="0" w:firstRowLastColumn="0" w:lastRowFirstColumn="0" w:lastRowLastColumn="0"/>
            </w:pPr>
            <w:r w:rsidRPr="00C072FF">
              <w:rPr>
                <w:b/>
                <w:bCs/>
              </w:rPr>
              <w:t>SE-11-</w:t>
            </w:r>
            <w:r w:rsidR="1E6F2B78" w:rsidRPr="00C072FF">
              <w:rPr>
                <w:b/>
                <w:bCs/>
              </w:rPr>
              <w:t>02</w:t>
            </w:r>
            <w:r w:rsidR="1E6F2B78" w:rsidRPr="00C072FF">
              <w:t xml:space="preserve"> explains</w:t>
            </w:r>
            <w:r w:rsidRPr="00C072FF">
              <w:t xml:space="preserve"> how structural elements are used to develop programming code</w:t>
            </w:r>
          </w:p>
          <w:p w14:paraId="4DD8E4B4" w14:textId="1B088834" w:rsidR="001118D1" w:rsidRPr="00C072FF" w:rsidRDefault="001118D1" w:rsidP="00C072FF">
            <w:pPr>
              <w:cnfStyle w:val="000000010000" w:firstRow="0" w:lastRow="0" w:firstColumn="0" w:lastColumn="0" w:oddVBand="0" w:evenVBand="0" w:oddHBand="0" w:evenHBand="1" w:firstRowFirstColumn="0" w:firstRowLastColumn="0" w:lastRowFirstColumn="0" w:lastRowLastColumn="0"/>
            </w:pPr>
            <w:r w:rsidRPr="00C072FF">
              <w:rPr>
                <w:b/>
                <w:bCs/>
              </w:rPr>
              <w:t>SE-11-03</w:t>
            </w:r>
            <w:r w:rsidR="00B5630F" w:rsidRPr="00C072FF">
              <w:t xml:space="preserve"> </w:t>
            </w:r>
            <w:r w:rsidRPr="00C072FF">
              <w:t xml:space="preserve">describes how current hardware, software and emerging technologies influence the development of software </w:t>
            </w:r>
            <w:r w:rsidRPr="00C072FF">
              <w:lastRenderedPageBreak/>
              <w:t>engineering solutions</w:t>
            </w:r>
          </w:p>
          <w:p w14:paraId="1C9D11CF" w14:textId="7BD9C49E" w:rsidR="001118D1" w:rsidRPr="00C072FF" w:rsidRDefault="001118D1" w:rsidP="00C072FF">
            <w:pPr>
              <w:cnfStyle w:val="000000010000" w:firstRow="0" w:lastRow="0" w:firstColumn="0" w:lastColumn="0" w:oddVBand="0" w:evenVBand="0" w:oddHBand="0" w:evenHBand="1" w:firstRowFirstColumn="0" w:firstRowLastColumn="0" w:lastRowFirstColumn="0" w:lastRowLastColumn="0"/>
            </w:pPr>
            <w:r w:rsidRPr="00C072FF">
              <w:rPr>
                <w:b/>
                <w:bCs/>
              </w:rPr>
              <w:t>SE-11-04</w:t>
            </w:r>
            <w:r w:rsidR="00B5630F" w:rsidRPr="00C072FF">
              <w:t xml:space="preserve"> </w:t>
            </w:r>
            <w:r w:rsidRPr="00C072FF">
              <w:t>applies safe and secure practices to collect, use and store data</w:t>
            </w:r>
          </w:p>
          <w:p w14:paraId="71ECED51" w14:textId="271BD68E" w:rsidR="001118D1" w:rsidRPr="00C072FF" w:rsidRDefault="001118D1" w:rsidP="00C072FF">
            <w:pPr>
              <w:cnfStyle w:val="000000010000" w:firstRow="0" w:lastRow="0" w:firstColumn="0" w:lastColumn="0" w:oddVBand="0" w:evenVBand="0" w:oddHBand="0" w:evenHBand="1" w:firstRowFirstColumn="0" w:firstRowLastColumn="0" w:lastRowFirstColumn="0" w:lastRowLastColumn="0"/>
            </w:pPr>
            <w:r w:rsidRPr="00C072FF">
              <w:rPr>
                <w:b/>
                <w:bCs/>
              </w:rPr>
              <w:t>SE-11-06</w:t>
            </w:r>
            <w:r w:rsidR="00B5630F" w:rsidRPr="00C072FF">
              <w:t xml:space="preserve"> </w:t>
            </w:r>
            <w:r w:rsidRPr="00C072FF">
              <w:t xml:space="preserve">applies tools and resources to design, develop, </w:t>
            </w:r>
            <w:proofErr w:type="gramStart"/>
            <w:r w:rsidRPr="00C072FF">
              <w:t>manage</w:t>
            </w:r>
            <w:proofErr w:type="gramEnd"/>
            <w:r w:rsidRPr="00C072FF">
              <w:t xml:space="preserve"> and evaluate software</w:t>
            </w:r>
          </w:p>
          <w:p w14:paraId="04BBD27F" w14:textId="46A7C66A" w:rsidR="001118D1" w:rsidRPr="00C072FF" w:rsidRDefault="001118D1" w:rsidP="00C072FF">
            <w:pPr>
              <w:cnfStyle w:val="000000010000" w:firstRow="0" w:lastRow="0" w:firstColumn="0" w:lastColumn="0" w:oddVBand="0" w:evenVBand="0" w:oddHBand="0" w:evenHBand="1" w:firstRowFirstColumn="0" w:firstRowLastColumn="0" w:lastRowFirstColumn="0" w:lastRowLastColumn="0"/>
            </w:pPr>
            <w:r w:rsidRPr="00C072FF">
              <w:rPr>
                <w:b/>
                <w:bCs/>
              </w:rPr>
              <w:t>SE-11-07</w:t>
            </w:r>
            <w:r w:rsidR="00B5630F" w:rsidRPr="00C072FF">
              <w:t xml:space="preserve"> </w:t>
            </w:r>
            <w:r w:rsidRPr="00C072FF">
              <w:t xml:space="preserve">implements safe and secure programming </w:t>
            </w:r>
            <w:r w:rsidR="000C18A8" w:rsidRPr="00C072FF">
              <w:t>solutions</w:t>
            </w:r>
          </w:p>
          <w:p w14:paraId="125E507C" w14:textId="78E9A950" w:rsidR="001118D1" w:rsidRPr="00C072FF" w:rsidRDefault="001118D1" w:rsidP="00C072FF">
            <w:pPr>
              <w:cnfStyle w:val="000000010000" w:firstRow="0" w:lastRow="0" w:firstColumn="0" w:lastColumn="0" w:oddVBand="0" w:evenVBand="0" w:oddHBand="0" w:evenHBand="1" w:firstRowFirstColumn="0" w:firstRowLastColumn="0" w:lastRowFirstColumn="0" w:lastRowLastColumn="0"/>
            </w:pPr>
            <w:r w:rsidRPr="00C072FF">
              <w:rPr>
                <w:b/>
                <w:bCs/>
              </w:rPr>
              <w:t>SE-11-08</w:t>
            </w:r>
            <w:r w:rsidR="00B5630F" w:rsidRPr="00C072FF">
              <w:t xml:space="preserve"> </w:t>
            </w:r>
            <w:r w:rsidRPr="00C072FF">
              <w:t xml:space="preserve">applies language structures to refine </w:t>
            </w:r>
            <w:r w:rsidR="000C18A8" w:rsidRPr="00C072FF">
              <w:t>code</w:t>
            </w:r>
          </w:p>
          <w:p w14:paraId="6833B672" w14:textId="7CE89596" w:rsidR="004775EA" w:rsidRPr="00C072FF" w:rsidRDefault="001118D1" w:rsidP="00C072FF">
            <w:pPr>
              <w:cnfStyle w:val="000000010000" w:firstRow="0" w:lastRow="0" w:firstColumn="0" w:lastColumn="0" w:oddVBand="0" w:evenVBand="0" w:oddHBand="0" w:evenHBand="1" w:firstRowFirstColumn="0" w:firstRowLastColumn="0" w:lastRowFirstColumn="0" w:lastRowLastColumn="0"/>
            </w:pPr>
            <w:r w:rsidRPr="00C072FF">
              <w:rPr>
                <w:b/>
                <w:bCs/>
              </w:rPr>
              <w:t>SE-11-09</w:t>
            </w:r>
            <w:r w:rsidR="00B5630F" w:rsidRPr="00C072FF">
              <w:t xml:space="preserve"> </w:t>
            </w:r>
            <w:r w:rsidRPr="00C072FF">
              <w:t xml:space="preserve">manages and documents the development of a software </w:t>
            </w:r>
            <w:r w:rsidR="000C18A8" w:rsidRPr="00C072FF">
              <w:t>project</w:t>
            </w:r>
          </w:p>
        </w:tc>
        <w:tc>
          <w:tcPr>
            <w:tcW w:w="1232" w:type="pct"/>
          </w:tcPr>
          <w:p w14:paraId="3096C2E4" w14:textId="420911FA" w:rsidR="00854BD9" w:rsidRPr="00C072FF" w:rsidRDefault="2B413592" w:rsidP="00C072FF">
            <w:pPr>
              <w:cnfStyle w:val="000000010000" w:firstRow="0" w:lastRow="0" w:firstColumn="0" w:lastColumn="0" w:oddVBand="0" w:evenVBand="0" w:oddHBand="0" w:evenHBand="1" w:firstRowFirstColumn="0" w:firstRowLastColumn="0" w:lastRowFirstColumn="0" w:lastRowLastColumn="0"/>
            </w:pPr>
            <w:r w:rsidRPr="00C072FF">
              <w:lastRenderedPageBreak/>
              <w:t xml:space="preserve">Students exercise the </w:t>
            </w:r>
            <w:r w:rsidR="16E3A442" w:rsidRPr="00C072FF">
              <w:t>essential skills</w:t>
            </w:r>
            <w:r w:rsidRPr="00C072FF">
              <w:t xml:space="preserve"> developed in the Programming </w:t>
            </w:r>
            <w:r w:rsidR="00B628B2">
              <w:t>F</w:t>
            </w:r>
            <w:r w:rsidRPr="00C072FF">
              <w:t xml:space="preserve">undamentals focus area and apply these to the specific requirements of </w:t>
            </w:r>
            <w:r w:rsidR="00400897" w:rsidRPr="00C072FF">
              <w:t>o</w:t>
            </w:r>
            <w:r w:rsidR="007E5A79" w:rsidRPr="00C072FF">
              <w:t>bject</w:t>
            </w:r>
            <w:r w:rsidR="00F74AC0">
              <w:t>-</w:t>
            </w:r>
            <w:r w:rsidR="00400897" w:rsidRPr="00C072FF">
              <w:t>o</w:t>
            </w:r>
            <w:r w:rsidR="007E5A79" w:rsidRPr="00C072FF">
              <w:t xml:space="preserve">riented </w:t>
            </w:r>
            <w:r w:rsidR="00400897" w:rsidRPr="00C072FF">
              <w:t>p</w:t>
            </w:r>
            <w:r w:rsidR="007E5A79" w:rsidRPr="00C072FF">
              <w:t>rogramming (</w:t>
            </w:r>
            <w:r w:rsidRPr="00C072FF">
              <w:t>OOP</w:t>
            </w:r>
            <w:r w:rsidR="007E5A79" w:rsidRPr="00C072FF">
              <w:t>)</w:t>
            </w:r>
            <w:r w:rsidRPr="00C072FF">
              <w:t xml:space="preserve"> languages.</w:t>
            </w:r>
          </w:p>
          <w:p w14:paraId="3507EA46" w14:textId="77777777" w:rsidR="00C072FF" w:rsidRDefault="2B413592" w:rsidP="00C072FF">
            <w:pPr>
              <w:cnfStyle w:val="000000010000" w:firstRow="0" w:lastRow="0" w:firstColumn="0" w:lastColumn="0" w:oddVBand="0" w:evenVBand="0" w:oddHBand="0" w:evenHBand="1" w:firstRowFirstColumn="0" w:firstRowLastColumn="0" w:lastRowFirstColumn="0" w:lastRowLastColumn="0"/>
            </w:pPr>
            <w:r w:rsidRPr="00C072FF">
              <w:lastRenderedPageBreak/>
              <w:t>Students apply core knowledge and skills to develop project(s) that apply the intricate skills associated with designing and programming using OOP.</w:t>
            </w:r>
          </w:p>
          <w:p w14:paraId="478F823A" w14:textId="691FA433" w:rsidR="00C072FF" w:rsidRDefault="2B413592" w:rsidP="00C072FF">
            <w:pPr>
              <w:cnfStyle w:val="000000010000" w:firstRow="0" w:lastRow="0" w:firstColumn="0" w:lastColumn="0" w:oddVBand="0" w:evenVBand="0" w:oddHBand="0" w:evenHBand="1" w:firstRowFirstColumn="0" w:firstRowLastColumn="0" w:lastRowFirstColumn="0" w:lastRowLastColumn="0"/>
            </w:pPr>
            <w:r w:rsidRPr="00C072FF">
              <w:t xml:space="preserve">Project </w:t>
            </w:r>
            <w:r w:rsidR="11014000" w:rsidRPr="00C072FF">
              <w:t>examples</w:t>
            </w:r>
            <w:r w:rsidRPr="00C072FF">
              <w:t xml:space="preserve"> include</w:t>
            </w:r>
            <w:r w:rsidR="00582088" w:rsidRPr="00C072FF">
              <w:t>:</w:t>
            </w:r>
          </w:p>
          <w:p w14:paraId="42FABA78" w14:textId="19DAD7A1" w:rsidR="00C072FF" w:rsidRDefault="2B413592" w:rsidP="00C072FF">
            <w:pPr>
              <w:pStyle w:val="ListBullet"/>
              <w:cnfStyle w:val="000000010000" w:firstRow="0" w:lastRow="0" w:firstColumn="0" w:lastColumn="0" w:oddVBand="0" w:evenVBand="0" w:oddHBand="0" w:evenHBand="1" w:firstRowFirstColumn="0" w:firstRowLastColumn="0" w:lastRowFirstColumn="0" w:lastRowLastColumn="0"/>
            </w:pPr>
            <w:r w:rsidRPr="00C072FF">
              <w:t xml:space="preserve">a quiz-based application, </w:t>
            </w:r>
            <w:proofErr w:type="gramStart"/>
            <w:r w:rsidRPr="00C072FF">
              <w:t>stopwatch</w:t>
            </w:r>
            <w:proofErr w:type="gramEnd"/>
            <w:r w:rsidRPr="00C072FF">
              <w:t xml:space="preserve"> and alarm clock</w:t>
            </w:r>
          </w:p>
          <w:p w14:paraId="0877DFC9" w14:textId="389FC6CE" w:rsidR="00C072FF" w:rsidRDefault="2B413592" w:rsidP="00C072FF">
            <w:pPr>
              <w:pStyle w:val="ListBullet"/>
              <w:cnfStyle w:val="000000010000" w:firstRow="0" w:lastRow="0" w:firstColumn="0" w:lastColumn="0" w:oddVBand="0" w:evenVBand="0" w:oddHBand="0" w:evenHBand="1" w:firstRowFirstColumn="0" w:firstRowLastColumn="0" w:lastRowFirstColumn="0" w:lastRowLastColumn="0"/>
            </w:pPr>
            <w:r w:rsidRPr="00C072FF">
              <w:t>a bulk file renaming tool</w:t>
            </w:r>
          </w:p>
          <w:p w14:paraId="22EB1738" w14:textId="649A96F0" w:rsidR="004775EA" w:rsidRPr="00C072FF" w:rsidRDefault="2B413592" w:rsidP="00C072FF">
            <w:pPr>
              <w:pStyle w:val="ListBullet"/>
              <w:cnfStyle w:val="000000010000" w:firstRow="0" w:lastRow="0" w:firstColumn="0" w:lastColumn="0" w:oddVBand="0" w:evenVBand="0" w:oddHBand="0" w:evenHBand="1" w:firstRowFirstColumn="0" w:firstRowLastColumn="0" w:lastRowFirstColumn="0" w:lastRowLastColumn="0"/>
            </w:pPr>
            <w:r w:rsidRPr="00C072FF">
              <w:t xml:space="preserve">a simple graphic user interface (GUI) </w:t>
            </w:r>
            <w:r w:rsidR="007E5A79" w:rsidRPr="00C072FF">
              <w:t xml:space="preserve">and </w:t>
            </w:r>
            <w:r w:rsidRPr="00C072FF">
              <w:t>application programming interface (API).</w:t>
            </w:r>
          </w:p>
        </w:tc>
        <w:tc>
          <w:tcPr>
            <w:tcW w:w="768" w:type="pct"/>
          </w:tcPr>
          <w:p w14:paraId="2FE69716" w14:textId="7AE217DE" w:rsidR="002A4E42" w:rsidRPr="00C072FF" w:rsidRDefault="009C47C8" w:rsidP="00C072FF">
            <w:pPr>
              <w:cnfStyle w:val="000000010000" w:firstRow="0" w:lastRow="0" w:firstColumn="0" w:lastColumn="0" w:oddVBand="0" w:evenVBand="0" w:oddHBand="0" w:evenHBand="1" w:firstRowFirstColumn="0" w:firstRowLastColumn="0" w:lastRowFirstColumn="0" w:lastRowLastColumn="0"/>
            </w:pPr>
            <w:r>
              <w:lastRenderedPageBreak/>
              <w:t xml:space="preserve">Formative assessment </w:t>
            </w:r>
            <w:r w:rsidR="007D4D06">
              <w:t>ongoing</w:t>
            </w:r>
          </w:p>
        </w:tc>
      </w:tr>
      <w:tr w:rsidR="00C072FF" w:rsidRPr="00C072FF" w14:paraId="59EF1528" w14:textId="77777777" w:rsidTr="00C07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pct"/>
          </w:tcPr>
          <w:p w14:paraId="5657F0D6" w14:textId="18E24D00" w:rsidR="004775EA" w:rsidRPr="00C072FF" w:rsidRDefault="007C1B99" w:rsidP="00C072FF">
            <w:r w:rsidRPr="00C072FF">
              <w:t>Term 3</w:t>
            </w:r>
          </w:p>
        </w:tc>
        <w:tc>
          <w:tcPr>
            <w:tcW w:w="779" w:type="pct"/>
          </w:tcPr>
          <w:p w14:paraId="06BF2BD8" w14:textId="5101983E" w:rsidR="004775EA" w:rsidRPr="00C072FF" w:rsidRDefault="002A4E42" w:rsidP="00C072FF">
            <w:pPr>
              <w:cnfStyle w:val="000000100000" w:firstRow="0" w:lastRow="0" w:firstColumn="0" w:lastColumn="0" w:oddVBand="0" w:evenVBand="0" w:oddHBand="1" w:evenHBand="0" w:firstRowFirstColumn="0" w:firstRowLastColumn="0" w:lastRowFirstColumn="0" w:lastRowLastColumn="0"/>
            </w:pPr>
            <w:r w:rsidRPr="00C072FF">
              <w:t xml:space="preserve">Programming </w:t>
            </w:r>
            <w:r w:rsidR="003549F8">
              <w:t>M</w:t>
            </w:r>
            <w:r w:rsidRPr="00C072FF">
              <w:t>echatronics</w:t>
            </w:r>
          </w:p>
        </w:tc>
        <w:tc>
          <w:tcPr>
            <w:tcW w:w="1686" w:type="pct"/>
          </w:tcPr>
          <w:p w14:paraId="66D8DC64" w14:textId="469F46AB" w:rsidR="00032CD7" w:rsidRPr="00C072FF" w:rsidRDefault="002A4E42" w:rsidP="00C072FF">
            <w:pPr>
              <w:cnfStyle w:val="000000100000" w:firstRow="0" w:lastRow="0" w:firstColumn="0" w:lastColumn="0" w:oddVBand="0" w:evenVBand="0" w:oddHBand="1" w:evenHBand="0" w:firstRowFirstColumn="0" w:firstRowLastColumn="0" w:lastRowFirstColumn="0" w:lastRowLastColumn="0"/>
            </w:pPr>
            <w:r w:rsidRPr="00C072FF">
              <w:rPr>
                <w:b/>
                <w:bCs/>
              </w:rPr>
              <w:t>SE-11-01</w:t>
            </w:r>
            <w:r w:rsidR="00854BD9" w:rsidRPr="00C072FF">
              <w:t xml:space="preserve"> </w:t>
            </w:r>
            <w:r w:rsidRPr="00C072FF">
              <w:t xml:space="preserve">describes methods used to plan, </w:t>
            </w:r>
            <w:proofErr w:type="gramStart"/>
            <w:r w:rsidRPr="00C072FF">
              <w:t>develop</w:t>
            </w:r>
            <w:proofErr w:type="gramEnd"/>
            <w:r w:rsidRPr="00C072FF">
              <w:t xml:space="preserve"> and engineer software </w:t>
            </w:r>
            <w:r w:rsidR="000C18A8" w:rsidRPr="00C072FF">
              <w:t>solutions</w:t>
            </w:r>
          </w:p>
          <w:p w14:paraId="4D8ED92D" w14:textId="65A26CCF" w:rsidR="00032CD7" w:rsidRPr="00C072FF" w:rsidRDefault="002A4E42" w:rsidP="00C072FF">
            <w:pPr>
              <w:cnfStyle w:val="000000100000" w:firstRow="0" w:lastRow="0" w:firstColumn="0" w:lastColumn="0" w:oddVBand="0" w:evenVBand="0" w:oddHBand="1" w:evenHBand="0" w:firstRowFirstColumn="0" w:firstRowLastColumn="0" w:lastRowFirstColumn="0" w:lastRowLastColumn="0"/>
            </w:pPr>
            <w:r w:rsidRPr="00C072FF">
              <w:rPr>
                <w:b/>
                <w:bCs/>
              </w:rPr>
              <w:lastRenderedPageBreak/>
              <w:t>SE-11-02</w:t>
            </w:r>
            <w:r w:rsidR="00854BD9" w:rsidRPr="00C072FF">
              <w:t xml:space="preserve"> </w:t>
            </w:r>
            <w:r w:rsidRPr="00C072FF">
              <w:t xml:space="preserve">explains how structural elements are used to develop programming </w:t>
            </w:r>
            <w:r w:rsidR="000C18A8" w:rsidRPr="00C072FF">
              <w:t>code</w:t>
            </w:r>
          </w:p>
          <w:p w14:paraId="060A9953" w14:textId="4CB362BF" w:rsidR="004775EA" w:rsidRPr="00C072FF" w:rsidRDefault="002A4E42" w:rsidP="00C072FF">
            <w:pPr>
              <w:cnfStyle w:val="000000100000" w:firstRow="0" w:lastRow="0" w:firstColumn="0" w:lastColumn="0" w:oddVBand="0" w:evenVBand="0" w:oddHBand="1" w:evenHBand="0" w:firstRowFirstColumn="0" w:firstRowLastColumn="0" w:lastRowFirstColumn="0" w:lastRowLastColumn="0"/>
            </w:pPr>
            <w:r w:rsidRPr="00C072FF">
              <w:rPr>
                <w:b/>
                <w:bCs/>
              </w:rPr>
              <w:t>SE-11-03</w:t>
            </w:r>
            <w:r w:rsidR="00854BD9" w:rsidRPr="00C072FF">
              <w:t xml:space="preserve"> </w:t>
            </w:r>
            <w:r w:rsidRPr="00C072FF">
              <w:t xml:space="preserve">describes how current hardware, software and emerging technologies influence the development of software engineering </w:t>
            </w:r>
            <w:r w:rsidR="000C18A8" w:rsidRPr="00C072FF">
              <w:t>solutions</w:t>
            </w:r>
          </w:p>
          <w:p w14:paraId="39358595" w14:textId="18E00DAF" w:rsidR="007073A7" w:rsidRPr="00C072FF" w:rsidRDefault="007073A7" w:rsidP="00C072FF">
            <w:pPr>
              <w:cnfStyle w:val="000000100000" w:firstRow="0" w:lastRow="0" w:firstColumn="0" w:lastColumn="0" w:oddVBand="0" w:evenVBand="0" w:oddHBand="1" w:evenHBand="0" w:firstRowFirstColumn="0" w:firstRowLastColumn="0" w:lastRowFirstColumn="0" w:lastRowLastColumn="0"/>
            </w:pPr>
            <w:r w:rsidRPr="00C072FF">
              <w:rPr>
                <w:b/>
                <w:bCs/>
              </w:rPr>
              <w:t>SE-11-06</w:t>
            </w:r>
            <w:r w:rsidR="00854BD9" w:rsidRPr="00C072FF">
              <w:t xml:space="preserve"> </w:t>
            </w:r>
            <w:r w:rsidRPr="00C072FF">
              <w:t xml:space="preserve">applies tools and resources to design, develop, </w:t>
            </w:r>
            <w:proofErr w:type="gramStart"/>
            <w:r w:rsidRPr="00C072FF">
              <w:t>manage</w:t>
            </w:r>
            <w:proofErr w:type="gramEnd"/>
            <w:r w:rsidRPr="00C072FF">
              <w:t xml:space="preserve"> and evaluate software</w:t>
            </w:r>
          </w:p>
          <w:p w14:paraId="555275E7" w14:textId="7E51BCBA" w:rsidR="00145ACB" w:rsidRPr="00C072FF" w:rsidRDefault="00145ACB" w:rsidP="00C072FF">
            <w:pPr>
              <w:cnfStyle w:val="000000100000" w:firstRow="0" w:lastRow="0" w:firstColumn="0" w:lastColumn="0" w:oddVBand="0" w:evenVBand="0" w:oddHBand="1" w:evenHBand="0" w:firstRowFirstColumn="0" w:firstRowLastColumn="0" w:lastRowFirstColumn="0" w:lastRowLastColumn="0"/>
            </w:pPr>
            <w:r w:rsidRPr="00C072FF">
              <w:rPr>
                <w:b/>
                <w:bCs/>
              </w:rPr>
              <w:t>SE-11-07</w:t>
            </w:r>
            <w:r w:rsidRPr="00C072FF">
              <w:t xml:space="preserve"> implements safe and secure programming solutions</w:t>
            </w:r>
          </w:p>
          <w:p w14:paraId="5781F16A" w14:textId="4A795D5A" w:rsidR="00145ACB" w:rsidRPr="00C072FF" w:rsidRDefault="00145ACB" w:rsidP="00C072FF">
            <w:pPr>
              <w:cnfStyle w:val="000000100000" w:firstRow="0" w:lastRow="0" w:firstColumn="0" w:lastColumn="0" w:oddVBand="0" w:evenVBand="0" w:oddHBand="1" w:evenHBand="0" w:firstRowFirstColumn="0" w:firstRowLastColumn="0" w:lastRowFirstColumn="0" w:lastRowLastColumn="0"/>
            </w:pPr>
            <w:r w:rsidRPr="00C072FF">
              <w:rPr>
                <w:b/>
                <w:bCs/>
              </w:rPr>
              <w:t>SE-11-08</w:t>
            </w:r>
            <w:r w:rsidRPr="00C072FF">
              <w:t xml:space="preserve"> applies language structures to refine code</w:t>
            </w:r>
          </w:p>
          <w:p w14:paraId="6F01B8BC" w14:textId="5F4D204F" w:rsidR="00145ACB" w:rsidRPr="00C072FF" w:rsidRDefault="00145ACB" w:rsidP="00C072FF">
            <w:pPr>
              <w:cnfStyle w:val="000000100000" w:firstRow="0" w:lastRow="0" w:firstColumn="0" w:lastColumn="0" w:oddVBand="0" w:evenVBand="0" w:oddHBand="1" w:evenHBand="0" w:firstRowFirstColumn="0" w:firstRowLastColumn="0" w:lastRowFirstColumn="0" w:lastRowLastColumn="0"/>
            </w:pPr>
            <w:r w:rsidRPr="00C072FF">
              <w:rPr>
                <w:b/>
                <w:bCs/>
              </w:rPr>
              <w:t>SE-11-09</w:t>
            </w:r>
            <w:r w:rsidRPr="00C072FF">
              <w:t xml:space="preserve"> manages and documents the development of a software project</w:t>
            </w:r>
          </w:p>
        </w:tc>
        <w:tc>
          <w:tcPr>
            <w:tcW w:w="1232" w:type="pct"/>
          </w:tcPr>
          <w:p w14:paraId="231B6975" w14:textId="580039CA" w:rsidR="00854BD9" w:rsidRPr="00C072FF" w:rsidRDefault="12C407FC" w:rsidP="00C072FF">
            <w:pPr>
              <w:cnfStyle w:val="000000100000" w:firstRow="0" w:lastRow="0" w:firstColumn="0" w:lastColumn="0" w:oddVBand="0" w:evenVBand="0" w:oddHBand="1" w:evenHBand="0" w:firstRowFirstColumn="0" w:firstRowLastColumn="0" w:lastRowFirstColumn="0" w:lastRowLastColumn="0"/>
            </w:pPr>
            <w:r w:rsidRPr="00C072FF">
              <w:lastRenderedPageBreak/>
              <w:t xml:space="preserve">Students extend the learning experienced through the Programming </w:t>
            </w:r>
            <w:r w:rsidR="00B628B2">
              <w:t>F</w:t>
            </w:r>
            <w:r w:rsidRPr="00C072FF">
              <w:t xml:space="preserve">undamentals </w:t>
            </w:r>
            <w:r w:rsidRPr="00C072FF">
              <w:lastRenderedPageBreak/>
              <w:t xml:space="preserve">and </w:t>
            </w:r>
            <w:r w:rsidR="00B628B2">
              <w:t xml:space="preserve">The </w:t>
            </w:r>
            <w:r w:rsidRPr="00C072FF">
              <w:t>Object-</w:t>
            </w:r>
            <w:r w:rsidR="00B628B2">
              <w:t>O</w:t>
            </w:r>
            <w:r w:rsidRPr="00C072FF">
              <w:t xml:space="preserve">riented </w:t>
            </w:r>
            <w:r w:rsidR="00B628B2">
              <w:t>P</w:t>
            </w:r>
            <w:r w:rsidRPr="00C072FF">
              <w:t xml:space="preserve">aradigm focus areas to develop project(s) by building and programming a mechatronic system using a range of sensors, </w:t>
            </w:r>
            <w:proofErr w:type="gramStart"/>
            <w:r w:rsidRPr="00C072FF">
              <w:t>actuators</w:t>
            </w:r>
            <w:proofErr w:type="gramEnd"/>
            <w:r w:rsidRPr="00C072FF">
              <w:t xml:space="preserve"> and end effectors.</w:t>
            </w:r>
          </w:p>
          <w:p w14:paraId="3018F823" w14:textId="60E2AC7C" w:rsidR="003274DE" w:rsidRPr="00C072FF" w:rsidRDefault="007073A7" w:rsidP="00C072FF">
            <w:pPr>
              <w:cnfStyle w:val="000000100000" w:firstRow="0" w:lastRow="0" w:firstColumn="0" w:lastColumn="0" w:oddVBand="0" w:evenVBand="0" w:oddHBand="1" w:evenHBand="0" w:firstRowFirstColumn="0" w:firstRowLastColumn="0" w:lastRowFirstColumn="0" w:lastRowLastColumn="0"/>
            </w:pPr>
            <w:r w:rsidRPr="00C072FF">
              <w:t xml:space="preserve">Projects explore the use and application of robotics, </w:t>
            </w:r>
            <w:proofErr w:type="gramStart"/>
            <w:r w:rsidRPr="00C072FF">
              <w:t>controllers</w:t>
            </w:r>
            <w:proofErr w:type="gramEnd"/>
            <w:r w:rsidRPr="00C072FF">
              <w:t xml:space="preserve"> and the programming of these </w:t>
            </w:r>
            <w:r w:rsidR="000B5582" w:rsidRPr="00C072FF">
              <w:t>devices. Students apply the</w:t>
            </w:r>
            <w:r w:rsidR="00981474" w:rsidRPr="00C072FF">
              <w:t xml:space="preserve"> coding</w:t>
            </w:r>
            <w:r w:rsidR="00D662AE" w:rsidRPr="00C072FF">
              <w:t xml:space="preserve"> skills developed in the previous</w:t>
            </w:r>
            <w:r w:rsidR="00907D1D" w:rsidRPr="00C072FF">
              <w:t xml:space="preserve"> focus areas.</w:t>
            </w:r>
          </w:p>
        </w:tc>
        <w:tc>
          <w:tcPr>
            <w:tcW w:w="768" w:type="pct"/>
          </w:tcPr>
          <w:p w14:paraId="043F296C" w14:textId="19BBE422" w:rsidR="007073A7" w:rsidRPr="00C072FF" w:rsidRDefault="2B88D248" w:rsidP="00C072FF">
            <w:pPr>
              <w:cnfStyle w:val="000000100000" w:firstRow="0" w:lastRow="0" w:firstColumn="0" w:lastColumn="0" w:oddVBand="0" w:evenVBand="0" w:oddHBand="1" w:evenHBand="0" w:firstRowFirstColumn="0" w:firstRowLastColumn="0" w:lastRowFirstColumn="0" w:lastRowLastColumn="0"/>
            </w:pPr>
            <w:r w:rsidRPr="00C072FF">
              <w:lastRenderedPageBreak/>
              <w:t xml:space="preserve">Blended </w:t>
            </w:r>
            <w:r w:rsidR="007D4D06">
              <w:t>o</w:t>
            </w:r>
            <w:r w:rsidR="3307B53A" w:rsidRPr="00C072FF">
              <w:t>bject</w:t>
            </w:r>
            <w:r w:rsidR="0000158F">
              <w:t>-</w:t>
            </w:r>
            <w:r w:rsidR="007D4D06">
              <w:t>o</w:t>
            </w:r>
            <w:r w:rsidR="3307B53A" w:rsidRPr="00C072FF">
              <w:t>riented</w:t>
            </w:r>
            <w:r w:rsidR="009C47C8">
              <w:t xml:space="preserve"> </w:t>
            </w:r>
            <w:r w:rsidR="007D4D06">
              <w:t>p</w:t>
            </w:r>
            <w:r w:rsidR="009C47C8">
              <w:t>rogramming</w:t>
            </w:r>
            <w:r w:rsidR="3307B53A" w:rsidRPr="00C072FF">
              <w:t>/</w:t>
            </w:r>
            <w:r w:rsidR="00246CF3">
              <w:br/>
            </w:r>
            <w:r w:rsidR="007D4D06">
              <w:lastRenderedPageBreak/>
              <w:t>m</w:t>
            </w:r>
            <w:r w:rsidR="3307B53A" w:rsidRPr="00C072FF">
              <w:t>echatronic</w:t>
            </w:r>
            <w:r w:rsidR="007D4D06">
              <w:t>s</w:t>
            </w:r>
            <w:r w:rsidR="3307B53A" w:rsidRPr="00C072FF">
              <w:t xml:space="preserve"> project</w:t>
            </w:r>
            <w:r w:rsidR="007D4D06">
              <w:t xml:space="preserve"> –</w:t>
            </w:r>
          </w:p>
          <w:p w14:paraId="30569281" w14:textId="1384ACCA" w:rsidR="007073A7" w:rsidRPr="00C072FF" w:rsidRDefault="007073A7" w:rsidP="006E3656">
            <w:pPr>
              <w:spacing w:before="0"/>
              <w:cnfStyle w:val="000000100000" w:firstRow="0" w:lastRow="0" w:firstColumn="0" w:lastColumn="0" w:oddVBand="0" w:evenVBand="0" w:oddHBand="1" w:evenHBand="0" w:firstRowFirstColumn="0" w:firstRowLastColumn="0" w:lastRowFirstColumn="0" w:lastRowLastColumn="0"/>
            </w:pPr>
            <w:r w:rsidRPr="00C072FF">
              <w:t xml:space="preserve">Term 3 Week </w:t>
            </w:r>
            <w:r w:rsidR="62078D40" w:rsidRPr="00C072FF">
              <w:t>5</w:t>
            </w:r>
          </w:p>
          <w:p w14:paraId="466252BB" w14:textId="4B4B90A7" w:rsidR="004775EA" w:rsidRPr="00C072FF" w:rsidRDefault="0057155A" w:rsidP="006E3656">
            <w:pPr>
              <w:spacing w:before="360"/>
              <w:cnfStyle w:val="000000100000" w:firstRow="0" w:lastRow="0" w:firstColumn="0" w:lastColumn="0" w:oddVBand="0" w:evenVBand="0" w:oddHBand="1" w:evenHBand="0" w:firstRowFirstColumn="0" w:firstRowLastColumn="0" w:lastRowFirstColumn="0" w:lastRowLastColumn="0"/>
            </w:pPr>
            <w:r w:rsidRPr="00C072FF">
              <w:t>Yearly Examination</w:t>
            </w:r>
            <w:r w:rsidR="007D4D06">
              <w:t xml:space="preserve"> – </w:t>
            </w:r>
          </w:p>
          <w:p w14:paraId="48F429A9" w14:textId="068E59E2" w:rsidR="007073A7" w:rsidRPr="00C072FF" w:rsidRDefault="007073A7" w:rsidP="006E3656">
            <w:pPr>
              <w:spacing w:before="0"/>
              <w:cnfStyle w:val="000000100000" w:firstRow="0" w:lastRow="0" w:firstColumn="0" w:lastColumn="0" w:oddVBand="0" w:evenVBand="0" w:oddHBand="1" w:evenHBand="0" w:firstRowFirstColumn="0" w:firstRowLastColumn="0" w:lastRowFirstColumn="0" w:lastRowLastColumn="0"/>
            </w:pPr>
            <w:r w:rsidRPr="00C072FF">
              <w:t>Term 3 Weeks 9</w:t>
            </w:r>
            <w:r w:rsidR="00246CF3">
              <w:t>–</w:t>
            </w:r>
            <w:r w:rsidRPr="00C072FF">
              <w:t>10</w:t>
            </w:r>
          </w:p>
        </w:tc>
      </w:tr>
    </w:tbl>
    <w:p w14:paraId="4CFAD0EB" w14:textId="77777777" w:rsidR="00C072FF" w:rsidRPr="00C072FF" w:rsidRDefault="00C072FF" w:rsidP="00C072FF">
      <w:bookmarkStart w:id="2" w:name="_Toc1022999069"/>
      <w:bookmarkStart w:id="3" w:name="_Toc112409828"/>
      <w:r w:rsidRPr="00C072FF">
        <w:lastRenderedPageBreak/>
        <w:br w:type="page"/>
      </w:r>
    </w:p>
    <w:p w14:paraId="257BFFD7" w14:textId="05A6042C" w:rsidR="004775EA" w:rsidRPr="004775EA" w:rsidRDefault="004775EA" w:rsidP="004775EA">
      <w:pPr>
        <w:pStyle w:val="Heading2"/>
      </w:pPr>
      <w:bookmarkStart w:id="4" w:name="_Toc135121731"/>
      <w:r>
        <w:lastRenderedPageBreak/>
        <w:t>Support and alignment</w:t>
      </w:r>
      <w:bookmarkEnd w:id="2"/>
      <w:bookmarkEnd w:id="3"/>
      <w:bookmarkEnd w:id="4"/>
    </w:p>
    <w:p w14:paraId="21129D45" w14:textId="1583964F" w:rsidR="004775EA" w:rsidRPr="00191CC1" w:rsidRDefault="004775EA" w:rsidP="004775EA">
      <w:r w:rsidRPr="00C61FBF">
        <w:rPr>
          <w:b/>
          <w:bCs/>
        </w:rPr>
        <w:t>Resource evaluation and support</w:t>
      </w:r>
      <w:r w:rsidRPr="005B0E75">
        <w:rPr>
          <w:b/>
        </w:rPr>
        <w:t>:</w:t>
      </w:r>
      <w:r w:rsidRPr="00C61FBF">
        <w:t xml:space="preserve"> </w:t>
      </w:r>
      <w:r w:rsidR="00F74AC0">
        <w:t>a</w:t>
      </w:r>
      <w:r w:rsidRPr="00C61FBF">
        <w:t xml:space="preserve">ll curriculum resources are prepared through a rigorous process. Resources are periodically reviewed as part of our ongoing evaluation plan to ensure currency, </w:t>
      </w:r>
      <w:proofErr w:type="gramStart"/>
      <w:r w:rsidRPr="00C61FBF">
        <w:t>relevance</w:t>
      </w:r>
      <w:proofErr w:type="gramEnd"/>
      <w:r w:rsidRPr="00C61FBF">
        <w:t xml:space="preserve"> and effectiveness. For additional support or advice</w:t>
      </w:r>
      <w:r w:rsidR="00EC43AB">
        <w:t>,</w:t>
      </w:r>
      <w:r w:rsidRPr="00C61FBF">
        <w:t xml:space="preserve"> contact the </w:t>
      </w:r>
      <w:r w:rsidR="001F7379">
        <w:t xml:space="preserve">TAS </w:t>
      </w:r>
      <w:r>
        <w:t>c</w:t>
      </w:r>
      <w:r w:rsidRPr="00C61FBF">
        <w:t>urriculum team by emailing</w:t>
      </w:r>
      <w:r w:rsidR="001F7379">
        <w:t xml:space="preserve"> </w:t>
      </w:r>
      <w:r w:rsidR="001F7379" w:rsidRPr="001F7379">
        <w:rPr>
          <w:rFonts w:eastAsia="Calibri" w:cs="Times New Roman"/>
          <w:color w:val="2F5496" w:themeColor="accent1" w:themeShade="BF"/>
          <w:u w:val="single"/>
        </w:rPr>
        <w:t>TAS</w:t>
      </w:r>
      <w:hyperlink r:id="rId9">
        <w:r w:rsidRPr="005C7097">
          <w:rPr>
            <w:rFonts w:eastAsia="Calibri" w:cs="Times New Roman"/>
            <w:color w:val="2F5496" w:themeColor="accent1" w:themeShade="BF"/>
            <w:u w:val="single"/>
          </w:rPr>
          <w:t>@det.nsw.edu.au</w:t>
        </w:r>
      </w:hyperlink>
      <w:r w:rsidR="00E46220">
        <w:rPr>
          <w:rFonts w:eastAsia="Calibri" w:cs="Times New Roman"/>
          <w:color w:val="2F5496" w:themeColor="accent1" w:themeShade="BF"/>
          <w:u w:val="single"/>
        </w:rPr>
        <w:t>.</w:t>
      </w:r>
    </w:p>
    <w:p w14:paraId="38BE936F" w14:textId="23CD76DB" w:rsidR="004775EA" w:rsidRPr="00C61FBF" w:rsidRDefault="004775EA" w:rsidP="004775EA">
      <w:pPr>
        <w:rPr>
          <w:rFonts w:eastAsia="Calibri" w:cs="Times New Roman"/>
        </w:rPr>
      </w:pPr>
      <w:r w:rsidRPr="00C61FBF">
        <w:rPr>
          <w:b/>
          <w:bCs/>
        </w:rPr>
        <w:t>Alignment to system priorities and/or needs</w:t>
      </w:r>
      <w:r w:rsidRPr="005B0E75">
        <w:rPr>
          <w:b/>
        </w:rPr>
        <w:t>:</w:t>
      </w:r>
      <w:r w:rsidRPr="00C61FBF">
        <w:t xml:space="preserve"> </w:t>
      </w:r>
      <w:hyperlink r:id="rId10">
        <w:r w:rsidRPr="00C61FBF">
          <w:rPr>
            <w:rFonts w:eastAsia="Calibri" w:cs="Times New Roman"/>
            <w:color w:val="2F5496"/>
            <w:u w:val="single"/>
          </w:rPr>
          <w:t xml:space="preserve">School </w:t>
        </w:r>
        <w:r>
          <w:rPr>
            <w:rFonts w:eastAsia="Calibri" w:cs="Times New Roman"/>
            <w:color w:val="2F5496"/>
            <w:u w:val="single"/>
          </w:rPr>
          <w:t>E</w:t>
        </w:r>
        <w:r w:rsidRPr="00C61FBF">
          <w:rPr>
            <w:rFonts w:eastAsia="Calibri" w:cs="Times New Roman"/>
            <w:color w:val="2F5496"/>
            <w:u w:val="single"/>
          </w:rPr>
          <w:t xml:space="preserve">xcellence </w:t>
        </w:r>
        <w:r>
          <w:rPr>
            <w:rFonts w:eastAsia="Calibri" w:cs="Times New Roman"/>
            <w:color w:val="2F5496"/>
            <w:u w:val="single"/>
          </w:rPr>
          <w:t>P</w:t>
        </w:r>
        <w:r w:rsidRPr="00C61FBF">
          <w:rPr>
            <w:rFonts w:eastAsia="Calibri" w:cs="Times New Roman"/>
            <w:color w:val="2F5496"/>
            <w:u w:val="single"/>
          </w:rPr>
          <w:t>olicy</w:t>
        </w:r>
      </w:hyperlink>
      <w:r w:rsidRPr="00C61FBF">
        <w:t xml:space="preserve">, </w:t>
      </w:r>
      <w:hyperlink r:id="rId11">
        <w:r w:rsidRPr="00C61FBF">
          <w:rPr>
            <w:rFonts w:eastAsia="Calibri" w:cs="Times New Roman"/>
            <w:color w:val="2F5496"/>
            <w:u w:val="single"/>
          </w:rPr>
          <w:t>School Success Model</w:t>
        </w:r>
      </w:hyperlink>
    </w:p>
    <w:p w14:paraId="022AD442" w14:textId="5C0D9E83" w:rsidR="004775EA" w:rsidRPr="00C61FBF" w:rsidRDefault="004775EA" w:rsidP="004775EA">
      <w:pPr>
        <w:rPr>
          <w:highlight w:val="yellow"/>
        </w:rPr>
      </w:pPr>
      <w:r w:rsidRPr="127B10CA">
        <w:rPr>
          <w:b/>
          <w:bCs/>
        </w:rPr>
        <w:t>Alignment to the School Excellence Framework</w:t>
      </w:r>
      <w:r w:rsidRPr="005B0E75">
        <w:rPr>
          <w:b/>
        </w:rPr>
        <w:t>:</w:t>
      </w:r>
      <w:r w:rsidRPr="127B10CA">
        <w:t xml:space="preserve"> </w:t>
      </w:r>
      <w:r w:rsidR="00F74AC0">
        <w:t>t</w:t>
      </w:r>
      <w:r w:rsidRPr="127B10CA">
        <w:t xml:space="preserve">his resource supports the </w:t>
      </w:r>
      <w:hyperlink r:id="rId12">
        <w:r w:rsidRPr="127B10CA">
          <w:rPr>
            <w:rFonts w:eastAsia="Calibri" w:cs="Times New Roman"/>
            <w:color w:val="2F5496" w:themeColor="accent1" w:themeShade="BF"/>
            <w:u w:val="single"/>
          </w:rPr>
          <w:t>School Excellence Framework</w:t>
        </w:r>
      </w:hyperlink>
      <w:r w:rsidRPr="127B10CA">
        <w:t xml:space="preserve"> elements of curriculum (curriculum provision, teaching and learning programs) and effective classroom practice (lesson planning)</w:t>
      </w:r>
      <w:r w:rsidR="00E46220">
        <w:t>.</w:t>
      </w:r>
    </w:p>
    <w:p w14:paraId="401D8DAA" w14:textId="59A74DCC" w:rsidR="004775EA" w:rsidRPr="00C61FBF" w:rsidRDefault="004775EA" w:rsidP="004775EA">
      <w:pPr>
        <w:rPr>
          <w:highlight w:val="yellow"/>
        </w:rPr>
      </w:pPr>
      <w:r w:rsidRPr="127B10CA">
        <w:rPr>
          <w:b/>
          <w:bCs/>
        </w:rPr>
        <w:t>Alignment to Australian Professional Teaching Standards</w:t>
      </w:r>
      <w:r w:rsidRPr="005B0E75">
        <w:rPr>
          <w:b/>
        </w:rPr>
        <w:t>:</w:t>
      </w:r>
      <w:r w:rsidRPr="127B10CA">
        <w:t xml:space="preserve"> </w:t>
      </w:r>
      <w:r w:rsidR="00F74AC0">
        <w:t>t</w:t>
      </w:r>
      <w:r w:rsidRPr="127B10CA">
        <w:t xml:space="preserve">his resource supports teachers to address </w:t>
      </w:r>
      <w:hyperlink r:id="rId13">
        <w:r w:rsidRPr="127B10CA">
          <w:rPr>
            <w:rFonts w:eastAsia="Calibri" w:cs="Times New Roman"/>
            <w:color w:val="2F5496" w:themeColor="accent1" w:themeShade="BF"/>
            <w:u w:val="single"/>
          </w:rPr>
          <w:t>Australian Professional Teaching Standards</w:t>
        </w:r>
      </w:hyperlink>
      <w:r w:rsidRPr="127B10CA">
        <w:t xml:space="preserve"> 2.2.2, 3.2.2</w:t>
      </w:r>
      <w:r w:rsidR="00E46220">
        <w:t>.</w:t>
      </w:r>
    </w:p>
    <w:p w14:paraId="48D09A9C" w14:textId="437DC4F0" w:rsidR="004775EA" w:rsidRPr="00C61FBF" w:rsidRDefault="004775EA" w:rsidP="004775EA">
      <w:r w:rsidRPr="64604E80">
        <w:rPr>
          <w:b/>
          <w:bCs/>
        </w:rPr>
        <w:t xml:space="preserve">Consulted with: </w:t>
      </w:r>
      <w:r>
        <w:t>Curriculum and Reform and subject matter experts</w:t>
      </w:r>
    </w:p>
    <w:p w14:paraId="05C83A14" w14:textId="4D677D42" w:rsidR="004775EA" w:rsidRPr="00C61FBF" w:rsidRDefault="7CF5EBF9" w:rsidP="36D63C58">
      <w:r w:rsidRPr="36D63C58">
        <w:rPr>
          <w:rFonts w:eastAsia="Calibri" w:cs="Times New Roman"/>
          <w:b/>
          <w:bCs/>
        </w:rPr>
        <w:t>NSW syllabus:</w:t>
      </w:r>
      <w:r w:rsidRPr="36D63C58">
        <w:rPr>
          <w:rFonts w:eastAsia="Calibri" w:cs="Times New Roman"/>
        </w:rPr>
        <w:t xml:space="preserve"> </w:t>
      </w:r>
      <w:hyperlink r:id="rId14" w:history="1">
        <w:r w:rsidR="00426B61" w:rsidRPr="00426B61">
          <w:rPr>
            <w:rStyle w:val="Hyperlink"/>
          </w:rPr>
          <w:t>Software Engineering 11–12 Syllabus</w:t>
        </w:r>
      </w:hyperlink>
    </w:p>
    <w:p w14:paraId="772B6C98" w14:textId="64E5231F" w:rsidR="004C0335" w:rsidRPr="004C0335" w:rsidRDefault="7CF5EBF9" w:rsidP="004775EA">
      <w:r w:rsidRPr="36D63C58">
        <w:rPr>
          <w:rFonts w:eastAsia="Calibri" w:cs="Times New Roman"/>
          <w:b/>
          <w:bCs/>
        </w:rPr>
        <w:t>Syllabus outcomes:</w:t>
      </w:r>
      <w:r w:rsidR="69C2DCDD" w:rsidRPr="36D63C58">
        <w:rPr>
          <w:rFonts w:eastAsia="Calibri" w:cs="Times New Roman"/>
        </w:rPr>
        <w:t xml:space="preserve"> </w:t>
      </w:r>
      <w:r w:rsidR="004C0335" w:rsidRPr="004C0335">
        <w:rPr>
          <w:rFonts w:eastAsia="Calibri" w:cs="Times New Roman"/>
        </w:rPr>
        <w:t>SE-11-01</w:t>
      </w:r>
      <w:r w:rsidR="004C0335">
        <w:rPr>
          <w:rFonts w:eastAsia="Calibri" w:cs="Times New Roman"/>
        </w:rPr>
        <w:t>,</w:t>
      </w:r>
      <w:r w:rsidR="004C0335" w:rsidRPr="004C0335">
        <w:t xml:space="preserve"> </w:t>
      </w:r>
      <w:r w:rsidR="004C0335" w:rsidRPr="002A4E42">
        <w:t>SE-11-0</w:t>
      </w:r>
      <w:r w:rsidR="004C0335">
        <w:t>2,</w:t>
      </w:r>
      <w:r w:rsidR="004C0335" w:rsidRPr="004C0335">
        <w:t xml:space="preserve"> </w:t>
      </w:r>
      <w:r w:rsidR="004C0335" w:rsidRPr="002A4E42">
        <w:t>SE-11-0</w:t>
      </w:r>
      <w:r w:rsidR="004C0335">
        <w:t>3,</w:t>
      </w:r>
      <w:r w:rsidR="004C0335" w:rsidRPr="004C0335">
        <w:t xml:space="preserve"> </w:t>
      </w:r>
      <w:r w:rsidR="004C0335" w:rsidRPr="002A4E42">
        <w:t>SE-11-0</w:t>
      </w:r>
      <w:r w:rsidR="004C0335">
        <w:t>4,</w:t>
      </w:r>
      <w:r w:rsidR="004C0335" w:rsidRPr="004C0335">
        <w:t xml:space="preserve"> </w:t>
      </w:r>
      <w:r w:rsidR="004C0335" w:rsidRPr="002A4E42">
        <w:t>SE-11-0</w:t>
      </w:r>
      <w:r w:rsidR="004C0335">
        <w:t>5,</w:t>
      </w:r>
      <w:r w:rsidR="004C0335" w:rsidRPr="004C0335">
        <w:t xml:space="preserve"> </w:t>
      </w:r>
      <w:r w:rsidR="004C0335" w:rsidRPr="002A4E42">
        <w:t>SE-11-0</w:t>
      </w:r>
      <w:r w:rsidR="004C0335">
        <w:t>6,</w:t>
      </w:r>
      <w:r w:rsidR="004C0335" w:rsidRPr="004C0335">
        <w:t xml:space="preserve"> </w:t>
      </w:r>
      <w:r w:rsidR="004C0335" w:rsidRPr="002A4E42">
        <w:t>SE-11-0</w:t>
      </w:r>
      <w:r w:rsidR="004C0335">
        <w:t>7,</w:t>
      </w:r>
      <w:r w:rsidR="004C0335" w:rsidRPr="004C0335">
        <w:t xml:space="preserve"> </w:t>
      </w:r>
      <w:r w:rsidR="004C0335" w:rsidRPr="002A4E42">
        <w:t>SE-11-0</w:t>
      </w:r>
      <w:r w:rsidR="004C0335">
        <w:t>8,</w:t>
      </w:r>
      <w:r w:rsidR="004C0335" w:rsidRPr="004C0335">
        <w:t xml:space="preserve"> </w:t>
      </w:r>
      <w:r w:rsidR="004C0335" w:rsidRPr="002A4E42">
        <w:t>SE-11-0</w:t>
      </w:r>
      <w:r w:rsidR="004C0335">
        <w:t>9</w:t>
      </w:r>
    </w:p>
    <w:p w14:paraId="656214F0" w14:textId="77DFCB7C" w:rsidR="004775EA" w:rsidRPr="00C61FBF" w:rsidRDefault="7CF5EBF9" w:rsidP="004775EA">
      <w:pPr>
        <w:rPr>
          <w:rFonts w:eastAsia="Calibri" w:cs="Times New Roman"/>
        </w:rPr>
      </w:pPr>
      <w:r w:rsidRPr="36D63C58">
        <w:rPr>
          <w:rFonts w:eastAsia="Calibri" w:cs="Times New Roman"/>
          <w:b/>
          <w:bCs/>
        </w:rPr>
        <w:t>Author:</w:t>
      </w:r>
      <w:r w:rsidRPr="36D63C58">
        <w:rPr>
          <w:rFonts w:eastAsia="Calibri" w:cs="Times New Roman"/>
        </w:rPr>
        <w:t xml:space="preserve"> </w:t>
      </w:r>
      <w:r w:rsidR="1604D5FE" w:rsidRPr="36D63C58">
        <w:rPr>
          <w:rFonts w:eastAsia="Calibri" w:cs="Times New Roman"/>
        </w:rPr>
        <w:t>TAS Curriculum Support Team</w:t>
      </w:r>
    </w:p>
    <w:p w14:paraId="7ECA2701" w14:textId="2A8379C2" w:rsidR="004775EA" w:rsidRPr="00C61FBF" w:rsidRDefault="004775EA" w:rsidP="004775EA">
      <w:pPr>
        <w:rPr>
          <w:rFonts w:eastAsia="Calibri" w:cs="Times New Roman"/>
        </w:rPr>
      </w:pPr>
      <w:r w:rsidRPr="00C61FBF">
        <w:rPr>
          <w:rFonts w:eastAsia="Calibri" w:cs="Times New Roman"/>
          <w:b/>
          <w:bCs/>
        </w:rPr>
        <w:t>Publisher:</w:t>
      </w:r>
      <w:r w:rsidRPr="00C61FBF">
        <w:rPr>
          <w:rFonts w:eastAsia="Calibri" w:cs="Times New Roman"/>
        </w:rPr>
        <w:t xml:space="preserve"> State of NSW, Department of Education</w:t>
      </w:r>
    </w:p>
    <w:p w14:paraId="2C47602E" w14:textId="246B120C" w:rsidR="004775EA" w:rsidRPr="00C61FBF" w:rsidRDefault="004775EA" w:rsidP="004775EA">
      <w:pPr>
        <w:rPr>
          <w:rFonts w:eastAsia="Calibri" w:cs="Times New Roman"/>
        </w:rPr>
      </w:pPr>
      <w:r w:rsidRPr="00C61FBF">
        <w:rPr>
          <w:rFonts w:eastAsia="Calibri" w:cs="Times New Roman"/>
          <w:b/>
          <w:bCs/>
        </w:rPr>
        <w:t>Resource:</w:t>
      </w:r>
      <w:r w:rsidRPr="00C61FBF">
        <w:rPr>
          <w:rFonts w:eastAsia="Calibri" w:cs="Times New Roman"/>
        </w:rPr>
        <w:t xml:space="preserve"> </w:t>
      </w:r>
      <w:r w:rsidR="00F74AC0">
        <w:rPr>
          <w:rFonts w:eastAsia="Calibri" w:cs="Times New Roman"/>
        </w:rPr>
        <w:t>s</w:t>
      </w:r>
      <w:r>
        <w:rPr>
          <w:rFonts w:eastAsia="Calibri" w:cs="Times New Roman"/>
        </w:rPr>
        <w:t>cope and sequence</w:t>
      </w:r>
    </w:p>
    <w:p w14:paraId="49418047" w14:textId="4EB1A897" w:rsidR="004775EA" w:rsidRPr="00C61FBF" w:rsidRDefault="7CF5EBF9" w:rsidP="004775EA">
      <w:pPr>
        <w:rPr>
          <w:rFonts w:eastAsia="Calibri" w:cs="Times New Roman"/>
        </w:rPr>
      </w:pPr>
      <w:r w:rsidRPr="0775E810">
        <w:rPr>
          <w:rFonts w:eastAsia="Calibri" w:cs="Times New Roman"/>
          <w:b/>
          <w:bCs/>
        </w:rPr>
        <w:lastRenderedPageBreak/>
        <w:t>Related resources:</w:t>
      </w:r>
      <w:r w:rsidRPr="0775E810">
        <w:rPr>
          <w:rFonts w:eastAsia="Calibri" w:cs="Times New Roman"/>
        </w:rPr>
        <w:t xml:space="preserve"> </w:t>
      </w:r>
      <w:bookmarkStart w:id="5" w:name="_Hlk112245591"/>
      <w:r w:rsidR="00F74AC0">
        <w:rPr>
          <w:rFonts w:eastAsia="Calibri" w:cs="Times New Roman"/>
        </w:rPr>
        <w:t>f</w:t>
      </w:r>
      <w:r w:rsidRPr="0775E810">
        <w:rPr>
          <w:rFonts w:eastAsia="Calibri" w:cs="Times New Roman"/>
        </w:rPr>
        <w:t xml:space="preserve">urther resources to support </w:t>
      </w:r>
      <w:r w:rsidR="329D0E0F" w:rsidRPr="0775E810">
        <w:rPr>
          <w:rFonts w:eastAsia="Calibri" w:cs="Times New Roman"/>
        </w:rPr>
        <w:t xml:space="preserve">Stage 6 </w:t>
      </w:r>
      <w:r w:rsidR="00752F5A" w:rsidRPr="0775E810">
        <w:rPr>
          <w:rFonts w:eastAsia="Calibri" w:cs="Times New Roman"/>
        </w:rPr>
        <w:t>Software Engineering</w:t>
      </w:r>
      <w:r w:rsidR="5EF289F5" w:rsidRPr="0775E810">
        <w:rPr>
          <w:rFonts w:eastAsia="Calibri" w:cs="Times New Roman"/>
        </w:rPr>
        <w:t xml:space="preserve"> </w:t>
      </w:r>
      <w:r w:rsidRPr="0775E810">
        <w:rPr>
          <w:rFonts w:eastAsia="Calibri" w:cs="Times New Roman"/>
        </w:rPr>
        <w:t>can be found on</w:t>
      </w:r>
      <w:r w:rsidR="00F25713" w:rsidRPr="0775E810">
        <w:rPr>
          <w:rFonts w:eastAsia="Calibri" w:cs="Times New Roman"/>
        </w:rPr>
        <w:t xml:space="preserve"> </w:t>
      </w:r>
      <w:r w:rsidRPr="0775E810">
        <w:rPr>
          <w:rFonts w:eastAsia="Calibri" w:cs="Times New Roman"/>
        </w:rPr>
        <w:t>the</w:t>
      </w:r>
      <w:r w:rsidR="6B3EBFEB" w:rsidRPr="0775E810">
        <w:rPr>
          <w:rFonts w:eastAsia="Calibri" w:cs="Times New Roman"/>
        </w:rPr>
        <w:t xml:space="preserve"> </w:t>
      </w:r>
      <w:hyperlink r:id="rId15">
        <w:r w:rsidR="74C97458" w:rsidRPr="0775E810">
          <w:rPr>
            <w:rStyle w:val="Hyperlink"/>
            <w:rFonts w:eastAsia="Calibri" w:cs="Times New Roman"/>
          </w:rPr>
          <w:t>TAS curriculum website</w:t>
        </w:r>
        <w:r w:rsidR="74C97458" w:rsidRPr="0775E810">
          <w:rPr>
            <w:rFonts w:eastAsia="Calibri" w:cs="Times New Roman"/>
          </w:rPr>
          <w:t>.</w:t>
        </w:r>
      </w:hyperlink>
      <w:bookmarkEnd w:id="5"/>
    </w:p>
    <w:p w14:paraId="70E30D24" w14:textId="12E2F805" w:rsidR="004775EA" w:rsidRPr="00C61FBF" w:rsidRDefault="7CF5EBF9" w:rsidP="36D63C58">
      <w:r w:rsidRPr="36D63C58">
        <w:rPr>
          <w:rFonts w:eastAsia="Calibri" w:cs="Times New Roman"/>
          <w:b/>
          <w:bCs/>
        </w:rPr>
        <w:t>Professional learning:</w:t>
      </w:r>
      <w:r w:rsidRPr="36D63C58">
        <w:rPr>
          <w:rFonts w:eastAsia="Calibri" w:cs="Times New Roman"/>
        </w:rPr>
        <w:t xml:space="preserve"> </w:t>
      </w:r>
      <w:r w:rsidR="00F74AC0">
        <w:t>r</w:t>
      </w:r>
      <w:r>
        <w:t>elevant professional learning is available through</w:t>
      </w:r>
      <w:r w:rsidR="2222D945">
        <w:t xml:space="preserve"> the </w:t>
      </w:r>
      <w:hyperlink r:id="rId16" w:history="1">
        <w:r w:rsidR="00F25713" w:rsidRPr="00F25713">
          <w:rPr>
            <w:rStyle w:val="Hyperlink"/>
          </w:rPr>
          <w:t xml:space="preserve">TAS </w:t>
        </w:r>
        <w:r w:rsidR="00EC43AB">
          <w:rPr>
            <w:rStyle w:val="Hyperlink"/>
          </w:rPr>
          <w:t>s</w:t>
        </w:r>
        <w:r w:rsidR="00F25713" w:rsidRPr="00F25713">
          <w:rPr>
            <w:rStyle w:val="Hyperlink"/>
          </w:rPr>
          <w:t xml:space="preserve">tatewide </w:t>
        </w:r>
        <w:r w:rsidR="00EC43AB">
          <w:rPr>
            <w:rStyle w:val="Hyperlink"/>
          </w:rPr>
          <w:t>s</w:t>
        </w:r>
        <w:r w:rsidR="00F25713" w:rsidRPr="00F25713">
          <w:rPr>
            <w:rStyle w:val="Hyperlink"/>
          </w:rPr>
          <w:t>taffroom</w:t>
        </w:r>
      </w:hyperlink>
      <w:r w:rsidR="4DA692E7">
        <w:t>.</w:t>
      </w:r>
    </w:p>
    <w:p w14:paraId="1E1BEA84" w14:textId="002BC093" w:rsidR="004775EA" w:rsidRPr="00C61FBF" w:rsidRDefault="004775EA" w:rsidP="004775EA">
      <w:pPr>
        <w:rPr>
          <w:rFonts w:eastAsia="Calibri" w:cs="Times New Roman"/>
        </w:rPr>
      </w:pPr>
      <w:r w:rsidRPr="127B10CA">
        <w:rPr>
          <w:rFonts w:eastAsia="Calibri" w:cs="Times New Roman"/>
          <w:b/>
          <w:bCs/>
        </w:rPr>
        <w:t>Creation date:</w:t>
      </w:r>
      <w:r w:rsidRPr="127B10CA">
        <w:rPr>
          <w:rFonts w:eastAsia="Calibri" w:cs="Times New Roman"/>
        </w:rPr>
        <w:t xml:space="preserve"> </w:t>
      </w:r>
      <w:r w:rsidR="005D49C6">
        <w:rPr>
          <w:rFonts w:eastAsia="Calibri" w:cs="Times New Roman"/>
        </w:rPr>
        <w:t>2023</w:t>
      </w:r>
    </w:p>
    <w:p w14:paraId="3000799C" w14:textId="74956BBA" w:rsidR="004775EA" w:rsidRPr="00C61FBF" w:rsidRDefault="004775EA" w:rsidP="004775EA">
      <w:pPr>
        <w:rPr>
          <w:rFonts w:eastAsia="Calibri" w:cs="Times New Roman"/>
        </w:rPr>
      </w:pPr>
      <w:bookmarkStart w:id="6" w:name="_Hlk113021492"/>
      <w:r w:rsidRPr="00C61FBF">
        <w:rPr>
          <w:rFonts w:eastAsia="Calibri" w:cs="Times New Roman"/>
          <w:b/>
          <w:bCs/>
        </w:rPr>
        <w:t>Rights:</w:t>
      </w:r>
      <w:r w:rsidRPr="00C61FBF">
        <w:rPr>
          <w:rFonts w:eastAsia="Calibri" w:cs="Times New Roman"/>
        </w:rPr>
        <w:t xml:space="preserve"> © State of New South Wales, Department of Education</w:t>
      </w:r>
      <w:r w:rsidR="00306594">
        <w:rPr>
          <w:rFonts w:eastAsia="Calibri" w:cs="Times New Roman"/>
        </w:rPr>
        <w:t>.</w:t>
      </w:r>
    </w:p>
    <w:bookmarkEnd w:id="6"/>
    <w:p w14:paraId="1A8610E5" w14:textId="1546DDB6" w:rsidR="00ED4BFA" w:rsidRDefault="00ED4BFA" w:rsidP="004775EA">
      <w:r>
        <w:br w:type="page"/>
      </w:r>
    </w:p>
    <w:p w14:paraId="45E7F818" w14:textId="050DF90B" w:rsidR="00ED4BFA" w:rsidRDefault="00ED4BFA" w:rsidP="00ED4BFA">
      <w:pPr>
        <w:pStyle w:val="Heading2"/>
      </w:pPr>
      <w:bookmarkStart w:id="7" w:name="_Toc135121732"/>
      <w:r>
        <w:lastRenderedPageBreak/>
        <w:t xml:space="preserve">Evidence </w:t>
      </w:r>
      <w:r w:rsidR="004668C5">
        <w:t>base</w:t>
      </w:r>
      <w:bookmarkEnd w:id="7"/>
    </w:p>
    <w:p w14:paraId="1FE70814" w14:textId="427888F7" w:rsidR="00426B61" w:rsidRDefault="00426B61" w:rsidP="00426B61">
      <w:pPr>
        <w:pStyle w:val="FeatureBox2"/>
      </w:pPr>
      <w:r>
        <w:t>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D2DB4F6" w14:textId="77777777" w:rsidR="00426B61" w:rsidRDefault="00426B61" w:rsidP="00426B61">
      <w:pPr>
        <w:pStyle w:val="FeatureBox2"/>
      </w:pPr>
      <w:r>
        <w:t xml:space="preserve">Please refer to the NESA Copyright Disclaimer for more information </w:t>
      </w:r>
      <w:hyperlink r:id="rId17" w:tgtFrame="_blank" w:tooltip="https://educationstandards.nsw.edu.au/wps/portal/nesa/mini-footer/copyright" w:history="1">
        <w:r>
          <w:rPr>
            <w:rStyle w:val="Hyperlink"/>
          </w:rPr>
          <w:t>https://educationstandards.nsw.edu.au/wps/portal/nesa/mini-footer/copyright</w:t>
        </w:r>
      </w:hyperlink>
      <w:r w:rsidRPr="00F7376C">
        <w:t>.</w:t>
      </w:r>
    </w:p>
    <w:p w14:paraId="5D844F6E" w14:textId="77777777" w:rsidR="00426B61" w:rsidRDefault="00426B61" w:rsidP="00426B61">
      <w:pPr>
        <w:pStyle w:val="FeatureBox2"/>
      </w:pPr>
      <w:r>
        <w:t xml:space="preserve">NESA holds the only official and up-to-date versions of the NSW Curriculum and syllabus documents. Please visit the NSW Education Standards Authority (NESA) website </w:t>
      </w:r>
      <w:hyperlink r:id="rId18" w:history="1">
        <w:r w:rsidRPr="004C354B">
          <w:rPr>
            <w:rStyle w:val="Hyperlink"/>
          </w:rPr>
          <w:t>https://educationstandards.nsw.edu.au/</w:t>
        </w:r>
      </w:hyperlink>
      <w:r w:rsidRPr="00F7376C">
        <w:t xml:space="preserve"> </w:t>
      </w:r>
      <w:r>
        <w:t xml:space="preserve">and the NSW Curriculum website </w:t>
      </w:r>
      <w:hyperlink r:id="rId19" w:history="1">
        <w:r>
          <w:rPr>
            <w:rStyle w:val="Hyperlink"/>
          </w:rPr>
          <w:t>https://curriculum.nsw.edu.au/home</w:t>
        </w:r>
      </w:hyperlink>
      <w:r>
        <w:t>.</w:t>
      </w:r>
    </w:p>
    <w:p w14:paraId="7436C101" w14:textId="0498196D" w:rsidR="00ED4BFA" w:rsidRDefault="002E5D4E" w:rsidP="00ED4BFA">
      <w:hyperlink r:id="rId20" w:history="1">
        <w:r w:rsidR="00F74AC0" w:rsidRPr="00426B61">
          <w:rPr>
            <w:rStyle w:val="Hyperlink"/>
          </w:rPr>
          <w:t>Software Engineering 11–12 Syllabus</w:t>
        </w:r>
      </w:hyperlink>
      <w:r w:rsidR="00ED4BFA">
        <w:t xml:space="preserve"> © NSW Education Standards Authority (NESA) for and on behalf of the Crown in right of the State of New South Wales</w:t>
      </w:r>
      <w:r w:rsidR="00F74AC0">
        <w:t>, 2022</w:t>
      </w:r>
      <w:r w:rsidR="00ED4BFA">
        <w:t>.</w:t>
      </w:r>
    </w:p>
    <w:p w14:paraId="64D35723" w14:textId="77777777" w:rsidR="00426B61" w:rsidRPr="00336620" w:rsidRDefault="00426B61" w:rsidP="00426B61">
      <w:r w:rsidRPr="00336620">
        <w:t>NESA (NSW Education Standards Authority) (2021) ‘</w:t>
      </w:r>
      <w:hyperlink r:id="rId21" w:history="1">
        <w:r w:rsidRPr="00336620">
          <w:rPr>
            <w:rStyle w:val="Hyperlink"/>
            <w:iCs/>
          </w:rPr>
          <w:t>Advice on scope and sequences</w:t>
        </w:r>
      </w:hyperlink>
      <w:r w:rsidRPr="00336620">
        <w:t xml:space="preserve">’, </w:t>
      </w:r>
      <w:r w:rsidRPr="00336620">
        <w:rPr>
          <w:rStyle w:val="Emphasis"/>
        </w:rPr>
        <w:t>Programming</w:t>
      </w:r>
      <w:r w:rsidRPr="00336620">
        <w:t>, NESA website, accessed 29 August 2022.</w:t>
      </w:r>
    </w:p>
    <w:p w14:paraId="5ACBB228" w14:textId="77777777" w:rsidR="00426B61" w:rsidRPr="00336620" w:rsidRDefault="00426B61" w:rsidP="00426B61">
      <w:r w:rsidRPr="00336620">
        <w:rPr>
          <w:color w:val="333333"/>
          <w:shd w:val="clear" w:color="auto" w:fill="FFFFFF"/>
        </w:rPr>
        <w:t>State of New South Wales (Department of Education)</w:t>
      </w:r>
      <w:r w:rsidRPr="00336620">
        <w:t xml:space="preserve"> (2022) ‘</w:t>
      </w:r>
      <w:hyperlink r:id="rId22" w:history="1">
        <w:r w:rsidRPr="00336620">
          <w:rPr>
            <w:rStyle w:val="Hyperlink"/>
            <w:iCs/>
          </w:rPr>
          <w:t>Differentiating learning</w:t>
        </w:r>
      </w:hyperlink>
      <w:r w:rsidRPr="00336620">
        <w:t xml:space="preserve">’, </w:t>
      </w:r>
      <w:r w:rsidRPr="00336620">
        <w:rPr>
          <w:rStyle w:val="Emphasis"/>
        </w:rPr>
        <w:t>Refining practice</w:t>
      </w:r>
      <w:r w:rsidRPr="00336620">
        <w:t>, NSW Department of Education website, accessed 29 August 2022.</w:t>
      </w:r>
    </w:p>
    <w:p w14:paraId="722C6CB9" w14:textId="3230F3E6" w:rsidR="005937D6" w:rsidRDefault="00ED4BFA" w:rsidP="0775E810">
      <w:r>
        <w:t>Wiliam D (2013)</w:t>
      </w:r>
      <w:r w:rsidR="004775EA">
        <w:t xml:space="preserve"> </w:t>
      </w:r>
      <w:r w:rsidR="004775EA" w:rsidRPr="0775E810">
        <w:rPr>
          <w:noProof/>
        </w:rPr>
        <w:t>‘</w:t>
      </w:r>
      <w:hyperlink r:id="rId23">
        <w:r w:rsidR="004775EA" w:rsidRPr="0775E810">
          <w:rPr>
            <w:rStyle w:val="Hyperlink"/>
            <w:noProof/>
          </w:rPr>
          <w:t>Assessment: The bridge between teaching and learning</w:t>
        </w:r>
      </w:hyperlink>
      <w:r w:rsidR="004775EA" w:rsidRPr="0775E810">
        <w:rPr>
          <w:noProof/>
        </w:rPr>
        <w:t>’</w:t>
      </w:r>
      <w:r>
        <w:t xml:space="preserve">, </w:t>
      </w:r>
      <w:r w:rsidRPr="00426B61">
        <w:rPr>
          <w:i/>
          <w:iCs/>
        </w:rPr>
        <w:t>Voices from the Middle</w:t>
      </w:r>
      <w:r>
        <w:t xml:space="preserve">, 21(2):15–20, accessed </w:t>
      </w:r>
      <w:r w:rsidR="002334C4">
        <w:t>29 August 2022.</w:t>
      </w:r>
    </w:p>
    <w:p w14:paraId="45A8ED57" w14:textId="7D23FBA8" w:rsidR="005937D6" w:rsidRDefault="005937D6" w:rsidP="005937D6">
      <w:pPr>
        <w:sectPr w:rsidR="005937D6" w:rsidSect="00BA037D">
          <w:headerReference w:type="default" r:id="rId24"/>
          <w:footerReference w:type="even" r:id="rId25"/>
          <w:footerReference w:type="default" r:id="rId26"/>
          <w:headerReference w:type="first" r:id="rId27"/>
          <w:footerReference w:type="first" r:id="rId28"/>
          <w:pgSz w:w="16838" w:h="11906" w:orient="landscape"/>
          <w:pgMar w:top="1134" w:right="1134" w:bottom="1134" w:left="1134" w:header="709" w:footer="709" w:gutter="0"/>
          <w:pgNumType w:start="0"/>
          <w:cols w:space="708"/>
          <w:titlePg/>
          <w:docGrid w:linePitch="360"/>
        </w:sectPr>
      </w:pPr>
    </w:p>
    <w:p w14:paraId="7C1CF42A" w14:textId="77777777" w:rsidR="005937D6" w:rsidRPr="00EF7698" w:rsidRDefault="005937D6" w:rsidP="005937D6">
      <w:pPr>
        <w:spacing w:line="25" w:lineRule="atLeast"/>
        <w:rPr>
          <w:rStyle w:val="Strong"/>
        </w:rPr>
      </w:pPr>
      <w:r w:rsidRPr="00EF7698">
        <w:rPr>
          <w:rStyle w:val="Strong"/>
          <w:sz w:val="28"/>
          <w:szCs w:val="28"/>
        </w:rPr>
        <w:lastRenderedPageBreak/>
        <w:t>© State of New South Wales (Department of Education), 2023</w:t>
      </w:r>
    </w:p>
    <w:p w14:paraId="7DCFFCF2" w14:textId="77777777" w:rsidR="005937D6" w:rsidRPr="00C504EA" w:rsidRDefault="005937D6" w:rsidP="005937D6">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F27BC56" w14:textId="77777777" w:rsidR="005937D6" w:rsidRDefault="005937D6" w:rsidP="005937D6">
      <w:pPr>
        <w:spacing w:line="300" w:lineRule="auto"/>
        <w:rPr>
          <w:lang w:eastAsia="en-AU"/>
        </w:rPr>
      </w:pPr>
      <w:r w:rsidRPr="00C504EA">
        <w:t xml:space="preserve">Copyright material available in this resource and owned by the NSW Department of Education is licensed under a </w:t>
      </w:r>
      <w:hyperlink r:id="rId29" w:history="1">
        <w:r w:rsidRPr="00C504EA">
          <w:rPr>
            <w:rStyle w:val="Hyperlink"/>
          </w:rPr>
          <w:t>Creative Commons Attribution 4.0 International (CC BY 4.0) licence</w:t>
        </w:r>
      </w:hyperlink>
      <w:r w:rsidRPr="005F2331">
        <w:t>.</w:t>
      </w:r>
    </w:p>
    <w:p w14:paraId="227102CA" w14:textId="77777777" w:rsidR="005937D6" w:rsidRPr="000F46D1" w:rsidRDefault="005937D6" w:rsidP="005937D6">
      <w:pPr>
        <w:spacing w:line="300" w:lineRule="auto"/>
        <w:rPr>
          <w:lang w:eastAsia="en-AU"/>
        </w:rPr>
      </w:pPr>
      <w:r>
        <w:rPr>
          <w:noProof/>
        </w:rPr>
        <w:drawing>
          <wp:inline distT="0" distB="0" distL="0" distR="0" wp14:anchorId="3CB17C2A" wp14:editId="7FF52541">
            <wp:extent cx="1228725" cy="428625"/>
            <wp:effectExtent l="0" t="0" r="9525" b="9525"/>
            <wp:docPr id="32" name="Picture 32" descr="Creative Commons Attribution licence log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484C72A" w14:textId="77777777" w:rsidR="005937D6" w:rsidRPr="00C504EA" w:rsidRDefault="005937D6" w:rsidP="005937D6">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54D9708C" w14:textId="77777777" w:rsidR="005937D6" w:rsidRPr="00C504EA" w:rsidRDefault="005937D6" w:rsidP="005937D6">
      <w:pPr>
        <w:spacing w:line="300" w:lineRule="auto"/>
      </w:pPr>
      <w:r w:rsidRPr="00C504EA">
        <w:t>Attribution should be given to © State of New South Wales (Department of Education), 2023.</w:t>
      </w:r>
    </w:p>
    <w:p w14:paraId="34BF7FFB" w14:textId="77777777" w:rsidR="005937D6" w:rsidRPr="00C504EA" w:rsidRDefault="005937D6" w:rsidP="005937D6">
      <w:pPr>
        <w:spacing w:line="300" w:lineRule="auto"/>
      </w:pPr>
      <w:r w:rsidRPr="00C504EA">
        <w:t>Material in this resource not available under a Creative Commons licence:</w:t>
      </w:r>
    </w:p>
    <w:p w14:paraId="319D80D9" w14:textId="77777777" w:rsidR="005937D6" w:rsidRPr="000F46D1" w:rsidRDefault="005937D6" w:rsidP="00246CF3">
      <w:pPr>
        <w:pStyle w:val="ListBullet"/>
        <w:numPr>
          <w:ilvl w:val="0"/>
          <w:numId w:val="5"/>
        </w:numPr>
        <w:spacing w:line="300"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0264D54F" w14:textId="77777777" w:rsidR="005937D6" w:rsidRDefault="005937D6" w:rsidP="00246CF3">
      <w:pPr>
        <w:pStyle w:val="ListBullet"/>
        <w:numPr>
          <w:ilvl w:val="0"/>
          <w:numId w:val="5"/>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7157EE52" w14:textId="77777777" w:rsidR="005937D6" w:rsidRPr="00571DF7" w:rsidRDefault="005937D6" w:rsidP="005937D6">
      <w:pPr>
        <w:pStyle w:val="FeatureBox2"/>
        <w:spacing w:line="30" w:lineRule="atLeast"/>
        <w:rPr>
          <w:rStyle w:val="Strong"/>
        </w:rPr>
      </w:pPr>
      <w:r w:rsidRPr="00571DF7">
        <w:rPr>
          <w:rStyle w:val="Strong"/>
        </w:rPr>
        <w:t>Links to third-party material and websites</w:t>
      </w:r>
    </w:p>
    <w:p w14:paraId="555EA997" w14:textId="77777777" w:rsidR="005937D6" w:rsidRDefault="005937D6" w:rsidP="005937D6">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1E6EB99" w14:textId="2D38631F" w:rsidR="00962DCD" w:rsidRPr="00962DCD" w:rsidRDefault="005937D6" w:rsidP="005937D6">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962DCD" w:rsidRPr="00962DCD" w:rsidSect="00F55293">
      <w:footerReference w:type="even" r:id="rId31"/>
      <w:footerReference w:type="default" r:id="rId32"/>
      <w:headerReference w:type="first" r:id="rId33"/>
      <w:footerReference w:type="first" r:id="rId34"/>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CF26" w14:textId="77777777" w:rsidR="00DD6C1E" w:rsidRDefault="00DD6C1E" w:rsidP="00E51733">
      <w:r>
        <w:separator/>
      </w:r>
    </w:p>
  </w:endnote>
  <w:endnote w:type="continuationSeparator" w:id="0">
    <w:p w14:paraId="6D6DE180" w14:textId="77777777" w:rsidR="00DD6C1E" w:rsidRDefault="00DD6C1E" w:rsidP="00E51733">
      <w:r>
        <w:continuationSeparator/>
      </w:r>
    </w:p>
  </w:endnote>
  <w:endnote w:type="continuationNotice" w:id="1">
    <w:p w14:paraId="26376854" w14:textId="77777777" w:rsidR="00DD6C1E" w:rsidRDefault="00DD6C1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6201" w14:textId="7C821273" w:rsidR="005937D6" w:rsidRPr="00E56264" w:rsidRDefault="005937D6"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E367D">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790B7BB4" w14:textId="77777777" w:rsidR="005937D6" w:rsidRDefault="005937D6"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AA47" w14:textId="6A2120D9" w:rsidR="005937D6" w:rsidRPr="00F45053" w:rsidRDefault="005937D6" w:rsidP="00F45053">
    <w:pPr>
      <w:pStyle w:val="Footer"/>
      <w:spacing w:before="0"/>
    </w:pPr>
    <w:r>
      <w:t xml:space="preserve">© NSW Department of Education, </w:t>
    </w:r>
    <w:r>
      <w:fldChar w:fldCharType="begin"/>
    </w:r>
    <w:r>
      <w:instrText xml:space="preserve"> DATE  \@ "MMM-yy"  \* MERGEFORMAT </w:instrText>
    </w:r>
    <w:r>
      <w:fldChar w:fldCharType="separate"/>
    </w:r>
    <w:r w:rsidR="00DE367D">
      <w:rPr>
        <w:noProof/>
      </w:rPr>
      <w:t>May-23</w:t>
    </w:r>
    <w:r>
      <w:fldChar w:fldCharType="end"/>
    </w:r>
    <w:r>
      <w:ptab w:relativeTo="margin" w:alignment="right" w:leader="none"/>
    </w:r>
    <w:r>
      <w:rPr>
        <w:b/>
        <w:noProof/>
        <w:sz w:val="28"/>
        <w:szCs w:val="28"/>
      </w:rPr>
      <w:drawing>
        <wp:inline distT="0" distB="0" distL="0" distR="0" wp14:anchorId="7FEA0790" wp14:editId="5031177F">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AFD4" w14:textId="77777777" w:rsidR="005937D6" w:rsidRDefault="005937D6" w:rsidP="002A28C3">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065F4A77" wp14:editId="10B87D37">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322F" w14:textId="5CF7460C"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E367D">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1C933C7" w14:textId="77777777" w:rsidR="003D1CD1" w:rsidRDefault="002E5D4E"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66AE"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5A8FE3F9" w14:textId="77777777" w:rsidR="003D1CD1" w:rsidRDefault="002E5D4E"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61AA" w14:textId="77777777" w:rsidR="003D1CD1" w:rsidRDefault="002E5D4E"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0B0E" w14:textId="77777777" w:rsidR="00DD6C1E" w:rsidRDefault="00DD6C1E" w:rsidP="00E51733">
      <w:r>
        <w:separator/>
      </w:r>
    </w:p>
  </w:footnote>
  <w:footnote w:type="continuationSeparator" w:id="0">
    <w:p w14:paraId="147A932F" w14:textId="77777777" w:rsidR="00DD6C1E" w:rsidRDefault="00DD6C1E" w:rsidP="00E51733">
      <w:r>
        <w:continuationSeparator/>
      </w:r>
    </w:p>
  </w:footnote>
  <w:footnote w:type="continuationNotice" w:id="1">
    <w:p w14:paraId="1F438407" w14:textId="77777777" w:rsidR="00DD6C1E" w:rsidRDefault="00DD6C1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F745" w14:textId="23A0C6AF" w:rsidR="005937D6" w:rsidRDefault="005937D6" w:rsidP="002A28C3">
    <w:pPr>
      <w:pStyle w:val="Documentname"/>
      <w:jc w:val="right"/>
    </w:pPr>
    <w:r w:rsidRPr="005937D6">
      <w:t>Software Engineering Stage 6 (Year 11) – sample scope and sequence</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21DC" w14:textId="77777777" w:rsidR="005937D6" w:rsidRPr="00F14D7F" w:rsidRDefault="005937D6" w:rsidP="002A28C3">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DCC2" w14:textId="77777777" w:rsidR="003322A2" w:rsidRPr="00F14D7F" w:rsidRDefault="002E5D4E"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8CA9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96480304">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757947455">
    <w:abstractNumId w:val="5"/>
  </w:num>
  <w:num w:numId="3" w16cid:durableId="702093617">
    <w:abstractNumId w:val="2"/>
  </w:num>
  <w:num w:numId="4" w16cid:durableId="795832887">
    <w:abstractNumId w:val="1"/>
  </w:num>
  <w:num w:numId="5" w16cid:durableId="758798110">
    <w:abstractNumId w:val="4"/>
  </w:num>
  <w:num w:numId="6" w16cid:durableId="1838106823">
    <w:abstractNumId w:val="0"/>
  </w:num>
  <w:num w:numId="7" w16cid:durableId="1709603575">
    <w:abstractNumId w:val="0"/>
  </w:num>
  <w:num w:numId="8" w16cid:durableId="698166541">
    <w:abstractNumId w:val="0"/>
  </w:num>
  <w:num w:numId="9" w16cid:durableId="5046316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CD"/>
    <w:rsid w:val="00000DE7"/>
    <w:rsid w:val="0000158F"/>
    <w:rsid w:val="00013FF2"/>
    <w:rsid w:val="000222F7"/>
    <w:rsid w:val="000252CB"/>
    <w:rsid w:val="00032CD7"/>
    <w:rsid w:val="00045F0D"/>
    <w:rsid w:val="0004750C"/>
    <w:rsid w:val="00047862"/>
    <w:rsid w:val="0005012C"/>
    <w:rsid w:val="00061D5B"/>
    <w:rsid w:val="00065A05"/>
    <w:rsid w:val="00074F0F"/>
    <w:rsid w:val="00081AED"/>
    <w:rsid w:val="000B5582"/>
    <w:rsid w:val="000B8E86"/>
    <w:rsid w:val="000C18A8"/>
    <w:rsid w:val="000C1B93"/>
    <w:rsid w:val="000C24ED"/>
    <w:rsid w:val="000C6591"/>
    <w:rsid w:val="000D15E1"/>
    <w:rsid w:val="000D3BBE"/>
    <w:rsid w:val="000D7466"/>
    <w:rsid w:val="001118D1"/>
    <w:rsid w:val="00112528"/>
    <w:rsid w:val="00140D9B"/>
    <w:rsid w:val="0014582B"/>
    <w:rsid w:val="00145ACB"/>
    <w:rsid w:val="0016691C"/>
    <w:rsid w:val="00173515"/>
    <w:rsid w:val="001853A6"/>
    <w:rsid w:val="00190C6F"/>
    <w:rsid w:val="00190D3C"/>
    <w:rsid w:val="00191CC1"/>
    <w:rsid w:val="00197DE7"/>
    <w:rsid w:val="001A2D64"/>
    <w:rsid w:val="001A3009"/>
    <w:rsid w:val="001B1224"/>
    <w:rsid w:val="001C7E97"/>
    <w:rsid w:val="001D5230"/>
    <w:rsid w:val="001F4745"/>
    <w:rsid w:val="001F5C52"/>
    <w:rsid w:val="001F7379"/>
    <w:rsid w:val="00202E19"/>
    <w:rsid w:val="0020740E"/>
    <w:rsid w:val="002105AD"/>
    <w:rsid w:val="002334C4"/>
    <w:rsid w:val="00244363"/>
    <w:rsid w:val="00246CF3"/>
    <w:rsid w:val="00247C1F"/>
    <w:rsid w:val="0025103A"/>
    <w:rsid w:val="0025592F"/>
    <w:rsid w:val="0026548C"/>
    <w:rsid w:val="00266207"/>
    <w:rsid w:val="0027370C"/>
    <w:rsid w:val="002A28B4"/>
    <w:rsid w:val="002A2B8C"/>
    <w:rsid w:val="002A35CF"/>
    <w:rsid w:val="002A475D"/>
    <w:rsid w:val="002A4E42"/>
    <w:rsid w:val="002A6D21"/>
    <w:rsid w:val="002C40CA"/>
    <w:rsid w:val="002D1F8B"/>
    <w:rsid w:val="002D3ACA"/>
    <w:rsid w:val="002E5D4E"/>
    <w:rsid w:val="002E5F5F"/>
    <w:rsid w:val="002F7CFE"/>
    <w:rsid w:val="00303085"/>
    <w:rsid w:val="003057F1"/>
    <w:rsid w:val="00306594"/>
    <w:rsid w:val="00306C23"/>
    <w:rsid w:val="003274DE"/>
    <w:rsid w:val="00340DD9"/>
    <w:rsid w:val="00342A50"/>
    <w:rsid w:val="00351C0E"/>
    <w:rsid w:val="003549F8"/>
    <w:rsid w:val="00360640"/>
    <w:rsid w:val="00360E17"/>
    <w:rsid w:val="0036209C"/>
    <w:rsid w:val="00367F27"/>
    <w:rsid w:val="003764FB"/>
    <w:rsid w:val="00385DFB"/>
    <w:rsid w:val="0039316D"/>
    <w:rsid w:val="003A5190"/>
    <w:rsid w:val="003B240E"/>
    <w:rsid w:val="003B58F7"/>
    <w:rsid w:val="003C77C3"/>
    <w:rsid w:val="003D13EF"/>
    <w:rsid w:val="003E1D01"/>
    <w:rsid w:val="003E37F9"/>
    <w:rsid w:val="00400897"/>
    <w:rsid w:val="00401084"/>
    <w:rsid w:val="004036D8"/>
    <w:rsid w:val="004054AE"/>
    <w:rsid w:val="00407EF0"/>
    <w:rsid w:val="00412F2B"/>
    <w:rsid w:val="004178B3"/>
    <w:rsid w:val="00421528"/>
    <w:rsid w:val="00426B61"/>
    <w:rsid w:val="00430F12"/>
    <w:rsid w:val="004662AB"/>
    <w:rsid w:val="004668C5"/>
    <w:rsid w:val="004775EA"/>
    <w:rsid w:val="00480185"/>
    <w:rsid w:val="0048642E"/>
    <w:rsid w:val="004B484F"/>
    <w:rsid w:val="004C0335"/>
    <w:rsid w:val="004C11A9"/>
    <w:rsid w:val="004E4BE5"/>
    <w:rsid w:val="004F48DD"/>
    <w:rsid w:val="004F6AF2"/>
    <w:rsid w:val="00511863"/>
    <w:rsid w:val="00526795"/>
    <w:rsid w:val="0053609D"/>
    <w:rsid w:val="00541FBB"/>
    <w:rsid w:val="005649D2"/>
    <w:rsid w:val="0057155A"/>
    <w:rsid w:val="00572505"/>
    <w:rsid w:val="0058102D"/>
    <w:rsid w:val="00582088"/>
    <w:rsid w:val="00583731"/>
    <w:rsid w:val="005934B4"/>
    <w:rsid w:val="005937D6"/>
    <w:rsid w:val="005948D4"/>
    <w:rsid w:val="005A34D4"/>
    <w:rsid w:val="005A67CA"/>
    <w:rsid w:val="005B184F"/>
    <w:rsid w:val="005B7071"/>
    <w:rsid w:val="005B77E0"/>
    <w:rsid w:val="005C08F4"/>
    <w:rsid w:val="005C14A7"/>
    <w:rsid w:val="005C3A2B"/>
    <w:rsid w:val="005D0140"/>
    <w:rsid w:val="005D49C6"/>
    <w:rsid w:val="005D49FE"/>
    <w:rsid w:val="005E1F63"/>
    <w:rsid w:val="005E1F8A"/>
    <w:rsid w:val="005E3B0F"/>
    <w:rsid w:val="00626BBF"/>
    <w:rsid w:val="00637453"/>
    <w:rsid w:val="0064273E"/>
    <w:rsid w:val="00643728"/>
    <w:rsid w:val="00643CC4"/>
    <w:rsid w:val="00675D5D"/>
    <w:rsid w:val="00677835"/>
    <w:rsid w:val="00680388"/>
    <w:rsid w:val="00696410"/>
    <w:rsid w:val="006A3884"/>
    <w:rsid w:val="006A466F"/>
    <w:rsid w:val="006A75D8"/>
    <w:rsid w:val="006B3488"/>
    <w:rsid w:val="006D00B0"/>
    <w:rsid w:val="006D1CF3"/>
    <w:rsid w:val="006D3DFC"/>
    <w:rsid w:val="006E3656"/>
    <w:rsid w:val="006E54D3"/>
    <w:rsid w:val="007073A7"/>
    <w:rsid w:val="00717237"/>
    <w:rsid w:val="00752F5A"/>
    <w:rsid w:val="0075382D"/>
    <w:rsid w:val="00755F39"/>
    <w:rsid w:val="00766D19"/>
    <w:rsid w:val="007748D4"/>
    <w:rsid w:val="0079038B"/>
    <w:rsid w:val="00795F13"/>
    <w:rsid w:val="007A2518"/>
    <w:rsid w:val="007A48B1"/>
    <w:rsid w:val="007B020C"/>
    <w:rsid w:val="007B523A"/>
    <w:rsid w:val="007C1B99"/>
    <w:rsid w:val="007C61E6"/>
    <w:rsid w:val="007D4D06"/>
    <w:rsid w:val="007D5255"/>
    <w:rsid w:val="007D7979"/>
    <w:rsid w:val="007E4CE7"/>
    <w:rsid w:val="007E57D1"/>
    <w:rsid w:val="007E5A79"/>
    <w:rsid w:val="007F066A"/>
    <w:rsid w:val="007F273F"/>
    <w:rsid w:val="007F2A46"/>
    <w:rsid w:val="007F6BE6"/>
    <w:rsid w:val="0080248A"/>
    <w:rsid w:val="00804F58"/>
    <w:rsid w:val="008073B1"/>
    <w:rsid w:val="0081577B"/>
    <w:rsid w:val="00844BF4"/>
    <w:rsid w:val="00854BD9"/>
    <w:rsid w:val="008559F3"/>
    <w:rsid w:val="00856CA3"/>
    <w:rsid w:val="00860191"/>
    <w:rsid w:val="00865BC1"/>
    <w:rsid w:val="0087496A"/>
    <w:rsid w:val="00876E42"/>
    <w:rsid w:val="00890EEE"/>
    <w:rsid w:val="0089316E"/>
    <w:rsid w:val="00896572"/>
    <w:rsid w:val="008A2363"/>
    <w:rsid w:val="008A4CF6"/>
    <w:rsid w:val="008C114B"/>
    <w:rsid w:val="008E3DE9"/>
    <w:rsid w:val="008E4CF3"/>
    <w:rsid w:val="00907D1D"/>
    <w:rsid w:val="009107ED"/>
    <w:rsid w:val="009138BF"/>
    <w:rsid w:val="009364EA"/>
    <w:rsid w:val="0093679E"/>
    <w:rsid w:val="00944629"/>
    <w:rsid w:val="00952554"/>
    <w:rsid w:val="00953037"/>
    <w:rsid w:val="00962DCD"/>
    <w:rsid w:val="009739C8"/>
    <w:rsid w:val="00981474"/>
    <w:rsid w:val="00982157"/>
    <w:rsid w:val="009902FD"/>
    <w:rsid w:val="009A2577"/>
    <w:rsid w:val="009B1280"/>
    <w:rsid w:val="009C2DB5"/>
    <w:rsid w:val="009C4677"/>
    <w:rsid w:val="009C47C8"/>
    <w:rsid w:val="009C4BE1"/>
    <w:rsid w:val="009C5B0E"/>
    <w:rsid w:val="00A119B4"/>
    <w:rsid w:val="00A170A2"/>
    <w:rsid w:val="00A429D6"/>
    <w:rsid w:val="00A52883"/>
    <w:rsid w:val="00A534B8"/>
    <w:rsid w:val="00A54063"/>
    <w:rsid w:val="00A5409F"/>
    <w:rsid w:val="00A57460"/>
    <w:rsid w:val="00A577A0"/>
    <w:rsid w:val="00A63054"/>
    <w:rsid w:val="00A94CFC"/>
    <w:rsid w:val="00AA42AC"/>
    <w:rsid w:val="00AB099B"/>
    <w:rsid w:val="00AB553C"/>
    <w:rsid w:val="00AE25BB"/>
    <w:rsid w:val="00AF20C8"/>
    <w:rsid w:val="00B2036D"/>
    <w:rsid w:val="00B26C50"/>
    <w:rsid w:val="00B46033"/>
    <w:rsid w:val="00B53FCE"/>
    <w:rsid w:val="00B5630F"/>
    <w:rsid w:val="00B57854"/>
    <w:rsid w:val="00B628B2"/>
    <w:rsid w:val="00B65452"/>
    <w:rsid w:val="00B7119E"/>
    <w:rsid w:val="00B72931"/>
    <w:rsid w:val="00B80AAD"/>
    <w:rsid w:val="00BA037D"/>
    <w:rsid w:val="00BA27FF"/>
    <w:rsid w:val="00BA7230"/>
    <w:rsid w:val="00BA7AAB"/>
    <w:rsid w:val="00BB23CF"/>
    <w:rsid w:val="00BB5C43"/>
    <w:rsid w:val="00BB7B6D"/>
    <w:rsid w:val="00BC2871"/>
    <w:rsid w:val="00BC47CC"/>
    <w:rsid w:val="00BE3E4A"/>
    <w:rsid w:val="00BF264E"/>
    <w:rsid w:val="00BF35D4"/>
    <w:rsid w:val="00BF732E"/>
    <w:rsid w:val="00C00C30"/>
    <w:rsid w:val="00C072FF"/>
    <w:rsid w:val="00C42E4C"/>
    <w:rsid w:val="00C436AB"/>
    <w:rsid w:val="00C47AE7"/>
    <w:rsid w:val="00C61AC5"/>
    <w:rsid w:val="00C62B29"/>
    <w:rsid w:val="00C6532C"/>
    <w:rsid w:val="00C664FC"/>
    <w:rsid w:val="00C72713"/>
    <w:rsid w:val="00C77294"/>
    <w:rsid w:val="00C875AA"/>
    <w:rsid w:val="00C94081"/>
    <w:rsid w:val="00CA0226"/>
    <w:rsid w:val="00CA7BC0"/>
    <w:rsid w:val="00CB2145"/>
    <w:rsid w:val="00CB66B0"/>
    <w:rsid w:val="00CD6723"/>
    <w:rsid w:val="00CE5951"/>
    <w:rsid w:val="00CE6147"/>
    <w:rsid w:val="00CF1E29"/>
    <w:rsid w:val="00CF73E9"/>
    <w:rsid w:val="00D0595E"/>
    <w:rsid w:val="00D136E3"/>
    <w:rsid w:val="00D15A52"/>
    <w:rsid w:val="00D31E35"/>
    <w:rsid w:val="00D507E2"/>
    <w:rsid w:val="00D534B3"/>
    <w:rsid w:val="00D61CE0"/>
    <w:rsid w:val="00D662AE"/>
    <w:rsid w:val="00D678DB"/>
    <w:rsid w:val="00D84708"/>
    <w:rsid w:val="00DA0F11"/>
    <w:rsid w:val="00DA1E49"/>
    <w:rsid w:val="00DC2708"/>
    <w:rsid w:val="00DC74E1"/>
    <w:rsid w:val="00DD2F4E"/>
    <w:rsid w:val="00DD6C1E"/>
    <w:rsid w:val="00DE07A5"/>
    <w:rsid w:val="00DE2CE3"/>
    <w:rsid w:val="00DE367D"/>
    <w:rsid w:val="00E04DAF"/>
    <w:rsid w:val="00E112C7"/>
    <w:rsid w:val="00E1389A"/>
    <w:rsid w:val="00E242D9"/>
    <w:rsid w:val="00E31BCE"/>
    <w:rsid w:val="00E4272D"/>
    <w:rsid w:val="00E46220"/>
    <w:rsid w:val="00E5058E"/>
    <w:rsid w:val="00E50E0F"/>
    <w:rsid w:val="00E51733"/>
    <w:rsid w:val="00E56264"/>
    <w:rsid w:val="00E604B6"/>
    <w:rsid w:val="00E6418F"/>
    <w:rsid w:val="00E66CA0"/>
    <w:rsid w:val="00E80FE6"/>
    <w:rsid w:val="00E836F5"/>
    <w:rsid w:val="00EC43AB"/>
    <w:rsid w:val="00ED0929"/>
    <w:rsid w:val="00ED4BFA"/>
    <w:rsid w:val="00EE2748"/>
    <w:rsid w:val="00EF53B4"/>
    <w:rsid w:val="00F025B8"/>
    <w:rsid w:val="00F0428C"/>
    <w:rsid w:val="00F1065A"/>
    <w:rsid w:val="00F13DF2"/>
    <w:rsid w:val="00F14D7F"/>
    <w:rsid w:val="00F20AC8"/>
    <w:rsid w:val="00F25713"/>
    <w:rsid w:val="00F3454B"/>
    <w:rsid w:val="00F357AD"/>
    <w:rsid w:val="00F378F3"/>
    <w:rsid w:val="00F522E3"/>
    <w:rsid w:val="00F53CA6"/>
    <w:rsid w:val="00F66145"/>
    <w:rsid w:val="00F66EDF"/>
    <w:rsid w:val="00F67719"/>
    <w:rsid w:val="00F73CDD"/>
    <w:rsid w:val="00F74AC0"/>
    <w:rsid w:val="00F752C6"/>
    <w:rsid w:val="00F81980"/>
    <w:rsid w:val="00FA3555"/>
    <w:rsid w:val="00FD0A93"/>
    <w:rsid w:val="00FE5E0D"/>
    <w:rsid w:val="01851BDB"/>
    <w:rsid w:val="024FEC69"/>
    <w:rsid w:val="0320EC3C"/>
    <w:rsid w:val="03432F48"/>
    <w:rsid w:val="03D4B06E"/>
    <w:rsid w:val="05FA7C50"/>
    <w:rsid w:val="068E800F"/>
    <w:rsid w:val="0775E810"/>
    <w:rsid w:val="0949F8D1"/>
    <w:rsid w:val="09A37B96"/>
    <w:rsid w:val="0A6AD53B"/>
    <w:rsid w:val="0BCFE142"/>
    <w:rsid w:val="0D476439"/>
    <w:rsid w:val="0D6D790F"/>
    <w:rsid w:val="11014000"/>
    <w:rsid w:val="11CB6484"/>
    <w:rsid w:val="125FB7A4"/>
    <w:rsid w:val="12729045"/>
    <w:rsid w:val="12C407FC"/>
    <w:rsid w:val="135FB865"/>
    <w:rsid w:val="13F2C1BE"/>
    <w:rsid w:val="158E921F"/>
    <w:rsid w:val="1604D5FE"/>
    <w:rsid w:val="16975927"/>
    <w:rsid w:val="16E3A442"/>
    <w:rsid w:val="17252202"/>
    <w:rsid w:val="17B7128E"/>
    <w:rsid w:val="1AE34133"/>
    <w:rsid w:val="1BA84863"/>
    <w:rsid w:val="1C6BC76B"/>
    <w:rsid w:val="1C92A19D"/>
    <w:rsid w:val="1E6F2B78"/>
    <w:rsid w:val="1ED90574"/>
    <w:rsid w:val="1FFF2E33"/>
    <w:rsid w:val="20007043"/>
    <w:rsid w:val="22160DB4"/>
    <w:rsid w:val="2222D945"/>
    <w:rsid w:val="23D42394"/>
    <w:rsid w:val="2446AC2B"/>
    <w:rsid w:val="24CD4D19"/>
    <w:rsid w:val="25E3C454"/>
    <w:rsid w:val="266706A7"/>
    <w:rsid w:val="26B43B28"/>
    <w:rsid w:val="277D0944"/>
    <w:rsid w:val="28053D87"/>
    <w:rsid w:val="2A39AD67"/>
    <w:rsid w:val="2B413592"/>
    <w:rsid w:val="2B88D248"/>
    <w:rsid w:val="2C844D08"/>
    <w:rsid w:val="2C95860F"/>
    <w:rsid w:val="2C99FE6C"/>
    <w:rsid w:val="2DCDFB7A"/>
    <w:rsid w:val="2E4C834E"/>
    <w:rsid w:val="2EEA6B6A"/>
    <w:rsid w:val="2F3AD4A4"/>
    <w:rsid w:val="30570F6E"/>
    <w:rsid w:val="30F1CCA1"/>
    <w:rsid w:val="329D0E0F"/>
    <w:rsid w:val="32AA0F55"/>
    <w:rsid w:val="32CC5261"/>
    <w:rsid w:val="3307B53A"/>
    <w:rsid w:val="3377AB70"/>
    <w:rsid w:val="3450C02A"/>
    <w:rsid w:val="34F9A3E8"/>
    <w:rsid w:val="3630B6FE"/>
    <w:rsid w:val="368D3318"/>
    <w:rsid w:val="36D63C58"/>
    <w:rsid w:val="37DA3D37"/>
    <w:rsid w:val="3872A789"/>
    <w:rsid w:val="3950BDCC"/>
    <w:rsid w:val="3A05005A"/>
    <w:rsid w:val="3AB2901F"/>
    <w:rsid w:val="3C955C2B"/>
    <w:rsid w:val="3EBCFD3F"/>
    <w:rsid w:val="3FC56924"/>
    <w:rsid w:val="403C8352"/>
    <w:rsid w:val="40C1BB7E"/>
    <w:rsid w:val="41813A70"/>
    <w:rsid w:val="43525925"/>
    <w:rsid w:val="43BF246C"/>
    <w:rsid w:val="441F0B53"/>
    <w:rsid w:val="4851CC85"/>
    <w:rsid w:val="494851FF"/>
    <w:rsid w:val="4A43636B"/>
    <w:rsid w:val="4AF39259"/>
    <w:rsid w:val="4B0EE717"/>
    <w:rsid w:val="4D71EF4C"/>
    <w:rsid w:val="4DA692E7"/>
    <w:rsid w:val="4DED66D9"/>
    <w:rsid w:val="506B862A"/>
    <w:rsid w:val="507BB75D"/>
    <w:rsid w:val="53BA0C2E"/>
    <w:rsid w:val="55682401"/>
    <w:rsid w:val="56597993"/>
    <w:rsid w:val="5B1991D1"/>
    <w:rsid w:val="5BE4ABC3"/>
    <w:rsid w:val="5BEF0900"/>
    <w:rsid w:val="5C08BFA0"/>
    <w:rsid w:val="5C3CF7AF"/>
    <w:rsid w:val="5D845D1C"/>
    <w:rsid w:val="5EF289F5"/>
    <w:rsid w:val="62078D40"/>
    <w:rsid w:val="637DF413"/>
    <w:rsid w:val="640613B6"/>
    <w:rsid w:val="64604E80"/>
    <w:rsid w:val="6514C61D"/>
    <w:rsid w:val="65DB65E0"/>
    <w:rsid w:val="665682B1"/>
    <w:rsid w:val="68737C6B"/>
    <w:rsid w:val="688756A7"/>
    <w:rsid w:val="68C50022"/>
    <w:rsid w:val="69B6EA61"/>
    <w:rsid w:val="69C2DCDD"/>
    <w:rsid w:val="6B3EBFEB"/>
    <w:rsid w:val="6C1B8A66"/>
    <w:rsid w:val="6C1F2549"/>
    <w:rsid w:val="6C36D173"/>
    <w:rsid w:val="6C74B089"/>
    <w:rsid w:val="6D7EFFC4"/>
    <w:rsid w:val="6D987145"/>
    <w:rsid w:val="6E124FCC"/>
    <w:rsid w:val="6E24ED87"/>
    <w:rsid w:val="6E9CEC43"/>
    <w:rsid w:val="6F1AD025"/>
    <w:rsid w:val="6FAEFB66"/>
    <w:rsid w:val="7053B298"/>
    <w:rsid w:val="73DD8266"/>
    <w:rsid w:val="73E7605D"/>
    <w:rsid w:val="74C97458"/>
    <w:rsid w:val="761A3031"/>
    <w:rsid w:val="770F55C2"/>
    <w:rsid w:val="77FC7FF2"/>
    <w:rsid w:val="7905FE54"/>
    <w:rsid w:val="79381E4B"/>
    <w:rsid w:val="7AA40ED1"/>
    <w:rsid w:val="7B34B81B"/>
    <w:rsid w:val="7CF5EBF9"/>
    <w:rsid w:val="7DED2A5B"/>
    <w:rsid w:val="7EDE1E34"/>
    <w:rsid w:val="7F4AE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C51B8"/>
  <w15:chartTrackingRefBased/>
  <w15:docId w15:val="{B1CA297A-6F97-4FA2-8B27-AC0587EB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937D6"/>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5937D6"/>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937D6"/>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937D6"/>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5937D6"/>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5937D6"/>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5937D6"/>
    <w:pPr>
      <w:keepNext/>
      <w:spacing w:after="200" w:line="240" w:lineRule="auto"/>
    </w:pPr>
    <w:rPr>
      <w:b/>
      <w:iCs/>
      <w:szCs w:val="18"/>
    </w:rPr>
  </w:style>
  <w:style w:type="table" w:customStyle="1" w:styleId="Tableheader">
    <w:name w:val="ŠTable header"/>
    <w:basedOn w:val="TableNormal"/>
    <w:uiPriority w:val="99"/>
    <w:rsid w:val="0016691C"/>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9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5937D6"/>
    <w:pPr>
      <w:numPr>
        <w:numId w:val="3"/>
      </w:numPr>
      <w:contextualSpacing/>
    </w:pPr>
  </w:style>
  <w:style w:type="paragraph" w:styleId="ListNumber2">
    <w:name w:val="List Number 2"/>
    <w:aliases w:val="ŠList Number 2"/>
    <w:basedOn w:val="Normal"/>
    <w:uiPriority w:val="9"/>
    <w:qFormat/>
    <w:rsid w:val="005937D6"/>
    <w:pPr>
      <w:numPr>
        <w:numId w:val="2"/>
      </w:numPr>
      <w:contextualSpacing/>
    </w:pPr>
  </w:style>
  <w:style w:type="paragraph" w:styleId="ListBullet">
    <w:name w:val="List Bullet"/>
    <w:aliases w:val="ŠList Bullet"/>
    <w:basedOn w:val="Normal"/>
    <w:uiPriority w:val="10"/>
    <w:qFormat/>
    <w:rsid w:val="005937D6"/>
    <w:pPr>
      <w:numPr>
        <w:numId w:val="4"/>
      </w:numPr>
      <w:contextualSpacing/>
    </w:pPr>
  </w:style>
  <w:style w:type="paragraph" w:styleId="ListBullet2">
    <w:name w:val="List Bullet 2"/>
    <w:aliases w:val="ŠList Bullet 2"/>
    <w:basedOn w:val="Normal"/>
    <w:uiPriority w:val="11"/>
    <w:qFormat/>
    <w:rsid w:val="005937D6"/>
    <w:pPr>
      <w:numPr>
        <w:numId w:val="1"/>
      </w:numPr>
      <w:contextualSpacing/>
    </w:pPr>
  </w:style>
  <w:style w:type="character" w:styleId="SubtleReference">
    <w:name w:val="Subtle Reference"/>
    <w:aliases w:val="ŠSubtle Reference"/>
    <w:uiPriority w:val="31"/>
    <w:qFormat/>
    <w:rsid w:val="005937D6"/>
    <w:rPr>
      <w:rFonts w:ascii="Arial" w:hAnsi="Arial"/>
      <w:sz w:val="22"/>
    </w:rPr>
  </w:style>
  <w:style w:type="paragraph" w:styleId="Quote">
    <w:name w:val="Quote"/>
    <w:aliases w:val="ŠQuote"/>
    <w:basedOn w:val="Normal"/>
    <w:next w:val="Normal"/>
    <w:link w:val="QuoteChar"/>
    <w:uiPriority w:val="29"/>
    <w:qFormat/>
    <w:rsid w:val="005937D6"/>
    <w:pPr>
      <w:keepNext/>
      <w:spacing w:before="200" w:after="200" w:line="240" w:lineRule="atLeast"/>
      <w:ind w:left="567" w:right="567"/>
    </w:pPr>
  </w:style>
  <w:style w:type="paragraph" w:styleId="Date">
    <w:name w:val="Date"/>
    <w:aliases w:val="ŠDate"/>
    <w:basedOn w:val="Normal"/>
    <w:next w:val="Normal"/>
    <w:link w:val="DateChar"/>
    <w:uiPriority w:val="99"/>
    <w:rsid w:val="005937D6"/>
    <w:pPr>
      <w:spacing w:before="0" w:line="720" w:lineRule="atLeast"/>
    </w:pPr>
  </w:style>
  <w:style w:type="character" w:customStyle="1" w:styleId="DateChar">
    <w:name w:val="Date Char"/>
    <w:aliases w:val="ŠDate Char"/>
    <w:basedOn w:val="DefaultParagraphFont"/>
    <w:link w:val="Date"/>
    <w:uiPriority w:val="99"/>
    <w:rsid w:val="005937D6"/>
    <w:rPr>
      <w:rFonts w:ascii="Arial" w:hAnsi="Arial" w:cs="Arial"/>
      <w:sz w:val="24"/>
      <w:szCs w:val="24"/>
    </w:rPr>
  </w:style>
  <w:style w:type="paragraph" w:styleId="Signature">
    <w:name w:val="Signature"/>
    <w:aliases w:val="ŠSignature"/>
    <w:basedOn w:val="Normal"/>
    <w:link w:val="SignatureChar"/>
    <w:uiPriority w:val="99"/>
    <w:rsid w:val="005937D6"/>
    <w:pPr>
      <w:spacing w:before="0" w:line="720" w:lineRule="atLeast"/>
    </w:pPr>
  </w:style>
  <w:style w:type="character" w:customStyle="1" w:styleId="SignatureChar">
    <w:name w:val="Signature Char"/>
    <w:aliases w:val="ŠSignature Char"/>
    <w:basedOn w:val="DefaultParagraphFont"/>
    <w:link w:val="Signature"/>
    <w:uiPriority w:val="99"/>
    <w:rsid w:val="005937D6"/>
    <w:rPr>
      <w:rFonts w:ascii="Arial" w:hAnsi="Arial" w:cs="Arial"/>
      <w:sz w:val="24"/>
      <w:szCs w:val="24"/>
    </w:rPr>
  </w:style>
  <w:style w:type="character" w:styleId="Strong">
    <w:name w:val="Strong"/>
    <w:aliases w:val="ŠStrong"/>
    <w:uiPriority w:val="1"/>
    <w:qFormat/>
    <w:rsid w:val="005937D6"/>
    <w:rPr>
      <w:b/>
    </w:rPr>
  </w:style>
  <w:style w:type="character" w:customStyle="1" w:styleId="QuoteChar">
    <w:name w:val="Quote Char"/>
    <w:aliases w:val="ŠQuote Char"/>
    <w:basedOn w:val="DefaultParagraphFont"/>
    <w:link w:val="Quote"/>
    <w:uiPriority w:val="29"/>
    <w:rsid w:val="005937D6"/>
    <w:rPr>
      <w:rFonts w:ascii="Arial" w:hAnsi="Arial" w:cs="Arial"/>
      <w:sz w:val="24"/>
      <w:szCs w:val="24"/>
    </w:rPr>
  </w:style>
  <w:style w:type="paragraph" w:customStyle="1" w:styleId="FeatureBox2">
    <w:name w:val="ŠFeature Box 2"/>
    <w:basedOn w:val="Normal"/>
    <w:next w:val="Normal"/>
    <w:uiPriority w:val="12"/>
    <w:qFormat/>
    <w:rsid w:val="005937D6"/>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5937D6"/>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937D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937D6"/>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937D6"/>
    <w:rPr>
      <w:color w:val="2F5496" w:themeColor="accent1" w:themeShade="BF"/>
      <w:u w:val="single"/>
    </w:rPr>
  </w:style>
  <w:style w:type="paragraph" w:customStyle="1" w:styleId="Logo">
    <w:name w:val="ŠLogo"/>
    <w:basedOn w:val="Normal"/>
    <w:uiPriority w:val="22"/>
    <w:qFormat/>
    <w:rsid w:val="005937D6"/>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5937D6"/>
    <w:pPr>
      <w:tabs>
        <w:tab w:val="right" w:leader="dot" w:pos="14570"/>
      </w:tabs>
      <w:spacing w:before="0"/>
    </w:pPr>
    <w:rPr>
      <w:b/>
      <w:noProof/>
    </w:rPr>
  </w:style>
  <w:style w:type="paragraph" w:styleId="TOC2">
    <w:name w:val="toc 2"/>
    <w:aliases w:val="ŠTOC 2"/>
    <w:basedOn w:val="TOC1"/>
    <w:next w:val="Normal"/>
    <w:uiPriority w:val="39"/>
    <w:unhideWhenUsed/>
    <w:rsid w:val="005937D6"/>
    <w:rPr>
      <w:b w:val="0"/>
      <w:bCs/>
    </w:rPr>
  </w:style>
  <w:style w:type="paragraph" w:styleId="TOC3">
    <w:name w:val="toc 3"/>
    <w:aliases w:val="ŠTOC 3"/>
    <w:basedOn w:val="Normal"/>
    <w:next w:val="Normal"/>
    <w:uiPriority w:val="39"/>
    <w:unhideWhenUsed/>
    <w:rsid w:val="005937D6"/>
    <w:pPr>
      <w:tabs>
        <w:tab w:val="right" w:leader="dot" w:pos="14570"/>
      </w:tabs>
      <w:spacing w:before="0"/>
      <w:ind w:left="244"/>
    </w:pPr>
    <w:rPr>
      <w:noProof/>
    </w:rPr>
  </w:style>
  <w:style w:type="paragraph" w:styleId="Title">
    <w:name w:val="Title"/>
    <w:aliases w:val="ŠTitle"/>
    <w:basedOn w:val="Normal"/>
    <w:next w:val="Normal"/>
    <w:link w:val="TitleChar"/>
    <w:uiPriority w:val="2"/>
    <w:qFormat/>
    <w:rsid w:val="005937D6"/>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937D6"/>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5937D6"/>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5937D6"/>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5937D6"/>
    <w:pPr>
      <w:outlineLvl w:val="9"/>
    </w:pPr>
    <w:rPr>
      <w:sz w:val="40"/>
      <w:szCs w:val="40"/>
    </w:rPr>
  </w:style>
  <w:style w:type="paragraph" w:styleId="Footer">
    <w:name w:val="footer"/>
    <w:aliases w:val="ŠFooter"/>
    <w:basedOn w:val="Normal"/>
    <w:link w:val="FooterChar"/>
    <w:uiPriority w:val="99"/>
    <w:rsid w:val="005937D6"/>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5937D6"/>
    <w:rPr>
      <w:rFonts w:ascii="Arial" w:hAnsi="Arial" w:cs="Arial"/>
      <w:sz w:val="18"/>
      <w:szCs w:val="18"/>
    </w:rPr>
  </w:style>
  <w:style w:type="paragraph" w:styleId="Header">
    <w:name w:val="header"/>
    <w:aliases w:val="ŠHeader - Cover Page"/>
    <w:basedOn w:val="Normal"/>
    <w:link w:val="HeaderChar"/>
    <w:uiPriority w:val="24"/>
    <w:unhideWhenUsed/>
    <w:rsid w:val="005937D6"/>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5937D6"/>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5937D6"/>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5937D6"/>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5937D6"/>
    <w:rPr>
      <w:rFonts w:ascii="Arial" w:hAnsi="Arial" w:cs="Arial"/>
      <w:color w:val="002664"/>
      <w:sz w:val="32"/>
      <w:szCs w:val="32"/>
    </w:rPr>
  </w:style>
  <w:style w:type="character" w:styleId="UnresolvedMention">
    <w:name w:val="Unresolved Mention"/>
    <w:basedOn w:val="DefaultParagraphFont"/>
    <w:uiPriority w:val="99"/>
    <w:semiHidden/>
    <w:unhideWhenUsed/>
    <w:rsid w:val="005937D6"/>
    <w:rPr>
      <w:color w:val="605E5C"/>
      <w:shd w:val="clear" w:color="auto" w:fill="E1DFDD"/>
    </w:rPr>
  </w:style>
  <w:style w:type="character" w:styleId="Emphasis">
    <w:name w:val="Emphasis"/>
    <w:aliases w:val="ŠLanguage or scientific"/>
    <w:uiPriority w:val="20"/>
    <w:qFormat/>
    <w:rsid w:val="005937D6"/>
    <w:rPr>
      <w:i/>
      <w:iCs/>
    </w:rPr>
  </w:style>
  <w:style w:type="character" w:styleId="SubtleEmphasis">
    <w:name w:val="Subtle Emphasis"/>
    <w:basedOn w:val="DefaultParagraphFont"/>
    <w:uiPriority w:val="19"/>
    <w:semiHidden/>
    <w:qFormat/>
    <w:rsid w:val="005937D6"/>
    <w:rPr>
      <w:i/>
      <w:iCs/>
      <w:color w:val="404040" w:themeColor="text1" w:themeTint="BF"/>
    </w:rPr>
  </w:style>
  <w:style w:type="paragraph" w:styleId="TOC4">
    <w:name w:val="toc 4"/>
    <w:aliases w:val="ŠTOC 4"/>
    <w:basedOn w:val="Normal"/>
    <w:next w:val="Normal"/>
    <w:autoRedefine/>
    <w:uiPriority w:val="39"/>
    <w:unhideWhenUsed/>
    <w:rsid w:val="002105AD"/>
    <w:pPr>
      <w:spacing w:before="0"/>
      <w:ind w:left="720"/>
    </w:pPr>
  </w:style>
  <w:style w:type="character" w:styleId="CommentReference">
    <w:name w:val="annotation reference"/>
    <w:basedOn w:val="DefaultParagraphFont"/>
    <w:uiPriority w:val="99"/>
    <w:semiHidden/>
    <w:unhideWhenUsed/>
    <w:rsid w:val="005937D6"/>
    <w:rPr>
      <w:sz w:val="16"/>
      <w:szCs w:val="16"/>
    </w:rPr>
  </w:style>
  <w:style w:type="paragraph" w:styleId="CommentText">
    <w:name w:val="annotation text"/>
    <w:basedOn w:val="Normal"/>
    <w:link w:val="CommentTextChar"/>
    <w:uiPriority w:val="99"/>
    <w:unhideWhenUsed/>
    <w:rsid w:val="005937D6"/>
    <w:pPr>
      <w:spacing w:line="240" w:lineRule="auto"/>
    </w:pPr>
    <w:rPr>
      <w:sz w:val="20"/>
      <w:szCs w:val="20"/>
    </w:rPr>
  </w:style>
  <w:style w:type="character" w:customStyle="1" w:styleId="CommentTextChar">
    <w:name w:val="Comment Text Char"/>
    <w:basedOn w:val="DefaultParagraphFont"/>
    <w:link w:val="CommentText"/>
    <w:uiPriority w:val="99"/>
    <w:rsid w:val="005937D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937D6"/>
    <w:rPr>
      <w:b/>
      <w:bCs/>
    </w:rPr>
  </w:style>
  <w:style w:type="character" w:customStyle="1" w:styleId="CommentSubjectChar">
    <w:name w:val="Comment Subject Char"/>
    <w:basedOn w:val="CommentTextChar"/>
    <w:link w:val="CommentSubject"/>
    <w:uiPriority w:val="99"/>
    <w:semiHidden/>
    <w:rsid w:val="005937D6"/>
    <w:rPr>
      <w:rFonts w:ascii="Arial" w:hAnsi="Arial" w:cs="Arial"/>
      <w:b/>
      <w:bCs/>
      <w:sz w:val="20"/>
      <w:szCs w:val="20"/>
    </w:rPr>
  </w:style>
  <w:style w:type="paragraph" w:styleId="ListParagraph">
    <w:name w:val="List Paragraph"/>
    <w:basedOn w:val="Normal"/>
    <w:uiPriority w:val="34"/>
    <w:unhideWhenUsed/>
    <w:qFormat/>
    <w:rsid w:val="005937D6"/>
    <w:pPr>
      <w:ind w:left="720"/>
      <w:contextualSpacing/>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5937D6"/>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customStyle="1" w:styleId="Default">
    <w:name w:val="Default"/>
    <w:rsid w:val="0057155A"/>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1"/>
    <w:qFormat/>
    <w:rsid w:val="00643728"/>
    <w:pPr>
      <w:widowControl w:val="0"/>
      <w:autoSpaceDE w:val="0"/>
      <w:autoSpaceDN w:val="0"/>
      <w:spacing w:before="38" w:line="240" w:lineRule="auto"/>
      <w:ind w:left="711" w:hanging="398"/>
    </w:pPr>
    <w:rPr>
      <w:rFonts w:eastAsia="Arial"/>
      <w:sz w:val="22"/>
      <w:szCs w:val="22"/>
      <w:lang w:val="en-US"/>
    </w:rPr>
  </w:style>
  <w:style w:type="character" w:customStyle="1" w:styleId="BodyTextChar">
    <w:name w:val="Body Text Char"/>
    <w:basedOn w:val="DefaultParagraphFont"/>
    <w:link w:val="BodyText"/>
    <w:uiPriority w:val="1"/>
    <w:rsid w:val="00643728"/>
    <w:rPr>
      <w:rFonts w:ascii="Arial" w:eastAsia="Arial" w:hAnsi="Arial" w:cs="Arial"/>
      <w:lang w:val="en-US"/>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5937D6"/>
    <w:rPr>
      <w:vertAlign w:val="superscript"/>
    </w:rPr>
  </w:style>
  <w:style w:type="paragraph" w:styleId="FootnoteText">
    <w:name w:val="footnote text"/>
    <w:basedOn w:val="Normal"/>
    <w:link w:val="FootnoteTextChar"/>
    <w:uiPriority w:val="99"/>
    <w:semiHidden/>
    <w:unhideWhenUsed/>
    <w:rsid w:val="005937D6"/>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937D6"/>
    <w:rPr>
      <w:rFonts w:ascii="Arial" w:hAnsi="Arial" w:cs="Arial"/>
      <w:sz w:val="20"/>
      <w:szCs w:val="20"/>
    </w:rPr>
  </w:style>
  <w:style w:type="paragraph" w:customStyle="1" w:styleId="Documentname">
    <w:name w:val="ŠDocument name"/>
    <w:basedOn w:val="Header"/>
    <w:qFormat/>
    <w:rsid w:val="005937D6"/>
    <w:pPr>
      <w:spacing w:before="0"/>
    </w:pPr>
    <w:rPr>
      <w:b w:val="0"/>
      <w:color w:val="auto"/>
      <w:sz w:val="18"/>
    </w:rPr>
  </w:style>
  <w:style w:type="paragraph" w:customStyle="1" w:styleId="Featurebox2Bullets">
    <w:name w:val="ŠFeature box 2: Bullets"/>
    <w:basedOn w:val="ListBullet"/>
    <w:link w:val="Featurebox2BulletsChar"/>
    <w:uiPriority w:val="14"/>
    <w:qFormat/>
    <w:rsid w:val="005937D6"/>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5937D6"/>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5937D6"/>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5937D6"/>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5937D6"/>
    <w:rPr>
      <w:rFonts w:ascii="Arial" w:eastAsia="Calibri" w:hAnsi="Arial" w:cs="Arial"/>
      <w:kern w:val="24"/>
      <w:sz w:val="18"/>
      <w:szCs w:val="18"/>
      <w:lang w:val="en-US"/>
    </w:rPr>
  </w:style>
  <w:style w:type="paragraph" w:styleId="TableofFigures">
    <w:name w:val="table of figures"/>
    <w:basedOn w:val="Normal"/>
    <w:next w:val="Normal"/>
    <w:uiPriority w:val="99"/>
    <w:unhideWhenUsed/>
    <w:rsid w:val="0059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06038">
      <w:bodyDiv w:val="1"/>
      <w:marLeft w:val="0"/>
      <w:marRight w:val="0"/>
      <w:marTop w:val="0"/>
      <w:marBottom w:val="0"/>
      <w:divBdr>
        <w:top w:val="none" w:sz="0" w:space="0" w:color="auto"/>
        <w:left w:val="none" w:sz="0" w:space="0" w:color="auto"/>
        <w:bottom w:val="none" w:sz="0" w:space="0" w:color="auto"/>
        <w:right w:val="none" w:sz="0" w:space="0" w:color="auto"/>
      </w:divBdr>
      <w:divsChild>
        <w:div w:id="851336878">
          <w:marLeft w:val="0"/>
          <w:marRight w:val="0"/>
          <w:marTop w:val="0"/>
          <w:marBottom w:val="0"/>
          <w:divBdr>
            <w:top w:val="single" w:sz="2" w:space="0" w:color="auto"/>
            <w:left w:val="single" w:sz="2" w:space="0" w:color="auto"/>
            <w:bottom w:val="single" w:sz="2" w:space="0" w:color="auto"/>
            <w:right w:val="single" w:sz="2" w:space="0" w:color="auto"/>
          </w:divBdr>
        </w:div>
        <w:div w:id="1363628490">
          <w:marLeft w:val="0"/>
          <w:marRight w:val="0"/>
          <w:marTop w:val="0"/>
          <w:marBottom w:val="0"/>
          <w:divBdr>
            <w:top w:val="single" w:sz="2" w:space="0" w:color="auto"/>
            <w:left w:val="single" w:sz="2" w:space="0" w:color="auto"/>
            <w:bottom w:val="single" w:sz="2" w:space="0" w:color="auto"/>
            <w:right w:val="single" w:sz="2" w:space="0" w:color="auto"/>
          </w:divBdr>
        </w:div>
      </w:divsChild>
    </w:div>
    <w:div w:id="1210848235">
      <w:bodyDiv w:val="1"/>
      <w:marLeft w:val="0"/>
      <w:marRight w:val="0"/>
      <w:marTop w:val="0"/>
      <w:marBottom w:val="0"/>
      <w:divBdr>
        <w:top w:val="none" w:sz="0" w:space="0" w:color="auto"/>
        <w:left w:val="none" w:sz="0" w:space="0" w:color="auto"/>
        <w:bottom w:val="none" w:sz="0" w:space="0" w:color="auto"/>
        <w:right w:val="none" w:sz="0" w:space="0" w:color="auto"/>
      </w:divBdr>
      <w:divsChild>
        <w:div w:id="2053459594">
          <w:marLeft w:val="0"/>
          <w:marRight w:val="0"/>
          <w:marTop w:val="0"/>
          <w:marBottom w:val="0"/>
          <w:divBdr>
            <w:top w:val="single" w:sz="2" w:space="0" w:color="auto"/>
            <w:left w:val="single" w:sz="2" w:space="0" w:color="auto"/>
            <w:bottom w:val="single" w:sz="2" w:space="0" w:color="auto"/>
            <w:right w:val="single" w:sz="2" w:space="0" w:color="auto"/>
          </w:divBdr>
        </w:div>
        <w:div w:id="71443034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teacher-accreditation/meeting-requirements/the-standards/proficient-teacher" TargetMode="External"/><Relationship Id="rId18" Type="http://schemas.openxmlformats.org/officeDocument/2006/relationships/hyperlink" Target="https://educationstandards.nsw.edu.au/" TargetMode="External"/><Relationship Id="rId26" Type="http://schemas.openxmlformats.org/officeDocument/2006/relationships/footer" Target="footer2.xml"/><Relationship Id="rId39" Type="http://schemas.openxmlformats.org/officeDocument/2006/relationships/customXml" Target="../customXml/item4.xml"/><Relationship Id="rId21" Type="http://schemas.openxmlformats.org/officeDocument/2006/relationships/hyperlink" Target="https://www.educationstandards.nsw.edu.au/wps/portal/nesa/k-10/understanding-the-curriculum/programming/advice-on-scope-and-sequences"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education.nsw.gov.au/teaching-and-learning/school-excellence-and-accountability/sef-evidence-guide/resources/about-sef" TargetMode="External"/><Relationship Id="rId17"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25" Type="http://schemas.openxmlformats.org/officeDocument/2006/relationships/footer" Target="footer1.xml"/><Relationship Id="rId33" Type="http://schemas.openxmlformats.org/officeDocument/2006/relationships/header" Target="header3.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teams.microsoft.com/l/team/19%3acd41312b69a14cd38a7c429ffd90493a%40thread.tacv2/conversations?groupId=cd5a04e1-7742-47dd-b141-9519486d9e00&amp;tenantId=05a0e69a-418a-47c1-9c25-9387261bf991" TargetMode="External"/><Relationship Id="rId20" Type="http://schemas.openxmlformats.org/officeDocument/2006/relationships/hyperlink" Target="https://curriculum.nsw.edu.au/syllabuses/software-engineering-11-12-2022" TargetMode="External"/><Relationship Id="rId29"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public-schools/school-success-model/school-success-model-explained" TargetMode="External"/><Relationship Id="rId24" Type="http://schemas.openxmlformats.org/officeDocument/2006/relationships/header" Target="header1.xml"/><Relationship Id="rId32" Type="http://schemas.openxmlformats.org/officeDocument/2006/relationships/footer" Target="footer5.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education.nsw.gov.au/teaching-and-learning/curriculum/tas/stage-6" TargetMode="External"/><Relationship Id="rId23" Type="http://schemas.openxmlformats.org/officeDocument/2006/relationships/hyperlink" Target="https://www.researchgate.net/publication/258423377_Assessment_The_bridge_between_teaching_and_learning"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https://education.nsw.gov.au/policy-library/policies/pd-2016-0468" TargetMode="External"/><Relationship Id="rId19"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cience7-12@det.nsw.edu.au" TargetMode="External"/><Relationship Id="rId14" Type="http://schemas.openxmlformats.org/officeDocument/2006/relationships/hyperlink" Target="https://curriculum.nsw.edu.au/syllabuses/software-engineering-11-12-2022" TargetMode="External"/><Relationship Id="rId22" Type="http://schemas.openxmlformats.org/officeDocument/2006/relationships/hyperlink" Target="https://education.nsw.gov.au/teaching-and-learning/professional-learning/teacher-quality-and-accreditation/strong-start-great-teachers/refining-practice/differentiating-learning" TargetMode="External"/><Relationship Id="rId27" Type="http://schemas.openxmlformats.org/officeDocument/2006/relationships/header" Target="header2.xm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Andrew O'Brien</DisplayName>
        <AccountId>17</AccountId>
        <AccountType/>
      </UserInfo>
    </SharedWithUsers>
  </documentManagement>
</p:properties>
</file>

<file path=customXml/itemProps1.xml><?xml version="1.0" encoding="utf-8"?>
<ds:datastoreItem xmlns:ds="http://schemas.openxmlformats.org/officeDocument/2006/customXml" ds:itemID="{5C20B6D3-7E14-448B-9521-55C25B8B2521}">
  <ds:schemaRefs>
    <ds:schemaRef ds:uri="http://schemas.openxmlformats.org/officeDocument/2006/bibliography"/>
  </ds:schemaRefs>
</ds:datastoreItem>
</file>

<file path=customXml/itemProps2.xml><?xml version="1.0" encoding="utf-8"?>
<ds:datastoreItem xmlns:ds="http://schemas.openxmlformats.org/officeDocument/2006/customXml" ds:itemID="{A0E0BE64-4FD4-4442-9DB2-D9BAC8AFC4C2}"/>
</file>

<file path=customXml/itemProps3.xml><?xml version="1.0" encoding="utf-8"?>
<ds:datastoreItem xmlns:ds="http://schemas.openxmlformats.org/officeDocument/2006/customXml" ds:itemID="{0F2C8FE6-813F-4CC6-97B2-7E68FE03CC55}"/>
</file>

<file path=customXml/itemProps4.xml><?xml version="1.0" encoding="utf-8"?>
<ds:datastoreItem xmlns:ds="http://schemas.openxmlformats.org/officeDocument/2006/customXml" ds:itemID="{615652F8-4B93-4E30-A7B5-B93AE0A1F499}"/>
</file>

<file path=docProps/app.xml><?xml version="1.0" encoding="utf-8"?>
<Properties xmlns="http://schemas.openxmlformats.org/officeDocument/2006/extended-properties" xmlns:vt="http://schemas.openxmlformats.org/officeDocument/2006/docPropsVTypes">
  <Template>Normal.dotm</Template>
  <TotalTime>1</TotalTime>
  <Pages>11</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software-engineering-s6-sample-scope-and-sequence</dc:title>
  <dc:subject/>
  <dc:creator>NSW Department of Education</dc:creator>
  <cp:keywords/>
  <dc:description/>
  <cp:lastModifiedBy>Maureen O'Keefe</cp:lastModifiedBy>
  <cp:revision>2</cp:revision>
  <dcterms:created xsi:type="dcterms:W3CDTF">2023-05-15T23:28:00Z</dcterms:created>
  <dcterms:modified xsi:type="dcterms:W3CDTF">2023-05-15T23:29:00Z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