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11CE" w14:textId="77777777" w:rsidR="004560C7" w:rsidRPr="0023066D" w:rsidRDefault="004560C7" w:rsidP="004560C7">
      <w:pPr>
        <w:pStyle w:val="Heading1"/>
      </w:pPr>
      <w:r w:rsidRPr="0023066D">
        <w:t xml:space="preserve">Enterprise Computing Stage 6 (Year 11) – </w:t>
      </w:r>
      <w:r w:rsidRPr="00921C22">
        <w:t>sample</w:t>
      </w:r>
      <w:r w:rsidRPr="0023066D">
        <w:t xml:space="preserve"> assessment task 1 notification</w:t>
      </w:r>
    </w:p>
    <w:p w14:paraId="564C09CA" w14:textId="77777777" w:rsidR="004560C7" w:rsidRPr="0023066D" w:rsidRDefault="004560C7" w:rsidP="004560C7">
      <w:pPr>
        <w:rPr>
          <w:rStyle w:val="Strong"/>
        </w:rPr>
      </w:pPr>
      <w:r w:rsidRPr="0023066D">
        <w:rPr>
          <w:rStyle w:val="Strong"/>
        </w:rPr>
        <w:t>Interactive media and the user experience (UX)</w:t>
      </w:r>
    </w:p>
    <w:p w14:paraId="3E20712F" w14:textId="77777777" w:rsidR="004560C7" w:rsidRPr="0023066D" w:rsidRDefault="004560C7" w:rsidP="004560C7">
      <w:r w:rsidRPr="0023066D">
        <w:rPr>
          <w:noProof/>
        </w:rPr>
        <w:drawing>
          <wp:inline distT="0" distB="0" distL="0" distR="0" wp14:anchorId="22003F43" wp14:editId="7E87B9C3">
            <wp:extent cx="6120130" cy="3142769"/>
            <wp:effectExtent l="0" t="0" r="0" b="0"/>
            <wp:docPr id="1516226192" name="Picture 1516226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26192" name="Picture 151622619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142769"/>
                    </a:xfrm>
                    <a:prstGeom prst="rect">
                      <a:avLst/>
                    </a:prstGeom>
                  </pic:spPr>
                </pic:pic>
              </a:graphicData>
            </a:graphic>
          </wp:inline>
        </w:drawing>
      </w:r>
    </w:p>
    <w:p w14:paraId="7DA2FA01" w14:textId="77777777" w:rsidR="004560C7" w:rsidRPr="0023066D" w:rsidRDefault="004560C7" w:rsidP="004560C7">
      <w:r w:rsidRPr="0023066D">
        <w:br w:type="page"/>
      </w:r>
    </w:p>
    <w:sdt>
      <w:sdtPr>
        <w:rPr>
          <w:rFonts w:eastAsiaTheme="minorHAnsi"/>
          <w:b w:val="0"/>
          <w:bCs w:val="0"/>
          <w:color w:val="auto"/>
          <w:sz w:val="24"/>
          <w:szCs w:val="24"/>
        </w:rPr>
        <w:id w:val="-269702453"/>
        <w:docPartObj>
          <w:docPartGallery w:val="Table of Contents"/>
          <w:docPartUnique/>
        </w:docPartObj>
      </w:sdtPr>
      <w:sdtEndPr>
        <w:rPr>
          <w:noProof/>
        </w:rPr>
      </w:sdtEndPr>
      <w:sdtContent>
        <w:p w14:paraId="705DE1B6" w14:textId="77777777" w:rsidR="004560C7" w:rsidRPr="0023066D" w:rsidRDefault="004560C7" w:rsidP="004560C7">
          <w:pPr>
            <w:pStyle w:val="TOCHeading"/>
          </w:pPr>
          <w:r w:rsidRPr="0023066D">
            <w:t>Contents</w:t>
          </w:r>
        </w:p>
        <w:p w14:paraId="5CA8EBF1" w14:textId="77777777" w:rsidR="004560C7" w:rsidRPr="0023066D" w:rsidRDefault="004560C7" w:rsidP="004560C7">
          <w:pPr>
            <w:pStyle w:val="TOC2"/>
            <w:rPr>
              <w:bCs w:val="0"/>
            </w:rPr>
          </w:pPr>
          <w:r w:rsidRPr="0023066D">
            <w:rPr>
              <w:b/>
              <w:noProof w:val="0"/>
              <w:sz w:val="20"/>
              <w:szCs w:val="20"/>
            </w:rPr>
            <w:fldChar w:fldCharType="begin"/>
          </w:r>
          <w:r w:rsidRPr="0023066D">
            <w:rPr>
              <w:b/>
            </w:rPr>
            <w:instrText xml:space="preserve"> TOC \o "2-3" \h \z \u </w:instrText>
          </w:r>
          <w:r w:rsidRPr="0023066D">
            <w:rPr>
              <w:b/>
              <w:noProof w:val="0"/>
              <w:sz w:val="20"/>
              <w:szCs w:val="20"/>
            </w:rPr>
            <w:fldChar w:fldCharType="separate"/>
          </w:r>
          <w:hyperlink w:anchor="_Toc137650482" w:history="1">
            <w:r w:rsidRPr="0023066D">
              <w:rPr>
                <w:rStyle w:val="Hyperlink"/>
              </w:rPr>
              <w:t>Task description</w:t>
            </w:r>
            <w:r w:rsidRPr="0023066D">
              <w:rPr>
                <w:webHidden/>
              </w:rPr>
              <w:tab/>
            </w:r>
            <w:r w:rsidRPr="0023066D">
              <w:rPr>
                <w:webHidden/>
              </w:rPr>
              <w:fldChar w:fldCharType="begin"/>
            </w:r>
            <w:r w:rsidRPr="0023066D">
              <w:rPr>
                <w:webHidden/>
              </w:rPr>
              <w:instrText xml:space="preserve"> PAGEREF _Toc137650482 \h </w:instrText>
            </w:r>
            <w:r w:rsidRPr="0023066D">
              <w:rPr>
                <w:webHidden/>
              </w:rPr>
            </w:r>
            <w:r w:rsidRPr="0023066D">
              <w:rPr>
                <w:webHidden/>
              </w:rPr>
              <w:fldChar w:fldCharType="separate"/>
            </w:r>
            <w:r w:rsidRPr="0023066D">
              <w:rPr>
                <w:webHidden/>
              </w:rPr>
              <w:t>2</w:t>
            </w:r>
            <w:r w:rsidRPr="0023066D">
              <w:rPr>
                <w:webHidden/>
              </w:rPr>
              <w:fldChar w:fldCharType="end"/>
            </w:r>
          </w:hyperlink>
        </w:p>
        <w:p w14:paraId="57705AE2" w14:textId="77777777" w:rsidR="004560C7" w:rsidRPr="0023066D" w:rsidRDefault="00000000" w:rsidP="004560C7">
          <w:pPr>
            <w:pStyle w:val="TOC2"/>
            <w:rPr>
              <w:bCs w:val="0"/>
            </w:rPr>
          </w:pPr>
          <w:hyperlink w:anchor="_Toc137650483" w:history="1">
            <w:r w:rsidR="004560C7" w:rsidRPr="0023066D">
              <w:rPr>
                <w:rStyle w:val="Hyperlink"/>
              </w:rPr>
              <w:t>Submission details</w:t>
            </w:r>
            <w:r w:rsidR="004560C7" w:rsidRPr="0023066D">
              <w:rPr>
                <w:webHidden/>
              </w:rPr>
              <w:tab/>
            </w:r>
            <w:r w:rsidR="004560C7" w:rsidRPr="0023066D">
              <w:rPr>
                <w:webHidden/>
              </w:rPr>
              <w:fldChar w:fldCharType="begin"/>
            </w:r>
            <w:r w:rsidR="004560C7" w:rsidRPr="0023066D">
              <w:rPr>
                <w:webHidden/>
              </w:rPr>
              <w:instrText xml:space="preserve"> PAGEREF _Toc137650483 \h </w:instrText>
            </w:r>
            <w:r w:rsidR="004560C7" w:rsidRPr="0023066D">
              <w:rPr>
                <w:webHidden/>
              </w:rPr>
            </w:r>
            <w:r w:rsidR="004560C7" w:rsidRPr="0023066D">
              <w:rPr>
                <w:webHidden/>
              </w:rPr>
              <w:fldChar w:fldCharType="separate"/>
            </w:r>
            <w:r w:rsidR="004560C7" w:rsidRPr="0023066D">
              <w:rPr>
                <w:webHidden/>
              </w:rPr>
              <w:t>3</w:t>
            </w:r>
            <w:r w:rsidR="004560C7" w:rsidRPr="0023066D">
              <w:rPr>
                <w:webHidden/>
              </w:rPr>
              <w:fldChar w:fldCharType="end"/>
            </w:r>
          </w:hyperlink>
        </w:p>
        <w:p w14:paraId="0C5B843E" w14:textId="77777777" w:rsidR="004560C7" w:rsidRPr="0023066D" w:rsidRDefault="00000000" w:rsidP="004560C7">
          <w:pPr>
            <w:pStyle w:val="TOC2"/>
            <w:rPr>
              <w:bCs w:val="0"/>
            </w:rPr>
          </w:pPr>
          <w:hyperlink w:anchor="_Toc137650484" w:history="1">
            <w:r w:rsidR="004560C7" w:rsidRPr="0023066D">
              <w:rPr>
                <w:rStyle w:val="Hyperlink"/>
              </w:rPr>
              <w:t>Steps to success</w:t>
            </w:r>
            <w:r w:rsidR="004560C7" w:rsidRPr="0023066D">
              <w:rPr>
                <w:webHidden/>
              </w:rPr>
              <w:tab/>
            </w:r>
            <w:r w:rsidR="004560C7" w:rsidRPr="0023066D">
              <w:rPr>
                <w:webHidden/>
              </w:rPr>
              <w:fldChar w:fldCharType="begin"/>
            </w:r>
            <w:r w:rsidR="004560C7" w:rsidRPr="0023066D">
              <w:rPr>
                <w:webHidden/>
              </w:rPr>
              <w:instrText xml:space="preserve"> PAGEREF _Toc137650484 \h </w:instrText>
            </w:r>
            <w:r w:rsidR="004560C7" w:rsidRPr="0023066D">
              <w:rPr>
                <w:webHidden/>
              </w:rPr>
            </w:r>
            <w:r w:rsidR="004560C7" w:rsidRPr="0023066D">
              <w:rPr>
                <w:webHidden/>
              </w:rPr>
              <w:fldChar w:fldCharType="separate"/>
            </w:r>
            <w:r w:rsidR="004560C7" w:rsidRPr="0023066D">
              <w:rPr>
                <w:webHidden/>
              </w:rPr>
              <w:t>4</w:t>
            </w:r>
            <w:r w:rsidR="004560C7" w:rsidRPr="0023066D">
              <w:rPr>
                <w:webHidden/>
              </w:rPr>
              <w:fldChar w:fldCharType="end"/>
            </w:r>
          </w:hyperlink>
        </w:p>
        <w:p w14:paraId="2DED06D5" w14:textId="77777777" w:rsidR="004560C7" w:rsidRPr="0023066D" w:rsidRDefault="00000000" w:rsidP="004560C7">
          <w:pPr>
            <w:pStyle w:val="TOC2"/>
            <w:rPr>
              <w:bCs w:val="0"/>
            </w:rPr>
          </w:pPr>
          <w:hyperlink w:anchor="_Toc137650485" w:history="1">
            <w:r w:rsidR="004560C7" w:rsidRPr="0023066D">
              <w:rPr>
                <w:rStyle w:val="Hyperlink"/>
              </w:rPr>
              <w:t>What is the teacher looking for?</w:t>
            </w:r>
            <w:r w:rsidR="004560C7" w:rsidRPr="0023066D">
              <w:rPr>
                <w:webHidden/>
              </w:rPr>
              <w:tab/>
            </w:r>
            <w:r w:rsidR="004560C7" w:rsidRPr="0023066D">
              <w:rPr>
                <w:webHidden/>
              </w:rPr>
              <w:fldChar w:fldCharType="begin"/>
            </w:r>
            <w:r w:rsidR="004560C7" w:rsidRPr="0023066D">
              <w:rPr>
                <w:webHidden/>
              </w:rPr>
              <w:instrText xml:space="preserve"> PAGEREF _Toc137650485 \h </w:instrText>
            </w:r>
            <w:r w:rsidR="004560C7" w:rsidRPr="0023066D">
              <w:rPr>
                <w:webHidden/>
              </w:rPr>
            </w:r>
            <w:r w:rsidR="004560C7" w:rsidRPr="0023066D">
              <w:rPr>
                <w:webHidden/>
              </w:rPr>
              <w:fldChar w:fldCharType="separate"/>
            </w:r>
            <w:r w:rsidR="004560C7" w:rsidRPr="0023066D">
              <w:rPr>
                <w:webHidden/>
              </w:rPr>
              <w:t>5</w:t>
            </w:r>
            <w:r w:rsidR="004560C7" w:rsidRPr="0023066D">
              <w:rPr>
                <w:webHidden/>
              </w:rPr>
              <w:fldChar w:fldCharType="end"/>
            </w:r>
          </w:hyperlink>
        </w:p>
        <w:p w14:paraId="792BD7B7" w14:textId="77777777" w:rsidR="004560C7" w:rsidRPr="0023066D" w:rsidRDefault="00000000" w:rsidP="004560C7">
          <w:pPr>
            <w:pStyle w:val="TOC2"/>
            <w:rPr>
              <w:bCs w:val="0"/>
            </w:rPr>
          </w:pPr>
          <w:hyperlink w:anchor="_Toc137650486" w:history="1">
            <w:r w:rsidR="004560C7" w:rsidRPr="0023066D">
              <w:rPr>
                <w:rStyle w:val="Hyperlink"/>
              </w:rPr>
              <w:t>Marking guidelines</w:t>
            </w:r>
            <w:r w:rsidR="004560C7" w:rsidRPr="0023066D">
              <w:rPr>
                <w:webHidden/>
              </w:rPr>
              <w:tab/>
            </w:r>
            <w:r w:rsidR="004560C7" w:rsidRPr="0023066D">
              <w:rPr>
                <w:webHidden/>
              </w:rPr>
              <w:fldChar w:fldCharType="begin"/>
            </w:r>
            <w:r w:rsidR="004560C7" w:rsidRPr="0023066D">
              <w:rPr>
                <w:webHidden/>
              </w:rPr>
              <w:instrText xml:space="preserve"> PAGEREF _Toc137650486 \h </w:instrText>
            </w:r>
            <w:r w:rsidR="004560C7" w:rsidRPr="0023066D">
              <w:rPr>
                <w:webHidden/>
              </w:rPr>
            </w:r>
            <w:r w:rsidR="004560C7" w:rsidRPr="0023066D">
              <w:rPr>
                <w:webHidden/>
              </w:rPr>
              <w:fldChar w:fldCharType="separate"/>
            </w:r>
            <w:r w:rsidR="004560C7" w:rsidRPr="0023066D">
              <w:rPr>
                <w:webHidden/>
              </w:rPr>
              <w:t>6</w:t>
            </w:r>
            <w:r w:rsidR="004560C7" w:rsidRPr="0023066D">
              <w:rPr>
                <w:webHidden/>
              </w:rPr>
              <w:fldChar w:fldCharType="end"/>
            </w:r>
          </w:hyperlink>
        </w:p>
        <w:p w14:paraId="21FF8C7B" w14:textId="77777777" w:rsidR="004560C7" w:rsidRPr="0023066D" w:rsidRDefault="00000000" w:rsidP="004560C7">
          <w:pPr>
            <w:pStyle w:val="TOC2"/>
            <w:rPr>
              <w:bCs w:val="0"/>
            </w:rPr>
          </w:pPr>
          <w:hyperlink w:anchor="_Toc137650487" w:history="1">
            <w:r w:rsidR="004560C7" w:rsidRPr="0023066D">
              <w:rPr>
                <w:rStyle w:val="Hyperlink"/>
              </w:rPr>
              <w:t>Student-facing rubric</w:t>
            </w:r>
            <w:r w:rsidR="004560C7" w:rsidRPr="0023066D">
              <w:rPr>
                <w:webHidden/>
              </w:rPr>
              <w:tab/>
            </w:r>
            <w:r w:rsidR="004560C7" w:rsidRPr="0023066D">
              <w:rPr>
                <w:webHidden/>
              </w:rPr>
              <w:fldChar w:fldCharType="begin"/>
            </w:r>
            <w:r w:rsidR="004560C7" w:rsidRPr="0023066D">
              <w:rPr>
                <w:webHidden/>
              </w:rPr>
              <w:instrText xml:space="preserve"> PAGEREF _Toc137650487 \h </w:instrText>
            </w:r>
            <w:r w:rsidR="004560C7" w:rsidRPr="0023066D">
              <w:rPr>
                <w:webHidden/>
              </w:rPr>
            </w:r>
            <w:r w:rsidR="004560C7" w:rsidRPr="0023066D">
              <w:rPr>
                <w:webHidden/>
              </w:rPr>
              <w:fldChar w:fldCharType="separate"/>
            </w:r>
            <w:r w:rsidR="004560C7" w:rsidRPr="0023066D">
              <w:rPr>
                <w:webHidden/>
              </w:rPr>
              <w:t>8</w:t>
            </w:r>
            <w:r w:rsidR="004560C7" w:rsidRPr="0023066D">
              <w:rPr>
                <w:webHidden/>
              </w:rPr>
              <w:fldChar w:fldCharType="end"/>
            </w:r>
          </w:hyperlink>
        </w:p>
        <w:p w14:paraId="63BD0E0B" w14:textId="77777777" w:rsidR="004560C7" w:rsidRPr="0023066D" w:rsidRDefault="00000000" w:rsidP="004560C7">
          <w:pPr>
            <w:pStyle w:val="TOC2"/>
            <w:rPr>
              <w:bCs w:val="0"/>
            </w:rPr>
          </w:pPr>
          <w:hyperlink w:anchor="_Toc137650488" w:history="1">
            <w:r w:rsidR="004560C7" w:rsidRPr="0023066D">
              <w:rPr>
                <w:rStyle w:val="Hyperlink"/>
              </w:rPr>
              <w:t>Student support material</w:t>
            </w:r>
            <w:r w:rsidR="004560C7" w:rsidRPr="0023066D">
              <w:rPr>
                <w:webHidden/>
              </w:rPr>
              <w:tab/>
            </w:r>
            <w:r w:rsidR="004560C7" w:rsidRPr="0023066D">
              <w:rPr>
                <w:webHidden/>
              </w:rPr>
              <w:fldChar w:fldCharType="begin"/>
            </w:r>
            <w:r w:rsidR="004560C7" w:rsidRPr="0023066D">
              <w:rPr>
                <w:webHidden/>
              </w:rPr>
              <w:instrText xml:space="preserve"> PAGEREF _Toc137650488 \h </w:instrText>
            </w:r>
            <w:r w:rsidR="004560C7" w:rsidRPr="0023066D">
              <w:rPr>
                <w:webHidden/>
              </w:rPr>
            </w:r>
            <w:r w:rsidR="004560C7" w:rsidRPr="0023066D">
              <w:rPr>
                <w:webHidden/>
              </w:rPr>
              <w:fldChar w:fldCharType="separate"/>
            </w:r>
            <w:r w:rsidR="004560C7" w:rsidRPr="0023066D">
              <w:rPr>
                <w:webHidden/>
              </w:rPr>
              <w:t>12</w:t>
            </w:r>
            <w:r w:rsidR="004560C7" w:rsidRPr="0023066D">
              <w:rPr>
                <w:webHidden/>
              </w:rPr>
              <w:fldChar w:fldCharType="end"/>
            </w:r>
          </w:hyperlink>
        </w:p>
        <w:p w14:paraId="66D0A126" w14:textId="77777777" w:rsidR="004560C7" w:rsidRPr="0023066D" w:rsidRDefault="00000000" w:rsidP="004560C7">
          <w:pPr>
            <w:pStyle w:val="TOC3"/>
          </w:pPr>
          <w:hyperlink w:anchor="_Toc137650489" w:history="1">
            <w:r w:rsidR="004560C7" w:rsidRPr="0023066D">
              <w:rPr>
                <w:rStyle w:val="Hyperlink"/>
              </w:rPr>
              <w:t>Gantt chart</w:t>
            </w:r>
            <w:r w:rsidR="004560C7" w:rsidRPr="0023066D">
              <w:rPr>
                <w:webHidden/>
              </w:rPr>
              <w:tab/>
            </w:r>
            <w:r w:rsidR="004560C7" w:rsidRPr="0023066D">
              <w:rPr>
                <w:webHidden/>
              </w:rPr>
              <w:fldChar w:fldCharType="begin"/>
            </w:r>
            <w:r w:rsidR="004560C7" w:rsidRPr="0023066D">
              <w:rPr>
                <w:webHidden/>
              </w:rPr>
              <w:instrText xml:space="preserve"> PAGEREF _Toc137650489 \h </w:instrText>
            </w:r>
            <w:r w:rsidR="004560C7" w:rsidRPr="0023066D">
              <w:rPr>
                <w:webHidden/>
              </w:rPr>
            </w:r>
            <w:r w:rsidR="004560C7" w:rsidRPr="0023066D">
              <w:rPr>
                <w:webHidden/>
              </w:rPr>
              <w:fldChar w:fldCharType="separate"/>
            </w:r>
            <w:r w:rsidR="004560C7" w:rsidRPr="0023066D">
              <w:rPr>
                <w:webHidden/>
              </w:rPr>
              <w:t>13</w:t>
            </w:r>
            <w:r w:rsidR="004560C7" w:rsidRPr="0023066D">
              <w:rPr>
                <w:webHidden/>
              </w:rPr>
              <w:fldChar w:fldCharType="end"/>
            </w:r>
          </w:hyperlink>
        </w:p>
        <w:p w14:paraId="6CC310E2" w14:textId="77777777" w:rsidR="004560C7" w:rsidRPr="0023066D" w:rsidRDefault="00000000" w:rsidP="004560C7">
          <w:pPr>
            <w:pStyle w:val="TOC2"/>
            <w:rPr>
              <w:bCs w:val="0"/>
            </w:rPr>
          </w:pPr>
          <w:hyperlink w:anchor="_Toc137650490" w:history="1">
            <w:r w:rsidR="004560C7" w:rsidRPr="0023066D">
              <w:rPr>
                <w:rStyle w:val="Hyperlink"/>
              </w:rPr>
              <w:t>Learning tools</w:t>
            </w:r>
            <w:r w:rsidR="004560C7" w:rsidRPr="0023066D">
              <w:rPr>
                <w:webHidden/>
              </w:rPr>
              <w:tab/>
            </w:r>
            <w:r w:rsidR="004560C7" w:rsidRPr="0023066D">
              <w:rPr>
                <w:webHidden/>
              </w:rPr>
              <w:fldChar w:fldCharType="begin"/>
            </w:r>
            <w:r w:rsidR="004560C7" w:rsidRPr="0023066D">
              <w:rPr>
                <w:webHidden/>
              </w:rPr>
              <w:instrText xml:space="preserve"> PAGEREF _Toc137650490 \h </w:instrText>
            </w:r>
            <w:r w:rsidR="004560C7" w:rsidRPr="0023066D">
              <w:rPr>
                <w:webHidden/>
              </w:rPr>
            </w:r>
            <w:r w:rsidR="004560C7" w:rsidRPr="0023066D">
              <w:rPr>
                <w:webHidden/>
              </w:rPr>
              <w:fldChar w:fldCharType="separate"/>
            </w:r>
            <w:r w:rsidR="004560C7" w:rsidRPr="0023066D">
              <w:rPr>
                <w:webHidden/>
              </w:rPr>
              <w:t>15</w:t>
            </w:r>
            <w:r w:rsidR="004560C7" w:rsidRPr="0023066D">
              <w:rPr>
                <w:webHidden/>
              </w:rPr>
              <w:fldChar w:fldCharType="end"/>
            </w:r>
          </w:hyperlink>
        </w:p>
        <w:p w14:paraId="126BA564" w14:textId="77777777" w:rsidR="004560C7" w:rsidRPr="0023066D" w:rsidRDefault="00000000" w:rsidP="004560C7">
          <w:pPr>
            <w:pStyle w:val="TOC2"/>
            <w:rPr>
              <w:bCs w:val="0"/>
            </w:rPr>
          </w:pPr>
          <w:hyperlink w:anchor="_Toc137650491" w:history="1">
            <w:r w:rsidR="004560C7" w:rsidRPr="0023066D">
              <w:rPr>
                <w:rStyle w:val="Hyperlink"/>
              </w:rPr>
              <w:t>Additional information</w:t>
            </w:r>
            <w:r w:rsidR="004560C7" w:rsidRPr="0023066D">
              <w:rPr>
                <w:webHidden/>
              </w:rPr>
              <w:tab/>
            </w:r>
            <w:r w:rsidR="004560C7" w:rsidRPr="0023066D">
              <w:rPr>
                <w:webHidden/>
              </w:rPr>
              <w:fldChar w:fldCharType="begin"/>
            </w:r>
            <w:r w:rsidR="004560C7" w:rsidRPr="0023066D">
              <w:rPr>
                <w:webHidden/>
              </w:rPr>
              <w:instrText xml:space="preserve"> PAGEREF _Toc137650491 \h </w:instrText>
            </w:r>
            <w:r w:rsidR="004560C7" w:rsidRPr="0023066D">
              <w:rPr>
                <w:webHidden/>
              </w:rPr>
            </w:r>
            <w:r w:rsidR="004560C7" w:rsidRPr="0023066D">
              <w:rPr>
                <w:webHidden/>
              </w:rPr>
              <w:fldChar w:fldCharType="separate"/>
            </w:r>
            <w:r w:rsidR="004560C7" w:rsidRPr="0023066D">
              <w:rPr>
                <w:webHidden/>
              </w:rPr>
              <w:t>17</w:t>
            </w:r>
            <w:r w:rsidR="004560C7" w:rsidRPr="0023066D">
              <w:rPr>
                <w:webHidden/>
              </w:rPr>
              <w:fldChar w:fldCharType="end"/>
            </w:r>
          </w:hyperlink>
        </w:p>
        <w:p w14:paraId="46B4A766" w14:textId="77777777" w:rsidR="004560C7" w:rsidRPr="0023066D" w:rsidRDefault="00000000" w:rsidP="004560C7">
          <w:pPr>
            <w:pStyle w:val="TOC3"/>
          </w:pPr>
          <w:hyperlink w:anchor="_Toc137650492" w:history="1">
            <w:r w:rsidR="004560C7" w:rsidRPr="0023066D">
              <w:rPr>
                <w:rStyle w:val="Hyperlink"/>
              </w:rPr>
              <w:t>Assessment advice</w:t>
            </w:r>
            <w:r w:rsidR="004560C7" w:rsidRPr="0023066D">
              <w:rPr>
                <w:webHidden/>
              </w:rPr>
              <w:tab/>
            </w:r>
            <w:r w:rsidR="004560C7" w:rsidRPr="0023066D">
              <w:rPr>
                <w:webHidden/>
              </w:rPr>
              <w:fldChar w:fldCharType="begin"/>
            </w:r>
            <w:r w:rsidR="004560C7" w:rsidRPr="0023066D">
              <w:rPr>
                <w:webHidden/>
              </w:rPr>
              <w:instrText xml:space="preserve"> PAGEREF _Toc137650492 \h </w:instrText>
            </w:r>
            <w:r w:rsidR="004560C7" w:rsidRPr="0023066D">
              <w:rPr>
                <w:webHidden/>
              </w:rPr>
            </w:r>
            <w:r w:rsidR="004560C7" w:rsidRPr="0023066D">
              <w:rPr>
                <w:webHidden/>
              </w:rPr>
              <w:fldChar w:fldCharType="separate"/>
            </w:r>
            <w:r w:rsidR="004560C7" w:rsidRPr="0023066D">
              <w:rPr>
                <w:webHidden/>
              </w:rPr>
              <w:t>17</w:t>
            </w:r>
            <w:r w:rsidR="004560C7" w:rsidRPr="0023066D">
              <w:rPr>
                <w:webHidden/>
              </w:rPr>
              <w:fldChar w:fldCharType="end"/>
            </w:r>
          </w:hyperlink>
        </w:p>
        <w:p w14:paraId="1B86C521" w14:textId="77777777" w:rsidR="004560C7" w:rsidRPr="0023066D" w:rsidRDefault="00000000" w:rsidP="004560C7">
          <w:pPr>
            <w:pStyle w:val="TOC3"/>
          </w:pPr>
          <w:hyperlink w:anchor="_Toc137650493" w:history="1">
            <w:r w:rsidR="004560C7" w:rsidRPr="0023066D">
              <w:rPr>
                <w:rStyle w:val="Hyperlink"/>
              </w:rPr>
              <w:t>Assessment as a learning opportunity</w:t>
            </w:r>
            <w:r w:rsidR="004560C7" w:rsidRPr="0023066D">
              <w:rPr>
                <w:webHidden/>
              </w:rPr>
              <w:tab/>
            </w:r>
            <w:r w:rsidR="004560C7" w:rsidRPr="0023066D">
              <w:rPr>
                <w:webHidden/>
              </w:rPr>
              <w:fldChar w:fldCharType="begin"/>
            </w:r>
            <w:r w:rsidR="004560C7" w:rsidRPr="0023066D">
              <w:rPr>
                <w:webHidden/>
              </w:rPr>
              <w:instrText xml:space="preserve"> PAGEREF _Toc137650493 \h </w:instrText>
            </w:r>
            <w:r w:rsidR="004560C7" w:rsidRPr="0023066D">
              <w:rPr>
                <w:webHidden/>
              </w:rPr>
            </w:r>
            <w:r w:rsidR="004560C7" w:rsidRPr="0023066D">
              <w:rPr>
                <w:webHidden/>
              </w:rPr>
              <w:fldChar w:fldCharType="separate"/>
            </w:r>
            <w:r w:rsidR="004560C7" w:rsidRPr="0023066D">
              <w:rPr>
                <w:webHidden/>
              </w:rPr>
              <w:t>17</w:t>
            </w:r>
            <w:r w:rsidR="004560C7" w:rsidRPr="0023066D">
              <w:rPr>
                <w:webHidden/>
              </w:rPr>
              <w:fldChar w:fldCharType="end"/>
            </w:r>
          </w:hyperlink>
        </w:p>
        <w:p w14:paraId="1C454AFF" w14:textId="77777777" w:rsidR="004560C7" w:rsidRPr="0023066D" w:rsidRDefault="00000000" w:rsidP="004560C7">
          <w:pPr>
            <w:pStyle w:val="TOC3"/>
          </w:pPr>
          <w:hyperlink w:anchor="_Toc137650494" w:history="1">
            <w:r w:rsidR="004560C7" w:rsidRPr="0023066D">
              <w:rPr>
                <w:rStyle w:val="Hyperlink"/>
              </w:rPr>
              <w:t>Support and alignment</w:t>
            </w:r>
            <w:r w:rsidR="004560C7" w:rsidRPr="0023066D">
              <w:rPr>
                <w:webHidden/>
              </w:rPr>
              <w:tab/>
            </w:r>
            <w:r w:rsidR="004560C7" w:rsidRPr="0023066D">
              <w:rPr>
                <w:webHidden/>
              </w:rPr>
              <w:fldChar w:fldCharType="begin"/>
            </w:r>
            <w:r w:rsidR="004560C7" w:rsidRPr="0023066D">
              <w:rPr>
                <w:webHidden/>
              </w:rPr>
              <w:instrText xml:space="preserve"> PAGEREF _Toc137650494 \h </w:instrText>
            </w:r>
            <w:r w:rsidR="004560C7" w:rsidRPr="0023066D">
              <w:rPr>
                <w:webHidden/>
              </w:rPr>
            </w:r>
            <w:r w:rsidR="004560C7" w:rsidRPr="0023066D">
              <w:rPr>
                <w:webHidden/>
              </w:rPr>
              <w:fldChar w:fldCharType="separate"/>
            </w:r>
            <w:r w:rsidR="004560C7" w:rsidRPr="0023066D">
              <w:rPr>
                <w:webHidden/>
              </w:rPr>
              <w:t>19</w:t>
            </w:r>
            <w:r w:rsidR="004560C7" w:rsidRPr="0023066D">
              <w:rPr>
                <w:webHidden/>
              </w:rPr>
              <w:fldChar w:fldCharType="end"/>
            </w:r>
          </w:hyperlink>
        </w:p>
        <w:p w14:paraId="295AE178" w14:textId="77777777" w:rsidR="004560C7" w:rsidRPr="0023066D" w:rsidRDefault="00000000" w:rsidP="004560C7">
          <w:pPr>
            <w:pStyle w:val="TOC2"/>
            <w:rPr>
              <w:bCs w:val="0"/>
            </w:rPr>
          </w:pPr>
          <w:hyperlink w:anchor="_Toc137650495" w:history="1">
            <w:r w:rsidR="004560C7" w:rsidRPr="0023066D">
              <w:rPr>
                <w:rStyle w:val="Hyperlink"/>
              </w:rPr>
              <w:t>Evidence base</w:t>
            </w:r>
            <w:r w:rsidR="004560C7" w:rsidRPr="0023066D">
              <w:rPr>
                <w:webHidden/>
              </w:rPr>
              <w:tab/>
            </w:r>
            <w:r w:rsidR="004560C7" w:rsidRPr="0023066D">
              <w:rPr>
                <w:webHidden/>
              </w:rPr>
              <w:fldChar w:fldCharType="begin"/>
            </w:r>
            <w:r w:rsidR="004560C7" w:rsidRPr="0023066D">
              <w:rPr>
                <w:webHidden/>
              </w:rPr>
              <w:instrText xml:space="preserve"> PAGEREF _Toc137650495 \h </w:instrText>
            </w:r>
            <w:r w:rsidR="004560C7" w:rsidRPr="0023066D">
              <w:rPr>
                <w:webHidden/>
              </w:rPr>
            </w:r>
            <w:r w:rsidR="004560C7" w:rsidRPr="0023066D">
              <w:rPr>
                <w:webHidden/>
              </w:rPr>
              <w:fldChar w:fldCharType="separate"/>
            </w:r>
            <w:r w:rsidR="004560C7" w:rsidRPr="0023066D">
              <w:rPr>
                <w:webHidden/>
              </w:rPr>
              <w:t>21</w:t>
            </w:r>
            <w:r w:rsidR="004560C7" w:rsidRPr="0023066D">
              <w:rPr>
                <w:webHidden/>
              </w:rPr>
              <w:fldChar w:fldCharType="end"/>
            </w:r>
          </w:hyperlink>
        </w:p>
        <w:p w14:paraId="1E88815A" w14:textId="77777777" w:rsidR="004560C7" w:rsidRPr="0023066D" w:rsidRDefault="004560C7" w:rsidP="004560C7">
          <w:r w:rsidRPr="0023066D">
            <w:rPr>
              <w:b/>
              <w:noProof/>
            </w:rPr>
            <w:fldChar w:fldCharType="end"/>
          </w:r>
        </w:p>
      </w:sdtContent>
    </w:sdt>
    <w:p w14:paraId="75D71B7B" w14:textId="77777777" w:rsidR="004560C7" w:rsidRPr="0023066D" w:rsidRDefault="004560C7" w:rsidP="004560C7">
      <w:pPr>
        <w:spacing w:before="100" w:after="100"/>
      </w:pPr>
      <w:r w:rsidRPr="0023066D">
        <w:br w:type="page"/>
      </w:r>
    </w:p>
    <w:p w14:paraId="584629F4" w14:textId="77777777" w:rsidR="004560C7" w:rsidRPr="0023066D" w:rsidRDefault="004560C7" w:rsidP="004560C7">
      <w:pPr>
        <w:pStyle w:val="Heading2"/>
      </w:pPr>
      <w:bookmarkStart w:id="0" w:name="_Toc137650482"/>
      <w:r w:rsidRPr="0023066D">
        <w:lastRenderedPageBreak/>
        <w:t>Task description</w:t>
      </w:r>
      <w:bookmarkEnd w:id="0"/>
    </w:p>
    <w:p w14:paraId="16C4619D" w14:textId="77777777" w:rsidR="004560C7" w:rsidRPr="0023066D" w:rsidRDefault="004560C7" w:rsidP="004560C7">
      <w:pPr>
        <w:rPr>
          <w:b/>
          <w:bCs/>
        </w:rPr>
      </w:pPr>
      <w:r w:rsidRPr="0023066D">
        <w:rPr>
          <w:b/>
          <w:bCs/>
        </w:rPr>
        <w:t xml:space="preserve">Type of task: </w:t>
      </w:r>
      <w:r w:rsidRPr="0023066D">
        <w:t>develop an interactive media and user experience (UX) digital product with documentation.</w:t>
      </w:r>
    </w:p>
    <w:p w14:paraId="06E19410" w14:textId="77777777" w:rsidR="004560C7" w:rsidRPr="0023066D" w:rsidRDefault="004560C7" w:rsidP="004560C7">
      <w:pPr>
        <w:rPr>
          <w:b/>
          <w:bCs/>
        </w:rPr>
      </w:pPr>
      <w:r w:rsidRPr="0023066D">
        <w:rPr>
          <w:b/>
          <w:bCs/>
        </w:rPr>
        <w:t>Outcomes being assessed:</w:t>
      </w:r>
    </w:p>
    <w:p w14:paraId="16F9DCFE" w14:textId="77777777" w:rsidR="004560C7" w:rsidRPr="0023066D" w:rsidRDefault="004560C7" w:rsidP="004560C7">
      <w:r w:rsidRPr="0023066D">
        <w:t>A student:</w:t>
      </w:r>
    </w:p>
    <w:p w14:paraId="0A9FB213" w14:textId="77777777" w:rsidR="004560C7" w:rsidRPr="0023066D" w:rsidRDefault="004560C7" w:rsidP="004560C7">
      <w:pPr>
        <w:pStyle w:val="ListBullet"/>
        <w:numPr>
          <w:ilvl w:val="0"/>
          <w:numId w:val="4"/>
        </w:numPr>
      </w:pPr>
      <w:r w:rsidRPr="0023066D">
        <w:t xml:space="preserve">describes how data is used in enterprise computing systems </w:t>
      </w:r>
      <w:r w:rsidRPr="0023066D">
        <w:rPr>
          <w:rStyle w:val="Strong"/>
        </w:rPr>
        <w:t>EC-11-04</w:t>
      </w:r>
    </w:p>
    <w:p w14:paraId="2B7F466A" w14:textId="77777777" w:rsidR="004560C7" w:rsidRPr="0023066D" w:rsidRDefault="004560C7" w:rsidP="004560C7">
      <w:pPr>
        <w:pStyle w:val="ListBullet"/>
        <w:numPr>
          <w:ilvl w:val="0"/>
          <w:numId w:val="4"/>
        </w:numPr>
      </w:pPr>
      <w:r w:rsidRPr="0023066D">
        <w:t xml:space="preserve">selects and uses tools and resources to design and develop an enterprise computing system </w:t>
      </w:r>
      <w:r w:rsidRPr="0023066D">
        <w:rPr>
          <w:rStyle w:val="Strong"/>
        </w:rPr>
        <w:t>EC-11-08</w:t>
      </w:r>
    </w:p>
    <w:p w14:paraId="4CBD1D3C" w14:textId="77777777" w:rsidR="004560C7" w:rsidRPr="0023066D" w:rsidRDefault="004560C7" w:rsidP="004560C7">
      <w:pPr>
        <w:pStyle w:val="ListBullet"/>
        <w:numPr>
          <w:ilvl w:val="0"/>
          <w:numId w:val="4"/>
        </w:numPr>
      </w:pPr>
      <w:r w:rsidRPr="0023066D">
        <w:t xml:space="preserve">documents the management and evaluates the development of an enterprise solution </w:t>
      </w:r>
      <w:r w:rsidRPr="0023066D">
        <w:rPr>
          <w:rStyle w:val="Strong"/>
        </w:rPr>
        <w:t>EC-11-09</w:t>
      </w:r>
    </w:p>
    <w:p w14:paraId="0E1760A4" w14:textId="77777777" w:rsidR="004560C7" w:rsidRPr="0023066D" w:rsidRDefault="004560C7" w:rsidP="004560C7">
      <w:pPr>
        <w:pStyle w:val="ListBullet"/>
        <w:numPr>
          <w:ilvl w:val="0"/>
          <w:numId w:val="4"/>
        </w:numPr>
        <w:rPr>
          <w:rStyle w:val="Strong"/>
          <w:b w:val="0"/>
        </w:rPr>
      </w:pPr>
      <w:r w:rsidRPr="0023066D">
        <w:t xml:space="preserve">communicates an enterprise computing solution to an intended audience </w:t>
      </w:r>
      <w:r w:rsidRPr="0023066D">
        <w:rPr>
          <w:rStyle w:val="Strong"/>
        </w:rPr>
        <w:t>EC-11-11</w:t>
      </w:r>
    </w:p>
    <w:p w14:paraId="31E31EE3" w14:textId="77777777" w:rsidR="004560C7" w:rsidRPr="0023066D" w:rsidRDefault="00000000" w:rsidP="004560C7">
      <w:pPr>
        <w:pStyle w:val="Imageattributioncaption"/>
        <w:spacing w:before="240"/>
      </w:pPr>
      <w:hyperlink r:id="rId8" w:history="1">
        <w:r w:rsidR="004560C7" w:rsidRPr="0023066D">
          <w:rPr>
            <w:rStyle w:val="Hyperlink"/>
          </w:rPr>
          <w:t>Enterprise Computing 11–12 Syllabus</w:t>
        </w:r>
      </w:hyperlink>
      <w:r w:rsidR="004560C7" w:rsidRPr="0023066D">
        <w:t xml:space="preserve"> © NSW Education Standards Authority (NESA) for and on behalf of the Crown in right of the State of New South Wales, 2022.</w:t>
      </w:r>
    </w:p>
    <w:p w14:paraId="7124C3DA" w14:textId="77777777" w:rsidR="004560C7" w:rsidRPr="0023066D" w:rsidRDefault="004560C7" w:rsidP="004560C7">
      <w:pPr>
        <w:rPr>
          <w:b/>
          <w:bCs/>
        </w:rPr>
      </w:pPr>
      <w:r w:rsidRPr="0023066D">
        <w:rPr>
          <w:b/>
          <w:bCs/>
        </w:rPr>
        <w:t>Suggested weighting: 25%</w:t>
      </w:r>
    </w:p>
    <w:p w14:paraId="2A7A76C9" w14:textId="77777777" w:rsidR="004560C7" w:rsidRPr="0023066D" w:rsidRDefault="004560C7" w:rsidP="004560C7">
      <w:pPr>
        <w:pStyle w:val="FeatureBox2"/>
      </w:pPr>
      <w:r w:rsidRPr="0023066D">
        <w:rPr>
          <w:b/>
          <w:bCs/>
        </w:rPr>
        <w:t>Teacher note:</w:t>
      </w:r>
      <w:r w:rsidRPr="0023066D">
        <w:t xml:space="preserve"> students create an interactive media and UX digital product that incorporates data journalism for end users about an issue in the local community.</w:t>
      </w:r>
    </w:p>
    <w:p w14:paraId="372BC8C6" w14:textId="77777777" w:rsidR="004560C7" w:rsidRPr="0023066D" w:rsidRDefault="004560C7" w:rsidP="004560C7">
      <w:pPr>
        <w:pStyle w:val="FeatureBox2"/>
      </w:pPr>
      <w:r w:rsidRPr="0023066D">
        <w:t>Students design and develop a digital solution using curated or created assets for a system of information delivery.</w:t>
      </w:r>
    </w:p>
    <w:p w14:paraId="25C21FE9" w14:textId="77777777" w:rsidR="004560C7" w:rsidRPr="0023066D" w:rsidRDefault="004560C7" w:rsidP="004560C7">
      <w:pPr>
        <w:pStyle w:val="FeatureBox"/>
        <w:rPr>
          <w:highlight w:val="white"/>
        </w:rPr>
      </w:pPr>
      <w:r w:rsidRPr="0023066D">
        <w:t>Create</w:t>
      </w:r>
      <w:r w:rsidRPr="0023066D">
        <w:rPr>
          <w:highlight w:val="white"/>
        </w:rPr>
        <w:t xml:space="preserve"> a digital solution for an issue in your local community. You are encouraged to be creative and use local contacts to develop your own ideas.</w:t>
      </w:r>
    </w:p>
    <w:p w14:paraId="234EE82A" w14:textId="77777777" w:rsidR="004560C7" w:rsidRPr="0023066D" w:rsidRDefault="004560C7" w:rsidP="004560C7">
      <w:pPr>
        <w:spacing w:after="200"/>
        <w:rPr>
          <w:color w:val="202124"/>
          <w:highlight w:val="white"/>
        </w:rPr>
      </w:pPr>
      <w:r w:rsidRPr="0023066D">
        <w:rPr>
          <w:color w:val="202124"/>
          <w:highlight w:val="white"/>
        </w:rPr>
        <w:t>Examples of digital solutions could include, but are not limited to:</w:t>
      </w:r>
    </w:p>
    <w:p w14:paraId="252D67C7" w14:textId="77777777" w:rsidR="004560C7" w:rsidRPr="0023066D" w:rsidRDefault="004560C7" w:rsidP="004560C7">
      <w:pPr>
        <w:pStyle w:val="ListBullet"/>
        <w:numPr>
          <w:ilvl w:val="0"/>
          <w:numId w:val="4"/>
        </w:numPr>
        <w:rPr>
          <w:highlight w:val="white"/>
        </w:rPr>
      </w:pPr>
      <w:r w:rsidRPr="0023066D">
        <w:rPr>
          <w:highlight w:val="white"/>
        </w:rPr>
        <w:t>an environmental issue in your local community or school</w:t>
      </w:r>
    </w:p>
    <w:p w14:paraId="59F312EF" w14:textId="77777777" w:rsidR="004560C7" w:rsidRPr="0023066D" w:rsidRDefault="004560C7" w:rsidP="004560C7">
      <w:pPr>
        <w:pStyle w:val="ListBullet"/>
        <w:numPr>
          <w:ilvl w:val="0"/>
          <w:numId w:val="4"/>
        </w:numPr>
        <w:rPr>
          <w:highlight w:val="white"/>
        </w:rPr>
      </w:pPr>
      <w:r w:rsidRPr="0023066D">
        <w:rPr>
          <w:highlight w:val="white"/>
        </w:rPr>
        <w:t>a school information kiosk and interactive map</w:t>
      </w:r>
    </w:p>
    <w:p w14:paraId="5D2A4C44" w14:textId="77777777" w:rsidR="004560C7" w:rsidRPr="0023066D" w:rsidRDefault="004560C7" w:rsidP="004560C7">
      <w:pPr>
        <w:pStyle w:val="ListBullet"/>
        <w:numPr>
          <w:ilvl w:val="0"/>
          <w:numId w:val="4"/>
        </w:numPr>
        <w:rPr>
          <w:highlight w:val="white"/>
        </w:rPr>
      </w:pPr>
      <w:r w:rsidRPr="0023066D">
        <w:rPr>
          <w:highlight w:val="white"/>
        </w:rPr>
        <w:t>a project to raise awareness of First Nations peoples and their cultures in your local area</w:t>
      </w:r>
    </w:p>
    <w:p w14:paraId="3ABCA6B1" w14:textId="77777777" w:rsidR="004560C7" w:rsidRPr="0023066D" w:rsidRDefault="004560C7" w:rsidP="004560C7">
      <w:pPr>
        <w:pStyle w:val="ListBullet"/>
        <w:numPr>
          <w:ilvl w:val="0"/>
          <w:numId w:val="4"/>
        </w:numPr>
        <w:rPr>
          <w:highlight w:val="white"/>
        </w:rPr>
      </w:pPr>
      <w:r w:rsidRPr="0023066D">
        <w:rPr>
          <w:highlight w:val="white"/>
        </w:rPr>
        <w:lastRenderedPageBreak/>
        <w:t>teaching people about the local community groups including diversity or sport or event promotion</w:t>
      </w:r>
    </w:p>
    <w:p w14:paraId="7253B3E8" w14:textId="77777777" w:rsidR="004560C7" w:rsidRPr="0023066D" w:rsidRDefault="004560C7" w:rsidP="004560C7">
      <w:pPr>
        <w:pStyle w:val="ListBullet"/>
        <w:numPr>
          <w:ilvl w:val="0"/>
          <w:numId w:val="4"/>
        </w:numPr>
        <w:rPr>
          <w:highlight w:val="white"/>
        </w:rPr>
      </w:pPr>
      <w:r w:rsidRPr="0023066D">
        <w:rPr>
          <w:highlight w:val="white"/>
        </w:rPr>
        <w:t>develop a recycling initiative for your school or community group.</w:t>
      </w:r>
    </w:p>
    <w:p w14:paraId="1029C2CC" w14:textId="77777777" w:rsidR="004560C7" w:rsidRPr="0023066D" w:rsidRDefault="004560C7" w:rsidP="004560C7">
      <w:pPr>
        <w:spacing w:after="200"/>
        <w:rPr>
          <w:color w:val="202124"/>
          <w:highlight w:val="white"/>
        </w:rPr>
      </w:pPr>
      <w:r w:rsidRPr="0023066D">
        <w:rPr>
          <w:color w:val="202124"/>
          <w:highlight w:val="white"/>
        </w:rPr>
        <w:t>The digital solution has many options including:</w:t>
      </w:r>
    </w:p>
    <w:p w14:paraId="2D22B4CC" w14:textId="77777777" w:rsidR="004560C7" w:rsidRPr="0023066D" w:rsidRDefault="004560C7" w:rsidP="004560C7">
      <w:pPr>
        <w:pStyle w:val="ListBullet"/>
        <w:numPr>
          <w:ilvl w:val="0"/>
          <w:numId w:val="4"/>
        </w:numPr>
        <w:rPr>
          <w:highlight w:val="white"/>
        </w:rPr>
      </w:pPr>
      <w:r w:rsidRPr="0023066D">
        <w:rPr>
          <w:highlight w:val="white"/>
        </w:rPr>
        <w:t>a website or app</w:t>
      </w:r>
    </w:p>
    <w:p w14:paraId="277EC1CA" w14:textId="77777777" w:rsidR="004560C7" w:rsidRPr="0023066D" w:rsidRDefault="004560C7" w:rsidP="004560C7">
      <w:pPr>
        <w:pStyle w:val="ListBullet"/>
        <w:numPr>
          <w:ilvl w:val="0"/>
          <w:numId w:val="4"/>
        </w:numPr>
        <w:rPr>
          <w:highlight w:val="white"/>
        </w:rPr>
      </w:pPr>
      <w:r w:rsidRPr="0023066D">
        <w:rPr>
          <w:highlight w:val="white"/>
        </w:rPr>
        <w:t>media components such as film, animation and music</w:t>
      </w:r>
    </w:p>
    <w:p w14:paraId="44DD2764" w14:textId="77777777" w:rsidR="004560C7" w:rsidRPr="0023066D" w:rsidRDefault="004560C7" w:rsidP="004560C7">
      <w:pPr>
        <w:pStyle w:val="ListBullet"/>
        <w:numPr>
          <w:ilvl w:val="0"/>
          <w:numId w:val="4"/>
        </w:numPr>
        <w:rPr>
          <w:highlight w:val="white"/>
        </w:rPr>
      </w:pPr>
      <w:r w:rsidRPr="0023066D">
        <w:rPr>
          <w:highlight w:val="white"/>
        </w:rPr>
        <w:t>a podcast or vodcast</w:t>
      </w:r>
    </w:p>
    <w:p w14:paraId="733D0C54" w14:textId="77777777" w:rsidR="004560C7" w:rsidRPr="0023066D" w:rsidRDefault="004560C7" w:rsidP="004560C7">
      <w:pPr>
        <w:pStyle w:val="ListBullet"/>
        <w:numPr>
          <w:ilvl w:val="0"/>
          <w:numId w:val="4"/>
        </w:numPr>
        <w:rPr>
          <w:highlight w:val="white"/>
        </w:rPr>
      </w:pPr>
      <w:r w:rsidRPr="0023066D">
        <w:rPr>
          <w:highlight w:val="white"/>
        </w:rPr>
        <w:t>an augmented reality (AR) or virtual reality (VR) presence</w:t>
      </w:r>
    </w:p>
    <w:p w14:paraId="080EED07" w14:textId="77777777" w:rsidR="004560C7" w:rsidRPr="0023066D" w:rsidRDefault="004560C7" w:rsidP="004560C7">
      <w:pPr>
        <w:pStyle w:val="ListBullet"/>
        <w:numPr>
          <w:ilvl w:val="0"/>
          <w:numId w:val="4"/>
        </w:numPr>
        <w:rPr>
          <w:highlight w:val="white"/>
        </w:rPr>
      </w:pPr>
      <w:r w:rsidRPr="0023066D">
        <w:rPr>
          <w:highlight w:val="white"/>
        </w:rPr>
        <w:t>a social media presence.</w:t>
      </w:r>
    </w:p>
    <w:p w14:paraId="3FA7D86B" w14:textId="77777777" w:rsidR="004560C7" w:rsidRPr="0023066D" w:rsidRDefault="004560C7" w:rsidP="004560C7">
      <w:pPr>
        <w:pStyle w:val="Heading2"/>
      </w:pPr>
      <w:bookmarkStart w:id="1" w:name="_Toc137650483"/>
      <w:r w:rsidRPr="0023066D">
        <w:t>Submission details</w:t>
      </w:r>
      <w:bookmarkEnd w:id="1"/>
    </w:p>
    <w:p w14:paraId="25266786" w14:textId="77777777" w:rsidR="004560C7" w:rsidRPr="0023066D" w:rsidRDefault="004560C7" w:rsidP="004560C7">
      <w:r w:rsidRPr="0023066D">
        <w:t>Students submit their documentation digitally. Students submit a link to their system of information delivery for this project.</w:t>
      </w:r>
    </w:p>
    <w:p w14:paraId="4D5E53AC" w14:textId="77777777" w:rsidR="004560C7" w:rsidRPr="0023066D" w:rsidRDefault="004560C7" w:rsidP="004560C7">
      <w:r w:rsidRPr="0023066D">
        <w:t>The potentially large file size of their digital solution may make this the most practical way to submit their work. This provides an essential learning opportunity to discuss cloud-based data storage.</w:t>
      </w:r>
    </w:p>
    <w:p w14:paraId="36BCDF14" w14:textId="77777777" w:rsidR="004560C7" w:rsidRPr="0023066D" w:rsidRDefault="004560C7" w:rsidP="004560C7">
      <w:r w:rsidRPr="0023066D">
        <w:t>The submitted project and accompanying digital documentation should contain the facility for teachers and ‘clients’ to review and make comment.</w:t>
      </w:r>
    </w:p>
    <w:p w14:paraId="06C6C3D5" w14:textId="77777777" w:rsidR="004560C7" w:rsidRPr="0023066D" w:rsidRDefault="004560C7" w:rsidP="004560C7">
      <w:r w:rsidRPr="0023066D">
        <w:t>Students should be provided the opportunity to showcase their work in a class presentation that includes a question-and-answer segment.</w:t>
      </w:r>
    </w:p>
    <w:p w14:paraId="12537363" w14:textId="77777777" w:rsidR="004560C7" w:rsidRPr="0023066D" w:rsidRDefault="004560C7" w:rsidP="004560C7">
      <w:r w:rsidRPr="0023066D">
        <w:t>Opportunities should also be explored for students to peer assess their classmate’s work. This will enable a forum for the exchange of ideas that may help inform future tasks and projects.</w:t>
      </w:r>
    </w:p>
    <w:p w14:paraId="267E4880" w14:textId="77777777" w:rsidR="004560C7" w:rsidRPr="0023066D" w:rsidRDefault="004560C7" w:rsidP="004560C7">
      <w:r w:rsidRPr="0023066D">
        <w:t>This project may be used to inform the design and development of the student’s Enterprise Project during the Year 12 course.</w:t>
      </w:r>
    </w:p>
    <w:p w14:paraId="55B01E6E" w14:textId="77777777" w:rsidR="004560C7" w:rsidRPr="0023066D" w:rsidRDefault="004560C7" w:rsidP="004560C7">
      <w:pPr>
        <w:pStyle w:val="Heading2"/>
      </w:pPr>
      <w:bookmarkStart w:id="2" w:name="_Toc137650484"/>
      <w:r w:rsidRPr="0023066D">
        <w:lastRenderedPageBreak/>
        <w:t>Steps to success</w:t>
      </w:r>
      <w:bookmarkEnd w:id="2"/>
    </w:p>
    <w:p w14:paraId="608C4A2F" w14:textId="77777777" w:rsidR="004560C7" w:rsidRPr="0023066D" w:rsidRDefault="004560C7" w:rsidP="004560C7">
      <w:pPr>
        <w:pStyle w:val="Caption"/>
      </w:pPr>
      <w:r w:rsidRPr="0023066D">
        <w:t xml:space="preserve">Table </w:t>
      </w:r>
      <w:fldSimple w:instr=" SEQ Table \* ARABIC ">
        <w:r w:rsidRPr="0023066D">
          <w:rPr>
            <w:noProof/>
          </w:rPr>
          <w:t>1</w:t>
        </w:r>
      </w:fldSimple>
      <w:r w:rsidRPr="0023066D">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and what needs to be done."/>
      </w:tblPr>
      <w:tblGrid>
        <w:gridCol w:w="4815"/>
        <w:gridCol w:w="4815"/>
      </w:tblGrid>
      <w:tr w:rsidR="004560C7" w:rsidRPr="0023066D" w14:paraId="26D5B58A" w14:textId="77777777" w:rsidTr="00E04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06E051" w14:textId="77777777" w:rsidR="004560C7" w:rsidRPr="0023066D" w:rsidRDefault="004560C7" w:rsidP="00E04E9E">
            <w:r w:rsidRPr="0023066D">
              <w:t>Steps</w:t>
            </w:r>
          </w:p>
        </w:tc>
        <w:tc>
          <w:tcPr>
            <w:tcW w:w="2500" w:type="pct"/>
          </w:tcPr>
          <w:p w14:paraId="7FD844D6"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What I need to do</w:t>
            </w:r>
          </w:p>
        </w:tc>
      </w:tr>
      <w:tr w:rsidR="004560C7" w:rsidRPr="0023066D" w14:paraId="10A1C1E3" w14:textId="77777777" w:rsidTr="00E04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FA22E72" w14:textId="77777777" w:rsidR="004560C7" w:rsidRPr="0023066D" w:rsidRDefault="004560C7" w:rsidP="00E04E9E">
            <w:pPr>
              <w:rPr>
                <w:rFonts w:eastAsia="Public Sans"/>
                <w:b w:val="0"/>
              </w:rPr>
            </w:pPr>
            <w:r w:rsidRPr="0023066D">
              <w:t>Identifying and defining</w:t>
            </w:r>
          </w:p>
          <w:p w14:paraId="3BDCB7E9" w14:textId="77777777" w:rsidR="004560C7" w:rsidRPr="0023066D" w:rsidRDefault="004560C7" w:rsidP="00E04E9E">
            <w:r w:rsidRPr="0023066D">
              <w:rPr>
                <w:rFonts w:eastAsia="Public Sans"/>
                <w:b w:val="0"/>
              </w:rPr>
              <w:t>Investigate how your proposed interactive media and UX system is used to communicate information to an audience.</w:t>
            </w:r>
          </w:p>
        </w:tc>
        <w:tc>
          <w:tcPr>
            <w:tcW w:w="2500" w:type="pct"/>
          </w:tcPr>
          <w:p w14:paraId="1D884016" w14:textId="77777777" w:rsidR="004560C7" w:rsidRPr="0023066D" w:rsidRDefault="004560C7" w:rsidP="004560C7">
            <w:pPr>
              <w:pStyle w:val="ListBullet"/>
              <w:numPr>
                <w:ilvl w:val="0"/>
                <w:numId w:val="4"/>
              </w:numPr>
              <w:cnfStyle w:val="000000100000" w:firstRow="0" w:lastRow="0" w:firstColumn="0" w:lastColumn="0" w:oddVBand="0" w:evenVBand="0" w:oddHBand="1" w:evenHBand="0" w:firstRowFirstColumn="0" w:firstRowLastColumn="0" w:lastRowFirstColumn="0" w:lastRowLastColumn="0"/>
            </w:pPr>
            <w:r w:rsidRPr="0023066D">
              <w:t>Define your audience.</w:t>
            </w:r>
          </w:p>
          <w:p w14:paraId="0F0F48B0" w14:textId="77777777" w:rsidR="004560C7" w:rsidRPr="0023066D" w:rsidRDefault="004560C7" w:rsidP="004560C7">
            <w:pPr>
              <w:pStyle w:val="ListBullet"/>
              <w:numPr>
                <w:ilvl w:val="0"/>
                <w:numId w:val="4"/>
              </w:numPr>
              <w:cnfStyle w:val="000000100000" w:firstRow="0" w:lastRow="0" w:firstColumn="0" w:lastColumn="0" w:oddVBand="0" w:evenVBand="0" w:oddHBand="1" w:evenHBand="0" w:firstRowFirstColumn="0" w:firstRowLastColumn="0" w:lastRowFirstColumn="0" w:lastRowLastColumn="0"/>
            </w:pPr>
            <w:r w:rsidRPr="0023066D">
              <w:t>Describe the information you wish to communicate to your audience.</w:t>
            </w:r>
          </w:p>
          <w:p w14:paraId="5864405B" w14:textId="77777777" w:rsidR="004560C7" w:rsidRPr="0023066D" w:rsidRDefault="004560C7" w:rsidP="004560C7">
            <w:pPr>
              <w:pStyle w:val="ListBullet"/>
              <w:numPr>
                <w:ilvl w:val="0"/>
                <w:numId w:val="4"/>
              </w:numPr>
              <w:cnfStyle w:val="000000100000" w:firstRow="0" w:lastRow="0" w:firstColumn="0" w:lastColumn="0" w:oddVBand="0" w:evenVBand="0" w:oddHBand="1" w:evenHBand="0" w:firstRowFirstColumn="0" w:firstRowLastColumn="0" w:lastRowFirstColumn="0" w:lastRowLastColumn="0"/>
            </w:pPr>
            <w:r w:rsidRPr="0023066D">
              <w:t>Describe how your project will demonstrate safe and ethical use of online tools.</w:t>
            </w:r>
          </w:p>
          <w:p w14:paraId="1905DAA6" w14:textId="77777777" w:rsidR="004560C7" w:rsidRPr="0023066D" w:rsidRDefault="004560C7" w:rsidP="004560C7">
            <w:pPr>
              <w:pStyle w:val="ListBullet"/>
              <w:numPr>
                <w:ilvl w:val="0"/>
                <w:numId w:val="4"/>
              </w:numPr>
              <w:cnfStyle w:val="000000100000" w:firstRow="0" w:lastRow="0" w:firstColumn="0" w:lastColumn="0" w:oddVBand="0" w:evenVBand="0" w:oddHBand="1" w:evenHBand="0" w:firstRowFirstColumn="0" w:firstRowLastColumn="0" w:lastRowFirstColumn="0" w:lastRowLastColumn="0"/>
            </w:pPr>
            <w:r w:rsidRPr="0023066D">
              <w:t>Explain how your product will engage, capture and hold the attention of the audience and collect user feedback.</w:t>
            </w:r>
          </w:p>
        </w:tc>
      </w:tr>
      <w:tr w:rsidR="004560C7" w:rsidRPr="0023066D" w14:paraId="500EFECF" w14:textId="77777777" w:rsidTr="00E04E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897E20E" w14:textId="77777777" w:rsidR="004560C7" w:rsidRPr="0023066D" w:rsidRDefault="004560C7" w:rsidP="00E04E9E">
            <w:pPr>
              <w:rPr>
                <w:b w:val="0"/>
              </w:rPr>
            </w:pPr>
            <w:r w:rsidRPr="0023066D">
              <w:t>Researching and planning</w:t>
            </w:r>
          </w:p>
          <w:p w14:paraId="65C7FC97" w14:textId="77777777" w:rsidR="004560C7" w:rsidRPr="0023066D" w:rsidRDefault="004560C7" w:rsidP="00E04E9E">
            <w:r w:rsidRPr="0023066D">
              <w:rPr>
                <w:rFonts w:eastAsia="Public Sans"/>
                <w:b w:val="0"/>
              </w:rPr>
              <w:t>Explain how your proposed interactive media and UX digital product will be created on a platform and investigate consumer behaviour unique to that platform.</w:t>
            </w:r>
          </w:p>
        </w:tc>
        <w:tc>
          <w:tcPr>
            <w:tcW w:w="2500" w:type="pct"/>
          </w:tcPr>
          <w:p w14:paraId="44320DF6" w14:textId="77777777" w:rsidR="004560C7" w:rsidRPr="0023066D" w:rsidRDefault="004560C7" w:rsidP="004560C7">
            <w:pPr>
              <w:pStyle w:val="ListBullet"/>
              <w:numPr>
                <w:ilvl w:val="0"/>
                <w:numId w:val="4"/>
              </w:numPr>
              <w:cnfStyle w:val="000000010000" w:firstRow="0" w:lastRow="0" w:firstColumn="0" w:lastColumn="0" w:oddVBand="0" w:evenVBand="0" w:oddHBand="0" w:evenHBand="1" w:firstRowFirstColumn="0" w:firstRowLastColumn="0" w:lastRowFirstColumn="0" w:lastRowLastColumn="0"/>
            </w:pPr>
            <w:r w:rsidRPr="0023066D">
              <w:t>Outline your research into contemporary and innovative software.</w:t>
            </w:r>
          </w:p>
          <w:p w14:paraId="4F4E7FCA" w14:textId="77777777" w:rsidR="004560C7" w:rsidRPr="0023066D" w:rsidRDefault="004560C7" w:rsidP="004560C7">
            <w:pPr>
              <w:pStyle w:val="ListBullet"/>
              <w:numPr>
                <w:ilvl w:val="0"/>
                <w:numId w:val="4"/>
              </w:numPr>
              <w:cnfStyle w:val="000000010000" w:firstRow="0" w:lastRow="0" w:firstColumn="0" w:lastColumn="0" w:oddVBand="0" w:evenVBand="0" w:oddHBand="0" w:evenHBand="1" w:firstRowFirstColumn="0" w:firstRowLastColumn="0" w:lastRowFirstColumn="0" w:lastRowLastColumn="0"/>
            </w:pPr>
            <w:r w:rsidRPr="0023066D">
              <w:t>Identify your digital product and explain what platform or media you will use for your solution.</w:t>
            </w:r>
          </w:p>
          <w:p w14:paraId="11895807" w14:textId="77777777" w:rsidR="004560C7" w:rsidRPr="0023066D" w:rsidRDefault="004560C7" w:rsidP="004560C7">
            <w:pPr>
              <w:pStyle w:val="ListBullet"/>
              <w:numPr>
                <w:ilvl w:val="0"/>
                <w:numId w:val="4"/>
              </w:numPr>
              <w:cnfStyle w:val="000000010000" w:firstRow="0" w:lastRow="0" w:firstColumn="0" w:lastColumn="0" w:oddVBand="0" w:evenVBand="0" w:oddHBand="0" w:evenHBand="1" w:firstRowFirstColumn="0" w:firstRowLastColumn="0" w:lastRowFirstColumn="0" w:lastRowLastColumn="0"/>
            </w:pPr>
            <w:r w:rsidRPr="0023066D">
              <w:t>Check with your teacher the suitability of the platform or software you are researching and using for the project.</w:t>
            </w:r>
          </w:p>
          <w:p w14:paraId="5D02D0BE" w14:textId="77777777" w:rsidR="004560C7" w:rsidRPr="0023066D" w:rsidRDefault="004560C7" w:rsidP="004560C7">
            <w:pPr>
              <w:pStyle w:val="ListBullet"/>
              <w:numPr>
                <w:ilvl w:val="0"/>
                <w:numId w:val="4"/>
              </w:numPr>
              <w:cnfStyle w:val="000000010000" w:firstRow="0" w:lastRow="0" w:firstColumn="0" w:lastColumn="0" w:oddVBand="0" w:evenVBand="0" w:oddHBand="0" w:evenHBand="1" w:firstRowFirstColumn="0" w:firstRowLastColumn="0" w:lastRowFirstColumn="0" w:lastRowLastColumn="0"/>
            </w:pPr>
            <w:r w:rsidRPr="0023066D">
              <w:t>Investigate how digital marketing techniques influence consumer behaviour.</w:t>
            </w:r>
          </w:p>
        </w:tc>
      </w:tr>
      <w:tr w:rsidR="004560C7" w:rsidRPr="0023066D" w14:paraId="51EE2354" w14:textId="77777777" w:rsidTr="00E04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A5239B7" w14:textId="77777777" w:rsidR="004560C7" w:rsidRPr="0023066D" w:rsidRDefault="004560C7" w:rsidP="00E04E9E">
            <w:pPr>
              <w:rPr>
                <w:b w:val="0"/>
              </w:rPr>
            </w:pPr>
            <w:r w:rsidRPr="0023066D">
              <w:t>Producing and implementing</w:t>
            </w:r>
          </w:p>
          <w:p w14:paraId="6F7D1E9C" w14:textId="77777777" w:rsidR="004560C7" w:rsidRPr="0023066D" w:rsidRDefault="004560C7" w:rsidP="00E04E9E">
            <w:r w:rsidRPr="0023066D">
              <w:rPr>
                <w:rFonts w:eastAsia="Public Sans"/>
                <w:b w:val="0"/>
              </w:rPr>
              <w:t>Develop your interactive media and UX digital product considering design principles, user interaction and data journalism.</w:t>
            </w:r>
          </w:p>
        </w:tc>
        <w:tc>
          <w:tcPr>
            <w:tcW w:w="2500" w:type="pct"/>
          </w:tcPr>
          <w:p w14:paraId="2E0C2D8D" w14:textId="77777777" w:rsidR="004560C7" w:rsidRPr="0023066D" w:rsidRDefault="004560C7" w:rsidP="004560C7">
            <w:pPr>
              <w:pStyle w:val="ListBullet"/>
              <w:numPr>
                <w:ilvl w:val="0"/>
                <w:numId w:val="4"/>
              </w:numPr>
              <w:cnfStyle w:val="000000100000" w:firstRow="0" w:lastRow="0" w:firstColumn="0" w:lastColumn="0" w:oddVBand="0" w:evenVBand="0" w:oddHBand="1" w:evenHBand="0" w:firstRowFirstColumn="0" w:firstRowLastColumn="0" w:lastRowFirstColumn="0" w:lastRowLastColumn="0"/>
            </w:pPr>
            <w:r w:rsidRPr="0023066D">
              <w:t>Apply design thinking to develop a front-end, web-based interactive media system incorporating UX and user interface (UI) principles.</w:t>
            </w:r>
          </w:p>
          <w:p w14:paraId="243C3CD6" w14:textId="77777777" w:rsidR="004560C7" w:rsidRPr="0023066D" w:rsidRDefault="004560C7" w:rsidP="004560C7">
            <w:pPr>
              <w:pStyle w:val="ListBullet"/>
              <w:numPr>
                <w:ilvl w:val="0"/>
                <w:numId w:val="4"/>
              </w:numPr>
              <w:cnfStyle w:val="000000100000" w:firstRow="0" w:lastRow="0" w:firstColumn="0" w:lastColumn="0" w:oddVBand="0" w:evenVBand="0" w:oddHBand="1" w:evenHBand="0" w:firstRowFirstColumn="0" w:firstRowLastColumn="0" w:lastRowFirstColumn="0" w:lastRowLastColumn="0"/>
            </w:pPr>
            <w:r w:rsidRPr="0023066D">
              <w:rPr>
                <w:shd w:val="clear" w:color="auto" w:fill="FFFFFF"/>
              </w:rPr>
              <w:t xml:space="preserve">Apply features of user interaction and </w:t>
            </w:r>
            <w:r w:rsidRPr="0023066D">
              <w:rPr>
                <w:shd w:val="clear" w:color="auto" w:fill="FFFFFF"/>
              </w:rPr>
              <w:lastRenderedPageBreak/>
              <w:t>UX within web-based systems.</w:t>
            </w:r>
          </w:p>
          <w:p w14:paraId="35F6A394" w14:textId="77777777" w:rsidR="004560C7" w:rsidRPr="0023066D" w:rsidRDefault="004560C7" w:rsidP="004560C7">
            <w:pPr>
              <w:pStyle w:val="ListBullet"/>
              <w:numPr>
                <w:ilvl w:val="0"/>
                <w:numId w:val="4"/>
              </w:numPr>
              <w:cnfStyle w:val="000000100000" w:firstRow="0" w:lastRow="0" w:firstColumn="0" w:lastColumn="0" w:oddVBand="0" w:evenVBand="0" w:oddHBand="1" w:evenHBand="0" w:firstRowFirstColumn="0" w:firstRowLastColumn="0" w:lastRowFirstColumn="0" w:lastRowLastColumn="0"/>
            </w:pPr>
            <w:r w:rsidRPr="0023066D">
              <w:t>Develop and publish an interactive work of data journalism.</w:t>
            </w:r>
          </w:p>
        </w:tc>
      </w:tr>
      <w:tr w:rsidR="004560C7" w:rsidRPr="0023066D" w14:paraId="23D89C8F" w14:textId="77777777" w:rsidTr="00E04E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7CE410E" w14:textId="77777777" w:rsidR="004560C7" w:rsidRPr="0023066D" w:rsidRDefault="004560C7" w:rsidP="00E04E9E">
            <w:pPr>
              <w:rPr>
                <w:b w:val="0"/>
              </w:rPr>
            </w:pPr>
            <w:r w:rsidRPr="0023066D">
              <w:lastRenderedPageBreak/>
              <w:t>Testing and evaluating</w:t>
            </w:r>
          </w:p>
          <w:p w14:paraId="7EA2935E" w14:textId="77777777" w:rsidR="004560C7" w:rsidRPr="0023066D" w:rsidRDefault="004560C7" w:rsidP="00E04E9E">
            <w:r w:rsidRPr="0023066D">
              <w:rPr>
                <w:b w:val="0"/>
              </w:rPr>
              <w:t xml:space="preserve">Review and improve </w:t>
            </w:r>
            <w:r w:rsidRPr="0023066D">
              <w:rPr>
                <w:rFonts w:eastAsia="Public Sans"/>
                <w:b w:val="0"/>
              </w:rPr>
              <w:t>your interactive media and UX digital product.</w:t>
            </w:r>
          </w:p>
        </w:tc>
        <w:tc>
          <w:tcPr>
            <w:tcW w:w="2500" w:type="pct"/>
          </w:tcPr>
          <w:p w14:paraId="3DFC82D2" w14:textId="77777777" w:rsidR="004560C7" w:rsidRPr="0023066D" w:rsidRDefault="004560C7" w:rsidP="004560C7">
            <w:pPr>
              <w:pStyle w:val="ListBullet"/>
              <w:numPr>
                <w:ilvl w:val="0"/>
                <w:numId w:val="4"/>
              </w:numPr>
              <w:cnfStyle w:val="000000010000" w:firstRow="0" w:lastRow="0" w:firstColumn="0" w:lastColumn="0" w:oddVBand="0" w:evenVBand="0" w:oddHBand="0" w:evenHBand="1" w:firstRowFirstColumn="0" w:firstRowLastColumn="0" w:lastRowFirstColumn="0" w:lastRowLastColumn="0"/>
            </w:pPr>
            <w:r w:rsidRPr="0023066D">
              <w:t>Evaluate the performance requirements of hardware for specific interactive media products.</w:t>
            </w:r>
          </w:p>
          <w:p w14:paraId="1B338DEE" w14:textId="77777777" w:rsidR="004560C7" w:rsidRPr="0023066D" w:rsidRDefault="004560C7" w:rsidP="004560C7">
            <w:pPr>
              <w:pStyle w:val="ListBullet"/>
              <w:numPr>
                <w:ilvl w:val="0"/>
                <w:numId w:val="4"/>
              </w:numPr>
              <w:cnfStyle w:val="000000010000" w:firstRow="0" w:lastRow="0" w:firstColumn="0" w:lastColumn="0" w:oddVBand="0" w:evenVBand="0" w:oddHBand="0" w:evenHBand="1" w:firstRowFirstColumn="0" w:firstRowLastColumn="0" w:lastRowFirstColumn="0" w:lastRowLastColumn="0"/>
            </w:pPr>
            <w:r w:rsidRPr="0023066D">
              <w:t>Self and peer assess the success of the product.</w:t>
            </w:r>
          </w:p>
        </w:tc>
      </w:tr>
    </w:tbl>
    <w:p w14:paraId="47FADD29" w14:textId="77777777" w:rsidR="004560C7" w:rsidRPr="0023066D" w:rsidRDefault="004560C7" w:rsidP="004560C7">
      <w:pPr>
        <w:pStyle w:val="Heading2"/>
      </w:pPr>
      <w:bookmarkStart w:id="3" w:name="_Toc137650485"/>
      <w:r w:rsidRPr="0023066D">
        <w:t>What is the teacher looking for?</w:t>
      </w:r>
      <w:bookmarkEnd w:id="3"/>
    </w:p>
    <w:p w14:paraId="7E03451C" w14:textId="77777777" w:rsidR="004560C7" w:rsidRPr="0023066D" w:rsidRDefault="004560C7" w:rsidP="004560C7">
      <w:r w:rsidRPr="0023066D">
        <w:t>This task will require students to choose an interactive media and UX system to research. This chosen system will be investigated and examined. While completing the steps in the task, students examine user behaviour through the lens of user interaction and data journalism.</w:t>
      </w:r>
    </w:p>
    <w:p w14:paraId="5E7F2D7E" w14:textId="77777777" w:rsidR="004560C7" w:rsidRPr="0023066D" w:rsidRDefault="004560C7" w:rsidP="004560C7">
      <w:r w:rsidRPr="0023066D">
        <w:t>Students investigate the effectiveness of a range of applications when communicating information, including the need to design for UX and related social, ethical and legal issues.</w:t>
      </w:r>
    </w:p>
    <w:p w14:paraId="50013162" w14:textId="77777777" w:rsidR="004560C7" w:rsidRPr="0023066D" w:rsidRDefault="004560C7" w:rsidP="004560C7">
      <w:r w:rsidRPr="0023066D">
        <w:t>Students explore the capture, creation, transmission, storage, analysis, integration, presentation and sharing of interactive media files. They investigate hardware and software including storage, distributed computing, security protocols, the use of intellectual property and the importance of user interfaces.</w:t>
      </w:r>
    </w:p>
    <w:p w14:paraId="58D06B0B" w14:textId="77777777" w:rsidR="004560C7" w:rsidRPr="0023066D" w:rsidRDefault="004560C7" w:rsidP="004560C7">
      <w:r w:rsidRPr="0023066D">
        <w:t>Students’ understanding of how digital products demonstrate the value of digital design and promote interactive media as a communication tool is developed in this task. Projects should demonstrate the safe and ethical use of online tools and use contemporary and innovative software.</w:t>
      </w:r>
    </w:p>
    <w:p w14:paraId="4EA77B28" w14:textId="77777777" w:rsidR="004560C7" w:rsidRPr="0023066D" w:rsidRDefault="004560C7" w:rsidP="004560C7">
      <w:pPr>
        <w:pStyle w:val="Heading2"/>
      </w:pPr>
      <w:bookmarkStart w:id="4" w:name="_Toc137650486"/>
      <w:r w:rsidRPr="0023066D">
        <w:lastRenderedPageBreak/>
        <w:t>Marking guidelines</w:t>
      </w:r>
      <w:bookmarkEnd w:id="4"/>
    </w:p>
    <w:p w14:paraId="0A2C9888" w14:textId="77777777" w:rsidR="004560C7" w:rsidRPr="0023066D" w:rsidRDefault="004560C7" w:rsidP="004560C7">
      <w:pPr>
        <w:pStyle w:val="Caption"/>
      </w:pPr>
      <w:r w:rsidRPr="0023066D">
        <w:t xml:space="preserve">Table </w:t>
      </w:r>
      <w:fldSimple w:instr=" SEQ Table \* ARABIC ">
        <w:r w:rsidRPr="0023066D">
          <w:rPr>
            <w:noProof/>
          </w:rPr>
          <w:t>2</w:t>
        </w:r>
      </w:fldSimple>
      <w:r w:rsidRPr="0023066D">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413"/>
        <w:gridCol w:w="8215"/>
      </w:tblGrid>
      <w:tr w:rsidR="004560C7" w:rsidRPr="0023066D" w14:paraId="4D5ED70A" w14:textId="77777777" w:rsidTr="00E04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BE45B91" w14:textId="77777777" w:rsidR="004560C7" w:rsidRPr="0023066D" w:rsidRDefault="004560C7" w:rsidP="00E04E9E">
            <w:r w:rsidRPr="0023066D">
              <w:t>Grade</w:t>
            </w:r>
          </w:p>
        </w:tc>
        <w:tc>
          <w:tcPr>
            <w:tcW w:w="8215" w:type="dxa"/>
          </w:tcPr>
          <w:p w14:paraId="3299B26D"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Marking guideline descriptors</w:t>
            </w:r>
          </w:p>
        </w:tc>
      </w:tr>
      <w:tr w:rsidR="004560C7" w:rsidRPr="0023066D" w14:paraId="0624F755" w14:textId="77777777" w:rsidTr="00E04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A6C737F" w14:textId="77777777" w:rsidR="004560C7" w:rsidRPr="0023066D" w:rsidRDefault="004560C7" w:rsidP="00E04E9E">
            <w:r w:rsidRPr="0023066D">
              <w:t>A</w:t>
            </w:r>
          </w:p>
        </w:tc>
        <w:tc>
          <w:tcPr>
            <w:tcW w:w="8215" w:type="dxa"/>
          </w:tcPr>
          <w:p w14:paraId="3D97B950"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The student demonstrates extensive knowledge of content and understanding of course concepts and applies highly developed skills and processes in a wide variety of contexts.</w:t>
            </w:r>
          </w:p>
          <w:p w14:paraId="00ACF44E"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In addition, the student demonstrates creative and critical thinking skills using perceptive analysis and evaluation. The student effectively communicates complex ideas and information.</w:t>
            </w:r>
          </w:p>
        </w:tc>
      </w:tr>
      <w:tr w:rsidR="004560C7" w:rsidRPr="0023066D" w14:paraId="52D047E3" w14:textId="77777777" w:rsidTr="00E04E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3124B0" w14:textId="77777777" w:rsidR="004560C7" w:rsidRPr="0023066D" w:rsidRDefault="004560C7" w:rsidP="00E04E9E">
            <w:r w:rsidRPr="0023066D">
              <w:t>B</w:t>
            </w:r>
          </w:p>
        </w:tc>
        <w:tc>
          <w:tcPr>
            <w:tcW w:w="8215" w:type="dxa"/>
          </w:tcPr>
          <w:p w14:paraId="1F594ABD"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The student demonstrates thorough knowledge of content and understanding of course concepts and applies well-developed skills and processes in a variety of contexts.</w:t>
            </w:r>
          </w:p>
          <w:p w14:paraId="3F95043C"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In addition, the student demonstrates creative and critical thinking skills using analysis and evaluation. The student clearly communicates complex ideas and information.</w:t>
            </w:r>
          </w:p>
        </w:tc>
      </w:tr>
      <w:tr w:rsidR="004560C7" w:rsidRPr="0023066D" w14:paraId="4D469352" w14:textId="77777777" w:rsidTr="00E04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B62C45B" w14:textId="77777777" w:rsidR="004560C7" w:rsidRPr="0023066D" w:rsidRDefault="004560C7" w:rsidP="00E04E9E">
            <w:r w:rsidRPr="0023066D">
              <w:t>C</w:t>
            </w:r>
          </w:p>
        </w:tc>
        <w:tc>
          <w:tcPr>
            <w:tcW w:w="8215" w:type="dxa"/>
          </w:tcPr>
          <w:p w14:paraId="37139852"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The student demonstrates sound knowledge of content and understanding of course concepts and applies skills and processes in a range of familiar contexts.</w:t>
            </w:r>
          </w:p>
          <w:p w14:paraId="05C763A6"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In addition, the student demonstrates skills in selecting and integrating information and communicates relevant ideas in an appropriate manner.</w:t>
            </w:r>
          </w:p>
        </w:tc>
      </w:tr>
      <w:tr w:rsidR="004560C7" w:rsidRPr="0023066D" w14:paraId="0961FC0C" w14:textId="77777777" w:rsidTr="00E04E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78E9D96" w14:textId="77777777" w:rsidR="004560C7" w:rsidRPr="0023066D" w:rsidRDefault="004560C7" w:rsidP="00E04E9E">
            <w:r w:rsidRPr="0023066D">
              <w:t>D</w:t>
            </w:r>
          </w:p>
        </w:tc>
        <w:tc>
          <w:tcPr>
            <w:tcW w:w="8215" w:type="dxa"/>
          </w:tcPr>
          <w:p w14:paraId="25405371"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The student demonstrates a basic knowledge of content and understanding of course concepts and applies skills and processes in some familiar contexts.</w:t>
            </w:r>
          </w:p>
          <w:p w14:paraId="2FCDE8A0"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In addition, the student demonstrates skills in selecting and using information and communicates ideas in a descriptive manner.</w:t>
            </w:r>
          </w:p>
        </w:tc>
      </w:tr>
      <w:tr w:rsidR="004560C7" w:rsidRPr="0023066D" w14:paraId="5D672128" w14:textId="77777777" w:rsidTr="00E04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0F1B80" w14:textId="77777777" w:rsidR="004560C7" w:rsidRPr="0023066D" w:rsidRDefault="004560C7" w:rsidP="00E04E9E">
            <w:r w:rsidRPr="0023066D">
              <w:t>E</w:t>
            </w:r>
          </w:p>
        </w:tc>
        <w:tc>
          <w:tcPr>
            <w:tcW w:w="8215" w:type="dxa"/>
          </w:tcPr>
          <w:p w14:paraId="519EA762"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 xml:space="preserve">The student demonstrates an elementary knowledge of content and </w:t>
            </w:r>
            <w:r w:rsidRPr="0023066D">
              <w:lastRenderedPageBreak/>
              <w:t>understanding of course concepts and applies some skills and processes with guidance.</w:t>
            </w:r>
          </w:p>
          <w:p w14:paraId="4E88490C"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In addition, the student demonstrates elementary skills in recounting information and communicating ideas.</w:t>
            </w:r>
          </w:p>
        </w:tc>
      </w:tr>
    </w:tbl>
    <w:p w14:paraId="586FE687" w14:textId="77777777" w:rsidR="004560C7" w:rsidRPr="0023066D" w:rsidRDefault="00000000" w:rsidP="004560C7">
      <w:pPr>
        <w:pStyle w:val="Imageattributioncaption"/>
        <w:spacing w:before="120"/>
      </w:pPr>
      <w:hyperlink r:id="rId9" w:history="1">
        <w:r w:rsidR="004560C7" w:rsidRPr="0023066D">
          <w:rPr>
            <w:rStyle w:val="Hyperlink"/>
          </w:rPr>
          <w:t>Common Grade Scale for Preliminary Courses</w:t>
        </w:r>
      </w:hyperlink>
    </w:p>
    <w:p w14:paraId="57EBB191" w14:textId="77777777" w:rsidR="004560C7" w:rsidRPr="0023066D" w:rsidRDefault="004560C7" w:rsidP="004560C7">
      <w:pPr>
        <w:pStyle w:val="Heading2"/>
        <w:sectPr w:rsidR="004560C7" w:rsidRPr="0023066D" w:rsidSect="000236B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0"/>
          <w:cols w:space="708"/>
          <w:titlePg/>
          <w:docGrid w:linePitch="360"/>
        </w:sectPr>
      </w:pPr>
    </w:p>
    <w:p w14:paraId="0807F06E" w14:textId="77777777" w:rsidR="004560C7" w:rsidRPr="0023066D" w:rsidRDefault="004560C7" w:rsidP="004560C7">
      <w:pPr>
        <w:pStyle w:val="Heading2"/>
      </w:pPr>
      <w:bookmarkStart w:id="5" w:name="_Toc137650487"/>
      <w:r w:rsidRPr="0023066D">
        <w:lastRenderedPageBreak/>
        <w:t>Student-facing rubric</w:t>
      </w:r>
      <w:bookmarkEnd w:id="5"/>
    </w:p>
    <w:p w14:paraId="339F5CE4" w14:textId="77777777" w:rsidR="004560C7" w:rsidRPr="0023066D" w:rsidRDefault="004560C7" w:rsidP="004560C7">
      <w:pPr>
        <w:pStyle w:val="Caption"/>
      </w:pPr>
      <w:r w:rsidRPr="0023066D">
        <w:t xml:space="preserve">Table </w:t>
      </w:r>
      <w:fldSimple w:instr=" SEQ Table \* ARABIC ">
        <w:r w:rsidRPr="0023066D">
          <w:rPr>
            <w:noProof/>
          </w:rPr>
          <w:t>3</w:t>
        </w:r>
      </w:fldSimple>
      <w:r w:rsidRPr="0023066D">
        <w:t xml:space="preserve"> – rubric for assessment</w:t>
      </w:r>
    </w:p>
    <w:tbl>
      <w:tblPr>
        <w:tblStyle w:val="Tableheader"/>
        <w:tblW w:w="5000" w:type="pct"/>
        <w:tblLayout w:type="fixed"/>
        <w:tblLook w:val="04A0" w:firstRow="1" w:lastRow="0" w:firstColumn="1" w:lastColumn="0" w:noHBand="0" w:noVBand="1"/>
        <w:tblDescription w:val="Criteria for achieving specific grade levels."/>
      </w:tblPr>
      <w:tblGrid>
        <w:gridCol w:w="2427"/>
        <w:gridCol w:w="2427"/>
        <w:gridCol w:w="2427"/>
        <w:gridCol w:w="2427"/>
        <w:gridCol w:w="2427"/>
        <w:gridCol w:w="2427"/>
      </w:tblGrid>
      <w:tr w:rsidR="004560C7" w:rsidRPr="0023066D" w14:paraId="74619A34" w14:textId="77777777" w:rsidTr="00E04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3BB61C3" w14:textId="77777777" w:rsidR="004560C7" w:rsidRPr="0023066D" w:rsidRDefault="004560C7" w:rsidP="00E04E9E">
            <w:r w:rsidRPr="0023066D">
              <w:t>Criteria</w:t>
            </w:r>
          </w:p>
        </w:tc>
        <w:tc>
          <w:tcPr>
            <w:tcW w:w="833" w:type="pct"/>
          </w:tcPr>
          <w:p w14:paraId="46A21B87"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Limited</w:t>
            </w:r>
          </w:p>
        </w:tc>
        <w:tc>
          <w:tcPr>
            <w:tcW w:w="833" w:type="pct"/>
          </w:tcPr>
          <w:p w14:paraId="5406F1E5"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Basic</w:t>
            </w:r>
          </w:p>
        </w:tc>
        <w:tc>
          <w:tcPr>
            <w:tcW w:w="833" w:type="pct"/>
          </w:tcPr>
          <w:p w14:paraId="297AAE97"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Sound</w:t>
            </w:r>
          </w:p>
        </w:tc>
        <w:tc>
          <w:tcPr>
            <w:tcW w:w="833" w:type="pct"/>
          </w:tcPr>
          <w:p w14:paraId="6288ACDF"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High</w:t>
            </w:r>
          </w:p>
        </w:tc>
        <w:tc>
          <w:tcPr>
            <w:tcW w:w="833" w:type="pct"/>
          </w:tcPr>
          <w:p w14:paraId="305CD4EF"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Outstanding</w:t>
            </w:r>
          </w:p>
        </w:tc>
      </w:tr>
      <w:tr w:rsidR="004560C7" w:rsidRPr="0023066D" w14:paraId="570A47AF" w14:textId="77777777" w:rsidTr="00E04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F65C4BC" w14:textId="77777777" w:rsidR="004560C7" w:rsidRPr="0023066D" w:rsidRDefault="004560C7" w:rsidP="00E04E9E">
            <w:pPr>
              <w:rPr>
                <w:b w:val="0"/>
              </w:rPr>
            </w:pPr>
            <w:r w:rsidRPr="0023066D">
              <w:t>Criteria 1</w:t>
            </w:r>
          </w:p>
          <w:p w14:paraId="5E394646" w14:textId="77777777" w:rsidR="004560C7" w:rsidRPr="0023066D" w:rsidRDefault="004560C7" w:rsidP="00E04E9E">
            <w:pPr>
              <w:rPr>
                <w:b w:val="0"/>
              </w:rPr>
            </w:pPr>
            <w:r w:rsidRPr="0023066D">
              <w:t>Use of data in the digital product/enterprise system</w:t>
            </w:r>
          </w:p>
          <w:p w14:paraId="5649CD6F" w14:textId="77777777" w:rsidR="004560C7" w:rsidRPr="0023066D" w:rsidRDefault="004560C7" w:rsidP="00E04E9E">
            <w:r w:rsidRPr="0023066D">
              <w:rPr>
                <w:lang w:eastAsia="en-GB"/>
              </w:rPr>
              <w:t>EC-11-04</w:t>
            </w:r>
          </w:p>
        </w:tc>
        <w:tc>
          <w:tcPr>
            <w:tcW w:w="833" w:type="pct"/>
          </w:tcPr>
          <w:p w14:paraId="685B0BA4"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The student’s documentation of data in the digital product is incomplete.</w:t>
            </w:r>
          </w:p>
        </w:tc>
        <w:tc>
          <w:tcPr>
            <w:tcW w:w="833" w:type="pct"/>
          </w:tcPr>
          <w:p w14:paraId="07DA7723"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The student identifies use of</w:t>
            </w:r>
            <w:r w:rsidRPr="0023066D">
              <w:rPr>
                <w:b/>
              </w:rPr>
              <w:t xml:space="preserve"> </w:t>
            </w:r>
            <w:r w:rsidRPr="0023066D">
              <w:t>data in the digital product documentation.</w:t>
            </w:r>
          </w:p>
        </w:tc>
        <w:tc>
          <w:tcPr>
            <w:tcW w:w="833" w:type="pct"/>
          </w:tcPr>
          <w:p w14:paraId="6319240C"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The student outlines use of</w:t>
            </w:r>
            <w:r w:rsidRPr="0023066D">
              <w:rPr>
                <w:b/>
              </w:rPr>
              <w:t xml:space="preserve"> </w:t>
            </w:r>
            <w:r w:rsidRPr="0023066D">
              <w:t>data in the digital product documentation.</w:t>
            </w:r>
          </w:p>
        </w:tc>
        <w:tc>
          <w:tcPr>
            <w:tcW w:w="833" w:type="pct"/>
          </w:tcPr>
          <w:p w14:paraId="5688D240"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The student describes the use of data in the digital product documentation, including aspects such as user feedback and hardware.</w:t>
            </w:r>
          </w:p>
        </w:tc>
        <w:tc>
          <w:tcPr>
            <w:tcW w:w="833" w:type="pct"/>
          </w:tcPr>
          <w:p w14:paraId="59F6BEAF"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The student describes the use of data in the digital product documentation.</w:t>
            </w:r>
          </w:p>
          <w:p w14:paraId="69FE2CD1"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pPr>
            <w:r w:rsidRPr="0023066D">
              <w:t>The student explains how the digital product will collect user feedback and the performance requirements of hardware.</w:t>
            </w:r>
          </w:p>
        </w:tc>
      </w:tr>
      <w:tr w:rsidR="004560C7" w:rsidRPr="0023066D" w14:paraId="182723A4" w14:textId="77777777" w:rsidTr="00E04E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06CE4C8" w14:textId="77777777" w:rsidR="004560C7" w:rsidRPr="0023066D" w:rsidRDefault="004560C7" w:rsidP="00E04E9E">
            <w:pPr>
              <w:rPr>
                <w:b w:val="0"/>
              </w:rPr>
            </w:pPr>
            <w:r w:rsidRPr="0023066D">
              <w:t>Criteria 2</w:t>
            </w:r>
          </w:p>
          <w:p w14:paraId="2C91AF30" w14:textId="77777777" w:rsidR="004560C7" w:rsidRPr="0023066D" w:rsidRDefault="004560C7" w:rsidP="00E04E9E">
            <w:pPr>
              <w:rPr>
                <w:b w:val="0"/>
                <w:lang w:eastAsia="en-GB"/>
              </w:rPr>
            </w:pPr>
            <w:r w:rsidRPr="0023066D">
              <w:rPr>
                <w:lang w:eastAsia="en-GB"/>
              </w:rPr>
              <w:lastRenderedPageBreak/>
              <w:t>Use of tools and resources to design and develop a digital product</w:t>
            </w:r>
          </w:p>
          <w:p w14:paraId="6BFA98CE" w14:textId="77777777" w:rsidR="004560C7" w:rsidRPr="0023066D" w:rsidRDefault="004560C7" w:rsidP="00E04E9E">
            <w:r w:rsidRPr="0023066D">
              <w:rPr>
                <w:lang w:eastAsia="en-GB"/>
              </w:rPr>
              <w:t>EC-11-08</w:t>
            </w:r>
          </w:p>
        </w:tc>
        <w:tc>
          <w:tcPr>
            <w:tcW w:w="833" w:type="pct"/>
          </w:tcPr>
          <w:p w14:paraId="07C504E9"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Minimal or no </w:t>
            </w:r>
            <w:r w:rsidRPr="0023066D">
              <w:lastRenderedPageBreak/>
              <w:t xml:space="preserve">evidence of quality in the </w:t>
            </w:r>
            <w:r w:rsidRPr="0023066D">
              <w:rPr>
                <w:rStyle w:val="Strong"/>
              </w:rPr>
              <w:t>development of a digital product.</w:t>
            </w:r>
          </w:p>
        </w:tc>
        <w:tc>
          <w:tcPr>
            <w:tcW w:w="833" w:type="pct"/>
          </w:tcPr>
          <w:p w14:paraId="2C5A0BAE"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Evidence of basic </w:t>
            </w:r>
            <w:r w:rsidRPr="0023066D">
              <w:lastRenderedPageBreak/>
              <w:t>quality in the application of tools and resources to develop a digital product.</w:t>
            </w:r>
          </w:p>
        </w:tc>
        <w:tc>
          <w:tcPr>
            <w:tcW w:w="833" w:type="pct"/>
          </w:tcPr>
          <w:p w14:paraId="157ECC0F"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Evidence of high but </w:t>
            </w:r>
            <w:r w:rsidRPr="0023066D">
              <w:lastRenderedPageBreak/>
              <w:t>inconsistent quality in the application of skills and techniques in the planning and production of the project.</w:t>
            </w:r>
          </w:p>
          <w:p w14:paraId="3C67179E"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The student applies tools and resources.</w:t>
            </w:r>
          </w:p>
        </w:tc>
        <w:tc>
          <w:tcPr>
            <w:tcW w:w="833" w:type="pct"/>
          </w:tcPr>
          <w:p w14:paraId="5A01DCC4"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Evidence of high </w:t>
            </w:r>
            <w:r w:rsidRPr="0023066D">
              <w:lastRenderedPageBreak/>
              <w:t>quality in the application of most skills and techniques in the planning and production of the project.</w:t>
            </w:r>
          </w:p>
          <w:p w14:paraId="147F3947"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The student competently applies tools and processes resources.</w:t>
            </w:r>
          </w:p>
        </w:tc>
        <w:tc>
          <w:tcPr>
            <w:tcW w:w="833" w:type="pct"/>
          </w:tcPr>
          <w:p w14:paraId="6FC505BF"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Evidence of </w:t>
            </w:r>
            <w:r w:rsidRPr="0023066D">
              <w:lastRenderedPageBreak/>
              <w:t>outstanding quality in the application of a wide range of skills and techniques in the planning and production of the project.</w:t>
            </w:r>
          </w:p>
          <w:p w14:paraId="747A6FFD"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The student competently applies a wide range of appropriate tools and processes resources.</w:t>
            </w:r>
          </w:p>
        </w:tc>
      </w:tr>
      <w:tr w:rsidR="004560C7" w:rsidRPr="0023066D" w14:paraId="7166FAF9" w14:textId="77777777" w:rsidTr="00E04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308EFF41" w14:textId="77777777" w:rsidR="004560C7" w:rsidRPr="0023066D" w:rsidRDefault="004560C7" w:rsidP="00E04E9E">
            <w:pPr>
              <w:rPr>
                <w:b w:val="0"/>
              </w:rPr>
            </w:pPr>
            <w:r w:rsidRPr="0023066D">
              <w:lastRenderedPageBreak/>
              <w:t>Criteria 3</w:t>
            </w:r>
          </w:p>
          <w:p w14:paraId="78E32EAF" w14:textId="77777777" w:rsidR="004560C7" w:rsidRPr="0023066D" w:rsidRDefault="004560C7" w:rsidP="00E04E9E">
            <w:pPr>
              <w:rPr>
                <w:b w:val="0"/>
              </w:rPr>
            </w:pPr>
            <w:r w:rsidRPr="0023066D">
              <w:t>Document the management and evaluation of system</w:t>
            </w:r>
          </w:p>
          <w:p w14:paraId="3E82FA1E" w14:textId="77777777" w:rsidR="004560C7" w:rsidRPr="0023066D" w:rsidRDefault="004560C7" w:rsidP="00E04E9E">
            <w:r w:rsidRPr="0023066D">
              <w:rPr>
                <w:lang w:eastAsia="en-GB"/>
              </w:rPr>
              <w:lastRenderedPageBreak/>
              <w:t>EC-11-09</w:t>
            </w:r>
          </w:p>
        </w:tc>
        <w:tc>
          <w:tcPr>
            <w:tcW w:w="833" w:type="pct"/>
          </w:tcPr>
          <w:p w14:paraId="41C22531"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rPr>
                <w:rStyle w:val="Strong"/>
                <w:b w:val="0"/>
                <w:bCs w:val="0"/>
              </w:rPr>
            </w:pPr>
            <w:r w:rsidRPr="0023066D">
              <w:rPr>
                <w:rStyle w:val="Strong"/>
              </w:rPr>
              <w:lastRenderedPageBreak/>
              <w:t>The student’s management and evaluation of the digital product is incomplete.</w:t>
            </w:r>
          </w:p>
        </w:tc>
        <w:tc>
          <w:tcPr>
            <w:tcW w:w="833" w:type="pct"/>
          </w:tcPr>
          <w:p w14:paraId="5019AFE7"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rPr>
                <w:rStyle w:val="Strong"/>
                <w:b w:val="0"/>
                <w:bCs w:val="0"/>
              </w:rPr>
            </w:pPr>
            <w:r w:rsidRPr="0023066D">
              <w:rPr>
                <w:rStyle w:val="Strong"/>
              </w:rPr>
              <w:t xml:space="preserve">The student identifies how management and evaluation of the digital product </w:t>
            </w:r>
            <w:r w:rsidRPr="0023066D">
              <w:rPr>
                <w:rStyle w:val="Strong"/>
              </w:rPr>
              <w:lastRenderedPageBreak/>
              <w:t>compares with original expectations, including whether it solves the original problem and meets some of the user needs.</w:t>
            </w:r>
          </w:p>
        </w:tc>
        <w:tc>
          <w:tcPr>
            <w:tcW w:w="833" w:type="pct"/>
          </w:tcPr>
          <w:p w14:paraId="047E085D"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rPr>
                <w:rStyle w:val="Strong"/>
                <w:b w:val="0"/>
                <w:bCs w:val="0"/>
              </w:rPr>
            </w:pPr>
            <w:r w:rsidRPr="0023066D">
              <w:rPr>
                <w:rStyle w:val="Strong"/>
              </w:rPr>
              <w:lastRenderedPageBreak/>
              <w:t xml:space="preserve">The student describes how the management and evaluation of the digital product </w:t>
            </w:r>
            <w:r w:rsidRPr="0023066D">
              <w:rPr>
                <w:rStyle w:val="Strong"/>
              </w:rPr>
              <w:lastRenderedPageBreak/>
              <w:t>compares with original expectations, including whether it solves the original problem and meets most of the user needs. The student identifies some features that were added.</w:t>
            </w:r>
          </w:p>
        </w:tc>
        <w:tc>
          <w:tcPr>
            <w:tcW w:w="833" w:type="pct"/>
          </w:tcPr>
          <w:p w14:paraId="72138A49"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rPr>
                <w:rStyle w:val="Strong"/>
                <w:b w:val="0"/>
                <w:bCs w:val="0"/>
              </w:rPr>
            </w:pPr>
            <w:r w:rsidRPr="0023066D">
              <w:rPr>
                <w:rStyle w:val="Strong"/>
              </w:rPr>
              <w:lastRenderedPageBreak/>
              <w:t xml:space="preserve">The student evaluates how the management and evaluation of the digital product </w:t>
            </w:r>
            <w:r w:rsidRPr="0023066D">
              <w:rPr>
                <w:rStyle w:val="Strong"/>
              </w:rPr>
              <w:lastRenderedPageBreak/>
              <w:t xml:space="preserve">compares with original expectations, including whether it solves the original problem and meets </w:t>
            </w:r>
            <w:proofErr w:type="gramStart"/>
            <w:r w:rsidRPr="0023066D">
              <w:rPr>
                <w:rStyle w:val="Strong"/>
              </w:rPr>
              <w:t>all of</w:t>
            </w:r>
            <w:proofErr w:type="gramEnd"/>
            <w:r w:rsidRPr="0023066D">
              <w:rPr>
                <w:rStyle w:val="Strong"/>
              </w:rPr>
              <w:t xml:space="preserve"> the user needs. The student explains the features that were added and/or whether there were features that could have been implemented.</w:t>
            </w:r>
          </w:p>
        </w:tc>
        <w:tc>
          <w:tcPr>
            <w:tcW w:w="833" w:type="pct"/>
          </w:tcPr>
          <w:p w14:paraId="72ACFCB1" w14:textId="77777777" w:rsidR="004560C7" w:rsidRPr="0023066D" w:rsidRDefault="004560C7" w:rsidP="00E04E9E">
            <w:pPr>
              <w:cnfStyle w:val="000000100000" w:firstRow="0" w:lastRow="0" w:firstColumn="0" w:lastColumn="0" w:oddVBand="0" w:evenVBand="0" w:oddHBand="1" w:evenHBand="0" w:firstRowFirstColumn="0" w:firstRowLastColumn="0" w:lastRowFirstColumn="0" w:lastRowLastColumn="0"/>
              <w:rPr>
                <w:rStyle w:val="Strong"/>
                <w:b w:val="0"/>
                <w:bCs w:val="0"/>
              </w:rPr>
            </w:pPr>
            <w:r w:rsidRPr="0023066D">
              <w:rPr>
                <w:rStyle w:val="Strong"/>
              </w:rPr>
              <w:lastRenderedPageBreak/>
              <w:t xml:space="preserve">The student clearly and concisely evaluates how the management and evaluation of the </w:t>
            </w:r>
            <w:r w:rsidRPr="0023066D">
              <w:rPr>
                <w:rStyle w:val="Strong"/>
              </w:rPr>
              <w:lastRenderedPageBreak/>
              <w:t xml:space="preserve">digital product compares with original expectations, including whether it solves the original problem and meets </w:t>
            </w:r>
            <w:proofErr w:type="gramStart"/>
            <w:r w:rsidRPr="0023066D">
              <w:rPr>
                <w:rStyle w:val="Strong"/>
              </w:rPr>
              <w:t>all of</w:t>
            </w:r>
            <w:proofErr w:type="gramEnd"/>
            <w:r w:rsidRPr="0023066D">
              <w:rPr>
                <w:rStyle w:val="Strong"/>
              </w:rPr>
              <w:t xml:space="preserve"> the user needs. The student explains the features that were added and further potential features that could have been implemented.</w:t>
            </w:r>
          </w:p>
        </w:tc>
      </w:tr>
      <w:tr w:rsidR="004560C7" w:rsidRPr="0023066D" w14:paraId="12D80DF5" w14:textId="77777777" w:rsidTr="00E04E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16B71939" w14:textId="77777777" w:rsidR="004560C7" w:rsidRPr="0023066D" w:rsidRDefault="004560C7" w:rsidP="00E04E9E">
            <w:pPr>
              <w:rPr>
                <w:b w:val="0"/>
              </w:rPr>
            </w:pPr>
            <w:r w:rsidRPr="0023066D">
              <w:lastRenderedPageBreak/>
              <w:t>Criteria 4</w:t>
            </w:r>
          </w:p>
          <w:p w14:paraId="094F4F71" w14:textId="77777777" w:rsidR="004560C7" w:rsidRPr="0023066D" w:rsidRDefault="004560C7" w:rsidP="00E04E9E">
            <w:pPr>
              <w:rPr>
                <w:b w:val="0"/>
              </w:rPr>
            </w:pPr>
            <w:r w:rsidRPr="0023066D">
              <w:t>Communication to intended audience</w:t>
            </w:r>
          </w:p>
          <w:p w14:paraId="42A74A36" w14:textId="77777777" w:rsidR="004560C7" w:rsidRPr="0023066D" w:rsidRDefault="004560C7" w:rsidP="00E04E9E">
            <w:r w:rsidRPr="0023066D">
              <w:rPr>
                <w:lang w:eastAsia="en-GB"/>
              </w:rPr>
              <w:lastRenderedPageBreak/>
              <w:t>EC-11-11</w:t>
            </w:r>
          </w:p>
        </w:tc>
        <w:tc>
          <w:tcPr>
            <w:tcW w:w="833" w:type="pct"/>
          </w:tcPr>
          <w:p w14:paraId="26D6E13F"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The local community concept is not clearly communicated </w:t>
            </w:r>
            <w:r w:rsidRPr="0023066D">
              <w:lastRenderedPageBreak/>
              <w:t xml:space="preserve">throughout the </w:t>
            </w:r>
            <w:r w:rsidRPr="0023066D">
              <w:rPr>
                <w:rStyle w:val="Strong"/>
              </w:rPr>
              <w:t>digital product</w:t>
            </w:r>
            <w:r w:rsidRPr="0023066D">
              <w:t>. The information given does not relate to the audience.</w:t>
            </w:r>
          </w:p>
        </w:tc>
        <w:tc>
          <w:tcPr>
            <w:tcW w:w="833" w:type="pct"/>
          </w:tcPr>
          <w:p w14:paraId="1C8BE962"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The local community concept is not clearly communicated to </w:t>
            </w:r>
            <w:r w:rsidRPr="0023066D">
              <w:lastRenderedPageBreak/>
              <w:t>the audience of the</w:t>
            </w:r>
            <w:r w:rsidRPr="0023066D">
              <w:rPr>
                <w:rStyle w:val="Strong"/>
              </w:rPr>
              <w:t xml:space="preserve"> digital product</w:t>
            </w:r>
            <w:r w:rsidRPr="0023066D">
              <w:t>. Some information given in the documentation relates to the audience.</w:t>
            </w:r>
          </w:p>
        </w:tc>
        <w:tc>
          <w:tcPr>
            <w:tcW w:w="833" w:type="pct"/>
          </w:tcPr>
          <w:p w14:paraId="3E85109F"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The local community concept is communicated to the intended </w:t>
            </w:r>
            <w:r w:rsidRPr="0023066D">
              <w:lastRenderedPageBreak/>
              <w:t>audience of the</w:t>
            </w:r>
            <w:r w:rsidRPr="0023066D">
              <w:rPr>
                <w:rStyle w:val="Strong"/>
              </w:rPr>
              <w:t xml:space="preserve"> digital product</w:t>
            </w:r>
            <w:r w:rsidRPr="0023066D">
              <w:t>.</w:t>
            </w:r>
          </w:p>
          <w:p w14:paraId="11DB6A33"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The information given in the documentation demonstrates understanding of the intended audience.</w:t>
            </w:r>
          </w:p>
        </w:tc>
        <w:tc>
          <w:tcPr>
            <w:tcW w:w="833" w:type="pct"/>
          </w:tcPr>
          <w:p w14:paraId="2985D01D"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The local community concept of the </w:t>
            </w:r>
            <w:r w:rsidRPr="0023066D">
              <w:rPr>
                <w:rStyle w:val="Strong"/>
              </w:rPr>
              <w:t>digital product</w:t>
            </w:r>
            <w:r w:rsidRPr="0023066D">
              <w:t xml:space="preserve"> is communicated </w:t>
            </w:r>
            <w:r w:rsidRPr="0023066D">
              <w:lastRenderedPageBreak/>
              <w:t>throughout the system to the intended audience of the</w:t>
            </w:r>
            <w:r w:rsidRPr="0023066D">
              <w:rPr>
                <w:rStyle w:val="Strong"/>
              </w:rPr>
              <w:t xml:space="preserve"> digital product</w:t>
            </w:r>
            <w:r w:rsidRPr="0023066D">
              <w:t>.</w:t>
            </w:r>
          </w:p>
          <w:p w14:paraId="0D8DBB1C"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The information given in the documentation demonstrates understanding of consumer behaviour, user interaction and data journalism.</w:t>
            </w:r>
          </w:p>
          <w:p w14:paraId="114FDB18"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rPr>
                <w:rStyle w:val="Strong"/>
              </w:rPr>
              <w:t>The student clearly communicates complex ideas and information.</w:t>
            </w:r>
          </w:p>
        </w:tc>
        <w:tc>
          <w:tcPr>
            <w:tcW w:w="833" w:type="pct"/>
          </w:tcPr>
          <w:p w14:paraId="3F94EADB"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lastRenderedPageBreak/>
              <w:t xml:space="preserve">The local community concept of the </w:t>
            </w:r>
            <w:r w:rsidRPr="0023066D">
              <w:rPr>
                <w:rStyle w:val="Strong"/>
              </w:rPr>
              <w:t>digital product</w:t>
            </w:r>
            <w:r w:rsidRPr="0023066D">
              <w:t xml:space="preserve"> is communicated </w:t>
            </w:r>
            <w:r w:rsidRPr="0023066D">
              <w:lastRenderedPageBreak/>
              <w:t>clearly and effectively to the intended audience of the</w:t>
            </w:r>
            <w:r w:rsidRPr="0023066D">
              <w:rPr>
                <w:rStyle w:val="Strong"/>
              </w:rPr>
              <w:t xml:space="preserve"> digital product</w:t>
            </w:r>
            <w:r w:rsidRPr="0023066D">
              <w:t>.</w:t>
            </w:r>
          </w:p>
          <w:p w14:paraId="4F02A3CE"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The information given in the documentation clearly demonstrates and links to the overall concept of consumer behaviour, user interaction and data journalism.</w:t>
            </w:r>
          </w:p>
          <w:p w14:paraId="33530448" w14:textId="77777777" w:rsidR="004560C7" w:rsidRPr="0023066D" w:rsidRDefault="004560C7" w:rsidP="00E04E9E">
            <w:pPr>
              <w:cnfStyle w:val="000000010000" w:firstRow="0" w:lastRow="0" w:firstColumn="0" w:lastColumn="0" w:oddVBand="0" w:evenVBand="0" w:oddHBand="0" w:evenHBand="1" w:firstRowFirstColumn="0" w:firstRowLastColumn="0" w:lastRowFirstColumn="0" w:lastRowLastColumn="0"/>
            </w:pPr>
            <w:r w:rsidRPr="0023066D">
              <w:t xml:space="preserve">The student effectively communicates </w:t>
            </w:r>
            <w:r w:rsidRPr="0023066D">
              <w:lastRenderedPageBreak/>
              <w:t>complex ideas and information.</w:t>
            </w:r>
          </w:p>
        </w:tc>
      </w:tr>
    </w:tbl>
    <w:p w14:paraId="059C34A4" w14:textId="77777777" w:rsidR="004560C7" w:rsidRPr="0023066D" w:rsidRDefault="004560C7" w:rsidP="004560C7">
      <w:pPr>
        <w:sectPr w:rsidR="004560C7" w:rsidRPr="0023066D" w:rsidSect="00C20298">
          <w:pgSz w:w="16838" w:h="11906" w:orient="landscape"/>
          <w:pgMar w:top="1134" w:right="1134" w:bottom="1134" w:left="1134" w:header="709" w:footer="709" w:gutter="0"/>
          <w:cols w:space="708"/>
          <w:docGrid w:linePitch="360"/>
        </w:sectPr>
      </w:pPr>
    </w:p>
    <w:p w14:paraId="549C39BD" w14:textId="77777777" w:rsidR="004560C7" w:rsidRPr="0023066D" w:rsidRDefault="004560C7" w:rsidP="004560C7">
      <w:pPr>
        <w:pStyle w:val="Heading2"/>
      </w:pPr>
      <w:bookmarkStart w:id="6" w:name="_Toc137650488"/>
      <w:r w:rsidRPr="0023066D">
        <w:lastRenderedPageBreak/>
        <w:t>Student support material</w:t>
      </w:r>
      <w:bookmarkEnd w:id="6"/>
    </w:p>
    <w:p w14:paraId="085FF06A" w14:textId="77777777" w:rsidR="004560C7" w:rsidRPr="0023066D" w:rsidRDefault="004560C7" w:rsidP="004560C7">
      <w:r w:rsidRPr="0023066D">
        <w:t>Resources include:</w:t>
      </w:r>
    </w:p>
    <w:p w14:paraId="6396C36F" w14:textId="77777777" w:rsidR="004560C7" w:rsidRPr="0023066D" w:rsidRDefault="004560C7" w:rsidP="004560C7">
      <w:pPr>
        <w:pStyle w:val="ListBullet"/>
        <w:numPr>
          <w:ilvl w:val="0"/>
          <w:numId w:val="4"/>
        </w:numPr>
      </w:pPr>
      <w:r w:rsidRPr="0023066D">
        <w:t>Gantt Chart</w:t>
      </w:r>
    </w:p>
    <w:p w14:paraId="29D46A9E" w14:textId="77777777" w:rsidR="004560C7" w:rsidRPr="0023066D" w:rsidRDefault="004560C7" w:rsidP="004560C7">
      <w:pPr>
        <w:pStyle w:val="ListBullet"/>
        <w:numPr>
          <w:ilvl w:val="0"/>
          <w:numId w:val="4"/>
        </w:numPr>
      </w:pPr>
      <w:r w:rsidRPr="0023066D">
        <w:t>Teacher support resource with scaffolds, templates and graphic organisers for completing the task</w:t>
      </w:r>
    </w:p>
    <w:p w14:paraId="550AFB73" w14:textId="77777777" w:rsidR="004560C7" w:rsidRPr="0023066D" w:rsidRDefault="004560C7" w:rsidP="004560C7">
      <w:pPr>
        <w:pStyle w:val="ListBullet"/>
        <w:numPr>
          <w:ilvl w:val="0"/>
          <w:numId w:val="4"/>
        </w:numPr>
      </w:pPr>
      <w:r w:rsidRPr="0023066D">
        <w:t>Teacher support resource with additional information to support student understanding</w:t>
      </w:r>
    </w:p>
    <w:p w14:paraId="215D52A1" w14:textId="77777777" w:rsidR="004560C7" w:rsidRPr="0023066D" w:rsidRDefault="004560C7" w:rsidP="004560C7">
      <w:pPr>
        <w:pStyle w:val="ListBullet"/>
        <w:numPr>
          <w:ilvl w:val="0"/>
          <w:numId w:val="4"/>
        </w:numPr>
      </w:pPr>
      <w:r w:rsidRPr="0023066D">
        <w:t>Program of learning.</w:t>
      </w:r>
    </w:p>
    <w:p w14:paraId="1437BAE4" w14:textId="77777777" w:rsidR="004560C7" w:rsidRPr="0023066D" w:rsidRDefault="004560C7" w:rsidP="004560C7">
      <w:r w:rsidRPr="0023066D">
        <w:br w:type="page"/>
      </w:r>
    </w:p>
    <w:p w14:paraId="39096C7C" w14:textId="77777777" w:rsidR="004560C7" w:rsidRPr="0023066D" w:rsidRDefault="004560C7" w:rsidP="004560C7">
      <w:pPr>
        <w:pStyle w:val="ListBullet"/>
        <w:numPr>
          <w:ilvl w:val="0"/>
          <w:numId w:val="0"/>
        </w:numPr>
        <w:ind w:left="567" w:hanging="567"/>
        <w:rPr>
          <w:rFonts w:eastAsiaTheme="majorEastAsia"/>
          <w:b/>
          <w:bCs/>
          <w:color w:val="002664"/>
          <w:sz w:val="48"/>
          <w:szCs w:val="48"/>
        </w:rPr>
        <w:sectPr w:rsidR="004560C7" w:rsidRPr="0023066D" w:rsidSect="00C20298">
          <w:pgSz w:w="16838" w:h="11906" w:orient="landscape"/>
          <w:pgMar w:top="1134" w:right="1134" w:bottom="1134" w:left="1134" w:header="709" w:footer="709" w:gutter="0"/>
          <w:cols w:space="708"/>
          <w:docGrid w:linePitch="360"/>
        </w:sectPr>
      </w:pPr>
    </w:p>
    <w:p w14:paraId="3993989B" w14:textId="77777777" w:rsidR="004560C7" w:rsidRPr="0023066D" w:rsidRDefault="004560C7" w:rsidP="004560C7">
      <w:pPr>
        <w:pStyle w:val="Heading3"/>
      </w:pPr>
      <w:bookmarkStart w:id="7" w:name="_Toc137650489"/>
      <w:r w:rsidRPr="0023066D">
        <w:lastRenderedPageBreak/>
        <w:t>Gantt chart</w:t>
      </w:r>
      <w:bookmarkEnd w:id="7"/>
    </w:p>
    <w:tbl>
      <w:tblPr>
        <w:tblStyle w:val="Tableheader"/>
        <w:tblW w:w="0" w:type="auto"/>
        <w:tblLook w:val="04A0" w:firstRow="1" w:lastRow="0" w:firstColumn="1" w:lastColumn="0" w:noHBand="0" w:noVBand="1"/>
        <w:tblDescription w:val="Gantt chart for students to record their progress."/>
      </w:tblPr>
      <w:tblGrid>
        <w:gridCol w:w="9918"/>
        <w:gridCol w:w="425"/>
        <w:gridCol w:w="425"/>
        <w:gridCol w:w="426"/>
        <w:gridCol w:w="425"/>
        <w:gridCol w:w="425"/>
        <w:gridCol w:w="425"/>
        <w:gridCol w:w="426"/>
        <w:gridCol w:w="425"/>
        <w:gridCol w:w="425"/>
        <w:gridCol w:w="519"/>
      </w:tblGrid>
      <w:tr w:rsidR="004560C7" w:rsidRPr="0023066D" w14:paraId="1A441BB5" w14:textId="77777777" w:rsidTr="00E04E9E">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918" w:type="dxa"/>
          </w:tcPr>
          <w:p w14:paraId="6E5237B1" w14:textId="77777777" w:rsidR="004560C7" w:rsidRPr="0023066D" w:rsidRDefault="004560C7" w:rsidP="00E04E9E">
            <w:r w:rsidRPr="0023066D">
              <w:t>Items/Week</w:t>
            </w:r>
          </w:p>
        </w:tc>
        <w:tc>
          <w:tcPr>
            <w:tcW w:w="425" w:type="dxa"/>
          </w:tcPr>
          <w:p w14:paraId="632F62C8"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1</w:t>
            </w:r>
          </w:p>
        </w:tc>
        <w:tc>
          <w:tcPr>
            <w:tcW w:w="425" w:type="dxa"/>
          </w:tcPr>
          <w:p w14:paraId="2BED78A3"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2</w:t>
            </w:r>
          </w:p>
        </w:tc>
        <w:tc>
          <w:tcPr>
            <w:tcW w:w="426" w:type="dxa"/>
          </w:tcPr>
          <w:p w14:paraId="5039C0DB"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3</w:t>
            </w:r>
          </w:p>
        </w:tc>
        <w:tc>
          <w:tcPr>
            <w:tcW w:w="425" w:type="dxa"/>
          </w:tcPr>
          <w:p w14:paraId="52A881E0"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4</w:t>
            </w:r>
          </w:p>
        </w:tc>
        <w:tc>
          <w:tcPr>
            <w:tcW w:w="425" w:type="dxa"/>
          </w:tcPr>
          <w:p w14:paraId="258B52EE"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5</w:t>
            </w:r>
          </w:p>
        </w:tc>
        <w:tc>
          <w:tcPr>
            <w:tcW w:w="425" w:type="dxa"/>
          </w:tcPr>
          <w:p w14:paraId="6CF94528"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6</w:t>
            </w:r>
          </w:p>
        </w:tc>
        <w:tc>
          <w:tcPr>
            <w:tcW w:w="426" w:type="dxa"/>
          </w:tcPr>
          <w:p w14:paraId="31DF016C"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7</w:t>
            </w:r>
          </w:p>
        </w:tc>
        <w:tc>
          <w:tcPr>
            <w:tcW w:w="425" w:type="dxa"/>
          </w:tcPr>
          <w:p w14:paraId="534669AB"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8</w:t>
            </w:r>
          </w:p>
        </w:tc>
        <w:tc>
          <w:tcPr>
            <w:tcW w:w="425" w:type="dxa"/>
          </w:tcPr>
          <w:p w14:paraId="4F50B25E"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9</w:t>
            </w:r>
          </w:p>
        </w:tc>
        <w:tc>
          <w:tcPr>
            <w:tcW w:w="519" w:type="dxa"/>
          </w:tcPr>
          <w:p w14:paraId="65D7938B" w14:textId="77777777" w:rsidR="004560C7" w:rsidRPr="0023066D" w:rsidRDefault="004560C7" w:rsidP="00E04E9E">
            <w:pPr>
              <w:cnfStyle w:val="100000000000" w:firstRow="1" w:lastRow="0" w:firstColumn="0" w:lastColumn="0" w:oddVBand="0" w:evenVBand="0" w:oddHBand="0" w:evenHBand="0" w:firstRowFirstColumn="0" w:firstRowLastColumn="0" w:lastRowFirstColumn="0" w:lastRowLastColumn="0"/>
            </w:pPr>
            <w:r w:rsidRPr="0023066D">
              <w:t>10</w:t>
            </w:r>
          </w:p>
        </w:tc>
      </w:tr>
      <w:tr w:rsidR="004560C7" w:rsidRPr="0023066D" w14:paraId="329F80BA" w14:textId="77777777" w:rsidTr="00E04E9E">
        <w:trPr>
          <w:cnfStyle w:val="000000100000" w:firstRow="0" w:lastRow="0" w:firstColumn="0" w:lastColumn="0" w:oddVBand="0" w:evenVBand="0" w:oddHBand="1" w:evenHBand="0" w:firstRowFirstColumn="0" w:firstRowLastColumn="0" w:lastRowFirstColumn="0" w:lastRowLastColumn="0"/>
          <w:trHeight w:val="1483"/>
        </w:trPr>
        <w:tc>
          <w:tcPr>
            <w:cnfStyle w:val="001000000000" w:firstRow="0" w:lastRow="0" w:firstColumn="1" w:lastColumn="0" w:oddVBand="0" w:evenVBand="0" w:oddHBand="0" w:evenHBand="0" w:firstRowFirstColumn="0" w:firstRowLastColumn="0" w:lastRowFirstColumn="0" w:lastRowLastColumn="0"/>
            <w:tcW w:w="9918" w:type="dxa"/>
          </w:tcPr>
          <w:p w14:paraId="41E7AAEC" w14:textId="77777777" w:rsidR="004560C7" w:rsidRPr="0023066D" w:rsidRDefault="004560C7" w:rsidP="00E04E9E">
            <w:pPr>
              <w:rPr>
                <w:rFonts w:eastAsia="Public Sans"/>
                <w:b w:val="0"/>
              </w:rPr>
            </w:pPr>
            <w:r w:rsidRPr="0023066D">
              <w:t>Identifying and defining</w:t>
            </w:r>
          </w:p>
          <w:p w14:paraId="6F94F41A" w14:textId="77777777" w:rsidR="004560C7" w:rsidRPr="0023066D" w:rsidRDefault="004560C7" w:rsidP="00E04E9E">
            <w:pPr>
              <w:pStyle w:val="ListBullet"/>
              <w:numPr>
                <w:ilvl w:val="0"/>
                <w:numId w:val="0"/>
              </w:numPr>
            </w:pPr>
            <w:r w:rsidRPr="0023066D">
              <w:rPr>
                <w:rFonts w:eastAsia="Public Sans"/>
                <w:b w:val="0"/>
                <w:sz w:val="22"/>
              </w:rPr>
              <w:t>Learn about interactive media and UX through the content of the syllabus. Investigate how your proposed interactive media and UX system is used to communicate information to an audience.</w:t>
            </w:r>
          </w:p>
        </w:tc>
        <w:tc>
          <w:tcPr>
            <w:tcW w:w="425" w:type="dxa"/>
          </w:tcPr>
          <w:p w14:paraId="40657784"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0FA6D65A"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6" w:type="dxa"/>
          </w:tcPr>
          <w:p w14:paraId="0E79F48B"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77A734A9"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649C3220"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573BE3D8"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2FA0B6BA"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438ECE91"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58977813"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519" w:type="dxa"/>
          </w:tcPr>
          <w:p w14:paraId="45E66438"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4560C7" w:rsidRPr="0023066D" w14:paraId="0D9A30FE" w14:textId="77777777" w:rsidTr="00E04E9E">
        <w:trPr>
          <w:cnfStyle w:val="000000010000" w:firstRow="0" w:lastRow="0" w:firstColumn="0" w:lastColumn="0" w:oddVBand="0" w:evenVBand="0" w:oddHBand="0" w:evenHBand="1"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918" w:type="dxa"/>
          </w:tcPr>
          <w:p w14:paraId="2C1A24E1" w14:textId="77777777" w:rsidR="004560C7" w:rsidRPr="0023066D" w:rsidRDefault="004560C7" w:rsidP="00E04E9E">
            <w:pPr>
              <w:pStyle w:val="ListBullet"/>
              <w:numPr>
                <w:ilvl w:val="0"/>
                <w:numId w:val="0"/>
              </w:numPr>
              <w:ind w:left="567" w:hanging="567"/>
              <w:rPr>
                <w:b w:val="0"/>
                <w:sz w:val="22"/>
              </w:rPr>
            </w:pPr>
            <w:r w:rsidRPr="0023066D">
              <w:rPr>
                <w:b w:val="0"/>
                <w:sz w:val="22"/>
              </w:rPr>
              <w:t>Define your audience.</w:t>
            </w:r>
          </w:p>
        </w:tc>
        <w:tc>
          <w:tcPr>
            <w:tcW w:w="425" w:type="dxa"/>
          </w:tcPr>
          <w:p w14:paraId="0205A641"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2DC7CF46"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65678B18"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5" w:type="dxa"/>
          </w:tcPr>
          <w:p w14:paraId="50500051"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5" w:type="dxa"/>
          </w:tcPr>
          <w:p w14:paraId="28291325"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4AD0459D"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330B6357"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56EEC923"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21A716F6"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519" w:type="dxa"/>
          </w:tcPr>
          <w:p w14:paraId="2228ADA4"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4560C7" w:rsidRPr="0023066D" w14:paraId="67B8FAEC" w14:textId="77777777" w:rsidTr="00E04E9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918" w:type="dxa"/>
          </w:tcPr>
          <w:p w14:paraId="6F562D87" w14:textId="77777777" w:rsidR="004560C7" w:rsidRPr="0023066D" w:rsidRDefault="004560C7" w:rsidP="00E04E9E">
            <w:pPr>
              <w:pStyle w:val="ListBullet"/>
              <w:numPr>
                <w:ilvl w:val="0"/>
                <w:numId w:val="0"/>
              </w:numPr>
              <w:ind w:left="567" w:hanging="567"/>
              <w:rPr>
                <w:b w:val="0"/>
                <w:sz w:val="22"/>
              </w:rPr>
            </w:pPr>
            <w:r w:rsidRPr="0023066D">
              <w:rPr>
                <w:b w:val="0"/>
                <w:sz w:val="22"/>
              </w:rPr>
              <w:t>Describe the information you wish to communicate to your audience.</w:t>
            </w:r>
          </w:p>
        </w:tc>
        <w:tc>
          <w:tcPr>
            <w:tcW w:w="425" w:type="dxa"/>
          </w:tcPr>
          <w:p w14:paraId="581D8928"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002399C7"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70CF1D63"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54A764B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34CF8B2F"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191B679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4B61B358"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7E2A063D"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2D3E591C"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519" w:type="dxa"/>
          </w:tcPr>
          <w:p w14:paraId="4BED3FE4"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4560C7" w:rsidRPr="0023066D" w14:paraId="4EE22ABE" w14:textId="77777777" w:rsidTr="00E04E9E">
        <w:trPr>
          <w:cnfStyle w:val="000000010000" w:firstRow="0" w:lastRow="0" w:firstColumn="0" w:lastColumn="0" w:oddVBand="0" w:evenVBand="0" w:oddHBand="0" w:evenHBand="1"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918" w:type="dxa"/>
          </w:tcPr>
          <w:p w14:paraId="3E7F1B8E" w14:textId="77777777" w:rsidR="004560C7" w:rsidRPr="0023066D" w:rsidRDefault="004560C7" w:rsidP="00E04E9E">
            <w:pPr>
              <w:pStyle w:val="ListBullet"/>
              <w:numPr>
                <w:ilvl w:val="0"/>
                <w:numId w:val="0"/>
              </w:numPr>
              <w:rPr>
                <w:b w:val="0"/>
                <w:sz w:val="22"/>
              </w:rPr>
            </w:pPr>
            <w:r w:rsidRPr="0023066D">
              <w:rPr>
                <w:b w:val="0"/>
                <w:sz w:val="22"/>
              </w:rPr>
              <w:t>Describe how your project will demonstrate safe and ethical use of online tools.</w:t>
            </w:r>
          </w:p>
        </w:tc>
        <w:tc>
          <w:tcPr>
            <w:tcW w:w="425" w:type="dxa"/>
          </w:tcPr>
          <w:p w14:paraId="2D50FF0A"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1754DE0E"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2DD77423"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5" w:type="dxa"/>
          </w:tcPr>
          <w:p w14:paraId="3D8F2D45"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5" w:type="dxa"/>
          </w:tcPr>
          <w:p w14:paraId="38C87FA4"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7ED58CAB"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61827102"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6436415A"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1075FB8E"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519" w:type="dxa"/>
          </w:tcPr>
          <w:p w14:paraId="1940329B"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4560C7" w:rsidRPr="0023066D" w14:paraId="24894A2D" w14:textId="77777777" w:rsidTr="00E04E9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918" w:type="dxa"/>
          </w:tcPr>
          <w:p w14:paraId="558E8AF9" w14:textId="77777777" w:rsidR="004560C7" w:rsidRPr="0023066D" w:rsidRDefault="004560C7" w:rsidP="00E04E9E">
            <w:pPr>
              <w:pStyle w:val="ListBullet"/>
              <w:numPr>
                <w:ilvl w:val="0"/>
                <w:numId w:val="0"/>
              </w:numPr>
              <w:rPr>
                <w:b w:val="0"/>
                <w:sz w:val="22"/>
              </w:rPr>
            </w:pPr>
            <w:r w:rsidRPr="0023066D">
              <w:rPr>
                <w:b w:val="0"/>
                <w:sz w:val="22"/>
              </w:rPr>
              <w:t>Explain how your product will engage, capture and hold attention of the audience and collect user feedback.</w:t>
            </w:r>
          </w:p>
        </w:tc>
        <w:tc>
          <w:tcPr>
            <w:tcW w:w="425" w:type="dxa"/>
          </w:tcPr>
          <w:p w14:paraId="58764507"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4C42FDD3"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41107127"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2ED1B56B"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3E2991F4"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5BD10D70"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7DFD6CAF"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7E3F5E19"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6009CDE8"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519" w:type="dxa"/>
          </w:tcPr>
          <w:p w14:paraId="732D1B9D"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4560C7" w:rsidRPr="0023066D" w14:paraId="0B620523" w14:textId="77777777" w:rsidTr="00E04E9E">
        <w:trPr>
          <w:cnfStyle w:val="000000010000" w:firstRow="0" w:lastRow="0" w:firstColumn="0" w:lastColumn="0" w:oddVBand="0" w:evenVBand="0" w:oddHBand="0" w:evenHBand="1" w:firstRowFirstColumn="0" w:firstRowLastColumn="0" w:lastRowFirstColumn="0" w:lastRowLastColumn="0"/>
          <w:trHeight w:val="1775"/>
        </w:trPr>
        <w:tc>
          <w:tcPr>
            <w:cnfStyle w:val="001000000000" w:firstRow="0" w:lastRow="0" w:firstColumn="1" w:lastColumn="0" w:oddVBand="0" w:evenVBand="0" w:oddHBand="0" w:evenHBand="0" w:firstRowFirstColumn="0" w:firstRowLastColumn="0" w:lastRowFirstColumn="0" w:lastRowLastColumn="0"/>
            <w:tcW w:w="9918" w:type="dxa"/>
          </w:tcPr>
          <w:p w14:paraId="41EF68CE" w14:textId="77777777" w:rsidR="004560C7" w:rsidRPr="0023066D" w:rsidRDefault="004560C7" w:rsidP="00E04E9E">
            <w:pPr>
              <w:rPr>
                <w:b w:val="0"/>
              </w:rPr>
            </w:pPr>
            <w:r w:rsidRPr="0023066D">
              <w:t>Researching and planning</w:t>
            </w:r>
          </w:p>
          <w:p w14:paraId="1894731E" w14:textId="77777777" w:rsidR="004560C7" w:rsidRPr="0023066D" w:rsidRDefault="004560C7" w:rsidP="00E04E9E">
            <w:pPr>
              <w:pStyle w:val="ListBullet"/>
              <w:numPr>
                <w:ilvl w:val="0"/>
                <w:numId w:val="0"/>
              </w:numPr>
            </w:pPr>
            <w:r w:rsidRPr="0023066D">
              <w:rPr>
                <w:rFonts w:eastAsia="Public Sans"/>
                <w:b w:val="0"/>
                <w:sz w:val="22"/>
              </w:rPr>
              <w:t>Explain how your proposed interactive media and UX digital product will be created on a platform and investigate consumer behaviour unique to that platform.</w:t>
            </w:r>
          </w:p>
        </w:tc>
        <w:tc>
          <w:tcPr>
            <w:tcW w:w="425" w:type="dxa"/>
          </w:tcPr>
          <w:p w14:paraId="1210F5EE"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2FB76F7F"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2B3D3248"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65BEB125"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5F9ED31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5" w:type="dxa"/>
          </w:tcPr>
          <w:p w14:paraId="6B154D2E"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6" w:type="dxa"/>
          </w:tcPr>
          <w:p w14:paraId="2B3EDB84"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25782FE5"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0ED22EF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519" w:type="dxa"/>
          </w:tcPr>
          <w:p w14:paraId="3060C493"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4560C7" w:rsidRPr="0023066D" w14:paraId="6CB48049" w14:textId="77777777" w:rsidTr="00E04E9E">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9918" w:type="dxa"/>
          </w:tcPr>
          <w:p w14:paraId="4A6BB900" w14:textId="77777777" w:rsidR="004560C7" w:rsidRPr="0023066D" w:rsidRDefault="004560C7" w:rsidP="00E04E9E">
            <w:pPr>
              <w:pStyle w:val="ListBullet"/>
              <w:numPr>
                <w:ilvl w:val="0"/>
                <w:numId w:val="0"/>
              </w:numPr>
              <w:ind w:left="567" w:hanging="567"/>
              <w:rPr>
                <w:b w:val="0"/>
                <w:sz w:val="22"/>
              </w:rPr>
            </w:pPr>
            <w:r w:rsidRPr="0023066D">
              <w:rPr>
                <w:b w:val="0"/>
                <w:sz w:val="22"/>
              </w:rPr>
              <w:t>Outline your research into contemporary and innovative software.</w:t>
            </w:r>
          </w:p>
        </w:tc>
        <w:tc>
          <w:tcPr>
            <w:tcW w:w="425" w:type="dxa"/>
          </w:tcPr>
          <w:p w14:paraId="21A51210"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54B2BA37"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679EB7FB"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4F04F685"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0C721A18"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105FD307"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6" w:type="dxa"/>
          </w:tcPr>
          <w:p w14:paraId="472F71E2"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0230C9BD"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24B81AF3"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519" w:type="dxa"/>
          </w:tcPr>
          <w:p w14:paraId="45EE941A"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4560C7" w:rsidRPr="0023066D" w14:paraId="6B6BE885" w14:textId="77777777" w:rsidTr="00E04E9E">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918" w:type="dxa"/>
          </w:tcPr>
          <w:p w14:paraId="63AA5E5D" w14:textId="77777777" w:rsidR="004560C7" w:rsidRPr="0023066D" w:rsidRDefault="004560C7" w:rsidP="00E04E9E">
            <w:pPr>
              <w:pStyle w:val="ListBullet"/>
              <w:numPr>
                <w:ilvl w:val="0"/>
                <w:numId w:val="0"/>
              </w:numPr>
              <w:rPr>
                <w:b w:val="0"/>
                <w:sz w:val="22"/>
              </w:rPr>
            </w:pPr>
            <w:r w:rsidRPr="0023066D">
              <w:rPr>
                <w:b w:val="0"/>
                <w:sz w:val="22"/>
              </w:rPr>
              <w:t>Identify your digital product and explain what platform or media you will use for your solution.</w:t>
            </w:r>
          </w:p>
        </w:tc>
        <w:tc>
          <w:tcPr>
            <w:tcW w:w="425" w:type="dxa"/>
          </w:tcPr>
          <w:p w14:paraId="19F2FAB7"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19890BA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39910951"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0C1F47BD"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270FD2F0"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5" w:type="dxa"/>
          </w:tcPr>
          <w:p w14:paraId="251BFA4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6" w:type="dxa"/>
          </w:tcPr>
          <w:p w14:paraId="3D5D85BB"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47E02E26"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7E575220"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519" w:type="dxa"/>
          </w:tcPr>
          <w:p w14:paraId="76F68C2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4560C7" w:rsidRPr="0023066D" w14:paraId="28913128" w14:textId="77777777" w:rsidTr="00E04E9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918" w:type="dxa"/>
          </w:tcPr>
          <w:p w14:paraId="25C41840" w14:textId="77777777" w:rsidR="004560C7" w:rsidRPr="0023066D" w:rsidRDefault="004560C7" w:rsidP="00E04E9E">
            <w:pPr>
              <w:pStyle w:val="ListBullet"/>
              <w:numPr>
                <w:ilvl w:val="0"/>
                <w:numId w:val="0"/>
              </w:numPr>
              <w:rPr>
                <w:b w:val="0"/>
                <w:sz w:val="22"/>
              </w:rPr>
            </w:pPr>
            <w:r w:rsidRPr="0023066D">
              <w:rPr>
                <w:b w:val="0"/>
                <w:sz w:val="22"/>
              </w:rPr>
              <w:lastRenderedPageBreak/>
              <w:t>Check with your teacher the suitability of the platform or software you are researching and using for the project.</w:t>
            </w:r>
          </w:p>
        </w:tc>
        <w:tc>
          <w:tcPr>
            <w:tcW w:w="425" w:type="dxa"/>
          </w:tcPr>
          <w:p w14:paraId="6EE3124F"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18425058"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43110C52"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00128327"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613E2F15"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29A1102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6" w:type="dxa"/>
          </w:tcPr>
          <w:p w14:paraId="22F548EA"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36FAFAF2"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5579E9C2"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519" w:type="dxa"/>
          </w:tcPr>
          <w:p w14:paraId="41099B22"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4560C7" w:rsidRPr="0023066D" w14:paraId="1FAC6E71" w14:textId="77777777" w:rsidTr="00E04E9E">
        <w:trPr>
          <w:cnfStyle w:val="000000010000" w:firstRow="0" w:lastRow="0" w:firstColumn="0" w:lastColumn="0" w:oddVBand="0" w:evenVBand="0" w:oddHBand="0" w:evenHBand="1"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918" w:type="dxa"/>
          </w:tcPr>
          <w:p w14:paraId="6517A225" w14:textId="77777777" w:rsidR="004560C7" w:rsidRPr="0023066D" w:rsidRDefault="004560C7" w:rsidP="00E04E9E">
            <w:pPr>
              <w:pStyle w:val="ListBullet"/>
              <w:numPr>
                <w:ilvl w:val="0"/>
                <w:numId w:val="0"/>
              </w:numPr>
              <w:rPr>
                <w:b w:val="0"/>
                <w:sz w:val="22"/>
              </w:rPr>
            </w:pPr>
            <w:r w:rsidRPr="0023066D">
              <w:rPr>
                <w:b w:val="0"/>
                <w:sz w:val="22"/>
              </w:rPr>
              <w:t>Investigate how digital marketing techniques influence consumer behaviour.</w:t>
            </w:r>
          </w:p>
        </w:tc>
        <w:tc>
          <w:tcPr>
            <w:tcW w:w="425" w:type="dxa"/>
          </w:tcPr>
          <w:p w14:paraId="56B464BE"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6189BE2A"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7C5135BC"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52875D64"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2E1694FA"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5" w:type="dxa"/>
          </w:tcPr>
          <w:p w14:paraId="335E17E2"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6" w:type="dxa"/>
          </w:tcPr>
          <w:p w14:paraId="3BC70382"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5CDE53DD"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5844239E"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519" w:type="dxa"/>
          </w:tcPr>
          <w:p w14:paraId="4917588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4560C7" w:rsidRPr="0023066D" w14:paraId="4DA1673D" w14:textId="77777777" w:rsidTr="00E04E9E">
        <w:trPr>
          <w:cnfStyle w:val="000000100000" w:firstRow="0" w:lastRow="0" w:firstColumn="0" w:lastColumn="0" w:oddVBand="0" w:evenVBand="0" w:oddHBand="1"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9918" w:type="dxa"/>
          </w:tcPr>
          <w:p w14:paraId="3515A364" w14:textId="77777777" w:rsidR="004560C7" w:rsidRPr="0023066D" w:rsidRDefault="004560C7" w:rsidP="00E04E9E">
            <w:pPr>
              <w:rPr>
                <w:b w:val="0"/>
              </w:rPr>
            </w:pPr>
            <w:r w:rsidRPr="0023066D">
              <w:t>Producing and implementing</w:t>
            </w:r>
          </w:p>
          <w:p w14:paraId="1A2A11F7" w14:textId="77777777" w:rsidR="004560C7" w:rsidRPr="0023066D" w:rsidRDefault="004560C7" w:rsidP="00E04E9E">
            <w:pPr>
              <w:pStyle w:val="ListBullet"/>
              <w:numPr>
                <w:ilvl w:val="0"/>
                <w:numId w:val="0"/>
              </w:numPr>
            </w:pPr>
            <w:r w:rsidRPr="0023066D">
              <w:rPr>
                <w:rFonts w:eastAsia="Public Sans"/>
                <w:b w:val="0"/>
                <w:sz w:val="22"/>
              </w:rPr>
              <w:t>Develop your interactive media and UX digital product considering design principles, user interaction and data journalism.</w:t>
            </w:r>
          </w:p>
        </w:tc>
        <w:tc>
          <w:tcPr>
            <w:tcW w:w="425" w:type="dxa"/>
          </w:tcPr>
          <w:p w14:paraId="5AFFF404"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28411BA4"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64CE226A"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530B336B"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6FC073D3"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45284B54"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35DEC21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3DC8A76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55CAD2FD"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519" w:type="dxa"/>
          </w:tcPr>
          <w:p w14:paraId="610D1311"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4560C7" w:rsidRPr="0023066D" w14:paraId="792D0431" w14:textId="77777777" w:rsidTr="00E04E9E">
        <w:trPr>
          <w:cnfStyle w:val="000000010000" w:firstRow="0" w:lastRow="0" w:firstColumn="0" w:lastColumn="0" w:oddVBand="0" w:evenVBand="0" w:oddHBand="0" w:evenHBand="1"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918" w:type="dxa"/>
          </w:tcPr>
          <w:p w14:paraId="440276DC" w14:textId="77777777" w:rsidR="004560C7" w:rsidRPr="0023066D" w:rsidRDefault="004560C7" w:rsidP="00E04E9E">
            <w:pPr>
              <w:rPr>
                <w:sz w:val="22"/>
              </w:rPr>
            </w:pPr>
            <w:r w:rsidRPr="0023066D">
              <w:rPr>
                <w:b w:val="0"/>
                <w:sz w:val="22"/>
              </w:rPr>
              <w:t>Apply design thinking to develop a front-end, web-based interactive media system incorporating UX and UI principles.</w:t>
            </w:r>
          </w:p>
        </w:tc>
        <w:tc>
          <w:tcPr>
            <w:tcW w:w="425" w:type="dxa"/>
          </w:tcPr>
          <w:p w14:paraId="2D96BEBF"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0B2083A6"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79673E1C"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08C6AAF7"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489983B2"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445E25D2"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6ADDC12D"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5" w:type="dxa"/>
          </w:tcPr>
          <w:p w14:paraId="5848DE05"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5" w:type="dxa"/>
          </w:tcPr>
          <w:p w14:paraId="7E7A5DA0"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519" w:type="dxa"/>
          </w:tcPr>
          <w:p w14:paraId="3766ADF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4560C7" w:rsidRPr="0023066D" w14:paraId="623C5E1D" w14:textId="77777777" w:rsidTr="00E04E9E">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918" w:type="dxa"/>
          </w:tcPr>
          <w:p w14:paraId="4F06CABB" w14:textId="77777777" w:rsidR="004560C7" w:rsidRPr="0023066D" w:rsidRDefault="004560C7" w:rsidP="00E04E9E">
            <w:pPr>
              <w:rPr>
                <w:rFonts w:eastAsia="Public Sans"/>
                <w:b w:val="0"/>
                <w:sz w:val="22"/>
              </w:rPr>
            </w:pPr>
            <w:r w:rsidRPr="0023066D">
              <w:rPr>
                <w:rFonts w:eastAsia="Public Sans"/>
                <w:b w:val="0"/>
                <w:sz w:val="22"/>
              </w:rPr>
              <w:t>Apply features of user interaction and UX within web-based systems.</w:t>
            </w:r>
          </w:p>
        </w:tc>
        <w:tc>
          <w:tcPr>
            <w:tcW w:w="425" w:type="dxa"/>
          </w:tcPr>
          <w:p w14:paraId="529C3662"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4DDF2E42"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05FE7FF5"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0F7F95A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2C9CCB43"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162E8789"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12123D1B"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60BF005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1A7CC0AE"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519" w:type="dxa"/>
          </w:tcPr>
          <w:p w14:paraId="3EF89A18"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4560C7" w:rsidRPr="0023066D" w14:paraId="4BDB1867" w14:textId="77777777" w:rsidTr="00E04E9E">
        <w:trPr>
          <w:cnfStyle w:val="000000010000" w:firstRow="0" w:lastRow="0" w:firstColumn="0" w:lastColumn="0" w:oddVBand="0" w:evenVBand="0" w:oddHBand="0" w:evenHBand="1"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918" w:type="dxa"/>
          </w:tcPr>
          <w:p w14:paraId="40F35EBE" w14:textId="77777777" w:rsidR="004560C7" w:rsidRPr="0023066D" w:rsidRDefault="004560C7" w:rsidP="00E04E9E">
            <w:pPr>
              <w:pStyle w:val="ListBullet"/>
              <w:numPr>
                <w:ilvl w:val="0"/>
                <w:numId w:val="0"/>
              </w:numPr>
              <w:ind w:left="567" w:hanging="567"/>
              <w:rPr>
                <w:sz w:val="22"/>
              </w:rPr>
            </w:pPr>
            <w:r w:rsidRPr="0023066D">
              <w:rPr>
                <w:b w:val="0"/>
                <w:sz w:val="22"/>
              </w:rPr>
              <w:t>Develop and publish an interactive work of data journalism.</w:t>
            </w:r>
          </w:p>
        </w:tc>
        <w:tc>
          <w:tcPr>
            <w:tcW w:w="425" w:type="dxa"/>
          </w:tcPr>
          <w:p w14:paraId="5386818E"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6A24F8F4"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276F96B6"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7EF5976F"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2EBF7CEE"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032876D4"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4263579E"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78250F81"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40D0C72B"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519" w:type="dxa"/>
          </w:tcPr>
          <w:p w14:paraId="2475877A"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r>
      <w:tr w:rsidR="004560C7" w:rsidRPr="0023066D" w14:paraId="3B9A4F01" w14:textId="77777777" w:rsidTr="00E04E9E">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9918" w:type="dxa"/>
          </w:tcPr>
          <w:p w14:paraId="2F441364" w14:textId="77777777" w:rsidR="004560C7" w:rsidRPr="0023066D" w:rsidRDefault="004560C7" w:rsidP="00E04E9E">
            <w:pPr>
              <w:rPr>
                <w:b w:val="0"/>
              </w:rPr>
            </w:pPr>
            <w:r w:rsidRPr="0023066D">
              <w:t>Testing and evaluating</w:t>
            </w:r>
          </w:p>
          <w:p w14:paraId="61A8B35A" w14:textId="77777777" w:rsidR="004560C7" w:rsidRPr="0023066D" w:rsidRDefault="004560C7" w:rsidP="00E04E9E">
            <w:pPr>
              <w:pStyle w:val="ListBullet"/>
              <w:numPr>
                <w:ilvl w:val="0"/>
                <w:numId w:val="0"/>
              </w:numPr>
            </w:pPr>
            <w:r w:rsidRPr="0023066D">
              <w:rPr>
                <w:b w:val="0"/>
                <w:sz w:val="22"/>
              </w:rPr>
              <w:t>Review and improve</w:t>
            </w:r>
            <w:r w:rsidRPr="0023066D">
              <w:rPr>
                <w:sz w:val="22"/>
              </w:rPr>
              <w:t xml:space="preserve"> </w:t>
            </w:r>
            <w:r w:rsidRPr="0023066D">
              <w:rPr>
                <w:rFonts w:eastAsia="Public Sans"/>
                <w:b w:val="0"/>
                <w:sz w:val="22"/>
              </w:rPr>
              <w:t>your interactive media and UX digital product.</w:t>
            </w:r>
          </w:p>
        </w:tc>
        <w:tc>
          <w:tcPr>
            <w:tcW w:w="425" w:type="dxa"/>
          </w:tcPr>
          <w:p w14:paraId="1FF55D3D"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2306A2F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50A67AE0"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1DC4D678"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23646D12"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5EB91D3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7EA27A01"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3A2F6CF4"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425" w:type="dxa"/>
          </w:tcPr>
          <w:p w14:paraId="48739865"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c>
          <w:tcPr>
            <w:tcW w:w="519" w:type="dxa"/>
          </w:tcPr>
          <w:p w14:paraId="15AA26AC"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r>
      <w:tr w:rsidR="004560C7" w:rsidRPr="0023066D" w14:paraId="2A6DB714" w14:textId="77777777" w:rsidTr="00E04E9E">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9918" w:type="dxa"/>
          </w:tcPr>
          <w:p w14:paraId="29D5ADE2" w14:textId="77777777" w:rsidR="004560C7" w:rsidRPr="0023066D" w:rsidRDefault="004560C7" w:rsidP="00E04E9E">
            <w:pPr>
              <w:pStyle w:val="ListBullet"/>
              <w:numPr>
                <w:ilvl w:val="0"/>
                <w:numId w:val="0"/>
              </w:numPr>
              <w:rPr>
                <w:b w:val="0"/>
                <w:sz w:val="22"/>
              </w:rPr>
            </w:pPr>
            <w:r w:rsidRPr="0023066D">
              <w:rPr>
                <w:b w:val="0"/>
                <w:sz w:val="22"/>
              </w:rPr>
              <w:t>Evaluate the performance requirements of hardware for specific interactive media products.</w:t>
            </w:r>
          </w:p>
        </w:tc>
        <w:tc>
          <w:tcPr>
            <w:tcW w:w="425" w:type="dxa"/>
          </w:tcPr>
          <w:p w14:paraId="057C8CC0"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16304678"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6" w:type="dxa"/>
          </w:tcPr>
          <w:p w14:paraId="550C1D38"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4CC9CCF4"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74C87DC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4A8E7D5B"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c>
          <w:tcPr>
            <w:tcW w:w="426" w:type="dxa"/>
          </w:tcPr>
          <w:p w14:paraId="576BF748"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63FA5C3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25" w:type="dxa"/>
          </w:tcPr>
          <w:p w14:paraId="16B0D319"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519" w:type="dxa"/>
          </w:tcPr>
          <w:p w14:paraId="189F1823" w14:textId="77777777" w:rsidR="004560C7" w:rsidRPr="0023066D" w:rsidRDefault="004560C7" w:rsidP="00E04E9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23066D">
              <w:t>x</w:t>
            </w:r>
          </w:p>
        </w:tc>
      </w:tr>
      <w:tr w:rsidR="004560C7" w:rsidRPr="0023066D" w14:paraId="7EB412EA" w14:textId="77777777" w:rsidTr="00E04E9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918" w:type="dxa"/>
          </w:tcPr>
          <w:p w14:paraId="4E15553A" w14:textId="77777777" w:rsidR="004560C7" w:rsidRPr="0023066D" w:rsidRDefault="004560C7" w:rsidP="00E04E9E">
            <w:pPr>
              <w:rPr>
                <w:b w:val="0"/>
                <w:sz w:val="22"/>
              </w:rPr>
            </w:pPr>
            <w:r w:rsidRPr="0023066D">
              <w:rPr>
                <w:b w:val="0"/>
                <w:sz w:val="22"/>
              </w:rPr>
              <w:t>Self and peer assess the success of the product.</w:t>
            </w:r>
          </w:p>
        </w:tc>
        <w:tc>
          <w:tcPr>
            <w:tcW w:w="425" w:type="dxa"/>
          </w:tcPr>
          <w:p w14:paraId="23737F8B"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20F0B96F"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4E06AB2B"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70E17446"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1436919A"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0C7C7147"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6" w:type="dxa"/>
          </w:tcPr>
          <w:p w14:paraId="1D126A57"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66865243"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25" w:type="dxa"/>
          </w:tcPr>
          <w:p w14:paraId="4A0EB931"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519" w:type="dxa"/>
          </w:tcPr>
          <w:p w14:paraId="31E37960" w14:textId="77777777" w:rsidR="004560C7" w:rsidRPr="0023066D" w:rsidRDefault="004560C7" w:rsidP="00E04E9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23066D">
              <w:t>x</w:t>
            </w:r>
          </w:p>
        </w:tc>
      </w:tr>
    </w:tbl>
    <w:p w14:paraId="5D46A04E" w14:textId="77777777" w:rsidR="004560C7" w:rsidRPr="0023066D" w:rsidRDefault="004560C7" w:rsidP="004560C7">
      <w:pPr>
        <w:sectPr w:rsidR="004560C7" w:rsidRPr="0023066D" w:rsidSect="00C20298">
          <w:pgSz w:w="16838" w:h="11906" w:orient="landscape"/>
          <w:pgMar w:top="1134" w:right="1134" w:bottom="1134" w:left="1134" w:header="709" w:footer="709" w:gutter="0"/>
          <w:cols w:space="708"/>
          <w:docGrid w:linePitch="360"/>
        </w:sectPr>
      </w:pPr>
    </w:p>
    <w:p w14:paraId="7980AF91" w14:textId="77777777" w:rsidR="004560C7" w:rsidRPr="0023066D" w:rsidRDefault="004560C7" w:rsidP="004560C7">
      <w:pPr>
        <w:pStyle w:val="Heading2"/>
      </w:pPr>
      <w:bookmarkStart w:id="8" w:name="_Toc137650490"/>
      <w:r w:rsidRPr="0023066D">
        <w:lastRenderedPageBreak/>
        <w:t>Learning tools</w:t>
      </w:r>
      <w:bookmarkEnd w:id="8"/>
    </w:p>
    <w:p w14:paraId="58DC48B5" w14:textId="77777777" w:rsidR="004560C7" w:rsidRPr="0023066D" w:rsidRDefault="004560C7" w:rsidP="004560C7">
      <w:r w:rsidRPr="0023066D">
        <w:t xml:space="preserve">The following learning tools are available to DoE students and teachers via their login portal from the </w:t>
      </w:r>
      <w:hyperlink r:id="rId15" w:history="1">
        <w:r w:rsidRPr="0023066D">
          <w:rPr>
            <w:rStyle w:val="Hyperlink"/>
          </w:rPr>
          <w:t>Digital Selector</w:t>
        </w:r>
      </w:hyperlink>
      <w:r w:rsidRPr="0023066D">
        <w:t>. Each includes video tutorials on how to use the software.</w:t>
      </w:r>
    </w:p>
    <w:p w14:paraId="15DE2B7D" w14:textId="77777777" w:rsidR="004560C7" w:rsidRPr="0023066D" w:rsidRDefault="00000000" w:rsidP="004560C7">
      <w:pPr>
        <w:pStyle w:val="ListBullet"/>
        <w:numPr>
          <w:ilvl w:val="0"/>
          <w:numId w:val="4"/>
        </w:numPr>
      </w:pPr>
      <w:hyperlink r:id="rId16" w:anchor=".ZCIqTRjhVK4.link" w:history="1">
        <w:r w:rsidR="004560C7" w:rsidRPr="0023066D">
          <w:rPr>
            <w:rStyle w:val="Hyperlink"/>
          </w:rPr>
          <w:t>Adobe After Effects</w:t>
        </w:r>
      </w:hyperlink>
    </w:p>
    <w:p w14:paraId="073704D3" w14:textId="77777777" w:rsidR="004560C7" w:rsidRPr="0023066D" w:rsidRDefault="00000000" w:rsidP="004560C7">
      <w:pPr>
        <w:pStyle w:val="ListBullet"/>
        <w:numPr>
          <w:ilvl w:val="0"/>
          <w:numId w:val="4"/>
        </w:numPr>
      </w:pPr>
      <w:hyperlink r:id="rId17" w:anchor=".ZCIqTTLVABk.link" w:history="1">
        <w:r w:rsidR="004560C7" w:rsidRPr="0023066D">
          <w:rPr>
            <w:rStyle w:val="Hyperlink"/>
          </w:rPr>
          <w:t>Adobe Animate</w:t>
        </w:r>
      </w:hyperlink>
    </w:p>
    <w:p w14:paraId="64C0BEC8" w14:textId="77777777" w:rsidR="004560C7" w:rsidRPr="0023066D" w:rsidRDefault="00000000" w:rsidP="004560C7">
      <w:pPr>
        <w:pStyle w:val="ListBullet"/>
        <w:numPr>
          <w:ilvl w:val="0"/>
          <w:numId w:val="4"/>
        </w:numPr>
      </w:pPr>
      <w:hyperlink r:id="rId18" w:anchor=".ZCIqTQl_SMI.link" w:history="1">
        <w:r w:rsidR="004560C7" w:rsidRPr="0023066D">
          <w:rPr>
            <w:rStyle w:val="Hyperlink"/>
          </w:rPr>
          <w:t>Adobe Audition</w:t>
        </w:r>
      </w:hyperlink>
    </w:p>
    <w:p w14:paraId="5163FE55" w14:textId="77777777" w:rsidR="004560C7" w:rsidRPr="0023066D" w:rsidRDefault="00000000" w:rsidP="004560C7">
      <w:pPr>
        <w:pStyle w:val="ListBullet"/>
        <w:numPr>
          <w:ilvl w:val="0"/>
          <w:numId w:val="4"/>
        </w:numPr>
      </w:pPr>
      <w:hyperlink r:id="rId19" w:anchor=".ZCIqTV0Yslk.link" w:history="1">
        <w:r w:rsidR="004560C7" w:rsidRPr="0023066D">
          <w:rPr>
            <w:rStyle w:val="Hyperlink"/>
          </w:rPr>
          <w:t>Adobe Bridge</w:t>
        </w:r>
      </w:hyperlink>
    </w:p>
    <w:p w14:paraId="0420F081" w14:textId="77777777" w:rsidR="004560C7" w:rsidRPr="0023066D" w:rsidRDefault="00000000" w:rsidP="004560C7">
      <w:pPr>
        <w:pStyle w:val="ListBullet"/>
        <w:numPr>
          <w:ilvl w:val="0"/>
          <w:numId w:val="4"/>
        </w:numPr>
      </w:pPr>
      <w:hyperlink r:id="rId20" w:anchor=".ZCIqTcfykug.link" w:history="1">
        <w:r w:rsidR="004560C7" w:rsidRPr="0023066D">
          <w:rPr>
            <w:rStyle w:val="Hyperlink"/>
          </w:rPr>
          <w:t>Adobe Illustrator</w:t>
        </w:r>
      </w:hyperlink>
    </w:p>
    <w:p w14:paraId="7EB72E5F" w14:textId="77777777" w:rsidR="004560C7" w:rsidRPr="0023066D" w:rsidRDefault="00000000" w:rsidP="004560C7">
      <w:pPr>
        <w:pStyle w:val="ListBullet"/>
        <w:numPr>
          <w:ilvl w:val="0"/>
          <w:numId w:val="4"/>
        </w:numPr>
      </w:pPr>
      <w:hyperlink r:id="rId21" w:anchor=".ZCIqTWSh6l4.link" w:history="1">
        <w:r w:rsidR="004560C7" w:rsidRPr="0023066D">
          <w:rPr>
            <w:rStyle w:val="Hyperlink"/>
          </w:rPr>
          <w:t>Adobe InDesign</w:t>
        </w:r>
      </w:hyperlink>
    </w:p>
    <w:p w14:paraId="547AE47A" w14:textId="77777777" w:rsidR="004560C7" w:rsidRPr="0023066D" w:rsidRDefault="00000000" w:rsidP="004560C7">
      <w:pPr>
        <w:pStyle w:val="ListBullet"/>
        <w:numPr>
          <w:ilvl w:val="0"/>
          <w:numId w:val="4"/>
        </w:numPr>
      </w:pPr>
      <w:hyperlink r:id="rId22" w:anchor=".ZCIqTXMXSgs.link" w:history="1">
        <w:r w:rsidR="004560C7" w:rsidRPr="0023066D">
          <w:rPr>
            <w:rStyle w:val="Hyperlink"/>
          </w:rPr>
          <w:t>Adobe Media Encoder</w:t>
        </w:r>
      </w:hyperlink>
    </w:p>
    <w:p w14:paraId="099C00CE" w14:textId="77777777" w:rsidR="004560C7" w:rsidRPr="0023066D" w:rsidRDefault="00000000" w:rsidP="004560C7">
      <w:pPr>
        <w:pStyle w:val="ListBullet"/>
        <w:numPr>
          <w:ilvl w:val="0"/>
          <w:numId w:val="4"/>
        </w:numPr>
      </w:pPr>
      <w:hyperlink r:id="rId23" w:anchor=".ZCIqTVjlMt8.link" w:history="1">
        <w:r w:rsidR="004560C7" w:rsidRPr="0023066D">
          <w:rPr>
            <w:rStyle w:val="Hyperlink"/>
          </w:rPr>
          <w:t>Adobe Photoshop</w:t>
        </w:r>
      </w:hyperlink>
    </w:p>
    <w:p w14:paraId="40D78234" w14:textId="77777777" w:rsidR="004560C7" w:rsidRPr="0023066D" w:rsidRDefault="00000000" w:rsidP="004560C7">
      <w:pPr>
        <w:pStyle w:val="ListBullet"/>
        <w:numPr>
          <w:ilvl w:val="0"/>
          <w:numId w:val="4"/>
        </w:numPr>
      </w:pPr>
      <w:hyperlink r:id="rId24" w:anchor=".ZCIqTYg5uAE.link" w:history="1">
        <w:r w:rsidR="004560C7" w:rsidRPr="0023066D">
          <w:rPr>
            <w:rStyle w:val="Hyperlink"/>
          </w:rPr>
          <w:t>Adobe Photoshop Lightroom</w:t>
        </w:r>
      </w:hyperlink>
    </w:p>
    <w:p w14:paraId="26AAD48B" w14:textId="77777777" w:rsidR="004560C7" w:rsidRPr="0023066D" w:rsidRDefault="00000000" w:rsidP="004560C7">
      <w:pPr>
        <w:pStyle w:val="ListBullet"/>
        <w:numPr>
          <w:ilvl w:val="0"/>
          <w:numId w:val="4"/>
        </w:numPr>
      </w:pPr>
      <w:hyperlink r:id="rId25" w:anchor=".ZCIqTRWtPbw.link" w:history="1">
        <w:r w:rsidR="004560C7" w:rsidRPr="0023066D">
          <w:rPr>
            <w:rStyle w:val="Hyperlink"/>
          </w:rPr>
          <w:t>Adobe Premiere Pro</w:t>
        </w:r>
      </w:hyperlink>
    </w:p>
    <w:p w14:paraId="02A88F33" w14:textId="77777777" w:rsidR="004560C7" w:rsidRPr="0023066D" w:rsidRDefault="00000000" w:rsidP="004560C7">
      <w:pPr>
        <w:pStyle w:val="ListBullet"/>
        <w:numPr>
          <w:ilvl w:val="0"/>
          <w:numId w:val="4"/>
        </w:numPr>
      </w:pPr>
      <w:hyperlink r:id="rId26" w:anchor=".ZCIqTdFJWCE.link" w:history="1">
        <w:r w:rsidR="004560C7" w:rsidRPr="0023066D">
          <w:rPr>
            <w:rStyle w:val="Hyperlink"/>
          </w:rPr>
          <w:t>Apple Clips</w:t>
        </w:r>
      </w:hyperlink>
    </w:p>
    <w:p w14:paraId="178A3B92" w14:textId="77777777" w:rsidR="004560C7" w:rsidRPr="0023066D" w:rsidRDefault="00000000" w:rsidP="004560C7">
      <w:pPr>
        <w:pStyle w:val="ListBullet"/>
        <w:numPr>
          <w:ilvl w:val="0"/>
          <w:numId w:val="4"/>
        </w:numPr>
      </w:pPr>
      <w:hyperlink r:id="rId27" w:anchor=".ZCIqTXraTBk.link" w:history="1">
        <w:r w:rsidR="004560C7" w:rsidRPr="0023066D">
          <w:rPr>
            <w:rStyle w:val="Hyperlink"/>
          </w:rPr>
          <w:t>Apple iMovie</w:t>
        </w:r>
      </w:hyperlink>
    </w:p>
    <w:p w14:paraId="2D1C11AE" w14:textId="77777777" w:rsidR="004560C7" w:rsidRPr="0023066D" w:rsidRDefault="00000000" w:rsidP="004560C7">
      <w:pPr>
        <w:pStyle w:val="ListBullet"/>
        <w:numPr>
          <w:ilvl w:val="0"/>
          <w:numId w:val="4"/>
        </w:numPr>
      </w:pPr>
      <w:hyperlink r:id="rId28" w:anchor=".ZCIqTRNVcvw.link" w:history="1">
        <w:r w:rsidR="004560C7" w:rsidRPr="0023066D">
          <w:rPr>
            <w:rStyle w:val="Hyperlink"/>
          </w:rPr>
          <w:t>Canva for Education</w:t>
        </w:r>
      </w:hyperlink>
    </w:p>
    <w:p w14:paraId="28DF0F30" w14:textId="77777777" w:rsidR="004560C7" w:rsidRPr="0023066D" w:rsidRDefault="00000000" w:rsidP="004560C7">
      <w:pPr>
        <w:pStyle w:val="ListBullet"/>
        <w:numPr>
          <w:ilvl w:val="0"/>
          <w:numId w:val="4"/>
        </w:numPr>
      </w:pPr>
      <w:hyperlink r:id="rId29" w:anchor=".ZCIqTemZmFw.link" w:history="1">
        <w:r w:rsidR="004560C7" w:rsidRPr="0023066D">
          <w:rPr>
            <w:rStyle w:val="Hyperlink"/>
          </w:rPr>
          <w:t>Google Slides</w:t>
        </w:r>
      </w:hyperlink>
    </w:p>
    <w:p w14:paraId="10566926" w14:textId="77777777" w:rsidR="004560C7" w:rsidRPr="0023066D" w:rsidRDefault="00000000" w:rsidP="004560C7">
      <w:pPr>
        <w:pStyle w:val="ListBullet"/>
        <w:numPr>
          <w:ilvl w:val="0"/>
          <w:numId w:val="4"/>
        </w:numPr>
      </w:pPr>
      <w:hyperlink r:id="rId30" w:anchor=".ZCIqTQByGjM.link" w:history="1">
        <w:r w:rsidR="004560C7" w:rsidRPr="0023066D">
          <w:rPr>
            <w:rStyle w:val="Hyperlink"/>
          </w:rPr>
          <w:t>Loom</w:t>
        </w:r>
      </w:hyperlink>
    </w:p>
    <w:p w14:paraId="5E0C9FEF" w14:textId="77777777" w:rsidR="004560C7" w:rsidRPr="0023066D" w:rsidRDefault="00000000" w:rsidP="004560C7">
      <w:pPr>
        <w:pStyle w:val="ListBullet"/>
        <w:numPr>
          <w:ilvl w:val="0"/>
          <w:numId w:val="4"/>
        </w:numPr>
      </w:pPr>
      <w:hyperlink r:id="rId31" w:anchor=".ZCIqTTgntJ8.link" w:history="1">
        <w:r w:rsidR="004560C7" w:rsidRPr="0023066D">
          <w:rPr>
            <w:rStyle w:val="Hyperlink"/>
          </w:rPr>
          <w:t>Microsoft PowerPoint</w:t>
        </w:r>
      </w:hyperlink>
      <w:r w:rsidR="004560C7" w:rsidRPr="0023066D">
        <w:t xml:space="preserve"> Online</w:t>
      </w:r>
    </w:p>
    <w:p w14:paraId="25607874" w14:textId="77777777" w:rsidR="004560C7" w:rsidRPr="0023066D" w:rsidRDefault="00000000" w:rsidP="004560C7">
      <w:pPr>
        <w:pStyle w:val="ListBullet"/>
        <w:numPr>
          <w:ilvl w:val="0"/>
          <w:numId w:val="4"/>
        </w:numPr>
      </w:pPr>
      <w:hyperlink r:id="rId32" w:anchor=".ZCIqTQ1z-p0.link" w:history="1">
        <w:r w:rsidR="004560C7" w:rsidRPr="0023066D">
          <w:rPr>
            <w:rStyle w:val="Hyperlink"/>
          </w:rPr>
          <w:t>Microsoft Stream</w:t>
        </w:r>
      </w:hyperlink>
      <w:r w:rsidR="004560C7" w:rsidRPr="0023066D">
        <w:t xml:space="preserve"> (on SharePoint)</w:t>
      </w:r>
    </w:p>
    <w:p w14:paraId="00F9D1D0" w14:textId="77777777" w:rsidR="004560C7" w:rsidRPr="0023066D" w:rsidRDefault="00000000" w:rsidP="004560C7">
      <w:pPr>
        <w:pStyle w:val="ListBullet"/>
        <w:numPr>
          <w:ilvl w:val="0"/>
          <w:numId w:val="4"/>
        </w:numPr>
      </w:pPr>
      <w:hyperlink r:id="rId33" w:anchor=".ZCIqTUGLQvE.link" w:history="1">
        <w:r w:rsidR="004560C7" w:rsidRPr="0023066D">
          <w:rPr>
            <w:rStyle w:val="Hyperlink"/>
          </w:rPr>
          <w:t>Pear Deck</w:t>
        </w:r>
      </w:hyperlink>
    </w:p>
    <w:p w14:paraId="0AF2B99C" w14:textId="77777777" w:rsidR="004560C7" w:rsidRPr="0023066D" w:rsidRDefault="00000000" w:rsidP="004560C7">
      <w:pPr>
        <w:pStyle w:val="ListBullet"/>
        <w:numPr>
          <w:ilvl w:val="0"/>
          <w:numId w:val="4"/>
        </w:numPr>
      </w:pPr>
      <w:hyperlink r:id="rId34" w:anchor=".ZCIqTR9DTDI.link" w:history="1">
        <w:r w:rsidR="004560C7" w:rsidRPr="0023066D">
          <w:rPr>
            <w:rStyle w:val="Hyperlink"/>
          </w:rPr>
          <w:t>PowToon Edu</w:t>
        </w:r>
      </w:hyperlink>
    </w:p>
    <w:p w14:paraId="1CC74D1F" w14:textId="77777777" w:rsidR="004560C7" w:rsidRPr="0023066D" w:rsidRDefault="00000000" w:rsidP="004560C7">
      <w:pPr>
        <w:pStyle w:val="ListBullet"/>
        <w:numPr>
          <w:ilvl w:val="0"/>
          <w:numId w:val="4"/>
        </w:numPr>
      </w:pPr>
      <w:hyperlink r:id="rId35" w:anchor=".ZCIqTeWz_aE.link" w:history="1">
        <w:proofErr w:type="spellStart"/>
        <w:r w:rsidR="004560C7" w:rsidRPr="0023066D">
          <w:rPr>
            <w:rStyle w:val="Hyperlink"/>
          </w:rPr>
          <w:t>TouchCast</w:t>
        </w:r>
        <w:proofErr w:type="spellEnd"/>
        <w:r w:rsidR="004560C7" w:rsidRPr="0023066D">
          <w:rPr>
            <w:rStyle w:val="Hyperlink"/>
          </w:rPr>
          <w:t xml:space="preserve"> Studio</w:t>
        </w:r>
      </w:hyperlink>
    </w:p>
    <w:p w14:paraId="24E66D20" w14:textId="77777777" w:rsidR="004560C7" w:rsidRPr="0023066D" w:rsidRDefault="00000000" w:rsidP="004560C7">
      <w:pPr>
        <w:pStyle w:val="ListBullet"/>
        <w:numPr>
          <w:ilvl w:val="0"/>
          <w:numId w:val="4"/>
        </w:numPr>
      </w:pPr>
      <w:hyperlink r:id="rId36" w:anchor=".ZCIqTbc2EiA.link" w:history="1">
        <w:proofErr w:type="spellStart"/>
        <w:r w:rsidR="004560C7" w:rsidRPr="0023066D">
          <w:rPr>
            <w:rStyle w:val="Hyperlink"/>
          </w:rPr>
          <w:t>VideoAnt</w:t>
        </w:r>
        <w:proofErr w:type="spellEnd"/>
      </w:hyperlink>
    </w:p>
    <w:p w14:paraId="36F53210" w14:textId="77777777" w:rsidR="004560C7" w:rsidRPr="0023066D" w:rsidRDefault="00000000" w:rsidP="004560C7">
      <w:pPr>
        <w:pStyle w:val="ListBullet"/>
        <w:numPr>
          <w:ilvl w:val="0"/>
          <w:numId w:val="4"/>
        </w:numPr>
      </w:pPr>
      <w:hyperlink r:id="rId37" w:anchor=".ZCIqTSJAwfs.link" w:history="1">
        <w:proofErr w:type="spellStart"/>
        <w:r w:rsidR="004560C7" w:rsidRPr="0023066D">
          <w:rPr>
            <w:rStyle w:val="Hyperlink"/>
          </w:rPr>
          <w:t>WeVideo</w:t>
        </w:r>
        <w:proofErr w:type="spellEnd"/>
      </w:hyperlink>
      <w:r w:rsidR="004560C7" w:rsidRPr="0023066D">
        <w:rPr>
          <w:rStyle w:val="Hyperlink"/>
        </w:rPr>
        <w:t>.</w:t>
      </w:r>
    </w:p>
    <w:p w14:paraId="778E724D" w14:textId="77777777" w:rsidR="004560C7" w:rsidRPr="0023066D" w:rsidRDefault="004560C7" w:rsidP="004560C7">
      <w:r w:rsidRPr="0023066D">
        <w:br w:type="page"/>
      </w:r>
    </w:p>
    <w:p w14:paraId="2EC3FE71" w14:textId="77777777" w:rsidR="004560C7" w:rsidRPr="0023066D" w:rsidRDefault="004560C7" w:rsidP="004560C7">
      <w:pPr>
        <w:rPr>
          <w:rFonts w:eastAsiaTheme="majorEastAsia"/>
          <w:b/>
          <w:bCs/>
          <w:color w:val="002664"/>
          <w:sz w:val="48"/>
          <w:szCs w:val="48"/>
        </w:rPr>
      </w:pPr>
      <w:r w:rsidRPr="0023066D">
        <w:rPr>
          <w:rFonts w:eastAsiaTheme="majorEastAsia"/>
          <w:b/>
          <w:bCs/>
          <w:color w:val="002664"/>
          <w:sz w:val="48"/>
          <w:szCs w:val="48"/>
        </w:rPr>
        <w:lastRenderedPageBreak/>
        <w:t>Skills in applying knowledge</w:t>
      </w:r>
    </w:p>
    <w:p w14:paraId="3005024E" w14:textId="77777777" w:rsidR="004560C7" w:rsidRPr="0023066D" w:rsidRDefault="004560C7" w:rsidP="004560C7">
      <w:pPr>
        <w:spacing w:line="240" w:lineRule="auto"/>
      </w:pPr>
      <w:r w:rsidRPr="0023066D">
        <w:t xml:space="preserve">The </w:t>
      </w:r>
      <w:hyperlink r:id="rId38" w:history="1">
        <w:r w:rsidRPr="0023066D">
          <w:rPr>
            <w:color w:val="1A0DAB"/>
            <w:u w:val="single"/>
            <w:shd w:val="clear" w:color="auto" w:fill="FFFFFF"/>
          </w:rPr>
          <w:t>final report for the NSW Curriculum Review</w:t>
        </w:r>
      </w:hyperlink>
      <w:r w:rsidRPr="0023066D">
        <w:t xml:space="preserve"> (NESA 2020:xiv) outlines below the skills in applying knowledge.</w:t>
      </w:r>
    </w:p>
    <w:p w14:paraId="4B36283A" w14:textId="77777777" w:rsidR="004560C7" w:rsidRPr="0023066D" w:rsidRDefault="004560C7" w:rsidP="004560C7">
      <w:pPr>
        <w:pStyle w:val="Quote"/>
      </w:pPr>
      <w:r w:rsidRPr="0023066D">
        <w:t xml:space="preserve">The second feature of all new syllabuses is their design to give greater attention to skills in using knowledge. This feature applies both to learning areas of the common curriculum that all students undertake </w:t>
      </w:r>
      <w:proofErr w:type="gramStart"/>
      <w:r w:rsidRPr="0023066D">
        <w:t>and also</w:t>
      </w:r>
      <w:proofErr w:type="gramEnd"/>
      <w:r w:rsidRPr="0023066D">
        <w:t xml:space="preserve"> to subjects that extend and build on subjects of the common curriculum in the later years of school.</w:t>
      </w:r>
    </w:p>
    <w:p w14:paraId="77B21441" w14:textId="77777777" w:rsidR="004560C7" w:rsidRPr="0023066D" w:rsidRDefault="004560C7" w:rsidP="004560C7">
      <w:pPr>
        <w:pStyle w:val="Quote"/>
      </w:pPr>
      <w:r w:rsidRPr="0023066D">
        <w:t>New syllabuses are designed not only to develop increasingly sophisticated knowledge and deeper understanding of an area of learning, but also skills in applying that knowledge. No subject is focused solely on developing knowledge or solely on developing skills; theory and the application of theory are seen as intertwined and essential features of every subject.</w:t>
      </w:r>
    </w:p>
    <w:p w14:paraId="05C003FE" w14:textId="77777777" w:rsidR="004560C7" w:rsidRPr="0023066D" w:rsidRDefault="004560C7" w:rsidP="004560C7">
      <w:pPr>
        <w:pStyle w:val="Quote"/>
      </w:pPr>
      <w:r w:rsidRPr="0023066D">
        <w:t>Skills in applying knowledge include subject-specific skills, but also skills in using technologies, sourcing and analysing information, critical and creative thinking, collaborating, and communicating. New syllabuses specify how students’ skills in applying knowledge are to be developed in parallel with their advancing knowledge and understanding of each subject. Rather than being taught or assessed separately from subjects, such skills are incorporated into new syllabuses and are seen as an integral part of developing competence in each subject.</w:t>
      </w:r>
    </w:p>
    <w:p w14:paraId="3265DCD9" w14:textId="77777777" w:rsidR="004560C7" w:rsidRPr="0023066D" w:rsidRDefault="004560C7" w:rsidP="004560C7">
      <w:pPr>
        <w:pStyle w:val="Quote"/>
      </w:pPr>
      <w:r w:rsidRPr="0023066D">
        <w:t xml:space="preserve">The development and demonstration of skills depend on opportunities for students to put their subject knowledge and understandings to work, for example, through practical applications, problem solving activities or investigative projects. In these ways, students build and extend their subject knowledge </w:t>
      </w:r>
      <w:proofErr w:type="gramStart"/>
      <w:r w:rsidRPr="0023066D">
        <w:t>and also</w:t>
      </w:r>
      <w:proofErr w:type="gramEnd"/>
      <w:r w:rsidRPr="0023066D">
        <w:t xml:space="preserve"> develop an important range of skills in using that knowledge.</w:t>
      </w:r>
    </w:p>
    <w:p w14:paraId="08D645CE" w14:textId="77777777" w:rsidR="004560C7" w:rsidRPr="0023066D" w:rsidRDefault="004560C7" w:rsidP="004560C7">
      <w:pPr>
        <w:pStyle w:val="FeatureBox2"/>
        <w:tabs>
          <w:tab w:val="left" w:pos="8931"/>
        </w:tabs>
        <w:ind w:left="851" w:right="566"/>
      </w:pPr>
      <w:r w:rsidRPr="0023066D">
        <w:rPr>
          <w:b/>
          <w:bCs/>
        </w:rPr>
        <w:t>2. Design new syllabuses not only to develop increasingly sophisticated knowledge and deeper understandings of a subject, but also skills in applying that knowledge.</w:t>
      </w:r>
    </w:p>
    <w:p w14:paraId="1F40A291" w14:textId="77777777" w:rsidR="004560C7" w:rsidRPr="0023066D" w:rsidRDefault="004560C7" w:rsidP="004560C7">
      <w:pPr>
        <w:pStyle w:val="FeatureBox2"/>
        <w:tabs>
          <w:tab w:val="left" w:pos="8931"/>
        </w:tabs>
        <w:ind w:left="851" w:right="566"/>
      </w:pPr>
      <w:r w:rsidRPr="0023066D">
        <w:t>2.1 Make explicit in new syllabuses for every subject that skills in applying knowledge are part of the intended learning, and show how these skills are to be developed over time. These skills include subject-specific skills, but also skills in using technologies, sourcing and analysing information, critical and creative thinking, collaborating and communicating.</w:t>
      </w:r>
    </w:p>
    <w:p w14:paraId="0DA94708" w14:textId="77777777" w:rsidR="004560C7" w:rsidRPr="0023066D" w:rsidRDefault="004560C7" w:rsidP="004560C7">
      <w:r w:rsidRPr="0023066D">
        <w:br w:type="page"/>
      </w:r>
    </w:p>
    <w:p w14:paraId="3216B3C8" w14:textId="77777777" w:rsidR="004560C7" w:rsidRPr="0023066D" w:rsidRDefault="004560C7" w:rsidP="004560C7">
      <w:pPr>
        <w:pStyle w:val="Heading2"/>
      </w:pPr>
      <w:bookmarkStart w:id="9" w:name="_Toc137650491"/>
      <w:r w:rsidRPr="0023066D">
        <w:lastRenderedPageBreak/>
        <w:t>Additional information</w:t>
      </w:r>
      <w:bookmarkEnd w:id="9"/>
    </w:p>
    <w:p w14:paraId="2BFBCA23" w14:textId="77777777" w:rsidR="004560C7" w:rsidRPr="0023066D" w:rsidRDefault="004560C7" w:rsidP="004560C7">
      <w:r w:rsidRPr="0023066D">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should be used with timeframes that are created by the teacher to meet the overall schedules of assessment.</w:t>
      </w:r>
    </w:p>
    <w:p w14:paraId="75866951" w14:textId="77777777" w:rsidR="004560C7" w:rsidRPr="0023066D" w:rsidRDefault="004560C7" w:rsidP="004560C7">
      <w:r w:rsidRPr="0023066D">
        <w:t xml:space="preserve">For additional support or advice, contact the TAS curriculum team by emailing </w:t>
      </w:r>
      <w:hyperlink r:id="rId39" w:history="1">
        <w:r w:rsidRPr="0023066D">
          <w:rPr>
            <w:rStyle w:val="Hyperlink"/>
          </w:rPr>
          <w:t>TAS@det.nsw.edu.au</w:t>
        </w:r>
      </w:hyperlink>
      <w:r w:rsidRPr="0023066D">
        <w:t>.</w:t>
      </w:r>
    </w:p>
    <w:p w14:paraId="40834901" w14:textId="77777777" w:rsidR="004560C7" w:rsidRPr="0023066D" w:rsidRDefault="004560C7" w:rsidP="004560C7">
      <w:pPr>
        <w:pStyle w:val="Heading3"/>
      </w:pPr>
      <w:bookmarkStart w:id="10" w:name="_Toc137650492"/>
      <w:r w:rsidRPr="0023066D">
        <w:t>Assessment advice</w:t>
      </w:r>
      <w:bookmarkEnd w:id="10"/>
    </w:p>
    <w:p w14:paraId="07947984" w14:textId="77777777" w:rsidR="004560C7" w:rsidRPr="0023066D" w:rsidRDefault="004560C7" w:rsidP="004560C7">
      <w:r w:rsidRPr="0023066D">
        <w:t>Assessment is a powerful tool to measure student learning and plan for the next stages in the learning process. Some considerations in using parts of this assessment notification are:</w:t>
      </w:r>
    </w:p>
    <w:p w14:paraId="660681BC" w14:textId="77777777" w:rsidR="004560C7" w:rsidRPr="0023066D" w:rsidRDefault="004560C7" w:rsidP="004560C7">
      <w:pPr>
        <w:pStyle w:val="ListBullet"/>
        <w:numPr>
          <w:ilvl w:val="0"/>
          <w:numId w:val="4"/>
        </w:numPr>
      </w:pPr>
      <w:r w:rsidRPr="0023066D">
        <w:t>Consider the skills, knowledge, and understanding students need to complete the task, and see where there are opportunities for them to refine these through ongoing feedback in the learning sequences associated with the assessment task.</w:t>
      </w:r>
    </w:p>
    <w:p w14:paraId="22ABFFC3" w14:textId="77777777" w:rsidR="004560C7" w:rsidRPr="0023066D" w:rsidRDefault="004560C7" w:rsidP="004560C7">
      <w:pPr>
        <w:pStyle w:val="ListBullet"/>
        <w:numPr>
          <w:ilvl w:val="0"/>
          <w:numId w:val="4"/>
        </w:numPr>
      </w:pPr>
      <w:r w:rsidRPr="0023066D">
        <w:t>Ensure the language and readability of the task presents an appropriate challenge for the students the task is being used with. Direct, plain English will allow the greatest number of students to access the task independently.</w:t>
      </w:r>
    </w:p>
    <w:p w14:paraId="3B7F95FC" w14:textId="77777777" w:rsidR="004560C7" w:rsidRPr="0023066D" w:rsidRDefault="004560C7" w:rsidP="004560C7">
      <w:pPr>
        <w:pStyle w:val="ListBullet"/>
        <w:numPr>
          <w:ilvl w:val="0"/>
          <w:numId w:val="4"/>
        </w:numPr>
      </w:pPr>
      <w:r w:rsidRPr="0023066D">
        <w:t>Marking guidelines should directly reflect the success criteria and outcomes of the task and align with appropriate levels of achievement for the relevant stage.</w:t>
      </w:r>
    </w:p>
    <w:p w14:paraId="28A9BC97" w14:textId="77777777" w:rsidR="004560C7" w:rsidRPr="0023066D" w:rsidRDefault="004560C7" w:rsidP="004560C7">
      <w:pPr>
        <w:pStyle w:val="ListBullet"/>
        <w:numPr>
          <w:ilvl w:val="0"/>
          <w:numId w:val="4"/>
        </w:numPr>
      </w:pPr>
      <w:r w:rsidRPr="0023066D">
        <w:t>When constructing or adjusting the marking guidelines and/or rubric, try to keep active verbs like ‘do’, ‘say’, ‘make’, or ‘write’ in mind to measure student performance at each level. This will help to avoid subjective language.</w:t>
      </w:r>
    </w:p>
    <w:p w14:paraId="12B4B0BE" w14:textId="77777777" w:rsidR="004560C7" w:rsidRPr="0023066D" w:rsidRDefault="004560C7" w:rsidP="004560C7">
      <w:pPr>
        <w:pStyle w:val="Heading3"/>
      </w:pPr>
      <w:bookmarkStart w:id="11" w:name="_Toc137650493"/>
      <w:r w:rsidRPr="0023066D">
        <w:t>Assessment as a learning opportunity</w:t>
      </w:r>
      <w:bookmarkEnd w:id="11"/>
    </w:p>
    <w:p w14:paraId="38ED323B" w14:textId="77777777" w:rsidR="004560C7" w:rsidRPr="0023066D" w:rsidRDefault="004560C7" w:rsidP="004560C7">
      <w:r w:rsidRPr="0023066D">
        <w:t xml:space="preserve">Assessment can provide ways for students to use formal and informal feedback and self-assessment to help them understand where they are in their learning, where they are going, and how they are going to get there. It is essential that students receive feedback </w:t>
      </w:r>
      <w:r w:rsidRPr="0023066D">
        <w:lastRenderedPageBreak/>
        <w:t>on their performance in the task and have opportunity to clarify and plan the next steps in learning.</w:t>
      </w:r>
    </w:p>
    <w:p w14:paraId="7EACC6AA" w14:textId="77777777" w:rsidR="004560C7" w:rsidRPr="0023066D" w:rsidRDefault="004560C7" w:rsidP="004560C7">
      <w:pPr>
        <w:pStyle w:val="ListBullet"/>
        <w:numPr>
          <w:ilvl w:val="0"/>
          <w:numId w:val="4"/>
        </w:numPr>
      </w:pPr>
      <w:r w:rsidRPr="0023066D">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 ‘What do I need to improve?’ and ‘What is my next step?’ (</w:t>
      </w:r>
      <w:hyperlink r:id="rId40">
        <w:r w:rsidRPr="0023066D">
          <w:rPr>
            <w:rStyle w:val="Hyperlink"/>
          </w:rPr>
          <w:t>CESE Growth goals setting – what works best in practice</w:t>
        </w:r>
      </w:hyperlink>
      <w:r w:rsidRPr="0023066D">
        <w:t>).</w:t>
      </w:r>
    </w:p>
    <w:p w14:paraId="454E61AB" w14:textId="77777777" w:rsidR="004560C7" w:rsidRPr="0023066D" w:rsidRDefault="004560C7" w:rsidP="004560C7">
      <w:pPr>
        <w:pStyle w:val="ListBullet"/>
        <w:numPr>
          <w:ilvl w:val="0"/>
          <w:numId w:val="4"/>
        </w:numPr>
      </w:pPr>
      <w:r w:rsidRPr="0023066D">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6B05A4FA" w14:textId="77777777" w:rsidR="004560C7" w:rsidRPr="0023066D" w:rsidRDefault="004560C7" w:rsidP="004560C7">
      <w:pPr>
        <w:pStyle w:val="Heading4"/>
      </w:pPr>
      <w:r w:rsidRPr="0023066D">
        <w:t>Differentiation advice</w:t>
      </w:r>
    </w:p>
    <w:p w14:paraId="5296EC14" w14:textId="77777777" w:rsidR="004560C7" w:rsidRPr="0023066D" w:rsidRDefault="004560C7" w:rsidP="004560C7">
      <w:r w:rsidRPr="0023066D">
        <w:t xml:space="preserve">Differentiated learning can be enabled by differentiating the assessment approach to content, process, and product. Reasonable adjustments of assessment for students with disability is a legal requirement under the </w:t>
      </w:r>
      <w:hyperlink r:id="rId41" w:history="1">
        <w:r w:rsidRPr="0023066D">
          <w:rPr>
            <w:rStyle w:val="Hyperlink"/>
            <w:iCs/>
          </w:rPr>
          <w:t>Disability Standards for Education 2005</w:t>
        </w:r>
        <w:r w:rsidRPr="0023066D">
          <w:rPr>
            <w:rStyle w:val="Hyperlink"/>
          </w:rPr>
          <w:t xml:space="preserve"> (Cth)</w:t>
        </w:r>
      </w:hyperlink>
      <w:r w:rsidRPr="0023066D">
        <w:t xml:space="preserve">. For students with a disability, adjustment in assessment tasks should be made through the </w:t>
      </w:r>
      <w:hyperlink r:id="rId42" w:history="1">
        <w:r w:rsidRPr="0023066D">
          <w:rPr>
            <w:rStyle w:val="Hyperlink"/>
          </w:rPr>
          <w:t>Collaborative curriculum planning</w:t>
        </w:r>
      </w:hyperlink>
      <w:r w:rsidRPr="0023066D">
        <w:rPr>
          <w:rStyle w:val="Hyperlink"/>
        </w:rPr>
        <w:t xml:space="preserve"> process</w:t>
      </w:r>
      <w:r w:rsidRPr="0023066D">
        <w:t xml:space="preserve">. For more information on differentiation, go to </w:t>
      </w:r>
      <w:hyperlink r:id="rId43" w:history="1">
        <w:r w:rsidRPr="0023066D">
          <w:rPr>
            <w:rStyle w:val="Hyperlink"/>
          </w:rPr>
          <w:t>Differentiating learning</w:t>
        </w:r>
      </w:hyperlink>
      <w:r w:rsidRPr="0023066D">
        <w:t xml:space="preserve"> and </w:t>
      </w:r>
      <w:hyperlink r:id="rId44" w:history="1">
        <w:r w:rsidRPr="0023066D">
          <w:rPr>
            <w:rStyle w:val="Hyperlink"/>
          </w:rPr>
          <w:t>Differentiation</w:t>
        </w:r>
      </w:hyperlink>
      <w:r w:rsidRPr="0023066D">
        <w:t xml:space="preserve">. When using this resource, teachers can use a range of </w:t>
      </w:r>
      <w:hyperlink r:id="rId45" w:history="1">
        <w:r w:rsidRPr="0023066D">
          <w:rPr>
            <w:rStyle w:val="Hyperlink"/>
          </w:rPr>
          <w:t>adjustments</w:t>
        </w:r>
      </w:hyperlink>
      <w:r w:rsidRPr="0023066D">
        <w:t xml:space="preserve"> to ensure a personalised approach to student learning.</w:t>
      </w:r>
    </w:p>
    <w:p w14:paraId="02EB8C6B" w14:textId="77777777" w:rsidR="004560C7" w:rsidRPr="0023066D" w:rsidRDefault="004560C7" w:rsidP="004560C7">
      <w:pPr>
        <w:pStyle w:val="ListBullet"/>
        <w:numPr>
          <w:ilvl w:val="0"/>
          <w:numId w:val="4"/>
        </w:numPr>
      </w:pPr>
      <w:r w:rsidRPr="0023066D">
        <w:t xml:space="preserve">Some common adjustments are available through the </w:t>
      </w:r>
      <w:hyperlink r:id="rId46">
        <w:r w:rsidRPr="0023066D">
          <w:rPr>
            <w:rStyle w:val="Hyperlink"/>
          </w:rPr>
          <w:t>Inclusive Practice hub assessment and reporting</w:t>
        </w:r>
      </w:hyperlink>
      <w:r w:rsidRPr="0023066D">
        <w:t xml:space="preserve"> site.</w:t>
      </w:r>
    </w:p>
    <w:p w14:paraId="21768D7C" w14:textId="77777777" w:rsidR="004560C7" w:rsidRPr="0023066D" w:rsidRDefault="004560C7" w:rsidP="004560C7">
      <w:pPr>
        <w:pStyle w:val="ListBullet"/>
        <w:numPr>
          <w:ilvl w:val="0"/>
          <w:numId w:val="4"/>
        </w:numPr>
      </w:pPr>
      <w:r w:rsidRPr="0023066D">
        <w:t xml:space="preserve">The </w:t>
      </w:r>
      <w:hyperlink r:id="rId47">
        <w:r w:rsidRPr="0023066D">
          <w:rPr>
            <w:rStyle w:val="Hyperlink"/>
          </w:rPr>
          <w:t>HPGE Differentiation Adjustment Tool</w:t>
        </w:r>
      </w:hyperlink>
      <w:r w:rsidRPr="0023066D">
        <w:t xml:space="preserve"> and </w:t>
      </w:r>
      <w:hyperlink r:id="rId48" w:anchor="first-time-access-to-hpge-resources">
        <w:r w:rsidRPr="0023066D">
          <w:rPr>
            <w:rStyle w:val="Hyperlink"/>
          </w:rPr>
          <w:t>Differentiation Package</w:t>
        </w:r>
      </w:hyperlink>
      <w:r w:rsidRPr="0023066D">
        <w:t xml:space="preserve"> can assist teachers to decide how to provide extension and additional challenge for High Potential and Gifted (HPG) students.</w:t>
      </w:r>
    </w:p>
    <w:p w14:paraId="5C1E92C2" w14:textId="77777777" w:rsidR="004560C7" w:rsidRPr="0023066D" w:rsidRDefault="004560C7" w:rsidP="004560C7">
      <w:r w:rsidRPr="0023066D">
        <w:t>The steps below may be useful to consider when creating access opportunities for all students:</w:t>
      </w:r>
    </w:p>
    <w:p w14:paraId="1BF0FC9D" w14:textId="77777777" w:rsidR="004560C7" w:rsidRPr="0023066D" w:rsidRDefault="004560C7" w:rsidP="004560C7">
      <w:pPr>
        <w:pStyle w:val="ListBullet"/>
        <w:numPr>
          <w:ilvl w:val="0"/>
          <w:numId w:val="4"/>
        </w:numPr>
      </w:pPr>
      <w:r w:rsidRPr="0023066D">
        <w:t>remove unnecessary words/images</w:t>
      </w:r>
    </w:p>
    <w:p w14:paraId="0717C83D" w14:textId="77777777" w:rsidR="004560C7" w:rsidRPr="0023066D" w:rsidRDefault="004560C7" w:rsidP="004560C7">
      <w:pPr>
        <w:pStyle w:val="ListBullet"/>
        <w:numPr>
          <w:ilvl w:val="0"/>
          <w:numId w:val="4"/>
        </w:numPr>
      </w:pPr>
      <w:r w:rsidRPr="0023066D">
        <w:t>simplify any tricky words or make a glossary of subject specific words</w:t>
      </w:r>
    </w:p>
    <w:p w14:paraId="36697E4A" w14:textId="77777777" w:rsidR="004560C7" w:rsidRPr="0023066D" w:rsidRDefault="004560C7" w:rsidP="004560C7">
      <w:pPr>
        <w:pStyle w:val="ListBullet"/>
        <w:numPr>
          <w:ilvl w:val="0"/>
          <w:numId w:val="4"/>
        </w:numPr>
      </w:pPr>
      <w:r w:rsidRPr="0023066D">
        <w:t>reduce the lexical density of the steps and use student friendly language</w:t>
      </w:r>
    </w:p>
    <w:p w14:paraId="081EA438" w14:textId="77777777" w:rsidR="004560C7" w:rsidRPr="0023066D" w:rsidRDefault="004560C7" w:rsidP="004560C7">
      <w:pPr>
        <w:pStyle w:val="ListBullet"/>
        <w:numPr>
          <w:ilvl w:val="0"/>
          <w:numId w:val="4"/>
        </w:numPr>
      </w:pPr>
      <w:r w:rsidRPr="0023066D">
        <w:lastRenderedPageBreak/>
        <w:t>chunk large passages of reading or offer alternate ways of representing the information, such as a visual</w:t>
      </w:r>
    </w:p>
    <w:p w14:paraId="1A8EA8D3" w14:textId="77777777" w:rsidR="004560C7" w:rsidRPr="0023066D" w:rsidRDefault="004560C7" w:rsidP="004560C7">
      <w:pPr>
        <w:pStyle w:val="ListBullet"/>
        <w:numPr>
          <w:ilvl w:val="0"/>
          <w:numId w:val="4"/>
        </w:numPr>
      </w:pPr>
      <w:r w:rsidRPr="0023066D">
        <w:t>make the task description a checklist with numbered steps</w:t>
      </w:r>
    </w:p>
    <w:p w14:paraId="6DEF6E22" w14:textId="77777777" w:rsidR="004560C7" w:rsidRPr="0023066D" w:rsidRDefault="004560C7" w:rsidP="004560C7">
      <w:pPr>
        <w:pStyle w:val="ListBullet"/>
        <w:numPr>
          <w:ilvl w:val="0"/>
          <w:numId w:val="4"/>
        </w:numPr>
      </w:pPr>
      <w:r w:rsidRPr="0023066D">
        <w:t>limit options and/or reduce the number of choices students need to make independently.</w:t>
      </w:r>
    </w:p>
    <w:p w14:paraId="1560F322" w14:textId="77777777" w:rsidR="004560C7" w:rsidRPr="0023066D" w:rsidRDefault="004560C7" w:rsidP="004560C7">
      <w:pPr>
        <w:pStyle w:val="Heading3"/>
      </w:pPr>
      <w:bookmarkStart w:id="12" w:name="_Toc137650494"/>
      <w:r w:rsidRPr="0023066D">
        <w:t>Support and alignment</w:t>
      </w:r>
      <w:bookmarkEnd w:id="12"/>
    </w:p>
    <w:p w14:paraId="435C1EAB" w14:textId="77777777" w:rsidR="004560C7" w:rsidRPr="0023066D" w:rsidRDefault="004560C7" w:rsidP="004560C7">
      <w:r w:rsidRPr="0023066D">
        <w:rPr>
          <w:b/>
          <w:bCs/>
        </w:rPr>
        <w:t>Resource evaluation and support</w:t>
      </w:r>
      <w:r w:rsidRPr="0023066D">
        <w:t xml:space="preserve">: all curriculum resources are prepared through a rigorous process. Resources are periodically reviewed as part of our ongoing evaluation plan to ensure currency, relevance and effectiveness. For additional support or advice contact the TAS curriculum team by emailing </w:t>
      </w:r>
      <w:hyperlink r:id="rId49" w:history="1">
        <w:r w:rsidRPr="0023066D">
          <w:rPr>
            <w:rStyle w:val="Hyperlink"/>
          </w:rPr>
          <w:t>TAS@det.nsw.edu.au</w:t>
        </w:r>
      </w:hyperlink>
      <w:r w:rsidRPr="0023066D">
        <w:t>.</w:t>
      </w:r>
    </w:p>
    <w:p w14:paraId="40114C41" w14:textId="77777777" w:rsidR="004560C7" w:rsidRPr="0023066D" w:rsidRDefault="004560C7" w:rsidP="004560C7">
      <w:r w:rsidRPr="0023066D">
        <w:rPr>
          <w:rFonts w:eastAsia="Arial"/>
          <w:b/>
          <w:bCs/>
        </w:rPr>
        <w:t>Alignment to system priorities and/or needs</w:t>
      </w:r>
      <w:r w:rsidRPr="0023066D">
        <w:rPr>
          <w:rFonts w:eastAsia="Arial"/>
          <w:b/>
        </w:rPr>
        <w:t>:</w:t>
      </w:r>
      <w:r w:rsidRPr="0023066D">
        <w:rPr>
          <w:rFonts w:eastAsia="Arial"/>
        </w:rPr>
        <w:t xml:space="preserve"> </w:t>
      </w:r>
      <w:hyperlink r:id="rId50">
        <w:r w:rsidRPr="0023066D">
          <w:rPr>
            <w:rStyle w:val="Hyperlink"/>
          </w:rPr>
          <w:t>School Excellence Policy</w:t>
        </w:r>
      </w:hyperlink>
      <w:r w:rsidRPr="0023066D">
        <w:rPr>
          <w:rFonts w:eastAsia="Arial"/>
        </w:rPr>
        <w:t xml:space="preserve">, </w:t>
      </w:r>
      <w:hyperlink r:id="rId51">
        <w:r w:rsidRPr="0023066D">
          <w:rPr>
            <w:rStyle w:val="Hyperlink"/>
          </w:rPr>
          <w:t>School Success Model</w:t>
        </w:r>
        <w:r w:rsidRPr="0023066D">
          <w:rPr>
            <w:rStyle w:val="Hyperlink"/>
            <w:color w:val="auto"/>
          </w:rPr>
          <w:t>.</w:t>
        </w:r>
      </w:hyperlink>
    </w:p>
    <w:p w14:paraId="72A7340D" w14:textId="77777777" w:rsidR="004560C7" w:rsidRPr="0023066D" w:rsidRDefault="004560C7" w:rsidP="004560C7">
      <w:r w:rsidRPr="0023066D">
        <w:rPr>
          <w:b/>
          <w:bCs/>
        </w:rPr>
        <w:t>Alignment to the School Excellence Framework</w:t>
      </w:r>
      <w:r w:rsidRPr="0023066D">
        <w:t xml:space="preserve">: this resource supports the </w:t>
      </w:r>
      <w:hyperlink r:id="rId52" w:history="1">
        <w:r w:rsidRPr="0023066D">
          <w:rPr>
            <w:rStyle w:val="Hyperlink"/>
          </w:rPr>
          <w:t>School Excellence Framework</w:t>
        </w:r>
      </w:hyperlink>
      <w:r w:rsidRPr="0023066D">
        <w:t xml:space="preserve"> element of assessment (formative assessment, summative assessment, student engagement).</w:t>
      </w:r>
    </w:p>
    <w:p w14:paraId="1384B9C8" w14:textId="77777777" w:rsidR="004560C7" w:rsidRPr="0023066D" w:rsidRDefault="004560C7" w:rsidP="004560C7">
      <w:r w:rsidRPr="0023066D">
        <w:rPr>
          <w:b/>
          <w:bCs/>
        </w:rPr>
        <w:t>Alignment to Australian Professional Standards for Teachers</w:t>
      </w:r>
      <w:r w:rsidRPr="0023066D">
        <w:t xml:space="preserve">: this resource supports teachers to address </w:t>
      </w:r>
      <w:hyperlink r:id="rId53" w:history="1">
        <w:r w:rsidRPr="0023066D">
          <w:rPr>
            <w:rStyle w:val="Hyperlink"/>
          </w:rPr>
          <w:t>Australian Professional Standards for Teachers</w:t>
        </w:r>
      </w:hyperlink>
      <w:r w:rsidRPr="0023066D">
        <w:t xml:space="preserve"> 5.1.2, 5.4.2.</w:t>
      </w:r>
    </w:p>
    <w:p w14:paraId="65D7E63A" w14:textId="77777777" w:rsidR="004560C7" w:rsidRPr="0023066D" w:rsidRDefault="004560C7" w:rsidP="004560C7">
      <w:r w:rsidRPr="0023066D">
        <w:rPr>
          <w:b/>
          <w:bCs/>
        </w:rPr>
        <w:t>Consulted with</w:t>
      </w:r>
      <w:r w:rsidRPr="0023066D">
        <w:t>: Curriculum and Reform and subject matter experts</w:t>
      </w:r>
    </w:p>
    <w:p w14:paraId="26A81E3B" w14:textId="77777777" w:rsidR="004560C7" w:rsidRPr="0023066D" w:rsidRDefault="004560C7" w:rsidP="004560C7">
      <w:r w:rsidRPr="0023066D">
        <w:rPr>
          <w:b/>
          <w:bCs/>
        </w:rPr>
        <w:t>NSW Syllabus</w:t>
      </w:r>
      <w:r w:rsidRPr="0023066D">
        <w:t>: Enterprise Computing 11–12</w:t>
      </w:r>
    </w:p>
    <w:p w14:paraId="1A9C8B23" w14:textId="77777777" w:rsidR="004560C7" w:rsidRPr="0023066D" w:rsidRDefault="004560C7" w:rsidP="004560C7">
      <w:pPr>
        <w:pStyle w:val="ListBullet"/>
        <w:numPr>
          <w:ilvl w:val="0"/>
          <w:numId w:val="0"/>
        </w:numPr>
        <w:ind w:left="567" w:hanging="567"/>
        <w:rPr>
          <w:lang w:eastAsia="en-GB"/>
        </w:rPr>
      </w:pPr>
      <w:r w:rsidRPr="0023066D">
        <w:rPr>
          <w:b/>
          <w:bCs/>
        </w:rPr>
        <w:t>Syllabus outcomes</w:t>
      </w:r>
      <w:r w:rsidRPr="0023066D">
        <w:t xml:space="preserve">: </w:t>
      </w:r>
      <w:r w:rsidRPr="0023066D">
        <w:rPr>
          <w:lang w:eastAsia="en-GB"/>
        </w:rPr>
        <w:t>EC-11-04, EC-11-08, EC-11-09, EC-11-11</w:t>
      </w:r>
    </w:p>
    <w:p w14:paraId="02927F0E" w14:textId="77777777" w:rsidR="004560C7" w:rsidRPr="0023066D" w:rsidRDefault="004560C7" w:rsidP="004560C7">
      <w:r w:rsidRPr="0023066D">
        <w:rPr>
          <w:b/>
          <w:bCs/>
        </w:rPr>
        <w:t>Author</w:t>
      </w:r>
      <w:r w:rsidRPr="0023066D">
        <w:t>: TAS, Curriculum Secondary Learners, Curriculum Reform</w:t>
      </w:r>
    </w:p>
    <w:p w14:paraId="4920FE8C" w14:textId="77777777" w:rsidR="004560C7" w:rsidRPr="0023066D" w:rsidRDefault="004560C7" w:rsidP="004560C7">
      <w:r w:rsidRPr="0023066D">
        <w:rPr>
          <w:b/>
          <w:bCs/>
        </w:rPr>
        <w:t>Publisher</w:t>
      </w:r>
      <w:r w:rsidRPr="0023066D">
        <w:t>: State of NSW, Department of Education</w:t>
      </w:r>
    </w:p>
    <w:p w14:paraId="11D21F20" w14:textId="77777777" w:rsidR="004560C7" w:rsidRPr="0023066D" w:rsidRDefault="004560C7" w:rsidP="004560C7">
      <w:r w:rsidRPr="0023066D">
        <w:rPr>
          <w:b/>
          <w:bCs/>
        </w:rPr>
        <w:t>Resource</w:t>
      </w:r>
      <w:r w:rsidRPr="0023066D">
        <w:t>: Assessment task notification</w:t>
      </w:r>
    </w:p>
    <w:p w14:paraId="4500C612" w14:textId="77777777" w:rsidR="004560C7" w:rsidRPr="0023066D" w:rsidRDefault="004560C7" w:rsidP="004560C7">
      <w:r w:rsidRPr="0023066D">
        <w:rPr>
          <w:b/>
          <w:bCs/>
        </w:rPr>
        <w:t>Related resources</w:t>
      </w:r>
      <w:r w:rsidRPr="0023066D">
        <w:t xml:space="preserve">: further resources to support Enterprise Computing 11–12 can be found on the </w:t>
      </w:r>
      <w:hyperlink r:id="rId54" w:history="1">
        <w:r w:rsidRPr="0023066D">
          <w:rPr>
            <w:rStyle w:val="Hyperlink"/>
          </w:rPr>
          <w:t>TAS curriculum page</w:t>
        </w:r>
      </w:hyperlink>
      <w:r w:rsidRPr="0023066D">
        <w:t>.</w:t>
      </w:r>
    </w:p>
    <w:p w14:paraId="49BB8A43" w14:textId="77777777" w:rsidR="004560C7" w:rsidRPr="0023066D" w:rsidRDefault="004560C7" w:rsidP="004560C7">
      <w:r w:rsidRPr="0023066D">
        <w:rPr>
          <w:b/>
          <w:bCs/>
        </w:rPr>
        <w:lastRenderedPageBreak/>
        <w:t>Professional learning</w:t>
      </w:r>
      <w:r w:rsidRPr="0023066D">
        <w:t xml:space="preserve">: relevant professional learning is available through </w:t>
      </w:r>
      <w:hyperlink r:id="rId55" w:history="1">
        <w:r w:rsidRPr="0023066D">
          <w:rPr>
            <w:rStyle w:val="Hyperlink"/>
          </w:rPr>
          <w:t>HSC Professional Learning</w:t>
        </w:r>
      </w:hyperlink>
      <w:r w:rsidRPr="0023066D">
        <w:t xml:space="preserve"> or on the </w:t>
      </w:r>
      <w:hyperlink r:id="rId56" w:history="1">
        <w:r w:rsidRPr="0023066D">
          <w:rPr>
            <w:rStyle w:val="Hyperlink"/>
          </w:rPr>
          <w:t>TAS curriculum page</w:t>
        </w:r>
      </w:hyperlink>
      <w:r w:rsidRPr="0023066D">
        <w:t>.</w:t>
      </w:r>
    </w:p>
    <w:p w14:paraId="3AB4117E" w14:textId="77777777" w:rsidR="004560C7" w:rsidRPr="0023066D" w:rsidRDefault="004560C7" w:rsidP="004560C7">
      <w:r w:rsidRPr="0023066D">
        <w:rPr>
          <w:b/>
          <w:bCs/>
        </w:rPr>
        <w:t>Creation date</w:t>
      </w:r>
      <w:r w:rsidRPr="0023066D">
        <w:t>: 2023</w:t>
      </w:r>
    </w:p>
    <w:p w14:paraId="290FF0DB" w14:textId="77777777" w:rsidR="004560C7" w:rsidRPr="0023066D" w:rsidRDefault="004560C7" w:rsidP="004560C7">
      <w:r w:rsidRPr="0023066D">
        <w:rPr>
          <w:b/>
          <w:bCs/>
        </w:rPr>
        <w:t>Rights</w:t>
      </w:r>
      <w:r w:rsidRPr="0023066D">
        <w:t>: © State of New South Wales, Department of Education.</w:t>
      </w:r>
    </w:p>
    <w:p w14:paraId="6397D27B" w14:textId="77777777" w:rsidR="004560C7" w:rsidRPr="0023066D" w:rsidRDefault="004560C7" w:rsidP="004560C7">
      <w:r w:rsidRPr="0023066D">
        <w:br w:type="page"/>
      </w:r>
    </w:p>
    <w:p w14:paraId="5272991E" w14:textId="77777777" w:rsidR="004560C7" w:rsidRPr="0023066D" w:rsidRDefault="004560C7" w:rsidP="004560C7">
      <w:pPr>
        <w:pStyle w:val="Heading2"/>
      </w:pPr>
      <w:bookmarkStart w:id="13" w:name="_Toc137650495"/>
      <w:r w:rsidRPr="0023066D">
        <w:lastRenderedPageBreak/>
        <w:t>Evidence base</w:t>
      </w:r>
      <w:bookmarkEnd w:id="13"/>
    </w:p>
    <w:p w14:paraId="1168E4F9" w14:textId="77777777" w:rsidR="004560C7" w:rsidRPr="0023066D" w:rsidRDefault="004560C7" w:rsidP="004560C7">
      <w:pPr>
        <w:pStyle w:val="FeatureBox2"/>
      </w:pPr>
      <w:r w:rsidRPr="0023066D">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024EC78" w14:textId="77777777" w:rsidR="004560C7" w:rsidRPr="0023066D" w:rsidRDefault="004560C7" w:rsidP="004560C7">
      <w:pPr>
        <w:pStyle w:val="FeatureBox2"/>
      </w:pPr>
      <w:r w:rsidRPr="0023066D">
        <w:t xml:space="preserve">Please refer to the NESA Copyright Disclaimer for more information </w:t>
      </w:r>
      <w:hyperlink r:id="rId57" w:history="1">
        <w:r w:rsidRPr="0023066D">
          <w:rPr>
            <w:rStyle w:val="Hyperlink"/>
          </w:rPr>
          <w:t>https://educationstandards.nsw.edu.au/wps/portal/nesa/mini-footer/copyright</w:t>
        </w:r>
      </w:hyperlink>
      <w:r w:rsidRPr="0023066D">
        <w:t>.</w:t>
      </w:r>
    </w:p>
    <w:p w14:paraId="23905A10" w14:textId="77777777" w:rsidR="004560C7" w:rsidRPr="0023066D" w:rsidRDefault="004560C7" w:rsidP="004560C7">
      <w:pPr>
        <w:pStyle w:val="FeatureBox2"/>
      </w:pPr>
      <w:r w:rsidRPr="0023066D">
        <w:t xml:space="preserve">NESA holds the only official and up-to-date versions of the NSW Curriculum and syllabus documents. Please visit the NSW Education Standards Authority (NESA) website </w:t>
      </w:r>
      <w:hyperlink r:id="rId58" w:tgtFrame="_blank" w:tooltip="https://educationstandards.nsw.edu.au/" w:history="1">
        <w:r w:rsidRPr="0023066D">
          <w:rPr>
            <w:rStyle w:val="Hyperlink"/>
          </w:rPr>
          <w:t>https://educationstandards.nsw.edu.au/</w:t>
        </w:r>
      </w:hyperlink>
      <w:r w:rsidRPr="0023066D">
        <w:t xml:space="preserve"> and the NSW Curriculum website </w:t>
      </w:r>
      <w:hyperlink r:id="rId59" w:history="1">
        <w:r w:rsidRPr="0023066D">
          <w:rPr>
            <w:rStyle w:val="Hyperlink"/>
          </w:rPr>
          <w:t>https://curriculum.nsw.edu.au/home</w:t>
        </w:r>
      </w:hyperlink>
      <w:r w:rsidRPr="0023066D">
        <w:t>.</w:t>
      </w:r>
    </w:p>
    <w:p w14:paraId="73DBE091" w14:textId="77777777" w:rsidR="004560C7" w:rsidRPr="0023066D" w:rsidRDefault="00000000" w:rsidP="004560C7">
      <w:hyperlink r:id="rId60" w:history="1">
        <w:r w:rsidR="004560C7" w:rsidRPr="0023066D">
          <w:rPr>
            <w:rStyle w:val="Hyperlink"/>
          </w:rPr>
          <w:t>Enterprise Computing 11–12 Syllabus</w:t>
        </w:r>
      </w:hyperlink>
      <w:r w:rsidR="004560C7" w:rsidRPr="0023066D">
        <w:t xml:space="preserve"> © NSW Education Standards Authority (NESA) for and on behalf of the Crown in right of the State of New South Wales, 2022.</w:t>
      </w:r>
    </w:p>
    <w:p w14:paraId="55431136" w14:textId="77777777" w:rsidR="004560C7" w:rsidRPr="0023066D" w:rsidRDefault="004560C7" w:rsidP="004560C7">
      <w:r w:rsidRPr="0023066D">
        <w:t>Brookhart SM (2018) ‘</w:t>
      </w:r>
      <w:hyperlink r:id="rId61" w:history="1">
        <w:r w:rsidRPr="0023066D">
          <w:rPr>
            <w:rStyle w:val="Hyperlink"/>
          </w:rPr>
          <w:t>Appropriate Criteria: Key to Effective Rubrics</w:t>
        </w:r>
      </w:hyperlink>
      <w:r w:rsidRPr="0023066D">
        <w:t xml:space="preserve">’, </w:t>
      </w:r>
      <w:r w:rsidRPr="0023066D">
        <w:rPr>
          <w:rStyle w:val="Emphasis"/>
        </w:rPr>
        <w:t>Frontiers in Education</w:t>
      </w:r>
      <w:r w:rsidRPr="0023066D">
        <w:t>, 3(22):1-12, doi:10.3389/feduc.2018.00022, accessed 29 August 2022.</w:t>
      </w:r>
    </w:p>
    <w:p w14:paraId="08F82C3F" w14:textId="77777777" w:rsidR="004560C7" w:rsidRPr="0023066D" w:rsidRDefault="004560C7" w:rsidP="004560C7">
      <w:r w:rsidRPr="0023066D">
        <w:rPr>
          <w:color w:val="000000"/>
          <w:shd w:val="clear" w:color="auto" w:fill="FFFFFF"/>
        </w:rPr>
        <w:t xml:space="preserve">CESE (Centre for Education Statistics and Evaluation) (2020a) </w:t>
      </w:r>
      <w:hyperlink r:id="rId62" w:tgtFrame="_blank" w:history="1">
        <w:r w:rsidRPr="0023066D">
          <w:rPr>
            <w:i/>
            <w:iCs/>
            <w:color w:val="2F5496"/>
            <w:u w:val="single"/>
            <w:shd w:val="clear" w:color="auto" w:fill="FFFFFF"/>
          </w:rPr>
          <w:t>What works best: 2020 update</w:t>
        </w:r>
      </w:hyperlink>
      <w:r w:rsidRPr="0023066D">
        <w:rPr>
          <w:color w:val="000000"/>
          <w:shd w:val="clear" w:color="auto" w:fill="FFFFFF"/>
        </w:rPr>
        <w:t>, NSW Department of Education</w:t>
      </w:r>
      <w:r w:rsidRPr="0023066D">
        <w:t>, accessed 29 August 2022.</w:t>
      </w:r>
    </w:p>
    <w:p w14:paraId="33C62861" w14:textId="77777777" w:rsidR="004560C7" w:rsidRPr="0023066D" w:rsidRDefault="004560C7" w:rsidP="004560C7">
      <w:r w:rsidRPr="0023066D">
        <w:rPr>
          <w:color w:val="000000"/>
          <w:shd w:val="clear" w:color="auto" w:fill="FFFFFF"/>
        </w:rPr>
        <w:t xml:space="preserve">CESE (2020b) </w:t>
      </w:r>
      <w:hyperlink r:id="rId63" w:tgtFrame="_blank" w:history="1">
        <w:r w:rsidRPr="0023066D">
          <w:rPr>
            <w:i/>
            <w:iCs/>
            <w:color w:val="2F5496"/>
            <w:u w:val="single"/>
            <w:shd w:val="clear" w:color="auto" w:fill="FFFFFF"/>
          </w:rPr>
          <w:t>What works best in practice</w:t>
        </w:r>
      </w:hyperlink>
      <w:r w:rsidRPr="0023066D">
        <w:rPr>
          <w:color w:val="000000"/>
          <w:shd w:val="clear" w:color="auto" w:fill="FFFFFF"/>
        </w:rPr>
        <w:t>, NSW Department of Education</w:t>
      </w:r>
      <w:r w:rsidRPr="0023066D">
        <w:t>, accessed 29 August 2022.</w:t>
      </w:r>
    </w:p>
    <w:p w14:paraId="5407F39E" w14:textId="77777777" w:rsidR="004560C7" w:rsidRPr="0023066D" w:rsidRDefault="004560C7" w:rsidP="004560C7">
      <w:r w:rsidRPr="0023066D">
        <w:rPr>
          <w:color w:val="000000"/>
          <w:shd w:val="clear" w:color="auto" w:fill="FFFFFF"/>
        </w:rPr>
        <w:t xml:space="preserve">CESE (2021) </w:t>
      </w:r>
      <w:hyperlink r:id="rId64" w:tgtFrame="_blank" w:history="1">
        <w:r w:rsidRPr="0023066D">
          <w:rPr>
            <w:i/>
            <w:iCs/>
            <w:color w:val="2F5496"/>
            <w:u w:val="single"/>
            <w:shd w:val="clear" w:color="auto" w:fill="FFFFFF"/>
          </w:rPr>
          <w:t>Growth goal setting – what works best in practice</w:t>
        </w:r>
      </w:hyperlink>
      <w:r w:rsidRPr="0023066D">
        <w:rPr>
          <w:color w:val="000000"/>
          <w:shd w:val="clear" w:color="auto" w:fill="FFFFFF"/>
        </w:rPr>
        <w:t xml:space="preserve">, NSW Department of Education, </w:t>
      </w:r>
      <w:r w:rsidRPr="0023066D">
        <w:t>accessed 29 August 2022.</w:t>
      </w:r>
    </w:p>
    <w:p w14:paraId="5019E132" w14:textId="77777777" w:rsidR="004560C7" w:rsidRPr="0023066D" w:rsidRDefault="004560C7" w:rsidP="004560C7">
      <w:pPr>
        <w:rPr>
          <w:color w:val="000000"/>
          <w:shd w:val="clear" w:color="auto" w:fill="FFFFFF"/>
        </w:rPr>
      </w:pPr>
      <w:r w:rsidRPr="0023066D">
        <w:rPr>
          <w:color w:val="000000"/>
          <w:shd w:val="clear" w:color="auto" w:fill="FFFFFF"/>
        </w:rPr>
        <w:t>Fisher D and Frey N (1 November 2009) ‘</w:t>
      </w:r>
      <w:hyperlink r:id="rId65" w:tgtFrame="_blank" w:history="1">
        <w:r w:rsidRPr="0023066D">
          <w:rPr>
            <w:color w:val="2F5496"/>
            <w:u w:val="single"/>
            <w:shd w:val="clear" w:color="auto" w:fill="FFFFFF"/>
          </w:rPr>
          <w:t>Feed Up, Back, Forward</w:t>
        </w:r>
      </w:hyperlink>
      <w:r w:rsidRPr="0023066D">
        <w:rPr>
          <w:color w:val="000000"/>
          <w:shd w:val="clear" w:color="auto" w:fill="FFFFFF"/>
        </w:rPr>
        <w:t xml:space="preserve">’, </w:t>
      </w:r>
      <w:r w:rsidRPr="0023066D">
        <w:rPr>
          <w:i/>
          <w:iCs/>
          <w:color w:val="000000"/>
          <w:shd w:val="clear" w:color="auto" w:fill="FFFFFF"/>
        </w:rPr>
        <w:t>ASCD (Association for Supervision and Curriculum Development): Educational Leadership magazine</w:t>
      </w:r>
      <w:r w:rsidRPr="0023066D">
        <w:rPr>
          <w:color w:val="000000"/>
          <w:shd w:val="clear" w:color="auto" w:fill="FFFFFF"/>
        </w:rPr>
        <w:t>, accessed 8 June 2023.</w:t>
      </w:r>
    </w:p>
    <w:p w14:paraId="0BE10B1E" w14:textId="77777777" w:rsidR="004560C7" w:rsidRPr="0023066D" w:rsidRDefault="004560C7" w:rsidP="004560C7">
      <w:r w:rsidRPr="0023066D">
        <w:t xml:space="preserve">Griffin P (2017) </w:t>
      </w:r>
      <w:r w:rsidRPr="0023066D">
        <w:rPr>
          <w:i/>
        </w:rPr>
        <w:t>Assessment for Teaching</w:t>
      </w:r>
      <w:r w:rsidRPr="0023066D">
        <w:t>, Cambridge University Press, Port Melbourne, Victoria.</w:t>
      </w:r>
    </w:p>
    <w:p w14:paraId="53742A1B" w14:textId="77777777" w:rsidR="004560C7" w:rsidRPr="0023066D" w:rsidRDefault="004560C7" w:rsidP="004560C7">
      <w:pPr>
        <w:rPr>
          <w:color w:val="000000"/>
          <w:shd w:val="clear" w:color="auto" w:fill="FFFFFF"/>
        </w:rPr>
      </w:pPr>
      <w:r w:rsidRPr="0023066D">
        <w:rPr>
          <w:color w:val="000000"/>
          <w:shd w:val="clear" w:color="auto" w:fill="FFFFFF"/>
        </w:rPr>
        <w:lastRenderedPageBreak/>
        <w:t xml:space="preserve">Hattie J and Timperley H (2007) ‘The Power of Feedback’, </w:t>
      </w:r>
      <w:r w:rsidRPr="0023066D">
        <w:rPr>
          <w:i/>
          <w:iCs/>
          <w:color w:val="000000"/>
          <w:shd w:val="clear" w:color="auto" w:fill="FFFFFF"/>
        </w:rPr>
        <w:t>Review of Educational Research</w:t>
      </w:r>
      <w:r w:rsidRPr="0023066D">
        <w:rPr>
          <w:color w:val="000000"/>
          <w:shd w:val="clear" w:color="auto" w:fill="FFFFFF"/>
        </w:rPr>
        <w:t>, 77(1): 81-112, doi:10.3102/003465430298487.</w:t>
      </w:r>
    </w:p>
    <w:p w14:paraId="2A802E18" w14:textId="77777777" w:rsidR="004560C7" w:rsidRPr="0023066D" w:rsidRDefault="004560C7" w:rsidP="004560C7">
      <w:r w:rsidRPr="0023066D">
        <w:t xml:space="preserve">NESA (NSW Education Standards Authority) (2020) </w:t>
      </w:r>
      <w:hyperlink r:id="rId66" w:history="1">
        <w:r w:rsidRPr="0023066D">
          <w:rPr>
            <w:rStyle w:val="Hyperlink"/>
            <w:i/>
            <w:iCs/>
          </w:rPr>
          <w:t>Nurturing Wonder and Igniting Passion, designs for a new school curriculum: NSW Curriculum Review</w:t>
        </w:r>
        <w:r w:rsidRPr="0023066D">
          <w:rPr>
            <w:rStyle w:val="Hyperlink"/>
          </w:rPr>
          <w:t xml:space="preserve"> [PDF 1.12MB]</w:t>
        </w:r>
      </w:hyperlink>
      <w:r w:rsidRPr="0023066D">
        <w:t>, NESA, accessed 8 June 2023.</w:t>
      </w:r>
    </w:p>
    <w:p w14:paraId="127511DC" w14:textId="77777777" w:rsidR="004560C7" w:rsidRPr="0023066D" w:rsidRDefault="004560C7" w:rsidP="004560C7">
      <w:r w:rsidRPr="0023066D">
        <w:rPr>
          <w:color w:val="000000"/>
          <w:shd w:val="clear" w:color="auto" w:fill="FFFFFF"/>
        </w:rPr>
        <w:t>Panadero E and Jonsson A (2013) ‘</w:t>
      </w:r>
      <w:hyperlink r:id="rId67" w:tgtFrame="_blank" w:history="1">
        <w:r w:rsidRPr="0023066D">
          <w:rPr>
            <w:color w:val="2F5496"/>
            <w:u w:val="single"/>
            <w:shd w:val="clear" w:color="auto" w:fill="FFFFFF"/>
          </w:rPr>
          <w:t>The use of scoring rubrics for formative assessment purposes revisited: A review</w:t>
        </w:r>
      </w:hyperlink>
      <w:r w:rsidRPr="0023066D">
        <w:rPr>
          <w:color w:val="000000"/>
          <w:shd w:val="clear" w:color="auto" w:fill="FFFFFF"/>
        </w:rPr>
        <w:t xml:space="preserve">’, </w:t>
      </w:r>
      <w:r w:rsidRPr="0023066D">
        <w:rPr>
          <w:i/>
          <w:iCs/>
          <w:color w:val="000000"/>
          <w:shd w:val="clear" w:color="auto" w:fill="FFFFFF"/>
        </w:rPr>
        <w:t>Educational Research Review</w:t>
      </w:r>
      <w:r w:rsidRPr="0023066D">
        <w:rPr>
          <w:color w:val="000000"/>
          <w:shd w:val="clear" w:color="auto" w:fill="FFFFFF"/>
        </w:rPr>
        <w:t xml:space="preserve">, 9:129–144, doi:10.1016/j.edurev.2013.01.002, </w:t>
      </w:r>
      <w:r w:rsidRPr="0023066D">
        <w:t>accessed 29 August 2022.</w:t>
      </w:r>
    </w:p>
    <w:p w14:paraId="303ACECF" w14:textId="77777777" w:rsidR="004560C7" w:rsidRPr="0023066D" w:rsidRDefault="004560C7" w:rsidP="004560C7">
      <w:pPr>
        <w:rPr>
          <w:color w:val="000000"/>
          <w:shd w:val="clear" w:color="auto" w:fill="FFFFFF"/>
        </w:rPr>
      </w:pPr>
      <w:r w:rsidRPr="0023066D">
        <w:rPr>
          <w:color w:val="000000"/>
          <w:shd w:val="clear" w:color="auto" w:fill="FFFFFF"/>
        </w:rPr>
        <w:t xml:space="preserve">Sherrington T (2019) </w:t>
      </w:r>
      <w:proofErr w:type="spellStart"/>
      <w:r w:rsidRPr="0023066D">
        <w:rPr>
          <w:i/>
          <w:iCs/>
          <w:color w:val="000000"/>
          <w:shd w:val="clear" w:color="auto" w:fill="FFFFFF"/>
        </w:rPr>
        <w:t>Rosenshine’s</w:t>
      </w:r>
      <w:proofErr w:type="spellEnd"/>
      <w:r w:rsidRPr="0023066D">
        <w:rPr>
          <w:i/>
          <w:iCs/>
          <w:color w:val="000000"/>
          <w:shd w:val="clear" w:color="auto" w:fill="FFFFFF"/>
        </w:rPr>
        <w:t xml:space="preserve"> Principles in Action</w:t>
      </w:r>
      <w:r w:rsidRPr="0023066D">
        <w:rPr>
          <w:color w:val="000000"/>
          <w:shd w:val="clear" w:color="auto" w:fill="FFFFFF"/>
        </w:rPr>
        <w:t>, John Catt Educational Limited, Woodbridge, UK.</w:t>
      </w:r>
    </w:p>
    <w:p w14:paraId="5B1CA347" w14:textId="77777777" w:rsidR="004560C7" w:rsidRPr="0023066D" w:rsidRDefault="004560C7" w:rsidP="004560C7">
      <w:pPr>
        <w:rPr>
          <w:color w:val="000000"/>
          <w:shd w:val="clear" w:color="auto" w:fill="FFFFFF"/>
        </w:rPr>
      </w:pPr>
      <w:proofErr w:type="spellStart"/>
      <w:r w:rsidRPr="0023066D">
        <w:rPr>
          <w:color w:val="000000"/>
          <w:shd w:val="clear" w:color="auto" w:fill="FFFFFF"/>
        </w:rPr>
        <w:t>Wiliam</w:t>
      </w:r>
      <w:proofErr w:type="spellEnd"/>
      <w:r w:rsidRPr="0023066D">
        <w:rPr>
          <w:color w:val="000000"/>
          <w:shd w:val="clear" w:color="auto" w:fill="FFFFFF"/>
        </w:rPr>
        <w:t xml:space="preserve"> D (2017) </w:t>
      </w:r>
      <w:r w:rsidRPr="0023066D">
        <w:rPr>
          <w:i/>
          <w:iCs/>
          <w:color w:val="000000"/>
          <w:shd w:val="clear" w:color="auto" w:fill="FFFFFF"/>
        </w:rPr>
        <w:t>Embedded Formative Assessment</w:t>
      </w:r>
      <w:r w:rsidRPr="0023066D">
        <w:rPr>
          <w:color w:val="000000"/>
          <w:shd w:val="clear" w:color="auto" w:fill="FFFFFF"/>
        </w:rPr>
        <w:t xml:space="preserve">, 2nd </w:t>
      </w:r>
      <w:proofErr w:type="spellStart"/>
      <w:r w:rsidRPr="0023066D">
        <w:rPr>
          <w:color w:val="000000"/>
          <w:shd w:val="clear" w:color="auto" w:fill="FFFFFF"/>
        </w:rPr>
        <w:t>edn</w:t>
      </w:r>
      <w:proofErr w:type="spellEnd"/>
      <w:r w:rsidRPr="0023066D">
        <w:rPr>
          <w:color w:val="000000"/>
          <w:shd w:val="clear" w:color="auto" w:fill="FFFFFF"/>
        </w:rPr>
        <w:t>, Solution Tree Press, Bloomington, IN.</w:t>
      </w:r>
    </w:p>
    <w:p w14:paraId="74B0D0F4" w14:textId="77777777" w:rsidR="004560C7" w:rsidRPr="0023066D" w:rsidRDefault="004560C7" w:rsidP="004560C7">
      <w:pPr>
        <w:sectPr w:rsidR="004560C7" w:rsidRPr="0023066D" w:rsidSect="00C20298">
          <w:pgSz w:w="11906" w:h="16838"/>
          <w:pgMar w:top="1134" w:right="1134" w:bottom="1134" w:left="1134" w:header="709" w:footer="709" w:gutter="0"/>
          <w:cols w:space="708"/>
          <w:docGrid w:linePitch="360"/>
        </w:sectPr>
      </w:pPr>
    </w:p>
    <w:p w14:paraId="3E4D0BA3" w14:textId="77777777" w:rsidR="004560C7" w:rsidRPr="0023066D" w:rsidRDefault="004560C7" w:rsidP="004560C7">
      <w:pPr>
        <w:rPr>
          <w:rStyle w:val="Strong"/>
        </w:rPr>
      </w:pPr>
      <w:r w:rsidRPr="0023066D">
        <w:rPr>
          <w:rStyle w:val="Strong"/>
          <w:sz w:val="28"/>
          <w:szCs w:val="28"/>
        </w:rPr>
        <w:lastRenderedPageBreak/>
        <w:t>© State of New South Wales (Department of Education), 2023</w:t>
      </w:r>
    </w:p>
    <w:p w14:paraId="2CC454BE" w14:textId="77777777" w:rsidR="004560C7" w:rsidRPr="0023066D" w:rsidRDefault="004560C7" w:rsidP="004560C7">
      <w:r w:rsidRPr="0023066D">
        <w:t xml:space="preserve">The copyright material published in this resource is subject to the </w:t>
      </w:r>
      <w:r w:rsidRPr="0023066D">
        <w:rPr>
          <w:i/>
          <w:iCs/>
        </w:rPr>
        <w:t>Copyright Act 1968</w:t>
      </w:r>
      <w:r w:rsidRPr="0023066D">
        <w:t xml:space="preserve"> (Cth) and is owned by the NSW Department of Education or, where indicated, by a party other than the NSW Department of Education (third-party material).</w:t>
      </w:r>
    </w:p>
    <w:p w14:paraId="02F3BF6A" w14:textId="77777777" w:rsidR="004560C7" w:rsidRPr="0023066D" w:rsidRDefault="004560C7" w:rsidP="004560C7">
      <w:pPr>
        <w:rPr>
          <w:lang w:eastAsia="en-AU"/>
        </w:rPr>
      </w:pPr>
      <w:r w:rsidRPr="0023066D">
        <w:t xml:space="preserve">Copyright material available in this resource and owned by the NSW Department of Education is licensed under a </w:t>
      </w:r>
      <w:hyperlink r:id="rId68" w:history="1">
        <w:r w:rsidRPr="0023066D">
          <w:rPr>
            <w:rStyle w:val="Hyperlink"/>
          </w:rPr>
          <w:t>Creative Commons Attribution 4.0 International (CC BY 4.0) licence</w:t>
        </w:r>
      </w:hyperlink>
      <w:r w:rsidRPr="0023066D">
        <w:t>.</w:t>
      </w:r>
    </w:p>
    <w:p w14:paraId="5C02F66F" w14:textId="77777777" w:rsidR="004560C7" w:rsidRPr="0023066D" w:rsidRDefault="004560C7" w:rsidP="004560C7">
      <w:pPr>
        <w:spacing w:line="300" w:lineRule="auto"/>
        <w:rPr>
          <w:lang w:eastAsia="en-AU"/>
        </w:rPr>
      </w:pPr>
      <w:r w:rsidRPr="0023066D">
        <w:rPr>
          <w:noProof/>
        </w:rPr>
        <w:drawing>
          <wp:inline distT="0" distB="0" distL="0" distR="0" wp14:anchorId="37EE7888" wp14:editId="5292DBA3">
            <wp:extent cx="1228725" cy="428625"/>
            <wp:effectExtent l="0" t="0" r="9525" b="9525"/>
            <wp:docPr id="32" name="Picture 32" descr="Creative Commons Attribution licence log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68"/>
                    </pic:cNvPr>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8B4F19D" w14:textId="77777777" w:rsidR="004560C7" w:rsidRPr="0023066D" w:rsidRDefault="004560C7" w:rsidP="004560C7">
      <w:r w:rsidRPr="0023066D">
        <w:t>This licence allows you to share and adapt the material for any purpose, even commercially.</w:t>
      </w:r>
    </w:p>
    <w:p w14:paraId="50A61D74" w14:textId="77777777" w:rsidR="004560C7" w:rsidRPr="0023066D" w:rsidRDefault="004560C7" w:rsidP="004560C7">
      <w:r w:rsidRPr="0023066D">
        <w:t>Attribution should be given to © State of New South Wales (Department of Education), 2023.</w:t>
      </w:r>
    </w:p>
    <w:p w14:paraId="0FC4CA14" w14:textId="77777777" w:rsidR="004560C7" w:rsidRPr="0023066D" w:rsidRDefault="004560C7" w:rsidP="004560C7">
      <w:r w:rsidRPr="0023066D">
        <w:t>Material in this resource not available under a Creative Commons licence:</w:t>
      </w:r>
    </w:p>
    <w:p w14:paraId="0B891A11" w14:textId="77777777" w:rsidR="004560C7" w:rsidRPr="0023066D" w:rsidRDefault="004560C7" w:rsidP="004560C7">
      <w:pPr>
        <w:pStyle w:val="ListBullet"/>
        <w:numPr>
          <w:ilvl w:val="0"/>
          <w:numId w:val="11"/>
        </w:numPr>
        <w:rPr>
          <w:lang w:eastAsia="en-AU"/>
        </w:rPr>
      </w:pPr>
      <w:r w:rsidRPr="0023066D">
        <w:rPr>
          <w:lang w:eastAsia="en-AU"/>
        </w:rPr>
        <w:t>the NSW Department of Education logo, other logos and trademark-protected material</w:t>
      </w:r>
    </w:p>
    <w:p w14:paraId="25B9A584" w14:textId="77777777" w:rsidR="004560C7" w:rsidRPr="0023066D" w:rsidRDefault="004560C7" w:rsidP="004560C7">
      <w:pPr>
        <w:pStyle w:val="ListBullet"/>
        <w:numPr>
          <w:ilvl w:val="0"/>
          <w:numId w:val="11"/>
        </w:numPr>
        <w:rPr>
          <w:lang w:eastAsia="en-AU"/>
        </w:rPr>
      </w:pPr>
      <w:r w:rsidRPr="0023066D">
        <w:rPr>
          <w:lang w:eastAsia="en-AU"/>
        </w:rPr>
        <w:t>material owned by a third party that has been reproduced with permission. You will need to obtain permission from the third party to reuse its material.</w:t>
      </w:r>
    </w:p>
    <w:p w14:paraId="5E0F7A4A" w14:textId="77777777" w:rsidR="004560C7" w:rsidRPr="0023066D" w:rsidRDefault="004560C7" w:rsidP="004560C7">
      <w:pPr>
        <w:pStyle w:val="FeatureBox2"/>
        <w:spacing w:line="300" w:lineRule="auto"/>
        <w:rPr>
          <w:rStyle w:val="Strong"/>
        </w:rPr>
      </w:pPr>
      <w:r w:rsidRPr="0023066D">
        <w:rPr>
          <w:rStyle w:val="Strong"/>
        </w:rPr>
        <w:t>Links to third-party material and websites</w:t>
      </w:r>
    </w:p>
    <w:p w14:paraId="12D351B6" w14:textId="77777777" w:rsidR="004560C7" w:rsidRPr="0023066D" w:rsidRDefault="004560C7" w:rsidP="004560C7">
      <w:pPr>
        <w:pStyle w:val="FeatureBox2"/>
        <w:spacing w:line="300" w:lineRule="auto"/>
      </w:pPr>
      <w:r w:rsidRPr="0023066D">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FF26B03" w14:textId="2A870384" w:rsidR="004560C7" w:rsidRPr="0023066D" w:rsidRDefault="004560C7" w:rsidP="004560C7">
      <w:pPr>
        <w:pStyle w:val="FeatureBox2"/>
        <w:spacing w:line="300" w:lineRule="auto"/>
      </w:pPr>
      <w:r w:rsidRPr="0023066D">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23066D">
        <w:rPr>
          <w:i/>
          <w:iCs/>
        </w:rPr>
        <w:t>Copyright Act 1968</w:t>
      </w:r>
      <w:r w:rsidRPr="0023066D">
        <w:t xml:space="preserve"> (Cth). The department accepts no responsibility for content on third-party websites</w:t>
      </w:r>
      <w:r>
        <w:t>.</w:t>
      </w:r>
    </w:p>
    <w:sectPr w:rsidR="004560C7" w:rsidRPr="0023066D" w:rsidSect="009908A2">
      <w:footerReference w:type="even" r:id="rId70"/>
      <w:footerReference w:type="default" r:id="rId71"/>
      <w:headerReference w:type="first" r:id="rId72"/>
      <w:footerReference w:type="first" r:id="rId7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F90E" w14:textId="77777777" w:rsidR="00687576" w:rsidRDefault="00687576" w:rsidP="004560C7">
      <w:pPr>
        <w:spacing w:before="0" w:line="240" w:lineRule="auto"/>
      </w:pPr>
      <w:r>
        <w:separator/>
      </w:r>
    </w:p>
  </w:endnote>
  <w:endnote w:type="continuationSeparator" w:id="0">
    <w:p w14:paraId="566EC1CE" w14:textId="77777777" w:rsidR="00687576" w:rsidRDefault="00687576" w:rsidP="004560C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AA8B" w14:textId="42E51E3F" w:rsidR="00F66145" w:rsidRPr="00E56264" w:rsidRDefault="004560C7"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0D6531">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0FD9" w14:textId="4587AC93" w:rsidR="00C20298" w:rsidRPr="00F45053" w:rsidRDefault="004560C7" w:rsidP="00C20298">
    <w:pPr>
      <w:pStyle w:val="Footer"/>
      <w:spacing w:before="0"/>
    </w:pPr>
    <w:r>
      <w:t xml:space="preserve">© NSW Department of Education, </w:t>
    </w:r>
    <w:r>
      <w:fldChar w:fldCharType="begin"/>
    </w:r>
    <w:r>
      <w:instrText xml:space="preserve"> DATE  \@ "MMM-yy"  \* MERGEFORMAT </w:instrText>
    </w:r>
    <w:r>
      <w:fldChar w:fldCharType="separate"/>
    </w:r>
    <w:r w:rsidR="000D6531">
      <w:rPr>
        <w:noProof/>
      </w:rPr>
      <w:t>Jun-23</w:t>
    </w:r>
    <w:r>
      <w:fldChar w:fldCharType="end"/>
    </w:r>
    <w:r>
      <w:ptab w:relativeTo="margin" w:alignment="right" w:leader="none"/>
    </w:r>
    <w:r>
      <w:rPr>
        <w:b/>
        <w:noProof/>
        <w:sz w:val="28"/>
        <w:szCs w:val="28"/>
      </w:rPr>
      <w:drawing>
        <wp:inline distT="0" distB="0" distL="0" distR="0" wp14:anchorId="42FD9BB2" wp14:editId="164AC625">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F829" w14:textId="77777777" w:rsidR="00240657" w:rsidRPr="009B05C3" w:rsidRDefault="004560C7"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DA0420C" wp14:editId="1812A09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F58E" w14:textId="4BD18113" w:rsidR="00F66145" w:rsidRPr="00E56264" w:rsidRDefault="004560C7"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0D6531">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29270D5F"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D22E" w14:textId="77777777" w:rsidR="00F66145" w:rsidRDefault="004560C7"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13E906C1"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3D4" w14:textId="77777777" w:rsidR="003D1CD1" w:rsidRDefault="00000000"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0BFD" w14:textId="77777777" w:rsidR="00687576" w:rsidRDefault="00687576" w:rsidP="004560C7">
      <w:pPr>
        <w:spacing w:before="0" w:line="240" w:lineRule="auto"/>
      </w:pPr>
      <w:r>
        <w:separator/>
      </w:r>
    </w:p>
  </w:footnote>
  <w:footnote w:type="continuationSeparator" w:id="0">
    <w:p w14:paraId="0782C4A3" w14:textId="77777777" w:rsidR="00687576" w:rsidRDefault="00687576" w:rsidP="004560C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DB12" w14:textId="77777777" w:rsidR="007B38E3" w:rsidRDefault="004560C7" w:rsidP="007B38E3">
    <w:pPr>
      <w:pStyle w:val="Documentname"/>
      <w:jc w:val="right"/>
    </w:pPr>
    <w:r w:rsidRPr="00204A8C">
      <w:t xml:space="preserve">Enterprise Computing </w:t>
    </w:r>
    <w:r>
      <w:t>Stage 6 (Year 11)</w:t>
    </w:r>
    <w:r w:rsidRPr="00204A8C">
      <w:t xml:space="preserve"> </w:t>
    </w:r>
    <w:r>
      <w:t xml:space="preserve">– </w:t>
    </w:r>
    <w:r w:rsidRPr="00204A8C">
      <w:t xml:space="preserve">assessment </w:t>
    </w:r>
    <w:r>
      <w:t xml:space="preserve">task 1 – interactive media and the user experience (UX) | </w:t>
    </w:r>
    <w:r w:rsidRPr="009D6697">
      <w:fldChar w:fldCharType="begin"/>
    </w:r>
    <w:r w:rsidRPr="009D6697">
      <w:instrText xml:space="preserve"> PAGE   \* MERGEFORMAT </w:instrText>
    </w:r>
    <w:r w:rsidRPr="009D6697">
      <w:fldChar w:fldCharType="separate"/>
    </w:r>
    <w:r>
      <w:t>4</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59B3" w14:textId="77777777" w:rsidR="00240657" w:rsidRPr="00F14D7F" w:rsidRDefault="004560C7"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6F34" w14:textId="77777777" w:rsidR="003322A2" w:rsidRPr="00F14D7F" w:rsidRDefault="00000000"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90E58B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972608B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2364D2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2ACE45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60821059">
    <w:abstractNumId w:val="1"/>
  </w:num>
  <w:num w:numId="2" w16cid:durableId="1494908666">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032727002">
    <w:abstractNumId w:val="3"/>
  </w:num>
  <w:num w:numId="4" w16cid:durableId="402026192">
    <w:abstractNumId w:val="4"/>
  </w:num>
  <w:num w:numId="5" w16cid:durableId="196357913">
    <w:abstractNumId w:val="0"/>
  </w:num>
  <w:num w:numId="6" w16cid:durableId="49350194">
    <w:abstractNumId w:val="9"/>
  </w:num>
  <w:num w:numId="7" w16cid:durableId="1421216763">
    <w:abstractNumId w:val="2"/>
  </w:num>
  <w:num w:numId="8" w16cid:durableId="1536187364">
    <w:abstractNumId w:val="5"/>
  </w:num>
  <w:num w:numId="9" w16cid:durableId="156770669">
    <w:abstractNumId w:val="4"/>
  </w:num>
  <w:num w:numId="10" w16cid:durableId="1971939421">
    <w:abstractNumId w:val="6"/>
  </w:num>
  <w:num w:numId="11" w16cid:durableId="2000880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C7"/>
    <w:rsid w:val="000C3162"/>
    <w:rsid w:val="000D6531"/>
    <w:rsid w:val="0042391B"/>
    <w:rsid w:val="004560C7"/>
    <w:rsid w:val="00687576"/>
    <w:rsid w:val="007831F5"/>
    <w:rsid w:val="00B62A61"/>
    <w:rsid w:val="00DB1C4E"/>
    <w:rsid w:val="00E83179"/>
    <w:rsid w:val="00F91D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6E8E7"/>
  <w15:chartTrackingRefBased/>
  <w15:docId w15:val="{312E71FE-D02A-40E3-8591-27327C2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Cs/>
        <w:color w:val="000000" w:themeColor="text1"/>
        <w:kern w:val="2"/>
        <w:sz w:val="24"/>
        <w:szCs w:val="5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560C7"/>
    <w:pPr>
      <w:spacing w:before="240" w:after="0" w:line="360" w:lineRule="auto"/>
    </w:pPr>
    <w:rPr>
      <w:rFonts w:cs="Arial"/>
      <w:bCs w:val="0"/>
      <w:color w:val="auto"/>
      <w:kern w:val="0"/>
      <w:szCs w:val="24"/>
      <w14:ligatures w14:val="none"/>
    </w:rPr>
  </w:style>
  <w:style w:type="paragraph" w:styleId="Heading1">
    <w:name w:val="heading 1"/>
    <w:aliases w:val="ŠHeading 1"/>
    <w:basedOn w:val="Normal"/>
    <w:next w:val="Normal"/>
    <w:link w:val="Heading1Char"/>
    <w:uiPriority w:val="3"/>
    <w:qFormat/>
    <w:rsid w:val="004560C7"/>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4560C7"/>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4560C7"/>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4560C7"/>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4560C7"/>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4560C7"/>
    <w:pPr>
      <w:keepNext/>
      <w:keepLines/>
      <w:numPr>
        <w:ilvl w:val="5"/>
        <w:numId w:val="10"/>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4560C7"/>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4560C7"/>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4560C7"/>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header">
    <w:name w:val="ŠTable header"/>
    <w:basedOn w:val="TableNormal"/>
    <w:uiPriority w:val="99"/>
    <w:rsid w:val="004560C7"/>
    <w:pPr>
      <w:widowControl w:val="0"/>
      <w:spacing w:before="100" w:after="100" w:line="360" w:lineRule="auto"/>
      <w:mirrorIndents/>
    </w:pPr>
    <w:rPr>
      <w:bCs w:val="0"/>
      <w:color w:val="auto"/>
      <w:kern w:val="0"/>
      <w:szCs w:val="22"/>
      <w14:ligatures w14:val="none"/>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Caption">
    <w:name w:val="caption"/>
    <w:aliases w:val="ŠCaption"/>
    <w:basedOn w:val="Normal"/>
    <w:next w:val="Normal"/>
    <w:uiPriority w:val="35"/>
    <w:qFormat/>
    <w:rsid w:val="004560C7"/>
    <w:pPr>
      <w:keepNext/>
      <w:spacing w:after="200" w:line="240" w:lineRule="auto"/>
    </w:pPr>
    <w:rPr>
      <w:b/>
      <w:iCs/>
      <w:szCs w:val="18"/>
    </w:rPr>
  </w:style>
  <w:style w:type="character" w:styleId="CommentReference">
    <w:name w:val="annotation reference"/>
    <w:basedOn w:val="DefaultParagraphFont"/>
    <w:uiPriority w:val="99"/>
    <w:semiHidden/>
    <w:unhideWhenUsed/>
    <w:rsid w:val="004560C7"/>
    <w:rPr>
      <w:sz w:val="16"/>
      <w:szCs w:val="16"/>
    </w:rPr>
  </w:style>
  <w:style w:type="paragraph" w:styleId="CommentText">
    <w:name w:val="annotation text"/>
    <w:basedOn w:val="Normal"/>
    <w:link w:val="CommentTextChar"/>
    <w:uiPriority w:val="99"/>
    <w:unhideWhenUsed/>
    <w:rsid w:val="004560C7"/>
    <w:pPr>
      <w:spacing w:line="240" w:lineRule="auto"/>
    </w:pPr>
    <w:rPr>
      <w:sz w:val="20"/>
      <w:szCs w:val="20"/>
    </w:rPr>
  </w:style>
  <w:style w:type="character" w:customStyle="1" w:styleId="CommentTextChar">
    <w:name w:val="Comment Text Char"/>
    <w:basedOn w:val="DefaultParagraphFont"/>
    <w:link w:val="CommentText"/>
    <w:uiPriority w:val="99"/>
    <w:rsid w:val="004560C7"/>
    <w:rPr>
      <w:rFonts w:cs="Arial"/>
      <w:bCs w:val="0"/>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60C7"/>
    <w:rPr>
      <w:b/>
      <w:bCs/>
    </w:rPr>
  </w:style>
  <w:style w:type="character" w:customStyle="1" w:styleId="CommentSubjectChar">
    <w:name w:val="Comment Subject Char"/>
    <w:basedOn w:val="CommentTextChar"/>
    <w:link w:val="CommentSubject"/>
    <w:uiPriority w:val="99"/>
    <w:semiHidden/>
    <w:rsid w:val="004560C7"/>
    <w:rPr>
      <w:rFonts w:cs="Arial"/>
      <w:b/>
      <w:bCs/>
      <w:color w:val="auto"/>
      <w:kern w:val="0"/>
      <w:sz w:val="20"/>
      <w:szCs w:val="20"/>
      <w14:ligatures w14:val="none"/>
    </w:rPr>
  </w:style>
  <w:style w:type="paragraph" w:styleId="Date">
    <w:name w:val="Date"/>
    <w:aliases w:val="ŠDate"/>
    <w:basedOn w:val="Normal"/>
    <w:next w:val="Normal"/>
    <w:link w:val="DateChar"/>
    <w:uiPriority w:val="99"/>
    <w:rsid w:val="004560C7"/>
    <w:pPr>
      <w:spacing w:before="0" w:line="720" w:lineRule="atLeast"/>
    </w:pPr>
  </w:style>
  <w:style w:type="character" w:customStyle="1" w:styleId="DateChar">
    <w:name w:val="Date Char"/>
    <w:aliases w:val="ŠDate Char"/>
    <w:basedOn w:val="DefaultParagraphFont"/>
    <w:link w:val="Date"/>
    <w:uiPriority w:val="99"/>
    <w:rsid w:val="004560C7"/>
    <w:rPr>
      <w:rFonts w:cs="Arial"/>
      <w:bCs w:val="0"/>
      <w:color w:val="auto"/>
      <w:kern w:val="0"/>
      <w:szCs w:val="24"/>
      <w14:ligatures w14:val="none"/>
    </w:rPr>
  </w:style>
  <w:style w:type="character" w:styleId="Emphasis">
    <w:name w:val="Emphasis"/>
    <w:aliases w:val="ŠLanguage or scientific"/>
    <w:uiPriority w:val="20"/>
    <w:qFormat/>
    <w:rsid w:val="004560C7"/>
    <w:rPr>
      <w:i/>
      <w:iCs/>
    </w:rPr>
  </w:style>
  <w:style w:type="character" w:styleId="FollowedHyperlink">
    <w:name w:val="FollowedHyperlink"/>
    <w:basedOn w:val="DefaultParagraphFont"/>
    <w:uiPriority w:val="99"/>
    <w:semiHidden/>
    <w:unhideWhenUsed/>
    <w:rsid w:val="004560C7"/>
    <w:rPr>
      <w:color w:val="954F72" w:themeColor="followedHyperlink"/>
      <w:u w:val="single"/>
    </w:rPr>
  </w:style>
  <w:style w:type="paragraph" w:styleId="Footer">
    <w:name w:val="footer"/>
    <w:aliases w:val="ŠFooter"/>
    <w:basedOn w:val="Normal"/>
    <w:link w:val="FooterChar"/>
    <w:uiPriority w:val="99"/>
    <w:rsid w:val="004560C7"/>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4560C7"/>
    <w:rPr>
      <w:rFonts w:cs="Arial"/>
      <w:bCs w:val="0"/>
      <w:color w:val="auto"/>
      <w:kern w:val="0"/>
      <w:sz w:val="18"/>
      <w:szCs w:val="18"/>
      <w14:ligatures w14:val="none"/>
    </w:rPr>
  </w:style>
  <w:style w:type="character" w:styleId="FootnoteReference">
    <w:name w:val="footnote reference"/>
    <w:basedOn w:val="DefaultParagraphFont"/>
    <w:uiPriority w:val="99"/>
    <w:semiHidden/>
    <w:unhideWhenUsed/>
    <w:rsid w:val="004560C7"/>
    <w:rPr>
      <w:vertAlign w:val="superscript"/>
    </w:rPr>
  </w:style>
  <w:style w:type="paragraph" w:styleId="FootnoteText">
    <w:name w:val="footnote text"/>
    <w:basedOn w:val="Normal"/>
    <w:link w:val="FootnoteTextChar"/>
    <w:uiPriority w:val="99"/>
    <w:semiHidden/>
    <w:unhideWhenUsed/>
    <w:rsid w:val="004560C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560C7"/>
    <w:rPr>
      <w:rFonts w:cs="Arial"/>
      <w:bCs w:val="0"/>
      <w:color w:val="auto"/>
      <w:kern w:val="0"/>
      <w:sz w:val="20"/>
      <w:szCs w:val="20"/>
      <w14:ligatures w14:val="none"/>
    </w:rPr>
  </w:style>
  <w:style w:type="paragraph" w:styleId="Header">
    <w:name w:val="header"/>
    <w:aliases w:val="ŠHeader - Cover Page"/>
    <w:basedOn w:val="Normal"/>
    <w:link w:val="HeaderChar"/>
    <w:uiPriority w:val="24"/>
    <w:unhideWhenUsed/>
    <w:rsid w:val="004560C7"/>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4560C7"/>
    <w:rPr>
      <w:rFonts w:cs="Arial"/>
      <w:b/>
      <w:color w:val="002664"/>
      <w:kern w:val="0"/>
      <w:szCs w:val="24"/>
      <w14:ligatures w14:val="none"/>
    </w:rPr>
  </w:style>
  <w:style w:type="character" w:customStyle="1" w:styleId="Heading1Char">
    <w:name w:val="Heading 1 Char"/>
    <w:aliases w:val="ŠHeading 1 Char"/>
    <w:basedOn w:val="DefaultParagraphFont"/>
    <w:link w:val="Heading1"/>
    <w:uiPriority w:val="3"/>
    <w:rsid w:val="004560C7"/>
    <w:rPr>
      <w:rFonts w:eastAsiaTheme="majorEastAsia" w:cs="Arial"/>
      <w:b/>
      <w:color w:val="002664"/>
      <w:kern w:val="0"/>
      <w:sz w:val="52"/>
      <w14:ligatures w14:val="none"/>
    </w:rPr>
  </w:style>
  <w:style w:type="character" w:customStyle="1" w:styleId="Heading2Char">
    <w:name w:val="Heading 2 Char"/>
    <w:aliases w:val="ŠHeading 2 Char"/>
    <w:basedOn w:val="DefaultParagraphFont"/>
    <w:link w:val="Heading2"/>
    <w:uiPriority w:val="4"/>
    <w:rsid w:val="004560C7"/>
    <w:rPr>
      <w:rFonts w:eastAsiaTheme="majorEastAsia" w:cs="Arial"/>
      <w:b/>
      <w:color w:val="002664"/>
      <w:kern w:val="0"/>
      <w:sz w:val="48"/>
      <w:szCs w:val="48"/>
      <w14:ligatures w14:val="none"/>
    </w:rPr>
  </w:style>
  <w:style w:type="character" w:customStyle="1" w:styleId="Heading3Char">
    <w:name w:val="Heading 3 Char"/>
    <w:aliases w:val="ŠHeading 3 Char"/>
    <w:basedOn w:val="DefaultParagraphFont"/>
    <w:link w:val="Heading3"/>
    <w:uiPriority w:val="5"/>
    <w:rsid w:val="004560C7"/>
    <w:rPr>
      <w:rFonts w:cs="Arial"/>
      <w:b/>
      <w:color w:val="002664"/>
      <w:kern w:val="0"/>
      <w:sz w:val="40"/>
      <w:szCs w:val="40"/>
      <w14:ligatures w14:val="none"/>
    </w:rPr>
  </w:style>
  <w:style w:type="character" w:customStyle="1" w:styleId="Heading4Char">
    <w:name w:val="Heading 4 Char"/>
    <w:aliases w:val="ŠHeading 4 Char"/>
    <w:basedOn w:val="DefaultParagraphFont"/>
    <w:link w:val="Heading4"/>
    <w:uiPriority w:val="6"/>
    <w:rsid w:val="004560C7"/>
    <w:rPr>
      <w:rFonts w:cs="Arial"/>
      <w:b/>
      <w:color w:val="002664"/>
      <w:kern w:val="0"/>
      <w:sz w:val="36"/>
      <w:szCs w:val="36"/>
      <w14:ligatures w14:val="none"/>
    </w:rPr>
  </w:style>
  <w:style w:type="character" w:customStyle="1" w:styleId="Heading5Char">
    <w:name w:val="Heading 5 Char"/>
    <w:aliases w:val="ŠHeading 5 Char"/>
    <w:basedOn w:val="DefaultParagraphFont"/>
    <w:link w:val="Heading5"/>
    <w:uiPriority w:val="7"/>
    <w:rsid w:val="004560C7"/>
    <w:rPr>
      <w:rFonts w:cs="Arial"/>
      <w:bCs w:val="0"/>
      <w:color w:val="002664"/>
      <w:kern w:val="0"/>
      <w:sz w:val="32"/>
      <w:szCs w:val="32"/>
      <w14:ligatures w14:val="none"/>
    </w:rPr>
  </w:style>
  <w:style w:type="character" w:styleId="Hyperlink">
    <w:name w:val="Hyperlink"/>
    <w:aliases w:val="ŠHyperlink"/>
    <w:basedOn w:val="DefaultParagraphFont"/>
    <w:uiPriority w:val="99"/>
    <w:unhideWhenUsed/>
    <w:rsid w:val="004560C7"/>
    <w:rPr>
      <w:color w:val="2F5496" w:themeColor="accent1" w:themeShade="BF"/>
      <w:u w:val="single"/>
    </w:rPr>
  </w:style>
  <w:style w:type="paragraph" w:styleId="ListBullet2">
    <w:name w:val="List Bullet 2"/>
    <w:aliases w:val="ŠList Bullet 2"/>
    <w:basedOn w:val="Normal"/>
    <w:uiPriority w:val="11"/>
    <w:qFormat/>
    <w:rsid w:val="004560C7"/>
    <w:pPr>
      <w:numPr>
        <w:numId w:val="2"/>
      </w:numPr>
      <w:contextualSpacing/>
    </w:pPr>
  </w:style>
  <w:style w:type="paragraph" w:styleId="ListBullet">
    <w:name w:val="List Bullet"/>
    <w:aliases w:val="ŠList Bullet"/>
    <w:basedOn w:val="Normal"/>
    <w:uiPriority w:val="10"/>
    <w:qFormat/>
    <w:rsid w:val="004560C7"/>
    <w:pPr>
      <w:numPr>
        <w:numId w:val="9"/>
      </w:numPr>
      <w:contextualSpacing/>
    </w:pPr>
  </w:style>
  <w:style w:type="paragraph" w:styleId="ListNumber2">
    <w:name w:val="List Number 2"/>
    <w:aliases w:val="ŠList Number 2"/>
    <w:basedOn w:val="Normal"/>
    <w:uiPriority w:val="9"/>
    <w:qFormat/>
    <w:rsid w:val="004560C7"/>
    <w:pPr>
      <w:numPr>
        <w:numId w:val="6"/>
      </w:numPr>
      <w:contextualSpacing/>
    </w:pPr>
  </w:style>
  <w:style w:type="paragraph" w:styleId="ListNumber">
    <w:name w:val="List Number"/>
    <w:aliases w:val="ŠList Number"/>
    <w:basedOn w:val="Normal"/>
    <w:uiPriority w:val="8"/>
    <w:qFormat/>
    <w:rsid w:val="004560C7"/>
    <w:pPr>
      <w:numPr>
        <w:numId w:val="8"/>
      </w:numPr>
      <w:contextualSpacing/>
    </w:pPr>
  </w:style>
  <w:style w:type="paragraph" w:styleId="ListParagraph">
    <w:name w:val="List Paragraph"/>
    <w:basedOn w:val="Normal"/>
    <w:uiPriority w:val="34"/>
    <w:unhideWhenUsed/>
    <w:qFormat/>
    <w:rsid w:val="004560C7"/>
    <w:pPr>
      <w:ind w:left="720"/>
      <w:contextualSpacing/>
    </w:pPr>
  </w:style>
  <w:style w:type="paragraph" w:styleId="Quote">
    <w:name w:val="Quote"/>
    <w:aliases w:val="ŠQuote"/>
    <w:basedOn w:val="Normal"/>
    <w:next w:val="Normal"/>
    <w:link w:val="QuoteChar"/>
    <w:uiPriority w:val="29"/>
    <w:qFormat/>
    <w:rsid w:val="004560C7"/>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4560C7"/>
    <w:rPr>
      <w:rFonts w:cs="Arial"/>
      <w:bCs w:val="0"/>
      <w:color w:val="auto"/>
      <w:kern w:val="0"/>
      <w:szCs w:val="24"/>
      <w14:ligatures w14:val="none"/>
    </w:rPr>
  </w:style>
  <w:style w:type="paragraph" w:customStyle="1" w:styleId="Documentname">
    <w:name w:val="ŠDocument name"/>
    <w:basedOn w:val="Header"/>
    <w:qFormat/>
    <w:rsid w:val="004560C7"/>
    <w:pPr>
      <w:spacing w:before="0"/>
    </w:pPr>
    <w:rPr>
      <w:b w:val="0"/>
      <w:color w:val="auto"/>
      <w:sz w:val="18"/>
    </w:rPr>
  </w:style>
  <w:style w:type="paragraph" w:customStyle="1" w:styleId="FeatureBox">
    <w:name w:val="ŠFeature Box"/>
    <w:basedOn w:val="Normal"/>
    <w:next w:val="Normal"/>
    <w:uiPriority w:val="11"/>
    <w:qFormat/>
    <w:rsid w:val="004560C7"/>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4560C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2Bullets">
    <w:name w:val="ŠFeature box 2: Bullets"/>
    <w:basedOn w:val="ListBullet"/>
    <w:link w:val="Featurebox2BulletsChar"/>
    <w:uiPriority w:val="14"/>
    <w:qFormat/>
    <w:rsid w:val="004560C7"/>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4560C7"/>
    <w:rPr>
      <w:rFonts w:cs="Arial"/>
      <w:bCs w:val="0"/>
      <w:color w:val="auto"/>
      <w:kern w:val="0"/>
      <w:szCs w:val="24"/>
      <w:shd w:val="clear" w:color="auto" w:fill="CCEDFC"/>
      <w14:ligatures w14:val="none"/>
    </w:rPr>
  </w:style>
  <w:style w:type="paragraph" w:customStyle="1" w:styleId="FeatureBoxGrey">
    <w:name w:val="ŠFeature Box Grey"/>
    <w:basedOn w:val="FeatureBox2"/>
    <w:uiPriority w:val="12"/>
    <w:qFormat/>
    <w:rsid w:val="004560C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FeatureBoxPink">
    <w:name w:val="ŠFeature Box Pink"/>
    <w:basedOn w:val="Normal"/>
    <w:next w:val="Normal"/>
    <w:uiPriority w:val="13"/>
    <w:qFormat/>
    <w:rsid w:val="004560C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ignature">
    <w:name w:val="Signature"/>
    <w:aliases w:val="ŠSignature"/>
    <w:basedOn w:val="Normal"/>
    <w:link w:val="SignatureChar"/>
    <w:uiPriority w:val="99"/>
    <w:rsid w:val="004560C7"/>
    <w:pPr>
      <w:spacing w:before="0" w:line="720" w:lineRule="atLeast"/>
    </w:pPr>
  </w:style>
  <w:style w:type="character" w:customStyle="1" w:styleId="SignatureChar">
    <w:name w:val="Signature Char"/>
    <w:aliases w:val="ŠSignature Char"/>
    <w:basedOn w:val="DefaultParagraphFont"/>
    <w:link w:val="Signature"/>
    <w:uiPriority w:val="99"/>
    <w:rsid w:val="004560C7"/>
    <w:rPr>
      <w:rFonts w:cs="Arial"/>
      <w:bCs w:val="0"/>
      <w:color w:val="auto"/>
      <w:kern w:val="0"/>
      <w:szCs w:val="24"/>
      <w14:ligatures w14:val="none"/>
    </w:rPr>
  </w:style>
  <w:style w:type="paragraph" w:customStyle="1" w:styleId="Imageattributioncaption">
    <w:name w:val="ŠImage attribution caption"/>
    <w:basedOn w:val="Normal"/>
    <w:link w:val="ImageattributioncaptionChar"/>
    <w:uiPriority w:val="15"/>
    <w:qFormat/>
    <w:rsid w:val="004560C7"/>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4560C7"/>
    <w:rPr>
      <w:rFonts w:eastAsia="Calibri" w:cs="Arial"/>
      <w:bCs w:val="0"/>
      <w:color w:val="auto"/>
      <w:kern w:val="24"/>
      <w:sz w:val="18"/>
      <w:szCs w:val="18"/>
      <w:lang w:val="en-US"/>
      <w14:ligatures w14:val="none"/>
    </w:rPr>
  </w:style>
  <w:style w:type="paragraph" w:customStyle="1" w:styleId="Logo">
    <w:name w:val="ŠLogo"/>
    <w:basedOn w:val="Normal"/>
    <w:uiPriority w:val="22"/>
    <w:qFormat/>
    <w:rsid w:val="004560C7"/>
    <w:pPr>
      <w:tabs>
        <w:tab w:val="right" w:pos="10200"/>
      </w:tabs>
      <w:spacing w:line="300" w:lineRule="atLeast"/>
      <w:ind w:left="-567" w:right="-567" w:firstLine="567"/>
    </w:pPr>
    <w:rPr>
      <w:b/>
      <w:bCs/>
      <w:color w:val="002664"/>
    </w:rPr>
  </w:style>
  <w:style w:type="character" w:styleId="Strong">
    <w:name w:val="Strong"/>
    <w:aliases w:val="ŠStrong"/>
    <w:uiPriority w:val="1"/>
    <w:qFormat/>
    <w:rsid w:val="004560C7"/>
    <w:rPr>
      <w:b/>
    </w:rPr>
  </w:style>
  <w:style w:type="paragraph" w:styleId="Subtitle">
    <w:name w:val="Subtitle"/>
    <w:basedOn w:val="Normal"/>
    <w:next w:val="Normal"/>
    <w:link w:val="SubtitleChar"/>
    <w:uiPriority w:val="11"/>
    <w:qFormat/>
    <w:rsid w:val="004560C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4560C7"/>
    <w:rPr>
      <w:rFonts w:eastAsiaTheme="minorEastAsia"/>
      <w:bCs w:val="0"/>
      <w:color w:val="5A5A5A" w:themeColor="text1" w:themeTint="A5"/>
      <w:spacing w:val="15"/>
      <w:kern w:val="0"/>
      <w:szCs w:val="22"/>
      <w14:ligatures w14:val="none"/>
    </w:rPr>
  </w:style>
  <w:style w:type="character" w:styleId="SubtleEmphasis">
    <w:name w:val="Subtle Emphasis"/>
    <w:basedOn w:val="DefaultParagraphFont"/>
    <w:uiPriority w:val="19"/>
    <w:qFormat/>
    <w:rsid w:val="004560C7"/>
    <w:rPr>
      <w:i/>
      <w:iCs/>
      <w:color w:val="404040" w:themeColor="text1" w:themeTint="BF"/>
    </w:rPr>
  </w:style>
  <w:style w:type="character" w:styleId="SubtleReference">
    <w:name w:val="Subtle Reference"/>
    <w:aliases w:val="ŠSubtle Reference"/>
    <w:uiPriority w:val="31"/>
    <w:qFormat/>
    <w:rsid w:val="004560C7"/>
    <w:rPr>
      <w:rFonts w:ascii="Arial" w:hAnsi="Arial"/>
      <w:sz w:val="22"/>
    </w:rPr>
  </w:style>
  <w:style w:type="table" w:styleId="TableGrid">
    <w:name w:val="Table Grid"/>
    <w:basedOn w:val="TableNormal"/>
    <w:uiPriority w:val="39"/>
    <w:rsid w:val="004560C7"/>
    <w:pPr>
      <w:spacing w:after="0" w:line="240" w:lineRule="auto"/>
    </w:pPr>
    <w:rPr>
      <w:rFonts w:asciiTheme="minorHAnsi" w:hAnsiTheme="minorHAnsi"/>
      <w:bCs w:val="0"/>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560C7"/>
  </w:style>
  <w:style w:type="paragraph" w:styleId="Title">
    <w:name w:val="Title"/>
    <w:aliases w:val="ŠTitle"/>
    <w:basedOn w:val="Normal"/>
    <w:next w:val="Normal"/>
    <w:link w:val="TitleChar"/>
    <w:uiPriority w:val="2"/>
    <w:qFormat/>
    <w:rsid w:val="004560C7"/>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4560C7"/>
    <w:rPr>
      <w:rFonts w:eastAsiaTheme="majorEastAsia" w:cs="Arial"/>
      <w:b/>
      <w:color w:val="002664"/>
      <w:spacing w:val="-10"/>
      <w:kern w:val="28"/>
      <w:sz w:val="56"/>
      <w:szCs w:val="56"/>
      <w14:ligatures w14:val="none"/>
    </w:rPr>
  </w:style>
  <w:style w:type="paragraph" w:styleId="TOC1">
    <w:name w:val="toc 1"/>
    <w:aliases w:val="ŠTOC 1"/>
    <w:basedOn w:val="Normal"/>
    <w:next w:val="Normal"/>
    <w:uiPriority w:val="39"/>
    <w:unhideWhenUsed/>
    <w:rsid w:val="004560C7"/>
    <w:pPr>
      <w:tabs>
        <w:tab w:val="right" w:leader="dot" w:pos="14570"/>
      </w:tabs>
      <w:spacing w:before="0"/>
    </w:pPr>
    <w:rPr>
      <w:b/>
      <w:noProof/>
    </w:rPr>
  </w:style>
  <w:style w:type="paragraph" w:styleId="TOC2">
    <w:name w:val="toc 2"/>
    <w:aliases w:val="ŠTOC 2"/>
    <w:basedOn w:val="TOC1"/>
    <w:next w:val="Normal"/>
    <w:uiPriority w:val="39"/>
    <w:unhideWhenUsed/>
    <w:rsid w:val="004560C7"/>
    <w:rPr>
      <w:b w:val="0"/>
      <w:bCs/>
    </w:rPr>
  </w:style>
  <w:style w:type="paragraph" w:styleId="TOC3">
    <w:name w:val="toc 3"/>
    <w:aliases w:val="ŠTOC 3"/>
    <w:basedOn w:val="Normal"/>
    <w:next w:val="Normal"/>
    <w:uiPriority w:val="39"/>
    <w:unhideWhenUsed/>
    <w:rsid w:val="004560C7"/>
    <w:pPr>
      <w:tabs>
        <w:tab w:val="right" w:leader="dot" w:pos="9628"/>
      </w:tabs>
      <w:spacing w:before="0"/>
      <w:ind w:left="244"/>
    </w:pPr>
    <w:rPr>
      <w:noProof/>
    </w:rPr>
  </w:style>
  <w:style w:type="paragraph" w:styleId="TOCHeading">
    <w:name w:val="TOC Heading"/>
    <w:aliases w:val="ŠTOC Heading"/>
    <w:basedOn w:val="Heading1"/>
    <w:next w:val="Normal"/>
    <w:uiPriority w:val="2"/>
    <w:unhideWhenUsed/>
    <w:qFormat/>
    <w:rsid w:val="004560C7"/>
    <w:pPr>
      <w:outlineLvl w:val="9"/>
    </w:pPr>
    <w:rPr>
      <w:sz w:val="40"/>
      <w:szCs w:val="40"/>
    </w:rPr>
  </w:style>
  <w:style w:type="character" w:styleId="UnresolvedMention">
    <w:name w:val="Unresolved Mention"/>
    <w:basedOn w:val="DefaultParagraphFont"/>
    <w:uiPriority w:val="99"/>
    <w:semiHidden/>
    <w:unhideWhenUsed/>
    <w:rsid w:val="004560C7"/>
    <w:rPr>
      <w:color w:val="605E5C"/>
      <w:shd w:val="clear" w:color="auto" w:fill="E1DFDD"/>
    </w:rPr>
  </w:style>
  <w:style w:type="character" w:customStyle="1" w:styleId="Heading6Char">
    <w:name w:val="Heading 6 Char"/>
    <w:aliases w:val="ŠHeading 6 Char"/>
    <w:basedOn w:val="DefaultParagraphFont"/>
    <w:link w:val="Heading6"/>
    <w:uiPriority w:val="99"/>
    <w:semiHidden/>
    <w:rsid w:val="004560C7"/>
    <w:rPr>
      <w:rFonts w:eastAsiaTheme="majorEastAsia" w:cstheme="majorBidi"/>
      <w:bCs w:val="0"/>
      <w:color w:val="auto"/>
      <w:kern w:val="0"/>
      <w:sz w:val="28"/>
      <w:szCs w:val="24"/>
      <w14:ligatures w14:val="none"/>
    </w:rPr>
  </w:style>
  <w:style w:type="character" w:customStyle="1" w:styleId="Heading7Char">
    <w:name w:val="Heading 7 Char"/>
    <w:basedOn w:val="DefaultParagraphFont"/>
    <w:link w:val="Heading7"/>
    <w:uiPriority w:val="99"/>
    <w:semiHidden/>
    <w:rsid w:val="004560C7"/>
    <w:rPr>
      <w:rFonts w:asciiTheme="majorHAnsi" w:eastAsiaTheme="majorEastAsia" w:hAnsiTheme="majorHAnsi" w:cstheme="majorBidi"/>
      <w:bCs w:val="0"/>
      <w:i/>
      <w:iCs/>
      <w:color w:val="1F3763" w:themeColor="accent1" w:themeShade="7F"/>
      <w:kern w:val="0"/>
      <w:szCs w:val="24"/>
      <w14:ligatures w14:val="none"/>
    </w:rPr>
  </w:style>
  <w:style w:type="character" w:customStyle="1" w:styleId="Heading8Char">
    <w:name w:val="Heading 8 Char"/>
    <w:basedOn w:val="DefaultParagraphFont"/>
    <w:link w:val="Heading8"/>
    <w:uiPriority w:val="99"/>
    <w:semiHidden/>
    <w:rsid w:val="004560C7"/>
    <w:rPr>
      <w:rFonts w:asciiTheme="majorHAnsi" w:eastAsiaTheme="majorEastAsia" w:hAnsiTheme="majorHAnsi" w:cstheme="majorBidi"/>
      <w:bCs w:val="0"/>
      <w:color w:val="272727" w:themeColor="text1" w:themeTint="D8"/>
      <w:kern w:val="0"/>
      <w:sz w:val="21"/>
      <w:szCs w:val="21"/>
      <w14:ligatures w14:val="none"/>
    </w:rPr>
  </w:style>
  <w:style w:type="character" w:customStyle="1" w:styleId="Heading9Char">
    <w:name w:val="Heading 9 Char"/>
    <w:basedOn w:val="DefaultParagraphFont"/>
    <w:link w:val="Heading9"/>
    <w:uiPriority w:val="99"/>
    <w:semiHidden/>
    <w:rsid w:val="004560C7"/>
    <w:rPr>
      <w:rFonts w:asciiTheme="majorHAnsi" w:eastAsiaTheme="majorEastAsia" w:hAnsiTheme="majorHAnsi" w:cstheme="majorBidi"/>
      <w:bCs w:val="0"/>
      <w:i/>
      <w:iCs/>
      <w:color w:val="272727" w:themeColor="text1" w:themeTint="D8"/>
      <w:kern w:val="0"/>
      <w:sz w:val="21"/>
      <w:szCs w:val="21"/>
      <w14:ligatures w14:val="none"/>
    </w:rPr>
  </w:style>
  <w:style w:type="paragraph" w:customStyle="1" w:styleId="Featurepink">
    <w:name w:val="ŠFeature pink"/>
    <w:basedOn w:val="Normal"/>
    <w:next w:val="Normal"/>
    <w:uiPriority w:val="13"/>
    <w:qFormat/>
    <w:rsid w:val="004560C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TOC4">
    <w:name w:val="toc 4"/>
    <w:aliases w:val="ŠTOC 4"/>
    <w:basedOn w:val="Normal"/>
    <w:next w:val="Normal"/>
    <w:autoRedefine/>
    <w:uiPriority w:val="39"/>
    <w:unhideWhenUsed/>
    <w:rsid w:val="004560C7"/>
    <w:pPr>
      <w:ind w:left="720"/>
    </w:pPr>
  </w:style>
  <w:style w:type="paragraph" w:styleId="Revision">
    <w:name w:val="Revision"/>
    <w:hidden/>
    <w:uiPriority w:val="99"/>
    <w:semiHidden/>
    <w:rsid w:val="004560C7"/>
    <w:pPr>
      <w:spacing w:before="240" w:after="0" w:line="276" w:lineRule="auto"/>
    </w:pPr>
    <w:rPr>
      <w:bCs w:val="0"/>
      <w:color w:val="auto"/>
      <w:kern w:val="0"/>
      <w:szCs w:val="24"/>
      <w14:ligatures w14:val="none"/>
    </w:rPr>
  </w:style>
  <w:style w:type="paragraph" w:styleId="BalloonText">
    <w:name w:val="Balloon Text"/>
    <w:basedOn w:val="Normal"/>
    <w:link w:val="BalloonTextChar"/>
    <w:uiPriority w:val="99"/>
    <w:semiHidden/>
    <w:unhideWhenUsed/>
    <w:rsid w:val="004560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0C7"/>
    <w:rPr>
      <w:rFonts w:ascii="Segoe UI" w:hAnsi="Segoe UI" w:cs="Segoe UI"/>
      <w:bCs w:val="0"/>
      <w:color w:val="auto"/>
      <w:kern w:val="0"/>
      <w:sz w:val="18"/>
      <w:szCs w:val="18"/>
      <w14:ligatures w14:val="none"/>
    </w:rPr>
  </w:style>
  <w:style w:type="paragraph" w:styleId="NormalWeb">
    <w:name w:val="Normal (Web)"/>
    <w:basedOn w:val="Normal"/>
    <w:uiPriority w:val="99"/>
    <w:semiHidden/>
    <w:unhideWhenUsed/>
    <w:rsid w:val="004560C7"/>
    <w:pPr>
      <w:spacing w:beforeAutospacing="1" w:afterAutospacing="1" w:line="240" w:lineRule="auto"/>
    </w:pPr>
    <w:rPr>
      <w:rFonts w:ascii="Times New Roman" w:eastAsia="Times New Roman" w:hAnsi="Times New Roman" w:cs="Times New Roman"/>
      <w:lang w:eastAsia="en-GB"/>
    </w:rPr>
  </w:style>
  <w:style w:type="character" w:customStyle="1" w:styleId="FeatureBox2Char">
    <w:name w:val="Feature Box 2 Char"/>
    <w:aliases w:val="ŠFeature Box 2 Char"/>
    <w:basedOn w:val="DefaultParagraphFont"/>
    <w:link w:val="FeatureBox2"/>
    <w:uiPriority w:val="12"/>
    <w:rsid w:val="004560C7"/>
    <w:rPr>
      <w:rFonts w:cs="Arial"/>
      <w:bCs w:val="0"/>
      <w:color w:val="auto"/>
      <w:kern w:val="0"/>
      <w:szCs w:val="24"/>
      <w:shd w:val="clear" w:color="auto" w:fill="CCEDFC"/>
      <w14:ligatures w14:val="none"/>
    </w:rPr>
  </w:style>
  <w:style w:type="character" w:styleId="HTMLCite">
    <w:name w:val="HTML Cite"/>
    <w:basedOn w:val="DefaultParagraphFont"/>
    <w:uiPriority w:val="99"/>
    <w:semiHidden/>
    <w:unhideWhenUsed/>
    <w:rsid w:val="004560C7"/>
    <w:rPr>
      <w:i/>
      <w:iCs/>
    </w:rPr>
  </w:style>
  <w:style w:type="character" w:customStyle="1" w:styleId="UnresolvedMention1">
    <w:name w:val="Unresolved Mention1"/>
    <w:basedOn w:val="DefaultParagraphFont"/>
    <w:uiPriority w:val="99"/>
    <w:semiHidden/>
    <w:unhideWhenUsed/>
    <w:rsid w:val="004560C7"/>
    <w:rPr>
      <w:color w:val="605E5C"/>
      <w:shd w:val="clear" w:color="auto" w:fill="E1DFDD"/>
    </w:rPr>
  </w:style>
  <w:style w:type="paragraph" w:styleId="List">
    <w:name w:val="List"/>
    <w:aliases w:val="ŠList table 1"/>
    <w:basedOn w:val="Normal"/>
    <w:uiPriority w:val="99"/>
    <w:qFormat/>
    <w:rsid w:val="004560C7"/>
  </w:style>
  <w:style w:type="table" w:styleId="TableGrid1">
    <w:name w:val="Table Grid 1"/>
    <w:aliases w:val="ŠTable"/>
    <w:basedOn w:val="TableNormal"/>
    <w:uiPriority w:val="99"/>
    <w:unhideWhenUsed/>
    <w:rsid w:val="004560C7"/>
    <w:pPr>
      <w:spacing w:before="80" w:after="80" w:line="240" w:lineRule="auto"/>
    </w:pPr>
    <w:rPr>
      <w:rFonts w:cs="Times New Roman (Body CS)"/>
      <w:bCs w:val="0"/>
      <w:color w:val="auto"/>
      <w:kern w:val="0"/>
      <w:sz w:val="22"/>
      <w:szCs w:val="24"/>
      <w:lang w:val="en-US"/>
      <w14:ligatures w14:val="none"/>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Tool/Card/616" TargetMode="External"/><Relationship Id="rId21" Type="http://schemas.openxmlformats.org/officeDocument/2006/relationships/hyperlink" Target="https://app.education.nsw.gov.au/digital-learning-selector/LearningTool/Card/46" TargetMode="External"/><Relationship Id="rId42" Type="http://schemas.openxmlformats.org/officeDocument/2006/relationships/hyperlink" Target="https://educationstandards.nsw.edu.au/wps/portal/nesa/k-10/diversity-in-learning/special-education/collaborative-curriculum-planning" TargetMode="External"/><Relationship Id="rId47" Type="http://schemas.openxmlformats.org/officeDocument/2006/relationships/hyperlink" Target="https://education.nsw.gov.au/teaching-and-learning/high-potential-and-gifted-education/supporting-educators/implement/differentiation-adjustment-strategies" TargetMode="External"/><Relationship Id="rId63" Type="http://schemas.openxmlformats.org/officeDocument/2006/relationships/hyperlink" Target="https://education.nsw.gov.au/about-us/educational-data/cese/publications/practical-guides-for-educators-/what-works-best-in-practice" TargetMode="External"/><Relationship Id="rId68"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app.education.nsw.gov.au/digital-learning-selector/LearningTool/Card/59" TargetMode="External"/><Relationship Id="rId29" Type="http://schemas.openxmlformats.org/officeDocument/2006/relationships/hyperlink" Target="https://app.education.nsw.gov.au/digital-learning-selector/LearningTool/Card/70" TargetMode="External"/><Relationship Id="rId11" Type="http://schemas.openxmlformats.org/officeDocument/2006/relationships/footer" Target="footer1.xml"/><Relationship Id="rId24" Type="http://schemas.openxmlformats.org/officeDocument/2006/relationships/hyperlink" Target="https://app.education.nsw.gov.au/digital-learning-selector/LearningTool/Card/61" TargetMode="External"/><Relationship Id="rId32" Type="http://schemas.openxmlformats.org/officeDocument/2006/relationships/hyperlink" Target="https://app.education.nsw.gov.au/digital-learning-selector/LearningTool/Card/126" TargetMode="External"/><Relationship Id="rId37" Type="http://schemas.openxmlformats.org/officeDocument/2006/relationships/hyperlink" Target="https://app.education.nsw.gov.au/digital-learning-selector/LearningTool/Card/649" TargetMode="External"/><Relationship Id="rId40" Type="http://schemas.openxmlformats.org/officeDocument/2006/relationships/hyperlink" Target="https://education.nsw.gov.au/about-us/educational-data/cese/publications/practical-guides-for-educators/growth-goal-setting" TargetMode="External"/><Relationship Id="rId45" Type="http://schemas.openxmlformats.org/officeDocument/2006/relationships/hyperlink" Target="https://education.nsw.gov.au/teaching-and-learning/disability-learning-and-support/personalised-support-for-learning/adjustments-to-teaching-and-learning" TargetMode="External"/><Relationship Id="rId53" Type="http://schemas.openxmlformats.org/officeDocument/2006/relationships/hyperlink" Target="https://educationstandards.nsw.edu.au/wps/portal/nesa/teacher-accreditation/meeting-requirements/the-standards/proficient-teacher" TargetMode="External"/><Relationship Id="rId58"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66" Type="http://schemas.openxmlformats.org/officeDocument/2006/relationships/hyperlink" Target="https://nswcurriculumreform.nesa.nsw.edu.au/pdfs/phase-3/final-report/NSW_Curriculum_Review_Final_Report.pdf"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frontiersin.org/articles/10.3389/feduc.2018.00022/full" TargetMode="External"/><Relationship Id="rId19" Type="http://schemas.openxmlformats.org/officeDocument/2006/relationships/hyperlink" Target="https://app.education.nsw.gov.au/digital-learning-selector/LearningTool/Card/48" TargetMode="External"/><Relationship Id="rId14" Type="http://schemas.openxmlformats.org/officeDocument/2006/relationships/footer" Target="footer3.xml"/><Relationship Id="rId22" Type="http://schemas.openxmlformats.org/officeDocument/2006/relationships/hyperlink" Target="https://app.education.nsw.gov.au/digital-learning-selector/LearningTool/Card/50" TargetMode="External"/><Relationship Id="rId27" Type="http://schemas.openxmlformats.org/officeDocument/2006/relationships/hyperlink" Target="https://app.education.nsw.gov.au/digital-learning-selector/LearningTool/Card/617" TargetMode="External"/><Relationship Id="rId30" Type="http://schemas.openxmlformats.org/officeDocument/2006/relationships/hyperlink" Target="https://app.education.nsw.gov.au/digital-learning-selector/LearningTool/Card/623" TargetMode="External"/><Relationship Id="rId35" Type="http://schemas.openxmlformats.org/officeDocument/2006/relationships/hyperlink" Target="https://app.education.nsw.gov.au/digital-learning-selector/LearningTool/Card/590" TargetMode="External"/><Relationship Id="rId43" Type="http://schemas.openxmlformats.org/officeDocument/2006/relationships/hyperlink" Target="https://education.nsw.gov.au/teaching-and-learning/professional-learning/teacher-quality-and-accreditation/strong-start-great-teachers/refining-practice/differentiating-learning" TargetMode="External"/><Relationship Id="rId48" Type="http://schemas.openxmlformats.org/officeDocument/2006/relationships/hyperlink" Target="https://schoolsnsw.sharepoint.com/sites/HPGEHub/SitePages/Home.aspx" TargetMode="External"/><Relationship Id="rId56" Type="http://schemas.openxmlformats.org/officeDocument/2006/relationships/hyperlink" Target="https://education.nsw.gov.au/teaching-and-learning/curriculum/tas" TargetMode="External"/><Relationship Id="rId64" Type="http://schemas.openxmlformats.org/officeDocument/2006/relationships/hyperlink" Target="https://education.nsw.gov.au/about-us/educational-data/cese/publications/practical-guides-for-educators/growth-goal-setting" TargetMode="External"/><Relationship Id="rId69" Type="http://schemas.openxmlformats.org/officeDocument/2006/relationships/image" Target="media/image2.png"/><Relationship Id="rId8" Type="http://schemas.openxmlformats.org/officeDocument/2006/relationships/hyperlink" Target="https://curriculum.nsw.edu.au/syllabuses/enterprise-computing-11-12-2022" TargetMode="External"/><Relationship Id="rId51" Type="http://schemas.openxmlformats.org/officeDocument/2006/relationships/hyperlink" Target="https://education.nsw.gov.au/public-schools/school-success-model/school-success-model-explained"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app.education.nsw.gov.au/digital-learning-selector/LearningTool/Card/51" TargetMode="External"/><Relationship Id="rId25" Type="http://schemas.openxmlformats.org/officeDocument/2006/relationships/hyperlink" Target="https://app.education.nsw.gov.au/digital-learning-selector/LearningTool/Card/60" TargetMode="External"/><Relationship Id="rId33" Type="http://schemas.openxmlformats.org/officeDocument/2006/relationships/hyperlink" Target="https://app.education.nsw.gov.au/digital-learning-selector/LearningTool/Card/627" TargetMode="External"/><Relationship Id="rId38" Type="http://schemas.openxmlformats.org/officeDocument/2006/relationships/hyperlink" Target="https://nswcurriculumreform.nesa.nsw.edu.au/pdfs/phase-3/final-report/NSW_Curriculum_Review_Final_Report.pdf" TargetMode="External"/><Relationship Id="rId46" Type="http://schemas.openxmlformats.org/officeDocument/2006/relationships/hyperlink" Target="https://education.nsw.gov.au/campaigns/inclusive-practice-hub/all-resources/secondary-resources/other-pdf-resources/nesa-assessment-and-reporting" TargetMode="External"/><Relationship Id="rId59"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67" Type="http://schemas.openxmlformats.org/officeDocument/2006/relationships/hyperlink" Target="https://www.researchgate.net/publication/234169756_The_Use_of_Scoring_Rubrics_for_Formative_Assessment_Purposes_Revisited_A_Review" TargetMode="External"/><Relationship Id="rId20" Type="http://schemas.openxmlformats.org/officeDocument/2006/relationships/hyperlink" Target="https://app.education.nsw.gov.au/digital-learning-selector/LearningTool/Card/43" TargetMode="External"/><Relationship Id="rId41" Type="http://schemas.openxmlformats.org/officeDocument/2006/relationships/hyperlink" Target="https://www.dese.gov.au/disability-standards-education-2005" TargetMode="External"/><Relationship Id="rId54" Type="http://schemas.openxmlformats.org/officeDocument/2006/relationships/hyperlink" Target="https://education.nsw.gov.au/teaching-and-learning/curriculum/tas" TargetMode="External"/><Relationship Id="rId62" Type="http://schemas.openxmlformats.org/officeDocument/2006/relationships/hyperlink" Target="https://education.nsw.gov.au/about-us/educational-data/cese/publications/research-reports/what-works-best-2020-update" TargetMode="External"/><Relationship Id="rId70" Type="http://schemas.openxmlformats.org/officeDocument/2006/relationships/footer" Target="footer4.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education.nsw.gov.au/digital-learning-selector/LearningTool/?UD=ALL&amp;PY=ALL&amp;AG=ALL" TargetMode="External"/><Relationship Id="rId23" Type="http://schemas.openxmlformats.org/officeDocument/2006/relationships/hyperlink" Target="https://app.education.nsw.gov.au/digital-learning-selector/LearningTool/Card/42" TargetMode="External"/><Relationship Id="rId28" Type="http://schemas.openxmlformats.org/officeDocument/2006/relationships/hyperlink" Target="https://app.education.nsw.gov.au/digital-learning-selector/LearningTool/Card/653" TargetMode="External"/><Relationship Id="rId36" Type="http://schemas.openxmlformats.org/officeDocument/2006/relationships/hyperlink" Target="https://app.education.nsw.gov.au/digital-learning-selector/LearningTool/Card/589" TargetMode="External"/><Relationship Id="rId49" Type="http://schemas.openxmlformats.org/officeDocument/2006/relationships/hyperlink" Target="mailto:TAS@det.nsw.edu.au" TargetMode="External"/><Relationship Id="rId57" Type="http://schemas.openxmlformats.org/officeDocument/2006/relationships/hyperlink" Target="https://educationstandards.nsw.edu.au/wps/portal/nesa/mini-footer/copyright" TargetMode="External"/><Relationship Id="rId10" Type="http://schemas.openxmlformats.org/officeDocument/2006/relationships/header" Target="header1.xml"/><Relationship Id="rId31" Type="http://schemas.openxmlformats.org/officeDocument/2006/relationships/hyperlink" Target="https://app.education.nsw.gov.au/digital-learning-selector/LearningTool/Card/116" TargetMode="External"/><Relationship Id="rId44" Type="http://schemas.openxmlformats.org/officeDocument/2006/relationships/hyperlink" Target="https://education.nsw.gov.au/campaigns/inclusive-practice-hub/primary-school/teaching-strategies/differentiation" TargetMode="External"/><Relationship Id="rId52" Type="http://schemas.openxmlformats.org/officeDocument/2006/relationships/hyperlink" Target="https://education.nsw.gov.au/teaching-and-learning/school-excellence-and-accountability/sef-evidence-guide/resources/about-sef" TargetMode="External"/><Relationship Id="rId60" Type="http://schemas.openxmlformats.org/officeDocument/2006/relationships/hyperlink" Target="https://curriculum.nsw.edu.au/syllabuses/enterprise-computing-11-12-2022" TargetMode="External"/><Relationship Id="rId65" Type="http://schemas.openxmlformats.org/officeDocument/2006/relationships/hyperlink" Target="https://www.ascd.org/el/articles/feed-up-back-forward" TargetMode="External"/><Relationship Id="rId73"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educationstandards.nsw.edu.au/wps/portal/nesa/11-12/Understanding-the-curriculum/awarding-grades/monitoring-grades/common-grade-scale/!ut/p/z1/xVPLcoIwFP0WFywzuQkIuMQ-pD6qbaVKNk6MQbESEIK2_fqibWe6Udpx0ezu85yTnGCGp5gpvouXXMep4psqDpk9s-58ABNovzP2bfDaDx2_6wM1LRtPjg3UIzbxLdIbdlwC3nhIbNp16DBoYnaYJ7RDiEsH4FAHvMfR1ejav6XQb37Nw4njwe_mzzSw8_yfMcNMKJ3pFQ6z_UykSkulDcjydC2FRns5N0DJghtACCLUgFItZF5orhaxWiK9kkiUeR6LclMmBvA9z4-FZc4XsjAgSVWs0_xnSqRJlf0MUSH4Rh5YZCJe4JDTCFpgz5HbciSyWlETtWyToqhpujIiwrVd-a36tCx2_lInB7yad6vbEVYcnJMcehae7GK5x4FK86Ry0tMfJfq1CORChJr1zoXru3XWq_5WvN5umVcZ8OC6V42n_-jALAmCIHHNN_QSDW5MK-zu3tv3iIVeo_EBWSUHjA!!/dz/d5/L2dBISEvZ0FBIS9nQSEh/?urile=wcm%3Apath%3A%2Fpw_content%2Fproject-web%2Fnesa%2F11-12%2FUnderstanding-the-curriculum%2Fawarding-grades%2Fmonitoring-grades%2Fcommon-grade-scale" TargetMode="External"/><Relationship Id="rId13" Type="http://schemas.openxmlformats.org/officeDocument/2006/relationships/header" Target="header2.xml"/><Relationship Id="rId18" Type="http://schemas.openxmlformats.org/officeDocument/2006/relationships/hyperlink" Target="https://app.education.nsw.gov.au/digital-learning-selector/LearningTool/Card/58" TargetMode="External"/><Relationship Id="rId39" Type="http://schemas.openxmlformats.org/officeDocument/2006/relationships/hyperlink" Target="mailto:TAS@det.nsw.edu.au" TargetMode="External"/><Relationship Id="rId34" Type="http://schemas.openxmlformats.org/officeDocument/2006/relationships/hyperlink" Target="https://app.education.nsw.gov.au/digital-learning-selector/LearningTool/Card/115" TargetMode="External"/><Relationship Id="rId50" Type="http://schemas.openxmlformats.org/officeDocument/2006/relationships/hyperlink" Target="https://education.nsw.gov.au/policy-library/policies/pd-2016-0468" TargetMode="External"/><Relationship Id="rId55" Type="http://schemas.openxmlformats.org/officeDocument/2006/relationships/hyperlink" Target="https://education.nsw.gov.au/teaching-and-learning/professional-learning/hsc-pl" TargetMode="External"/><Relationship Id="rId7" Type="http://schemas.openxmlformats.org/officeDocument/2006/relationships/image" Target="media/image1.png"/><Relationship Id="rId71"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5292</Words>
  <Characters>30169</Characters>
  <Application>Microsoft Office Word</Application>
  <DocSecurity>0</DocSecurity>
  <Lines>251</Lines>
  <Paragraphs>70</Paragraphs>
  <ScaleCrop>false</ScaleCrop>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enterprise-computing-s6-year-11-assessment-task-1</dc:title>
  <dc:subject/>
  <dc:creator>NSW Department of Education</dc:creator>
  <cp:keywords/>
  <dc:description/>
  <cp:revision>2</cp:revision>
  <dcterms:created xsi:type="dcterms:W3CDTF">2023-06-14T06:38:00Z</dcterms:created>
  <dcterms:modified xsi:type="dcterms:W3CDTF">2023-06-14T06:39:00Z</dcterms:modified>
</cp:coreProperties>
</file>