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63B2" w14:textId="4D34A001" w:rsidR="00612F50" w:rsidRPr="00E57F61" w:rsidRDefault="00612F50" w:rsidP="00E14CB6">
      <w:pPr>
        <w:pStyle w:val="Title"/>
      </w:pPr>
      <w:bookmarkStart w:id="0" w:name="_Toc113619913"/>
      <w:bookmarkStart w:id="1" w:name="_Toc116471516"/>
      <w:bookmarkStart w:id="2" w:name="_Toc116471578"/>
      <w:bookmarkStart w:id="3" w:name="_Toc144820892"/>
      <w:r w:rsidRPr="00E57F61">
        <w:t>Computing Technology Stage 5 (Year</w:t>
      </w:r>
      <w:r w:rsidR="00466547">
        <w:t> </w:t>
      </w:r>
      <w:r w:rsidRPr="00E57F61">
        <w:t xml:space="preserve">10) – sample assessment task </w:t>
      </w:r>
      <w:r>
        <w:t>4</w:t>
      </w:r>
      <w:r w:rsidRPr="00E57F61">
        <w:t xml:space="preserve"> notification</w:t>
      </w:r>
    </w:p>
    <w:p w14:paraId="7C029546" w14:textId="255DBD9B" w:rsidR="001F101B" w:rsidRPr="00E14CB6" w:rsidRDefault="001F101B" w:rsidP="00E14CB6">
      <w:pPr>
        <w:pStyle w:val="Subtitle0"/>
      </w:pPr>
      <w:r w:rsidRPr="00E14CB6">
        <w:rPr>
          <w:rStyle w:val="Strong"/>
          <w:b w:val="0"/>
          <w:bCs w:val="0"/>
        </w:rPr>
        <w:t xml:space="preserve">Enterprise systems – </w:t>
      </w:r>
      <w:bookmarkEnd w:id="0"/>
      <w:bookmarkEnd w:id="1"/>
      <w:bookmarkEnd w:id="2"/>
      <w:r w:rsidR="00612F50" w:rsidRPr="00E14CB6">
        <w:rPr>
          <w:rStyle w:val="Strong"/>
          <w:b w:val="0"/>
          <w:bCs w:val="0"/>
        </w:rPr>
        <w:t>d</w:t>
      </w:r>
      <w:r w:rsidRPr="00E14CB6">
        <w:rPr>
          <w:rStyle w:val="Strong"/>
          <w:b w:val="0"/>
          <w:bCs w:val="0"/>
        </w:rPr>
        <w:t>esigning for user experience</w:t>
      </w:r>
      <w:bookmarkEnd w:id="3"/>
    </w:p>
    <w:p w14:paraId="468EF037" w14:textId="4557F6DE" w:rsidR="00135757" w:rsidRDefault="00135757" w:rsidP="0042663B">
      <w:r>
        <w:br w:type="page"/>
      </w:r>
    </w:p>
    <w:sdt>
      <w:sdtPr>
        <w:rPr>
          <w:rFonts w:eastAsiaTheme="minorHAnsi"/>
          <w:b/>
          <w:bCs w:val="0"/>
          <w:noProof/>
          <w:color w:val="auto"/>
          <w:sz w:val="24"/>
          <w:szCs w:val="24"/>
        </w:rPr>
        <w:id w:val="-269702453"/>
        <w:docPartObj>
          <w:docPartGallery w:val="Table of Contents"/>
          <w:docPartUnique/>
        </w:docPartObj>
      </w:sdtPr>
      <w:sdtEndPr>
        <w:rPr>
          <w:b w:val="0"/>
          <w:sz w:val="22"/>
        </w:rPr>
      </w:sdtEndPr>
      <w:sdtContent>
        <w:p w14:paraId="7102F718" w14:textId="194870D2" w:rsidR="00FD44CF" w:rsidRPr="00AE49CE" w:rsidRDefault="00FD44CF" w:rsidP="00AE49CE">
          <w:pPr>
            <w:pStyle w:val="TOCHeading"/>
          </w:pPr>
          <w:r>
            <w:t>Contents</w:t>
          </w:r>
        </w:p>
        <w:p w14:paraId="31CE2E4E" w14:textId="48C3CF40" w:rsidR="00B82121" w:rsidRDefault="00313607">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47753421" w:history="1">
            <w:r w:rsidR="00B82121" w:rsidRPr="003A65CF">
              <w:rPr>
                <w:rStyle w:val="Hyperlink"/>
              </w:rPr>
              <w:t>Task description</w:t>
            </w:r>
            <w:r w:rsidR="00B82121">
              <w:rPr>
                <w:webHidden/>
              </w:rPr>
              <w:tab/>
            </w:r>
            <w:r w:rsidR="00B82121">
              <w:rPr>
                <w:webHidden/>
              </w:rPr>
              <w:fldChar w:fldCharType="begin"/>
            </w:r>
            <w:r w:rsidR="00B82121">
              <w:rPr>
                <w:webHidden/>
              </w:rPr>
              <w:instrText xml:space="preserve"> PAGEREF _Toc147753421 \h </w:instrText>
            </w:r>
            <w:r w:rsidR="00B82121">
              <w:rPr>
                <w:webHidden/>
              </w:rPr>
            </w:r>
            <w:r w:rsidR="00B82121">
              <w:rPr>
                <w:webHidden/>
              </w:rPr>
              <w:fldChar w:fldCharType="separate"/>
            </w:r>
            <w:r w:rsidR="00B82121">
              <w:rPr>
                <w:webHidden/>
              </w:rPr>
              <w:t>2</w:t>
            </w:r>
            <w:r w:rsidR="00B82121">
              <w:rPr>
                <w:webHidden/>
              </w:rPr>
              <w:fldChar w:fldCharType="end"/>
            </w:r>
          </w:hyperlink>
        </w:p>
        <w:p w14:paraId="4DD33443" w14:textId="28E65248"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22" w:history="1">
            <w:r w:rsidR="00B82121" w:rsidRPr="003A65CF">
              <w:rPr>
                <w:rStyle w:val="Hyperlink"/>
              </w:rPr>
              <w:t>Submission details</w:t>
            </w:r>
            <w:r w:rsidR="00B82121">
              <w:rPr>
                <w:webHidden/>
              </w:rPr>
              <w:tab/>
            </w:r>
            <w:r w:rsidR="00B82121">
              <w:rPr>
                <w:webHidden/>
              </w:rPr>
              <w:fldChar w:fldCharType="begin"/>
            </w:r>
            <w:r w:rsidR="00B82121">
              <w:rPr>
                <w:webHidden/>
              </w:rPr>
              <w:instrText xml:space="preserve"> PAGEREF _Toc147753422 \h </w:instrText>
            </w:r>
            <w:r w:rsidR="00B82121">
              <w:rPr>
                <w:webHidden/>
              </w:rPr>
            </w:r>
            <w:r w:rsidR="00B82121">
              <w:rPr>
                <w:webHidden/>
              </w:rPr>
              <w:fldChar w:fldCharType="separate"/>
            </w:r>
            <w:r w:rsidR="00B82121">
              <w:rPr>
                <w:webHidden/>
              </w:rPr>
              <w:t>4</w:t>
            </w:r>
            <w:r w:rsidR="00B82121">
              <w:rPr>
                <w:webHidden/>
              </w:rPr>
              <w:fldChar w:fldCharType="end"/>
            </w:r>
          </w:hyperlink>
        </w:p>
        <w:p w14:paraId="3A88C495" w14:textId="2B170DC0"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23" w:history="1">
            <w:r w:rsidR="00B82121" w:rsidRPr="003A65CF">
              <w:rPr>
                <w:rStyle w:val="Hyperlink"/>
              </w:rPr>
              <w:t>Steps to success</w:t>
            </w:r>
            <w:r w:rsidR="00B82121">
              <w:rPr>
                <w:webHidden/>
              </w:rPr>
              <w:tab/>
            </w:r>
            <w:r w:rsidR="00B82121">
              <w:rPr>
                <w:webHidden/>
              </w:rPr>
              <w:fldChar w:fldCharType="begin"/>
            </w:r>
            <w:r w:rsidR="00B82121">
              <w:rPr>
                <w:webHidden/>
              </w:rPr>
              <w:instrText xml:space="preserve"> PAGEREF _Toc147753423 \h </w:instrText>
            </w:r>
            <w:r w:rsidR="00B82121">
              <w:rPr>
                <w:webHidden/>
              </w:rPr>
            </w:r>
            <w:r w:rsidR="00B82121">
              <w:rPr>
                <w:webHidden/>
              </w:rPr>
              <w:fldChar w:fldCharType="separate"/>
            </w:r>
            <w:r w:rsidR="00B82121">
              <w:rPr>
                <w:webHidden/>
              </w:rPr>
              <w:t>5</w:t>
            </w:r>
            <w:r w:rsidR="00B82121">
              <w:rPr>
                <w:webHidden/>
              </w:rPr>
              <w:fldChar w:fldCharType="end"/>
            </w:r>
          </w:hyperlink>
        </w:p>
        <w:p w14:paraId="2BEA6498" w14:textId="197D34BD"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24" w:history="1">
            <w:r w:rsidR="00B82121" w:rsidRPr="003A65CF">
              <w:rPr>
                <w:rStyle w:val="Hyperlink"/>
              </w:rPr>
              <w:t>What is the teacher looking for?</w:t>
            </w:r>
            <w:r w:rsidR="00B82121">
              <w:rPr>
                <w:webHidden/>
              </w:rPr>
              <w:tab/>
            </w:r>
            <w:r w:rsidR="00B82121">
              <w:rPr>
                <w:webHidden/>
              </w:rPr>
              <w:fldChar w:fldCharType="begin"/>
            </w:r>
            <w:r w:rsidR="00B82121">
              <w:rPr>
                <w:webHidden/>
              </w:rPr>
              <w:instrText xml:space="preserve"> PAGEREF _Toc147753424 \h </w:instrText>
            </w:r>
            <w:r w:rsidR="00B82121">
              <w:rPr>
                <w:webHidden/>
              </w:rPr>
            </w:r>
            <w:r w:rsidR="00B82121">
              <w:rPr>
                <w:webHidden/>
              </w:rPr>
              <w:fldChar w:fldCharType="separate"/>
            </w:r>
            <w:r w:rsidR="00B82121">
              <w:rPr>
                <w:webHidden/>
              </w:rPr>
              <w:t>7</w:t>
            </w:r>
            <w:r w:rsidR="00B82121">
              <w:rPr>
                <w:webHidden/>
              </w:rPr>
              <w:fldChar w:fldCharType="end"/>
            </w:r>
          </w:hyperlink>
        </w:p>
        <w:p w14:paraId="5A21D43D" w14:textId="630C8BF5"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25" w:history="1">
            <w:r w:rsidR="00B82121" w:rsidRPr="003A65CF">
              <w:rPr>
                <w:rStyle w:val="Hyperlink"/>
              </w:rPr>
              <w:t>Marking guidelines</w:t>
            </w:r>
            <w:r w:rsidR="00B82121">
              <w:rPr>
                <w:webHidden/>
              </w:rPr>
              <w:tab/>
            </w:r>
            <w:r w:rsidR="00B82121">
              <w:rPr>
                <w:webHidden/>
              </w:rPr>
              <w:fldChar w:fldCharType="begin"/>
            </w:r>
            <w:r w:rsidR="00B82121">
              <w:rPr>
                <w:webHidden/>
              </w:rPr>
              <w:instrText xml:space="preserve"> PAGEREF _Toc147753425 \h </w:instrText>
            </w:r>
            <w:r w:rsidR="00B82121">
              <w:rPr>
                <w:webHidden/>
              </w:rPr>
            </w:r>
            <w:r w:rsidR="00B82121">
              <w:rPr>
                <w:webHidden/>
              </w:rPr>
              <w:fldChar w:fldCharType="separate"/>
            </w:r>
            <w:r w:rsidR="00B82121">
              <w:rPr>
                <w:webHidden/>
              </w:rPr>
              <w:t>8</w:t>
            </w:r>
            <w:r w:rsidR="00B82121">
              <w:rPr>
                <w:webHidden/>
              </w:rPr>
              <w:fldChar w:fldCharType="end"/>
            </w:r>
          </w:hyperlink>
        </w:p>
        <w:p w14:paraId="5ED80AC4" w14:textId="089D14EA"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26" w:history="1">
            <w:r w:rsidR="00B82121" w:rsidRPr="003A65CF">
              <w:rPr>
                <w:rStyle w:val="Hyperlink"/>
              </w:rPr>
              <w:t>Student-facing rubric</w:t>
            </w:r>
            <w:r w:rsidR="00B82121">
              <w:rPr>
                <w:webHidden/>
              </w:rPr>
              <w:tab/>
            </w:r>
            <w:r w:rsidR="00B82121">
              <w:rPr>
                <w:webHidden/>
              </w:rPr>
              <w:fldChar w:fldCharType="begin"/>
            </w:r>
            <w:r w:rsidR="00B82121">
              <w:rPr>
                <w:webHidden/>
              </w:rPr>
              <w:instrText xml:space="preserve"> PAGEREF _Toc147753426 \h </w:instrText>
            </w:r>
            <w:r w:rsidR="00B82121">
              <w:rPr>
                <w:webHidden/>
              </w:rPr>
            </w:r>
            <w:r w:rsidR="00B82121">
              <w:rPr>
                <w:webHidden/>
              </w:rPr>
              <w:fldChar w:fldCharType="separate"/>
            </w:r>
            <w:r w:rsidR="00B82121">
              <w:rPr>
                <w:webHidden/>
              </w:rPr>
              <w:t>10</w:t>
            </w:r>
            <w:r w:rsidR="00B82121">
              <w:rPr>
                <w:webHidden/>
              </w:rPr>
              <w:fldChar w:fldCharType="end"/>
            </w:r>
          </w:hyperlink>
        </w:p>
        <w:p w14:paraId="2121DC8B" w14:textId="5D93A9CF"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27" w:history="1">
            <w:r w:rsidR="00B82121" w:rsidRPr="003A65CF">
              <w:rPr>
                <w:rStyle w:val="Hyperlink"/>
              </w:rPr>
              <w:t>Student support material</w:t>
            </w:r>
            <w:r w:rsidR="00B82121">
              <w:rPr>
                <w:webHidden/>
              </w:rPr>
              <w:tab/>
            </w:r>
            <w:r w:rsidR="00B82121">
              <w:rPr>
                <w:webHidden/>
              </w:rPr>
              <w:fldChar w:fldCharType="begin"/>
            </w:r>
            <w:r w:rsidR="00B82121">
              <w:rPr>
                <w:webHidden/>
              </w:rPr>
              <w:instrText xml:space="preserve"> PAGEREF _Toc147753427 \h </w:instrText>
            </w:r>
            <w:r w:rsidR="00B82121">
              <w:rPr>
                <w:webHidden/>
              </w:rPr>
            </w:r>
            <w:r w:rsidR="00B82121">
              <w:rPr>
                <w:webHidden/>
              </w:rPr>
              <w:fldChar w:fldCharType="separate"/>
            </w:r>
            <w:r w:rsidR="00B82121">
              <w:rPr>
                <w:webHidden/>
              </w:rPr>
              <w:t>14</w:t>
            </w:r>
            <w:r w:rsidR="00B82121">
              <w:rPr>
                <w:webHidden/>
              </w:rPr>
              <w:fldChar w:fldCharType="end"/>
            </w:r>
          </w:hyperlink>
        </w:p>
        <w:p w14:paraId="2B168415" w14:textId="145F8B93"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28" w:history="1">
            <w:r w:rsidR="00B82121" w:rsidRPr="003A65CF">
              <w:rPr>
                <w:rStyle w:val="Hyperlink"/>
              </w:rPr>
              <w:t>Additional information</w:t>
            </w:r>
            <w:r w:rsidR="00B82121">
              <w:rPr>
                <w:webHidden/>
              </w:rPr>
              <w:tab/>
            </w:r>
            <w:r w:rsidR="00B82121">
              <w:rPr>
                <w:webHidden/>
              </w:rPr>
              <w:fldChar w:fldCharType="begin"/>
            </w:r>
            <w:r w:rsidR="00B82121">
              <w:rPr>
                <w:webHidden/>
              </w:rPr>
              <w:instrText xml:space="preserve"> PAGEREF _Toc147753428 \h </w:instrText>
            </w:r>
            <w:r w:rsidR="00B82121">
              <w:rPr>
                <w:webHidden/>
              </w:rPr>
            </w:r>
            <w:r w:rsidR="00B82121">
              <w:rPr>
                <w:webHidden/>
              </w:rPr>
              <w:fldChar w:fldCharType="separate"/>
            </w:r>
            <w:r w:rsidR="00B82121">
              <w:rPr>
                <w:webHidden/>
              </w:rPr>
              <w:t>15</w:t>
            </w:r>
            <w:r w:rsidR="00B82121">
              <w:rPr>
                <w:webHidden/>
              </w:rPr>
              <w:fldChar w:fldCharType="end"/>
            </w:r>
          </w:hyperlink>
        </w:p>
        <w:p w14:paraId="19D5ED54" w14:textId="220AF2B9" w:rsidR="00B82121" w:rsidRDefault="00014206">
          <w:pPr>
            <w:pStyle w:val="TOC2"/>
            <w:rPr>
              <w:rFonts w:asciiTheme="minorHAnsi" w:eastAsiaTheme="minorEastAsia" w:hAnsiTheme="minorHAnsi" w:cstheme="minorBidi"/>
              <w:kern w:val="2"/>
              <w:szCs w:val="22"/>
              <w:lang w:eastAsia="en-AU"/>
              <w14:ligatures w14:val="standardContextual"/>
            </w:rPr>
          </w:pPr>
          <w:hyperlink w:anchor="_Toc147753429" w:history="1">
            <w:r w:rsidR="00B82121" w:rsidRPr="003A65CF">
              <w:rPr>
                <w:rStyle w:val="Hyperlink"/>
              </w:rPr>
              <w:t>Assessment advice</w:t>
            </w:r>
            <w:r w:rsidR="00B82121">
              <w:rPr>
                <w:webHidden/>
              </w:rPr>
              <w:tab/>
            </w:r>
            <w:r w:rsidR="00B82121">
              <w:rPr>
                <w:webHidden/>
              </w:rPr>
              <w:fldChar w:fldCharType="begin"/>
            </w:r>
            <w:r w:rsidR="00B82121">
              <w:rPr>
                <w:webHidden/>
              </w:rPr>
              <w:instrText xml:space="preserve"> PAGEREF _Toc147753429 \h </w:instrText>
            </w:r>
            <w:r w:rsidR="00B82121">
              <w:rPr>
                <w:webHidden/>
              </w:rPr>
            </w:r>
            <w:r w:rsidR="00B82121">
              <w:rPr>
                <w:webHidden/>
              </w:rPr>
              <w:fldChar w:fldCharType="separate"/>
            </w:r>
            <w:r w:rsidR="00B82121">
              <w:rPr>
                <w:webHidden/>
              </w:rPr>
              <w:t>15</w:t>
            </w:r>
            <w:r w:rsidR="00B82121">
              <w:rPr>
                <w:webHidden/>
              </w:rPr>
              <w:fldChar w:fldCharType="end"/>
            </w:r>
          </w:hyperlink>
        </w:p>
        <w:p w14:paraId="3EFE5EDF" w14:textId="5EC18E17" w:rsidR="00B82121" w:rsidRDefault="00014206">
          <w:pPr>
            <w:pStyle w:val="TOC2"/>
            <w:rPr>
              <w:rFonts w:asciiTheme="minorHAnsi" w:eastAsiaTheme="minorEastAsia" w:hAnsiTheme="minorHAnsi" w:cstheme="minorBidi"/>
              <w:kern w:val="2"/>
              <w:szCs w:val="22"/>
              <w:lang w:eastAsia="en-AU"/>
              <w14:ligatures w14:val="standardContextual"/>
            </w:rPr>
          </w:pPr>
          <w:hyperlink w:anchor="_Toc147753430" w:history="1">
            <w:r w:rsidR="00B82121" w:rsidRPr="003A65CF">
              <w:rPr>
                <w:rStyle w:val="Hyperlink"/>
              </w:rPr>
              <w:t>Assessment as a learning opportunity</w:t>
            </w:r>
            <w:r w:rsidR="00B82121">
              <w:rPr>
                <w:webHidden/>
              </w:rPr>
              <w:tab/>
            </w:r>
            <w:r w:rsidR="00B82121">
              <w:rPr>
                <w:webHidden/>
              </w:rPr>
              <w:fldChar w:fldCharType="begin"/>
            </w:r>
            <w:r w:rsidR="00B82121">
              <w:rPr>
                <w:webHidden/>
              </w:rPr>
              <w:instrText xml:space="preserve"> PAGEREF _Toc147753430 \h </w:instrText>
            </w:r>
            <w:r w:rsidR="00B82121">
              <w:rPr>
                <w:webHidden/>
              </w:rPr>
            </w:r>
            <w:r w:rsidR="00B82121">
              <w:rPr>
                <w:webHidden/>
              </w:rPr>
              <w:fldChar w:fldCharType="separate"/>
            </w:r>
            <w:r w:rsidR="00B82121">
              <w:rPr>
                <w:webHidden/>
              </w:rPr>
              <w:t>15</w:t>
            </w:r>
            <w:r w:rsidR="00B82121">
              <w:rPr>
                <w:webHidden/>
              </w:rPr>
              <w:fldChar w:fldCharType="end"/>
            </w:r>
          </w:hyperlink>
        </w:p>
        <w:p w14:paraId="3F8A630F" w14:textId="32CAAD29" w:rsidR="00B82121" w:rsidRDefault="00014206">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47753431" w:history="1">
            <w:r w:rsidR="00B82121" w:rsidRPr="003A65CF">
              <w:rPr>
                <w:rStyle w:val="Hyperlink"/>
                <w:noProof/>
              </w:rPr>
              <w:t>Differentiation advice</w:t>
            </w:r>
            <w:r w:rsidR="00B82121">
              <w:rPr>
                <w:noProof/>
                <w:webHidden/>
              </w:rPr>
              <w:tab/>
            </w:r>
            <w:r w:rsidR="00B82121">
              <w:rPr>
                <w:noProof/>
                <w:webHidden/>
              </w:rPr>
              <w:fldChar w:fldCharType="begin"/>
            </w:r>
            <w:r w:rsidR="00B82121">
              <w:rPr>
                <w:noProof/>
                <w:webHidden/>
              </w:rPr>
              <w:instrText xml:space="preserve"> PAGEREF _Toc147753431 \h </w:instrText>
            </w:r>
            <w:r w:rsidR="00B82121">
              <w:rPr>
                <w:noProof/>
                <w:webHidden/>
              </w:rPr>
            </w:r>
            <w:r w:rsidR="00B82121">
              <w:rPr>
                <w:noProof/>
                <w:webHidden/>
              </w:rPr>
              <w:fldChar w:fldCharType="separate"/>
            </w:r>
            <w:r w:rsidR="00B82121">
              <w:rPr>
                <w:noProof/>
                <w:webHidden/>
              </w:rPr>
              <w:t>16</w:t>
            </w:r>
            <w:r w:rsidR="00B82121">
              <w:rPr>
                <w:noProof/>
                <w:webHidden/>
              </w:rPr>
              <w:fldChar w:fldCharType="end"/>
            </w:r>
          </w:hyperlink>
        </w:p>
        <w:p w14:paraId="3B070C51" w14:textId="1B855781" w:rsidR="00B82121" w:rsidRDefault="00014206">
          <w:pPr>
            <w:pStyle w:val="TOC2"/>
            <w:rPr>
              <w:rFonts w:asciiTheme="minorHAnsi" w:eastAsiaTheme="minorEastAsia" w:hAnsiTheme="minorHAnsi" w:cstheme="minorBidi"/>
              <w:kern w:val="2"/>
              <w:szCs w:val="22"/>
              <w:lang w:eastAsia="en-AU"/>
              <w14:ligatures w14:val="standardContextual"/>
            </w:rPr>
          </w:pPr>
          <w:hyperlink w:anchor="_Toc147753432" w:history="1">
            <w:r w:rsidR="00B82121" w:rsidRPr="003A65CF">
              <w:rPr>
                <w:rStyle w:val="Hyperlink"/>
              </w:rPr>
              <w:t>Support and alignment</w:t>
            </w:r>
            <w:r w:rsidR="00B82121">
              <w:rPr>
                <w:webHidden/>
              </w:rPr>
              <w:tab/>
            </w:r>
            <w:r w:rsidR="00B82121">
              <w:rPr>
                <w:webHidden/>
              </w:rPr>
              <w:fldChar w:fldCharType="begin"/>
            </w:r>
            <w:r w:rsidR="00B82121">
              <w:rPr>
                <w:webHidden/>
              </w:rPr>
              <w:instrText xml:space="preserve"> PAGEREF _Toc147753432 \h </w:instrText>
            </w:r>
            <w:r w:rsidR="00B82121">
              <w:rPr>
                <w:webHidden/>
              </w:rPr>
            </w:r>
            <w:r w:rsidR="00B82121">
              <w:rPr>
                <w:webHidden/>
              </w:rPr>
              <w:fldChar w:fldCharType="separate"/>
            </w:r>
            <w:r w:rsidR="00B82121">
              <w:rPr>
                <w:webHidden/>
              </w:rPr>
              <w:t>17</w:t>
            </w:r>
            <w:r w:rsidR="00B82121">
              <w:rPr>
                <w:webHidden/>
              </w:rPr>
              <w:fldChar w:fldCharType="end"/>
            </w:r>
          </w:hyperlink>
        </w:p>
        <w:p w14:paraId="18705F69" w14:textId="41F3164B" w:rsidR="00B82121" w:rsidRDefault="00014206">
          <w:pPr>
            <w:pStyle w:val="TOC1"/>
            <w:rPr>
              <w:rFonts w:asciiTheme="minorHAnsi" w:eastAsiaTheme="minorEastAsia" w:hAnsiTheme="minorHAnsi" w:cstheme="minorBidi"/>
              <w:b w:val="0"/>
              <w:kern w:val="2"/>
              <w:szCs w:val="22"/>
              <w:lang w:eastAsia="en-AU"/>
              <w14:ligatures w14:val="standardContextual"/>
            </w:rPr>
          </w:pPr>
          <w:hyperlink w:anchor="_Toc147753433" w:history="1">
            <w:r w:rsidR="00B82121" w:rsidRPr="003A65CF">
              <w:rPr>
                <w:rStyle w:val="Hyperlink"/>
              </w:rPr>
              <w:t>Evidence base</w:t>
            </w:r>
            <w:r w:rsidR="00B82121">
              <w:rPr>
                <w:webHidden/>
              </w:rPr>
              <w:tab/>
            </w:r>
            <w:r w:rsidR="00B82121">
              <w:rPr>
                <w:webHidden/>
              </w:rPr>
              <w:fldChar w:fldCharType="begin"/>
            </w:r>
            <w:r w:rsidR="00B82121">
              <w:rPr>
                <w:webHidden/>
              </w:rPr>
              <w:instrText xml:space="preserve"> PAGEREF _Toc147753433 \h </w:instrText>
            </w:r>
            <w:r w:rsidR="00B82121">
              <w:rPr>
                <w:webHidden/>
              </w:rPr>
            </w:r>
            <w:r w:rsidR="00B82121">
              <w:rPr>
                <w:webHidden/>
              </w:rPr>
              <w:fldChar w:fldCharType="separate"/>
            </w:r>
            <w:r w:rsidR="00B82121">
              <w:rPr>
                <w:webHidden/>
              </w:rPr>
              <w:t>18</w:t>
            </w:r>
            <w:r w:rsidR="00B82121">
              <w:rPr>
                <w:webHidden/>
              </w:rPr>
              <w:fldChar w:fldCharType="end"/>
            </w:r>
          </w:hyperlink>
        </w:p>
        <w:p w14:paraId="0572047F" w14:textId="2A090CC6" w:rsidR="00FD44CF" w:rsidRDefault="00313607" w:rsidP="001111E1">
          <w:pPr>
            <w:pStyle w:val="TOC2"/>
          </w:pPr>
          <w:r>
            <w:rPr>
              <w:b/>
            </w:rPr>
            <w:fldChar w:fldCharType="end"/>
          </w:r>
        </w:p>
      </w:sdtContent>
    </w:sdt>
    <w:p w14:paraId="02233756" w14:textId="77777777" w:rsidR="009F17E2" w:rsidRDefault="009F17E2" w:rsidP="003E571B">
      <w:pPr>
        <w:spacing w:before="100" w:after="100"/>
      </w:pPr>
      <w:r>
        <w:br w:type="page"/>
      </w:r>
    </w:p>
    <w:p w14:paraId="1C0E7E64" w14:textId="77777777" w:rsidR="00F12D5C" w:rsidRDefault="00F12D5C" w:rsidP="00F41027">
      <w:pPr>
        <w:pStyle w:val="Heading1"/>
      </w:pPr>
      <w:bookmarkStart w:id="4" w:name="_Toc147753421"/>
      <w:r>
        <w:lastRenderedPageBreak/>
        <w:t xml:space="preserve">Task </w:t>
      </w:r>
      <w:r w:rsidR="0064780D">
        <w:t>description</w:t>
      </w:r>
      <w:bookmarkEnd w:id="4"/>
    </w:p>
    <w:p w14:paraId="731372E2" w14:textId="1FA3D1E3" w:rsidR="0008611F" w:rsidRDefault="0008611F" w:rsidP="0008611F">
      <w:pPr>
        <w:rPr>
          <w:b/>
          <w:bCs/>
        </w:rPr>
      </w:pPr>
      <w:r>
        <w:rPr>
          <w:b/>
          <w:bCs/>
        </w:rPr>
        <w:t>Type of task:</w:t>
      </w:r>
      <w:r w:rsidR="00470A86">
        <w:rPr>
          <w:b/>
          <w:bCs/>
        </w:rPr>
        <w:t xml:space="preserve"> </w:t>
      </w:r>
      <w:r w:rsidR="00133C50">
        <w:t>d</w:t>
      </w:r>
      <w:r w:rsidR="00470A86" w:rsidRPr="00E82DEA">
        <w:t>e</w:t>
      </w:r>
      <w:r w:rsidR="0047573F">
        <w:t>sign for</w:t>
      </w:r>
      <w:r w:rsidR="00E82DEA" w:rsidRPr="00E82DEA">
        <w:t xml:space="preserve"> user experience product</w:t>
      </w:r>
      <w:r w:rsidR="00404071">
        <w:t xml:space="preserve"> </w:t>
      </w:r>
      <w:r w:rsidR="00ED10EE">
        <w:t xml:space="preserve">with </w:t>
      </w:r>
      <w:r w:rsidR="00404071">
        <w:t>planning</w:t>
      </w:r>
      <w:r w:rsidR="00E82DEA" w:rsidRPr="00E82DEA">
        <w:t xml:space="preserve"> and documentation</w:t>
      </w:r>
      <w:r w:rsidR="00ED10EE">
        <w:t>.</w:t>
      </w:r>
    </w:p>
    <w:p w14:paraId="4C2B2D8E" w14:textId="77777777" w:rsidR="0008611F" w:rsidRDefault="0008611F" w:rsidP="0008611F">
      <w:pPr>
        <w:rPr>
          <w:b/>
          <w:bCs/>
        </w:rPr>
      </w:pPr>
      <w:r>
        <w:rPr>
          <w:b/>
          <w:bCs/>
        </w:rPr>
        <w:t>Outcomes being assessed:</w:t>
      </w:r>
    </w:p>
    <w:p w14:paraId="0098C42E" w14:textId="77777777" w:rsidR="00C0161D" w:rsidRDefault="00C0161D" w:rsidP="00C0161D">
      <w:r w:rsidRPr="00FE645B">
        <w:t>A student:</w:t>
      </w:r>
    </w:p>
    <w:p w14:paraId="04C56B35" w14:textId="35FAEDC0" w:rsidR="00DB43A1" w:rsidRPr="009650D6" w:rsidRDefault="00DB43A1" w:rsidP="001D2D01">
      <w:pPr>
        <w:pStyle w:val="ListBullet"/>
        <w:numPr>
          <w:ilvl w:val="0"/>
          <w:numId w:val="6"/>
        </w:numPr>
        <w:ind w:left="567" w:hanging="567"/>
      </w:pPr>
      <w:r w:rsidRPr="009650D6">
        <w:t xml:space="preserve">selects and applies safe, </w:t>
      </w:r>
      <w:proofErr w:type="gramStart"/>
      <w:r w:rsidRPr="009650D6">
        <w:t>secure</w:t>
      </w:r>
      <w:proofErr w:type="gramEnd"/>
      <w:r w:rsidRPr="009650D6">
        <w:t xml:space="preserve"> and responsible practices in the ethical use of data and computing technology</w:t>
      </w:r>
      <w:r w:rsidR="00B75DA6" w:rsidRPr="00B75DA6">
        <w:t xml:space="preserve"> </w:t>
      </w:r>
      <w:r w:rsidR="00B75DA6" w:rsidRPr="00135757">
        <w:rPr>
          <w:b/>
          <w:bCs/>
        </w:rPr>
        <w:t>CT5-SAF-01</w:t>
      </w:r>
    </w:p>
    <w:p w14:paraId="24AE775E" w14:textId="56F2428A" w:rsidR="00DB43A1" w:rsidRPr="009650D6" w:rsidRDefault="00DB43A1" w:rsidP="001D2D01">
      <w:pPr>
        <w:pStyle w:val="ListBullet"/>
        <w:numPr>
          <w:ilvl w:val="0"/>
          <w:numId w:val="6"/>
        </w:numPr>
        <w:ind w:left="567" w:hanging="567"/>
      </w:pPr>
      <w:r w:rsidRPr="009650D6">
        <w:t>applies iterative processes to define problems and plan, design, develop and evaluate computing solutions</w:t>
      </w:r>
      <w:r w:rsidR="00B75DA6" w:rsidRPr="00B75DA6">
        <w:t xml:space="preserve"> </w:t>
      </w:r>
      <w:r w:rsidR="00B75DA6" w:rsidRPr="00135757">
        <w:rPr>
          <w:b/>
          <w:bCs/>
        </w:rPr>
        <w:t>CT5-DPM-01</w:t>
      </w:r>
    </w:p>
    <w:p w14:paraId="3C19EF54" w14:textId="6AAE5790" w:rsidR="00D5215B" w:rsidRPr="009650D6" w:rsidRDefault="00D5215B" w:rsidP="001D2D01">
      <w:pPr>
        <w:pStyle w:val="ListBullet"/>
        <w:numPr>
          <w:ilvl w:val="0"/>
          <w:numId w:val="6"/>
        </w:numPr>
        <w:ind w:left="567" w:hanging="567"/>
      </w:pPr>
      <w:r w:rsidRPr="009650D6">
        <w:t>communicates ideas, processes and solutions using appropriate media</w:t>
      </w:r>
      <w:r w:rsidR="00B75DA6" w:rsidRPr="00B75DA6">
        <w:t xml:space="preserve"> </w:t>
      </w:r>
      <w:r w:rsidR="00B75DA6" w:rsidRPr="00135757">
        <w:rPr>
          <w:b/>
          <w:bCs/>
        </w:rPr>
        <w:t>CT5-COM-01</w:t>
      </w:r>
    </w:p>
    <w:p w14:paraId="49FF2DC6" w14:textId="24C2B0C8" w:rsidR="00D5215B" w:rsidRPr="009650D6" w:rsidRDefault="00D5215B" w:rsidP="001D2D01">
      <w:pPr>
        <w:pStyle w:val="ListBullet"/>
        <w:numPr>
          <w:ilvl w:val="0"/>
          <w:numId w:val="6"/>
        </w:numPr>
        <w:ind w:left="567" w:hanging="567"/>
      </w:pPr>
      <w:r w:rsidRPr="009650D6">
        <w:t>applies computational, design and systems thinking to the development of computing solutions</w:t>
      </w:r>
      <w:r w:rsidR="00B75DA6" w:rsidRPr="00B75DA6">
        <w:t xml:space="preserve"> </w:t>
      </w:r>
      <w:r w:rsidR="00B75DA6" w:rsidRPr="00135757">
        <w:rPr>
          <w:b/>
          <w:bCs/>
        </w:rPr>
        <w:t>CT5-THI-01</w:t>
      </w:r>
    </w:p>
    <w:p w14:paraId="5D8BF0FA" w14:textId="699399B8" w:rsidR="00D5215B" w:rsidRPr="00135757" w:rsidRDefault="00D5215B" w:rsidP="001D2D01">
      <w:pPr>
        <w:pStyle w:val="ListBullet"/>
        <w:numPr>
          <w:ilvl w:val="0"/>
          <w:numId w:val="6"/>
        </w:numPr>
        <w:ind w:left="567" w:hanging="567"/>
        <w:rPr>
          <w:b/>
          <w:bCs/>
        </w:rPr>
      </w:pPr>
      <w:r w:rsidRPr="009650D6">
        <w:t xml:space="preserve">acquires, represents, </w:t>
      </w:r>
      <w:proofErr w:type="gramStart"/>
      <w:r w:rsidRPr="009650D6">
        <w:t>analyses</w:t>
      </w:r>
      <w:proofErr w:type="gramEnd"/>
      <w:r w:rsidRPr="009650D6">
        <w:t xml:space="preserve"> and visualises simple and structured data</w:t>
      </w:r>
      <w:r w:rsidR="00B75DA6" w:rsidRPr="00B75DA6">
        <w:t xml:space="preserve"> </w:t>
      </w:r>
      <w:r w:rsidR="00B75DA6" w:rsidRPr="00135757">
        <w:rPr>
          <w:b/>
          <w:bCs/>
        </w:rPr>
        <w:t>CT5-DAT-02</w:t>
      </w:r>
    </w:p>
    <w:p w14:paraId="5CA87DD0" w14:textId="36D90B30" w:rsidR="00D5215B" w:rsidRPr="009650D6" w:rsidRDefault="00D5215B" w:rsidP="001D2D01">
      <w:pPr>
        <w:pStyle w:val="ListBullet"/>
        <w:numPr>
          <w:ilvl w:val="0"/>
          <w:numId w:val="6"/>
        </w:numPr>
        <w:ind w:left="567" w:hanging="567"/>
      </w:pPr>
      <w:r w:rsidRPr="009650D6">
        <w:t>designs and creates user interfaces and the user experience</w:t>
      </w:r>
      <w:r w:rsidR="00B75DA6" w:rsidRPr="00B75DA6">
        <w:t xml:space="preserve"> </w:t>
      </w:r>
      <w:r w:rsidR="00B75DA6" w:rsidRPr="00135757">
        <w:rPr>
          <w:b/>
          <w:bCs/>
        </w:rPr>
        <w:t>CT5-DES-01</w:t>
      </w:r>
    </w:p>
    <w:p w14:paraId="409C0288" w14:textId="6AB7A863" w:rsidR="00D5215B" w:rsidRPr="00C021A7" w:rsidRDefault="00014206" w:rsidP="00133C50">
      <w:pPr>
        <w:pStyle w:val="Imageattributioncaption"/>
      </w:pPr>
      <w:hyperlink r:id="rId7" w:history="1">
        <w:r w:rsidR="00157351" w:rsidRPr="009C6417">
          <w:rPr>
            <w:rStyle w:val="Hyperlink"/>
          </w:rPr>
          <w:t>Computing Technology 7–10 Syllabus</w:t>
        </w:r>
      </w:hyperlink>
      <w:r w:rsidR="00157351" w:rsidRPr="009C6417">
        <w:t xml:space="preserve"> © NSW Education Standards Authority (NESA) for and on behalf of the Crown in the State of New South Wales, 2022.</w:t>
      </w:r>
    </w:p>
    <w:p w14:paraId="2F7F7854" w14:textId="7B7DFD35" w:rsidR="0008611F" w:rsidRPr="0008611F" w:rsidRDefault="0008611F" w:rsidP="0008611F">
      <w:pPr>
        <w:rPr>
          <w:b/>
          <w:bCs/>
        </w:rPr>
      </w:pPr>
      <w:r w:rsidRPr="59AA40C4">
        <w:rPr>
          <w:b/>
          <w:bCs/>
        </w:rPr>
        <w:t>Suggested weighting:</w:t>
      </w:r>
      <w:r w:rsidR="007D71B8" w:rsidRPr="59AA40C4">
        <w:rPr>
          <w:b/>
          <w:bCs/>
        </w:rPr>
        <w:t xml:space="preserve"> </w:t>
      </w:r>
      <w:r w:rsidR="00B75DA6" w:rsidRPr="00133C50">
        <w:t>30%</w:t>
      </w:r>
    </w:p>
    <w:p w14:paraId="193B16E3" w14:textId="72558F65" w:rsidR="6E4F7655" w:rsidRDefault="00EC06E0" w:rsidP="59AA40C4">
      <w:pPr>
        <w:pStyle w:val="FeatureBox"/>
      </w:pPr>
      <w:r>
        <w:t>Design an app with a multimedia element</w:t>
      </w:r>
      <w:r w:rsidR="00A401B3">
        <w:t xml:space="preserve"> that you have previously planned in Assessment task </w:t>
      </w:r>
      <w:r w:rsidR="00466547">
        <w:t>3</w:t>
      </w:r>
      <w:r w:rsidR="00A401B3">
        <w:t>.</w:t>
      </w:r>
    </w:p>
    <w:p w14:paraId="6E6CF94B" w14:textId="77777777" w:rsidR="004B0D3F" w:rsidRDefault="004B0D3F" w:rsidP="004B0D3F">
      <w:r>
        <w:t>In pairs or small groups, you will be creating a prototype user interface utilising Adobe XD with an interactive media element created utilising Adobe Aero and an embedded link or QR code.</w:t>
      </w:r>
    </w:p>
    <w:p w14:paraId="07FEA419" w14:textId="576AF73F" w:rsidR="00A401B3" w:rsidRDefault="00A401B3" w:rsidP="00A401B3">
      <w:r>
        <w:t xml:space="preserve">In Assessment task </w:t>
      </w:r>
      <w:r w:rsidR="0000509A">
        <w:t xml:space="preserve">3 </w:t>
      </w:r>
      <w:r>
        <w:t>you chose a</w:t>
      </w:r>
      <w:r w:rsidR="00536544">
        <w:t xml:space="preserve">n option </w:t>
      </w:r>
      <w:r>
        <w:t>from the following:</w:t>
      </w:r>
    </w:p>
    <w:p w14:paraId="4EE9FB8B" w14:textId="657E0661" w:rsidR="00A401B3" w:rsidRDefault="000F3D39" w:rsidP="00036A74">
      <w:pPr>
        <w:pStyle w:val="ListBullet"/>
      </w:pPr>
      <w:r>
        <w:t>p</w:t>
      </w:r>
      <w:r w:rsidR="00A401B3">
        <w:t>et tracker</w:t>
      </w:r>
    </w:p>
    <w:p w14:paraId="0163E0A3" w14:textId="3BDE5DDD" w:rsidR="00A401B3" w:rsidRDefault="000F3D39" w:rsidP="00036A74">
      <w:pPr>
        <w:pStyle w:val="ListBullet"/>
      </w:pPr>
      <w:r>
        <w:t>e</w:t>
      </w:r>
      <w:r w:rsidR="00A401B3">
        <w:t>nhance posture</w:t>
      </w:r>
    </w:p>
    <w:p w14:paraId="6FAD7839" w14:textId="5ED46346" w:rsidR="00A401B3" w:rsidRDefault="000F3D39" w:rsidP="00036A74">
      <w:pPr>
        <w:pStyle w:val="ListBullet"/>
      </w:pPr>
      <w:r>
        <w:t>w</w:t>
      </w:r>
      <w:r w:rsidR="00A401B3">
        <w:t>atering plants</w:t>
      </w:r>
    </w:p>
    <w:p w14:paraId="6CEA0696" w14:textId="0D50C552" w:rsidR="00A401B3" w:rsidRDefault="000F3D39" w:rsidP="00036A74">
      <w:pPr>
        <w:pStyle w:val="ListBullet"/>
      </w:pPr>
      <w:r>
        <w:lastRenderedPageBreak/>
        <w:t>s</w:t>
      </w:r>
      <w:r w:rsidR="00A401B3">
        <w:t>hopping map</w:t>
      </w:r>
    </w:p>
    <w:p w14:paraId="690B92D0" w14:textId="3B43C4FA" w:rsidR="00A401B3" w:rsidRDefault="000F3D39" w:rsidP="00036A74">
      <w:pPr>
        <w:pStyle w:val="ListBullet"/>
      </w:pPr>
      <w:r>
        <w:t>s</w:t>
      </w:r>
      <w:r w:rsidR="00A401B3">
        <w:t>mart fridge recipe generator</w:t>
      </w:r>
    </w:p>
    <w:p w14:paraId="7C0C2C2C" w14:textId="104E164D" w:rsidR="00A401B3" w:rsidRDefault="000F3D39" w:rsidP="00036A74">
      <w:pPr>
        <w:pStyle w:val="ListBullet"/>
      </w:pPr>
      <w:r>
        <w:t>f</w:t>
      </w:r>
      <w:r w:rsidR="00A401B3">
        <w:t>itness</w:t>
      </w:r>
    </w:p>
    <w:p w14:paraId="7A07826D" w14:textId="6792CDEC" w:rsidR="00A401B3" w:rsidRDefault="000F3D39" w:rsidP="00036A74">
      <w:pPr>
        <w:pStyle w:val="ListBullet"/>
      </w:pPr>
      <w:r>
        <w:t>g</w:t>
      </w:r>
      <w:r w:rsidR="00A401B3">
        <w:t>ames account tracker</w:t>
      </w:r>
    </w:p>
    <w:p w14:paraId="14C0A014" w14:textId="4D582773" w:rsidR="00536544" w:rsidRDefault="000F3D39" w:rsidP="00036A74">
      <w:pPr>
        <w:pStyle w:val="ListBullet"/>
      </w:pPr>
      <w:r>
        <w:t>c</w:t>
      </w:r>
      <w:r w:rsidR="00536544">
        <w:t>hores.</w:t>
      </w:r>
    </w:p>
    <w:p w14:paraId="65A49AB2" w14:textId="3D9C18E8" w:rsidR="004B0D3F" w:rsidRDefault="004B0D3F" w:rsidP="004B0D3F">
      <w:r>
        <w:t xml:space="preserve">Evaluating the ideas generated in Assessment task </w:t>
      </w:r>
      <w:r w:rsidR="00F61BC8">
        <w:t>3</w:t>
      </w:r>
      <w:r w:rsidR="00A401B3">
        <w:t>,</w:t>
      </w:r>
      <w:r>
        <w:t xml:space="preserve"> choose a theme that you will utilise in the development of an Adobe XD prototype app and corresponding augmented reality </w:t>
      </w:r>
      <w:r w:rsidR="00F4663C">
        <w:t xml:space="preserve">(AR) </w:t>
      </w:r>
      <w:r>
        <w:t xml:space="preserve">component. You will utilise </w:t>
      </w:r>
      <w:r w:rsidR="000F3D39">
        <w:t xml:space="preserve">Adobe </w:t>
      </w:r>
      <w:r>
        <w:t xml:space="preserve">Photoshop, </w:t>
      </w:r>
      <w:r w:rsidR="000F3D39">
        <w:t xml:space="preserve">Adobe </w:t>
      </w:r>
      <w:r>
        <w:t xml:space="preserve">Illustrator or </w:t>
      </w:r>
      <w:r w:rsidR="000F3D39">
        <w:t xml:space="preserve">Adobe </w:t>
      </w:r>
      <w:r>
        <w:t xml:space="preserve">After Effects to create assets to produce an interactive component for your </w:t>
      </w:r>
      <w:r w:rsidR="0078286C">
        <w:t>a</w:t>
      </w:r>
      <w:r>
        <w:t>pp.</w:t>
      </w:r>
    </w:p>
    <w:p w14:paraId="7538CFBB" w14:textId="3F5CB057" w:rsidR="61BDDC9C" w:rsidRDefault="61BDDC9C" w:rsidP="0078286C">
      <w:r>
        <w:t xml:space="preserve">You will utilise an iterative </w:t>
      </w:r>
      <w:r w:rsidR="2062C1CE">
        <w:t>approach</w:t>
      </w:r>
      <w:r>
        <w:t xml:space="preserve"> </w:t>
      </w:r>
      <w:r w:rsidR="72E8079E">
        <w:t xml:space="preserve">in your design and </w:t>
      </w:r>
      <w:r w:rsidR="3C018071">
        <w:t>authoring</w:t>
      </w:r>
      <w:r w:rsidR="72E8079E">
        <w:t xml:space="preserve"> of your </w:t>
      </w:r>
      <w:r w:rsidR="6B8553EF">
        <w:t>interactive multimedia</w:t>
      </w:r>
      <w:r w:rsidR="00ED10EE">
        <w:t xml:space="preserve"> product</w:t>
      </w:r>
      <w:r w:rsidR="00295558">
        <w:t>.</w:t>
      </w:r>
      <w:r w:rsidR="0078286C">
        <w:br w:type="page"/>
      </w:r>
    </w:p>
    <w:p w14:paraId="02CE020E" w14:textId="77777777" w:rsidR="00F12D5C" w:rsidRDefault="00F12D5C" w:rsidP="00F41027">
      <w:pPr>
        <w:pStyle w:val="Heading1"/>
      </w:pPr>
      <w:bookmarkStart w:id="5" w:name="_Toc147753422"/>
      <w:r>
        <w:lastRenderedPageBreak/>
        <w:t>Submission details</w:t>
      </w:r>
      <w:bookmarkEnd w:id="5"/>
    </w:p>
    <w:p w14:paraId="6E12E4BC" w14:textId="5991DCE9" w:rsidR="006B4EC4" w:rsidRDefault="006B4EC4" w:rsidP="006B4EC4">
      <w:r>
        <w:t>Students can submit their work digitally including their digital product and documentation.</w:t>
      </w:r>
    </w:p>
    <w:p w14:paraId="78BE6AA1" w14:textId="45DCD164" w:rsidR="00ED10EE" w:rsidRPr="0078286C" w:rsidRDefault="006B4EC4" w:rsidP="0078286C">
      <w:r>
        <w:t xml:space="preserve">Students can showcase their digital product in a </w:t>
      </w:r>
      <w:r w:rsidR="009F6221">
        <w:t xml:space="preserve">class presentation </w:t>
      </w:r>
      <w:r>
        <w:t>for peer and teacher review.</w:t>
      </w:r>
      <w:r w:rsidR="00ED10EE">
        <w:br w:type="page"/>
      </w:r>
    </w:p>
    <w:p w14:paraId="6C2F0689" w14:textId="355E2BAD" w:rsidR="00F12D5C" w:rsidRDefault="00F12D5C" w:rsidP="00F41027">
      <w:pPr>
        <w:pStyle w:val="Heading1"/>
      </w:pPr>
      <w:bookmarkStart w:id="6" w:name="_Toc147753423"/>
      <w:r>
        <w:lastRenderedPageBreak/>
        <w:t>Steps to success</w:t>
      </w:r>
      <w:bookmarkEnd w:id="6"/>
    </w:p>
    <w:p w14:paraId="676FE578" w14:textId="39240AF1" w:rsidR="0078286C" w:rsidRPr="0078286C" w:rsidRDefault="0078286C" w:rsidP="0078286C">
      <w:pPr>
        <w:pStyle w:val="Caption"/>
      </w:pPr>
      <w:r>
        <w:t xml:space="preserve">Table </w:t>
      </w:r>
      <w:r w:rsidR="00014206">
        <w:fldChar w:fldCharType="begin"/>
      </w:r>
      <w:r w:rsidR="00014206">
        <w:instrText xml:space="preserve"> SEQ Table \* ARABIC </w:instrText>
      </w:r>
      <w:r w:rsidR="00014206">
        <w:fldChar w:fldCharType="separate"/>
      </w:r>
      <w:r w:rsidR="00B96B11">
        <w:rPr>
          <w:noProof/>
        </w:rPr>
        <w:t>1</w:t>
      </w:r>
      <w:r w:rsidR="00014206">
        <w:rPr>
          <w:noProof/>
        </w:rP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and what needs to be done, and when it should be done."/>
      </w:tblPr>
      <w:tblGrid>
        <w:gridCol w:w="3539"/>
        <w:gridCol w:w="6089"/>
      </w:tblGrid>
      <w:tr w:rsidR="00F12D5C" w14:paraId="71F6A4D5" w14:textId="77777777" w:rsidTr="00542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F6869CD" w14:textId="77777777" w:rsidR="00F12D5C" w:rsidRDefault="00F12D5C" w:rsidP="00F12D5C">
            <w:r w:rsidRPr="00E0695D">
              <w:t>Steps</w:t>
            </w:r>
          </w:p>
        </w:tc>
        <w:tc>
          <w:tcPr>
            <w:tcW w:w="6089" w:type="dxa"/>
          </w:tcPr>
          <w:p w14:paraId="33AF9512"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t>What I need to do/when I need to do it</w:t>
            </w:r>
          </w:p>
        </w:tc>
      </w:tr>
      <w:tr w:rsidR="00F12D5C" w14:paraId="4269AF61" w14:textId="77777777" w:rsidTr="0054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E1E82A8" w14:textId="5D701EFF" w:rsidR="00F12D5C" w:rsidRDefault="0B33E8D5" w:rsidP="59AA40C4">
            <w:pPr>
              <w:rPr>
                <w:rFonts w:eastAsia="Arial"/>
                <w:bCs/>
                <w:color w:val="000000" w:themeColor="text1"/>
              </w:rPr>
            </w:pPr>
            <w:r w:rsidRPr="59AA40C4">
              <w:rPr>
                <w:rFonts w:eastAsia="Arial"/>
                <w:bCs/>
                <w:color w:val="000000" w:themeColor="text1"/>
              </w:rPr>
              <w:t>Record all steps of development in creating the interactive experience prototype</w:t>
            </w:r>
          </w:p>
        </w:tc>
        <w:tc>
          <w:tcPr>
            <w:tcW w:w="6089" w:type="dxa"/>
          </w:tcPr>
          <w:p w14:paraId="6423DE8E" w14:textId="23273C5E" w:rsidR="00F12D5C" w:rsidRPr="005423F2" w:rsidRDefault="2A3A645C" w:rsidP="005423F2">
            <w:pPr>
              <w:pStyle w:val="ListBullet"/>
              <w:cnfStyle w:val="000000100000" w:firstRow="0" w:lastRow="0" w:firstColumn="0" w:lastColumn="0" w:oddVBand="0" w:evenVBand="0" w:oddHBand="1" w:evenHBand="0" w:firstRowFirstColumn="0" w:firstRowLastColumn="0" w:lastRowFirstColumn="0" w:lastRowLastColumn="0"/>
            </w:pPr>
            <w:r w:rsidRPr="005423F2">
              <w:t>Create an extensive record of project development that accurately illustrates the iterative journey of completing the design</w:t>
            </w:r>
            <w:r w:rsidR="001C304C" w:rsidRPr="005423F2">
              <w:t xml:space="preserve">, </w:t>
            </w:r>
            <w:r w:rsidR="3B8A7199" w:rsidRPr="005423F2">
              <w:t>cre</w:t>
            </w:r>
            <w:r w:rsidR="385009DA" w:rsidRPr="005423F2">
              <w:t>ation</w:t>
            </w:r>
            <w:r w:rsidRPr="005423F2">
              <w:t xml:space="preserve"> and troubleshooting </w:t>
            </w:r>
            <w:r w:rsidR="001C304C" w:rsidRPr="005423F2">
              <w:t>of</w:t>
            </w:r>
            <w:r w:rsidRPr="005423F2">
              <w:t xml:space="preserve"> your </w:t>
            </w:r>
            <w:r w:rsidR="00BC7F3E" w:rsidRPr="005423F2">
              <w:t>a</w:t>
            </w:r>
            <w:r w:rsidRPr="005423F2">
              <w:t>pp</w:t>
            </w:r>
            <w:r w:rsidR="35A80D57" w:rsidRPr="005423F2">
              <w:t>.</w:t>
            </w:r>
          </w:p>
          <w:p w14:paraId="13872380" w14:textId="2423FB41" w:rsidR="00F12D5C" w:rsidRDefault="2A3A645C" w:rsidP="005423F2">
            <w:pPr>
              <w:pStyle w:val="ListBullet"/>
              <w:cnfStyle w:val="000000100000" w:firstRow="0" w:lastRow="0" w:firstColumn="0" w:lastColumn="0" w:oddVBand="0" w:evenVBand="0" w:oddHBand="1" w:evenHBand="0" w:firstRowFirstColumn="0" w:firstRowLastColumn="0" w:lastRowFirstColumn="0" w:lastRowLastColumn="0"/>
            </w:pPr>
            <w:r w:rsidRPr="005423F2">
              <w:t xml:space="preserve">The record </w:t>
            </w:r>
            <w:r w:rsidR="00752FBB" w:rsidRPr="005423F2">
              <w:t xml:space="preserve">of development </w:t>
            </w:r>
            <w:r w:rsidRPr="005423F2">
              <w:t xml:space="preserve">contains detailed and accurate lesson by lesson accounts of work completed which includes discussions, evaluations, </w:t>
            </w:r>
            <w:proofErr w:type="gramStart"/>
            <w:r w:rsidRPr="005423F2">
              <w:t>images</w:t>
            </w:r>
            <w:proofErr w:type="gramEnd"/>
            <w:r w:rsidRPr="005423F2">
              <w:t xml:space="preserve"> and milestones precisely timestamped and presented in a professional manner.</w:t>
            </w:r>
          </w:p>
        </w:tc>
      </w:tr>
      <w:tr w:rsidR="00F12D5C" w14:paraId="49F0351C" w14:textId="77777777" w:rsidTr="005423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B79F9D2" w14:textId="78C37294" w:rsidR="00F12D5C" w:rsidRDefault="0B33E8D5" w:rsidP="59AA40C4">
            <w:r>
              <w:t xml:space="preserve">Design a storyboard of your </w:t>
            </w:r>
            <w:r w:rsidR="005423F2">
              <w:t>app</w:t>
            </w:r>
          </w:p>
        </w:tc>
        <w:tc>
          <w:tcPr>
            <w:tcW w:w="6089" w:type="dxa"/>
          </w:tcPr>
          <w:p w14:paraId="4171E879" w14:textId="4781A295" w:rsidR="00F12D5C" w:rsidRDefault="68DF498D" w:rsidP="005423F2">
            <w:pPr>
              <w:pStyle w:val="ListBullet"/>
              <w:cnfStyle w:val="000000010000" w:firstRow="0" w:lastRow="0" w:firstColumn="0" w:lastColumn="0" w:oddVBand="0" w:evenVBand="0" w:oddHBand="0" w:evenHBand="1" w:firstRowFirstColumn="0" w:firstRowLastColumn="0" w:lastRowFirstColumn="0" w:lastRowLastColumn="0"/>
            </w:pPr>
            <w:r>
              <w:t>Plan and design your interactive media app</w:t>
            </w:r>
            <w:r w:rsidR="00752FBB">
              <w:t xml:space="preserve"> so</w:t>
            </w:r>
            <w:r>
              <w:t xml:space="preserve"> that</w:t>
            </w:r>
            <w:r w:rsidR="00752FBB">
              <w:t xml:space="preserve"> it</w:t>
            </w:r>
            <w:r>
              <w:t xml:space="preserve"> demonstrates excellent functionality, accessibility, </w:t>
            </w:r>
            <w:proofErr w:type="gramStart"/>
            <w:r>
              <w:t>usability</w:t>
            </w:r>
            <w:proofErr w:type="gramEnd"/>
            <w:r>
              <w:t xml:space="preserve"> and aesthetics</w:t>
            </w:r>
            <w:r w:rsidR="0E9AF248">
              <w:t xml:space="preserve"> with </w:t>
            </w:r>
            <w:r w:rsidR="00752FBB">
              <w:t xml:space="preserve">attention to </w:t>
            </w:r>
            <w:r w:rsidR="0E9AF248">
              <w:t xml:space="preserve">privacy and cyber security </w:t>
            </w:r>
            <w:r w:rsidR="00752FBB">
              <w:t>considerations</w:t>
            </w:r>
            <w:r w:rsidR="0E9AF248">
              <w:t>.</w:t>
            </w:r>
          </w:p>
        </w:tc>
      </w:tr>
      <w:tr w:rsidR="00F12D5C" w14:paraId="678C86D7" w14:textId="77777777" w:rsidTr="0054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F325422" w14:textId="0F66E216" w:rsidR="00F12D5C" w:rsidRDefault="099F18F9" w:rsidP="00F12D5C">
            <w:r>
              <w:t xml:space="preserve">Create your </w:t>
            </w:r>
            <w:r w:rsidR="5D465816">
              <w:t>A</w:t>
            </w:r>
            <w:r w:rsidR="4AA9023D">
              <w:t>ugmented Reality</w:t>
            </w:r>
            <w:r>
              <w:t xml:space="preserve"> assets</w:t>
            </w:r>
          </w:p>
        </w:tc>
        <w:tc>
          <w:tcPr>
            <w:tcW w:w="6089" w:type="dxa"/>
          </w:tcPr>
          <w:p w14:paraId="4129704D" w14:textId="15E50E6B" w:rsidR="00752FBB" w:rsidRDefault="7C6F935F" w:rsidP="005423F2">
            <w:pPr>
              <w:pStyle w:val="ListBullet"/>
              <w:cnfStyle w:val="000000100000" w:firstRow="0" w:lastRow="0" w:firstColumn="0" w:lastColumn="0" w:oddVBand="0" w:evenVBand="0" w:oddHBand="1" w:evenHBand="0" w:firstRowFirstColumn="0" w:firstRowLastColumn="0" w:lastRowFirstColumn="0" w:lastRowLastColumn="0"/>
            </w:pPr>
            <w:r>
              <w:t xml:space="preserve">Plan and create </w:t>
            </w:r>
            <w:r w:rsidR="5BC205F8">
              <w:t>excellent assets for use in the development of an AR media element.</w:t>
            </w:r>
          </w:p>
          <w:p w14:paraId="68D25179" w14:textId="0115ECC8" w:rsidR="00F12D5C" w:rsidRDefault="5BC205F8" w:rsidP="005423F2">
            <w:pPr>
              <w:pStyle w:val="ListBullet"/>
              <w:cnfStyle w:val="000000100000" w:firstRow="0" w:lastRow="0" w:firstColumn="0" w:lastColumn="0" w:oddVBand="0" w:evenVBand="0" w:oddHBand="1" w:evenHBand="0" w:firstRowFirstColumn="0" w:firstRowLastColumn="0" w:lastRowFirstColumn="0" w:lastRowLastColumn="0"/>
            </w:pPr>
            <w:r>
              <w:t>Apply</w:t>
            </w:r>
            <w:r w:rsidR="37DA10D2">
              <w:t xml:space="preserve"> extensive</w:t>
            </w:r>
            <w:r>
              <w:t xml:space="preserve"> skill</w:t>
            </w:r>
            <w:r w:rsidR="3BE1F94D">
              <w:t>s</w:t>
            </w:r>
            <w:r>
              <w:t xml:space="preserve"> in the development </w:t>
            </w:r>
            <w:r w:rsidR="7F9BC204">
              <w:t xml:space="preserve">of 2D and 3D designs utilising </w:t>
            </w:r>
            <w:r w:rsidR="6D6FC094">
              <w:t>a variety of tools.</w:t>
            </w:r>
          </w:p>
        </w:tc>
      </w:tr>
      <w:tr w:rsidR="59AA40C4" w14:paraId="43FCBF8F" w14:textId="77777777" w:rsidTr="005423F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EE8DC3D" w14:textId="00F3EFF9" w:rsidR="4E582A1D" w:rsidRDefault="0CFA2CA1" w:rsidP="59AA40C4">
            <w:r>
              <w:t xml:space="preserve">Develop your </w:t>
            </w:r>
            <w:r w:rsidR="3C4A762B">
              <w:t>Augmented Reality</w:t>
            </w:r>
            <w:r>
              <w:t xml:space="preserve"> in </w:t>
            </w:r>
            <w:r w:rsidR="6FEEF825">
              <w:t xml:space="preserve">Adobe </w:t>
            </w:r>
            <w:r>
              <w:t>Aero</w:t>
            </w:r>
          </w:p>
        </w:tc>
        <w:tc>
          <w:tcPr>
            <w:tcW w:w="6089" w:type="dxa"/>
          </w:tcPr>
          <w:p w14:paraId="17415B68" w14:textId="4C1B7B42" w:rsidR="6554CB01" w:rsidRDefault="6554CB01" w:rsidP="005423F2">
            <w:pPr>
              <w:pStyle w:val="ListBullet"/>
              <w:cnfStyle w:val="000000010000" w:firstRow="0" w:lastRow="0" w:firstColumn="0" w:lastColumn="0" w:oddVBand="0" w:evenVBand="0" w:oddHBand="0" w:evenHBand="1" w:firstRowFirstColumn="0" w:firstRowLastColumn="0" w:lastRowFirstColumn="0" w:lastRowLastColumn="0"/>
            </w:pPr>
            <w:r>
              <w:t xml:space="preserve">Compile and present your assets in a creative and well organised way to </w:t>
            </w:r>
            <w:r w:rsidR="00BC7F3E">
              <w:t xml:space="preserve">ensure </w:t>
            </w:r>
            <w:r>
              <w:t>user</w:t>
            </w:r>
            <w:r w:rsidR="00BC7F3E">
              <w:t xml:space="preserve"> engagement</w:t>
            </w:r>
            <w:r>
              <w:t xml:space="preserve"> and enhance the</w:t>
            </w:r>
            <w:r w:rsidR="00BC7F3E">
              <w:t xml:space="preserve"> user</w:t>
            </w:r>
            <w:r>
              <w:t xml:space="preserve"> </w:t>
            </w:r>
            <w:r w:rsidR="621A6342">
              <w:t>experience</w:t>
            </w:r>
            <w:r>
              <w:t xml:space="preserve"> wit</w:t>
            </w:r>
            <w:r w:rsidR="5BB3CCDE">
              <w:t>h the app</w:t>
            </w:r>
            <w:r w:rsidR="464F9F6D">
              <w:t>.</w:t>
            </w:r>
          </w:p>
        </w:tc>
      </w:tr>
      <w:tr w:rsidR="59AA40C4" w14:paraId="233F13E1" w14:textId="77777777" w:rsidTr="005423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tcPr>
          <w:p w14:paraId="61482F60" w14:textId="7DBE2317" w:rsidR="50E04409" w:rsidRDefault="50E04409" w:rsidP="59AA40C4">
            <w:r>
              <w:t>Create your Adobe XD prototype</w:t>
            </w:r>
            <w:r w:rsidR="766E559E">
              <w:t xml:space="preserve"> </w:t>
            </w:r>
            <w:r w:rsidR="005423F2">
              <w:t>app</w:t>
            </w:r>
          </w:p>
        </w:tc>
        <w:tc>
          <w:tcPr>
            <w:tcW w:w="6089" w:type="dxa"/>
          </w:tcPr>
          <w:p w14:paraId="7F7B0176" w14:textId="48A20520" w:rsidR="5C37FF00" w:rsidRDefault="5C37FF00" w:rsidP="005423F2">
            <w:pPr>
              <w:pStyle w:val="ListBullet"/>
              <w:cnfStyle w:val="000000100000" w:firstRow="0" w:lastRow="0" w:firstColumn="0" w:lastColumn="0" w:oddVBand="0" w:evenVBand="0" w:oddHBand="1" w:evenHBand="0" w:firstRowFirstColumn="0" w:firstRowLastColumn="0" w:lastRowFirstColumn="0" w:lastRowLastColumn="0"/>
            </w:pPr>
            <w:r>
              <w:t xml:space="preserve">Create a user experience based on your chosen theme that </w:t>
            </w:r>
            <w:r w:rsidR="5B0F7174">
              <w:t>demonstrates</w:t>
            </w:r>
            <w:r>
              <w:t xml:space="preserve"> excellent functionality, usability</w:t>
            </w:r>
            <w:r w:rsidR="0323C800">
              <w:t xml:space="preserve">, </w:t>
            </w:r>
            <w:proofErr w:type="gramStart"/>
            <w:r w:rsidR="0323C800">
              <w:t>accessibility</w:t>
            </w:r>
            <w:proofErr w:type="gramEnd"/>
            <w:r w:rsidR="0323C800">
              <w:t xml:space="preserve"> and aesthetics.</w:t>
            </w:r>
          </w:p>
        </w:tc>
      </w:tr>
      <w:tr w:rsidR="59AA40C4" w14:paraId="09A6A24F" w14:textId="77777777" w:rsidTr="005423F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tcPr>
          <w:p w14:paraId="03A23B67" w14:textId="5CA276F6" w:rsidR="766E559E" w:rsidRDefault="766E559E" w:rsidP="59AA40C4">
            <w:pPr>
              <w:rPr>
                <w:rFonts w:eastAsia="Arial"/>
              </w:rPr>
            </w:pPr>
            <w:r>
              <w:t xml:space="preserve">Evaluate your </w:t>
            </w:r>
            <w:r w:rsidR="005423F2">
              <w:t xml:space="preserve">app </w:t>
            </w:r>
            <w:r w:rsidRPr="59AA40C4">
              <w:rPr>
                <w:rFonts w:eastAsia="Arial"/>
                <w:bCs/>
                <w:color w:val="000000" w:themeColor="text1"/>
              </w:rPr>
              <w:t xml:space="preserve">using </w:t>
            </w:r>
            <w:r w:rsidRPr="59AA40C4">
              <w:rPr>
                <w:rFonts w:eastAsia="Arial"/>
                <w:bCs/>
                <w:color w:val="000000" w:themeColor="text1"/>
              </w:rPr>
              <w:lastRenderedPageBreak/>
              <w:t>functional and non-functional requirements and test criteria</w:t>
            </w:r>
          </w:p>
        </w:tc>
        <w:tc>
          <w:tcPr>
            <w:tcW w:w="6089" w:type="dxa"/>
          </w:tcPr>
          <w:p w14:paraId="3B6588D7" w14:textId="28746123" w:rsidR="1C929F3F" w:rsidRDefault="1C929F3F" w:rsidP="005423F2">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Evaluate your final app against the functional and </w:t>
            </w:r>
            <w:r>
              <w:lastRenderedPageBreak/>
              <w:t xml:space="preserve">non-functional requirements outlined in Assessment </w:t>
            </w:r>
            <w:r w:rsidR="0042663B">
              <w:t>t</w:t>
            </w:r>
            <w:r>
              <w:t xml:space="preserve">ask </w:t>
            </w:r>
            <w:r w:rsidR="0000509A">
              <w:t>3</w:t>
            </w:r>
            <w:r w:rsidR="00BC7F3E">
              <w:t>,</w:t>
            </w:r>
            <w:r w:rsidR="746621FC">
              <w:t xml:space="preserve"> highlighting areas of success and areas of improvement.</w:t>
            </w:r>
          </w:p>
        </w:tc>
      </w:tr>
    </w:tbl>
    <w:p w14:paraId="7566E687" w14:textId="2C86E8B3" w:rsidR="0011093B" w:rsidRPr="0011093B" w:rsidRDefault="0011093B" w:rsidP="0011093B">
      <w:pPr>
        <w:spacing w:before="0" w:after="160" w:line="259" w:lineRule="auto"/>
      </w:pPr>
      <w:r>
        <w:lastRenderedPageBreak/>
        <w:br w:type="page"/>
      </w:r>
    </w:p>
    <w:p w14:paraId="151DD7ED" w14:textId="034A6294" w:rsidR="00F12D5C" w:rsidRDefault="00F12D5C" w:rsidP="00F41027">
      <w:pPr>
        <w:pStyle w:val="Heading1"/>
      </w:pPr>
      <w:bookmarkStart w:id="7" w:name="_Toc147753424"/>
      <w:r>
        <w:lastRenderedPageBreak/>
        <w:t>What is the teacher looking for?</w:t>
      </w:r>
      <w:bookmarkEnd w:id="7"/>
    </w:p>
    <w:p w14:paraId="050912C3" w14:textId="72D03CF5" w:rsidR="5A4542FA" w:rsidRDefault="5A4542FA" w:rsidP="59AA40C4">
      <w:r>
        <w:t xml:space="preserve">Students are to plan, design and develop a </w:t>
      </w:r>
      <w:r w:rsidR="512876F9">
        <w:t>solution</w:t>
      </w:r>
      <w:r>
        <w:t xml:space="preserve"> to a real</w:t>
      </w:r>
      <w:r w:rsidR="005832E0">
        <w:t>-world problem. They are to manage and document their progress and processes in the development of the final solution.</w:t>
      </w:r>
    </w:p>
    <w:p w14:paraId="3A4983F9" w14:textId="1A4147DC" w:rsidR="1CE1A657" w:rsidRDefault="1CE1A657" w:rsidP="59AA40C4">
      <w:r>
        <w:t xml:space="preserve">The task will require students to investigate and utilise iterative design to produce an excellent </w:t>
      </w:r>
      <w:r w:rsidR="0FCD5C2B">
        <w:t>Adobe XD prototype app that has an AR interactive element. This will require students to develop critical skills in the use of authoring tools</w:t>
      </w:r>
      <w:r w:rsidR="217BB94F">
        <w:t xml:space="preserve"> to create a user</w:t>
      </w:r>
      <w:r w:rsidR="009E0B52">
        <w:t>-</w:t>
      </w:r>
      <w:r w:rsidR="217BB94F">
        <w:t>centred user interface that engages through interactivity.</w:t>
      </w:r>
    </w:p>
    <w:p w14:paraId="6F3C8BE0" w14:textId="1DD058A2" w:rsidR="217BB94F" w:rsidRDefault="217BB94F" w:rsidP="59AA40C4">
      <w:r>
        <w:t>Understanding how to balance functionality, accessibility and usability with interactivity will be a pivotal focus for students</w:t>
      </w:r>
      <w:r w:rsidR="1C1D872F">
        <w:t>.</w:t>
      </w:r>
    </w:p>
    <w:p w14:paraId="025E448E" w14:textId="13BF41ED" w:rsidR="00BC7F3E" w:rsidRPr="00237372" w:rsidRDefault="1C1D872F" w:rsidP="00237372">
      <w:r>
        <w:t>A final evaluation by students that critically evaluate</w:t>
      </w:r>
      <w:r w:rsidR="3FF7433B">
        <w:t xml:space="preserve">s </w:t>
      </w:r>
      <w:r>
        <w:t xml:space="preserve">the final solution against the </w:t>
      </w:r>
      <w:r w:rsidR="0017022B">
        <w:t>f</w:t>
      </w:r>
      <w:r>
        <w:t xml:space="preserve">unctional and </w:t>
      </w:r>
      <w:r w:rsidR="5BC538A4">
        <w:t>non-functional</w:t>
      </w:r>
      <w:r>
        <w:t xml:space="preserve"> specifications </w:t>
      </w:r>
      <w:r w:rsidR="60A0CF90">
        <w:t xml:space="preserve">highlighted in Assessment task </w:t>
      </w:r>
      <w:r w:rsidR="0000509A">
        <w:t>3</w:t>
      </w:r>
      <w:r w:rsidR="41B7A3FB">
        <w:t>.</w:t>
      </w:r>
      <w:r w:rsidR="00BC7F3E">
        <w:br w:type="page"/>
      </w:r>
    </w:p>
    <w:p w14:paraId="287848E5" w14:textId="448D78C0" w:rsidR="00F12D5C" w:rsidRDefault="00F12D5C" w:rsidP="00F41027">
      <w:pPr>
        <w:pStyle w:val="Heading1"/>
      </w:pPr>
      <w:bookmarkStart w:id="8" w:name="_Toc147753425"/>
      <w:r>
        <w:lastRenderedPageBreak/>
        <w:t>Marking guidelines</w:t>
      </w:r>
      <w:bookmarkEnd w:id="8"/>
    </w:p>
    <w:p w14:paraId="15BB2329" w14:textId="4966DD01" w:rsidR="00A70DBD" w:rsidRPr="00A70DBD" w:rsidRDefault="00A70DBD" w:rsidP="00A70DBD">
      <w:pPr>
        <w:pStyle w:val="Caption"/>
      </w:pPr>
      <w:r>
        <w:t xml:space="preserve">Table </w:t>
      </w:r>
      <w:r w:rsidR="00014206">
        <w:fldChar w:fldCharType="begin"/>
      </w:r>
      <w:r w:rsidR="00014206">
        <w:instrText xml:space="preserve"> SEQ Table \* ARABIC </w:instrText>
      </w:r>
      <w:r w:rsidR="00014206">
        <w:fldChar w:fldCharType="separate"/>
      </w:r>
      <w:r w:rsidR="00B96B11">
        <w:rPr>
          <w:noProof/>
        </w:rPr>
        <w:t>2</w:t>
      </w:r>
      <w:r w:rsidR="00014206">
        <w:rPr>
          <w:noProof/>
        </w:rP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0"/>
      </w:tblGrid>
      <w:tr w:rsidR="00F12D5C" w14:paraId="5259984E" w14:textId="77777777" w:rsidTr="00005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6259759" w14:textId="77777777" w:rsidR="00F12D5C" w:rsidRDefault="00F12D5C" w:rsidP="00F12D5C">
            <w:r w:rsidRPr="00417683">
              <w:t>Grade</w:t>
            </w:r>
          </w:p>
        </w:tc>
        <w:tc>
          <w:tcPr>
            <w:tcW w:w="7950" w:type="dxa"/>
          </w:tcPr>
          <w:p w14:paraId="2B2C021B"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0055DC" w14:paraId="114255F9" w14:textId="77777777" w:rsidTr="00005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234C1A6" w14:textId="698B7452" w:rsidR="000055DC" w:rsidRDefault="000055DC" w:rsidP="000055DC">
            <w:r>
              <w:t>A</w:t>
            </w:r>
          </w:p>
        </w:tc>
        <w:tc>
          <w:tcPr>
            <w:tcW w:w="7950" w:type="dxa"/>
          </w:tcPr>
          <w:p w14:paraId="44A7A533" w14:textId="2DB3E8D7" w:rsidR="00BC09A6"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BC09A6" w:rsidRPr="00B96B11">
              <w:t>skilfully applies appropriate iterative processes to produce computing solutions</w:t>
            </w:r>
            <w:r w:rsidR="0017022B" w:rsidRPr="00B96B11">
              <w:t>.</w:t>
            </w:r>
          </w:p>
          <w:p w14:paraId="6E7965A0" w14:textId="69F845DD" w:rsidR="00BC09A6"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BC09A6" w:rsidRPr="00B96B11">
              <w:t>develops highly effective computing solutions using computational, design and systems thinking skills</w:t>
            </w:r>
            <w:r w:rsidR="0017022B" w:rsidRPr="00B96B11">
              <w:t>.</w:t>
            </w:r>
          </w:p>
          <w:p w14:paraId="423C8BA2" w14:textId="749D0D3E" w:rsidR="00BC09A6"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BC09A6" w:rsidRPr="00B96B11">
              <w:t xml:space="preserve">selects and applies safe, </w:t>
            </w:r>
            <w:proofErr w:type="gramStart"/>
            <w:r w:rsidR="00BC09A6" w:rsidRPr="00B96B11">
              <w:t>secure</w:t>
            </w:r>
            <w:proofErr w:type="gramEnd"/>
            <w:r w:rsidR="00BC09A6" w:rsidRPr="00B96B11">
              <w:t xml:space="preserve"> and ethical practices in the use of data</w:t>
            </w:r>
            <w:r w:rsidR="0017022B" w:rsidRPr="00B96B11">
              <w:t>.</w:t>
            </w:r>
          </w:p>
          <w:p w14:paraId="4CF5EAED" w14:textId="4811FB2F" w:rsidR="000055DC" w:rsidRPr="00240FDF"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B162B8" w:rsidRPr="00B96B11">
              <w:t>demonstrates creativity and innovation in the design and implementation of user interfaces to create engaging user experiences</w:t>
            </w:r>
            <w:r w:rsidR="0017022B" w:rsidRPr="00B96B11">
              <w:t>.</w:t>
            </w:r>
          </w:p>
        </w:tc>
      </w:tr>
      <w:tr w:rsidR="000055DC" w14:paraId="2396F052" w14:textId="77777777" w:rsidTr="00005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8E8FD0F" w14:textId="25FA6108" w:rsidR="000055DC" w:rsidRDefault="000055DC" w:rsidP="000055DC">
            <w:r>
              <w:t>B</w:t>
            </w:r>
          </w:p>
        </w:tc>
        <w:tc>
          <w:tcPr>
            <w:tcW w:w="7950" w:type="dxa"/>
          </w:tcPr>
          <w:p w14:paraId="130BCD91" w14:textId="74DE170F" w:rsidR="009E5137" w:rsidRPr="00B96B11"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9E5137" w:rsidRPr="00B96B11">
              <w:t>applies appropriate iterative processes to produce computing solutions</w:t>
            </w:r>
            <w:r w:rsidR="0017022B" w:rsidRPr="00B96B11">
              <w:t>.</w:t>
            </w:r>
          </w:p>
          <w:p w14:paraId="46D9DE29" w14:textId="07278440" w:rsidR="009E5137" w:rsidRPr="00B96B11"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9E5137" w:rsidRPr="00B96B11">
              <w:t>develops effective computing solutions using computational, design and systems thinking skills</w:t>
            </w:r>
            <w:r w:rsidR="0017022B" w:rsidRPr="00B96B11">
              <w:t>.</w:t>
            </w:r>
          </w:p>
          <w:p w14:paraId="2F2CA45C" w14:textId="12095103" w:rsidR="009E5137" w:rsidRPr="00B96B11"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9E5137" w:rsidRPr="00B96B11">
              <w:t xml:space="preserve">selects and applies safe, </w:t>
            </w:r>
            <w:proofErr w:type="gramStart"/>
            <w:r w:rsidR="009E5137" w:rsidRPr="00B96B11">
              <w:t>secure</w:t>
            </w:r>
            <w:proofErr w:type="gramEnd"/>
            <w:r w:rsidR="009E5137" w:rsidRPr="00B96B11">
              <w:t xml:space="preserve"> and ethical practices in the use of data</w:t>
            </w:r>
            <w:r w:rsidR="0017022B" w:rsidRPr="00B96B11">
              <w:t>.</w:t>
            </w:r>
          </w:p>
          <w:p w14:paraId="5D410CDA" w14:textId="0A7597B1" w:rsidR="000055DC"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9E5137" w:rsidRPr="00B96B11">
              <w:t>demonstrates creativity in the design and implementation of user interfaces to create engaging user experiences</w:t>
            </w:r>
            <w:r w:rsidR="0017022B" w:rsidRPr="00B96B11">
              <w:t>.</w:t>
            </w:r>
          </w:p>
        </w:tc>
      </w:tr>
      <w:tr w:rsidR="000055DC" w14:paraId="6F299236" w14:textId="77777777" w:rsidTr="00005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708E4D8E" w14:textId="11693152" w:rsidR="000055DC" w:rsidRDefault="000055DC" w:rsidP="000055DC">
            <w:r>
              <w:t>C</w:t>
            </w:r>
          </w:p>
        </w:tc>
        <w:tc>
          <w:tcPr>
            <w:tcW w:w="7950" w:type="dxa"/>
          </w:tcPr>
          <w:p w14:paraId="5E091EDC" w14:textId="5C490C3C" w:rsidR="00FC40EA"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FC40EA" w:rsidRPr="00B96B11">
              <w:t>applies iterative processes to produce computing solutions</w:t>
            </w:r>
            <w:r w:rsidR="0017022B" w:rsidRPr="00B96B11">
              <w:t>.</w:t>
            </w:r>
          </w:p>
          <w:p w14:paraId="1EF1CB9F" w14:textId="796736B4" w:rsidR="00FC40EA"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FC40EA" w:rsidRPr="00B96B11">
              <w:t>develops sound computing solutions using computational, design and systems thinking skills</w:t>
            </w:r>
            <w:r w:rsidR="0017022B" w:rsidRPr="00B96B11">
              <w:t>.</w:t>
            </w:r>
          </w:p>
          <w:p w14:paraId="3D1D433E" w14:textId="07AAA097" w:rsidR="00FC40EA"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FC40EA" w:rsidRPr="00B96B11">
              <w:t xml:space="preserve">applies safe, </w:t>
            </w:r>
            <w:proofErr w:type="gramStart"/>
            <w:r w:rsidR="00FC40EA" w:rsidRPr="00B96B11">
              <w:t>secure</w:t>
            </w:r>
            <w:proofErr w:type="gramEnd"/>
            <w:r w:rsidR="00FC40EA" w:rsidRPr="00B96B11">
              <w:t xml:space="preserve"> and ethical practices in the use of data</w:t>
            </w:r>
            <w:r w:rsidR="0017022B" w:rsidRPr="00B96B11">
              <w:t>.</w:t>
            </w:r>
          </w:p>
          <w:p w14:paraId="1E4243A3" w14:textId="23497E47" w:rsidR="000055DC" w:rsidRDefault="0017022B"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FC40EA" w:rsidRPr="00B96B11">
              <w:t>designs and implements user interfaces to create user experiences</w:t>
            </w:r>
            <w:r w:rsidRPr="00B96B11">
              <w:t>.</w:t>
            </w:r>
          </w:p>
        </w:tc>
      </w:tr>
      <w:tr w:rsidR="000055DC" w14:paraId="69E8C1D6" w14:textId="77777777" w:rsidTr="00005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8DB2531" w14:textId="0B95E039" w:rsidR="000055DC" w:rsidRDefault="000055DC" w:rsidP="000055DC">
            <w:r>
              <w:lastRenderedPageBreak/>
              <w:t>D</w:t>
            </w:r>
          </w:p>
        </w:tc>
        <w:tc>
          <w:tcPr>
            <w:tcW w:w="7950" w:type="dxa"/>
          </w:tcPr>
          <w:p w14:paraId="0B779CBD" w14:textId="557E20DD" w:rsidR="00FC40EA" w:rsidRPr="00B96B11"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FC40EA" w:rsidRPr="00B96B11">
              <w:t>uses processes to produce computing solutions</w:t>
            </w:r>
            <w:r w:rsidR="0017022B" w:rsidRPr="00B96B11">
              <w:t>.</w:t>
            </w:r>
          </w:p>
          <w:p w14:paraId="06C4C3AC" w14:textId="62BFAB87" w:rsidR="00FC40EA" w:rsidRPr="00B96B11"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FC40EA" w:rsidRPr="00B96B11">
              <w:t>develops basic computing solutions using computational or design or systems thinking skills</w:t>
            </w:r>
            <w:r w:rsidR="0017022B" w:rsidRPr="00B96B11">
              <w:t>.</w:t>
            </w:r>
          </w:p>
          <w:p w14:paraId="45935C20" w14:textId="6E2453CD" w:rsidR="00FC40EA" w:rsidRPr="00B96B11"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FC40EA" w:rsidRPr="00B96B11">
              <w:t>uses data safely and responsibly</w:t>
            </w:r>
            <w:r w:rsidR="0017022B" w:rsidRPr="00B96B11">
              <w:t>.</w:t>
            </w:r>
          </w:p>
          <w:p w14:paraId="7A2EA123" w14:textId="02AFBFAF" w:rsidR="000055DC" w:rsidRPr="00B96B11" w:rsidRDefault="00DA06BA" w:rsidP="00B96B11">
            <w:pPr>
              <w:pStyle w:val="ListBullet"/>
              <w:cnfStyle w:val="000000010000" w:firstRow="0" w:lastRow="0" w:firstColumn="0" w:lastColumn="0" w:oddVBand="0" w:evenVBand="0" w:oddHBand="0" w:evenHBand="1" w:firstRowFirstColumn="0" w:firstRowLastColumn="0" w:lastRowFirstColumn="0" w:lastRowLastColumn="0"/>
            </w:pPr>
            <w:r w:rsidRPr="00B96B11">
              <w:t xml:space="preserve">The student </w:t>
            </w:r>
            <w:r w:rsidR="00FC40EA" w:rsidRPr="00B96B11">
              <w:t>implements basic elements of user interface design to support user experiences</w:t>
            </w:r>
            <w:r w:rsidR="0017022B" w:rsidRPr="00B96B11">
              <w:t>.</w:t>
            </w:r>
          </w:p>
        </w:tc>
      </w:tr>
      <w:tr w:rsidR="000055DC" w14:paraId="025312FE" w14:textId="77777777" w:rsidTr="00005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1610DFA" w14:textId="0FC79E7C" w:rsidR="000055DC" w:rsidRDefault="000055DC" w:rsidP="000055DC">
            <w:r>
              <w:t>E</w:t>
            </w:r>
          </w:p>
        </w:tc>
        <w:tc>
          <w:tcPr>
            <w:tcW w:w="7950" w:type="dxa"/>
          </w:tcPr>
          <w:p w14:paraId="4E75BC88" w14:textId="2B5958BE" w:rsidR="002D6907"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2D6907" w:rsidRPr="00B96B11">
              <w:t>identifies processes that may produce a computing solution</w:t>
            </w:r>
            <w:r w:rsidR="0017022B" w:rsidRPr="00B96B11">
              <w:t>.</w:t>
            </w:r>
          </w:p>
          <w:p w14:paraId="15CE9D47" w14:textId="1DAE4566" w:rsidR="002D6907"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2D6907" w:rsidRPr="00B96B11">
              <w:t>works safely with data</w:t>
            </w:r>
            <w:r w:rsidR="0017022B" w:rsidRPr="00B96B11">
              <w:t>.</w:t>
            </w:r>
          </w:p>
          <w:p w14:paraId="2362047E" w14:textId="41A91267" w:rsidR="000055DC" w:rsidRPr="00B96B11" w:rsidRDefault="00DA06BA" w:rsidP="00B96B11">
            <w:pPr>
              <w:pStyle w:val="ListBullet"/>
              <w:cnfStyle w:val="000000100000" w:firstRow="0" w:lastRow="0" w:firstColumn="0" w:lastColumn="0" w:oddVBand="0" w:evenVBand="0" w:oddHBand="1" w:evenHBand="0" w:firstRowFirstColumn="0" w:firstRowLastColumn="0" w:lastRowFirstColumn="0" w:lastRowLastColumn="0"/>
            </w:pPr>
            <w:r w:rsidRPr="00B96B11">
              <w:t xml:space="preserve">The student </w:t>
            </w:r>
            <w:r w:rsidR="002D6907" w:rsidRPr="00B96B11">
              <w:t>identifies elements of user interfaces that contribute to user experiences</w:t>
            </w:r>
            <w:r w:rsidR="0017022B" w:rsidRPr="00B96B11">
              <w:t>.</w:t>
            </w:r>
          </w:p>
        </w:tc>
      </w:tr>
    </w:tbl>
    <w:p w14:paraId="480C5D1C" w14:textId="77777777" w:rsidR="00F12D5C" w:rsidRDefault="00F12D5C" w:rsidP="00F12D5C">
      <w:r>
        <w:br w:type="page"/>
      </w:r>
    </w:p>
    <w:p w14:paraId="5E763338" w14:textId="77777777" w:rsidR="000055DC" w:rsidRDefault="000055DC" w:rsidP="00F12D5C">
      <w:pPr>
        <w:pStyle w:val="Heading2"/>
        <w:sectPr w:rsidR="000055DC" w:rsidSect="00133C50">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0"/>
          <w:cols w:space="708"/>
          <w:titlePg/>
          <w:docGrid w:linePitch="360"/>
        </w:sectPr>
      </w:pPr>
    </w:p>
    <w:p w14:paraId="1D5CD5EA" w14:textId="77777777" w:rsidR="00F12D5C" w:rsidRDefault="00F12D5C" w:rsidP="00F41027">
      <w:pPr>
        <w:pStyle w:val="Heading1"/>
      </w:pPr>
      <w:bookmarkStart w:id="9" w:name="_Toc147753426"/>
      <w:r>
        <w:lastRenderedPageBreak/>
        <w:t>Student</w:t>
      </w:r>
      <w:r w:rsidR="00D2033E">
        <w:t>-</w:t>
      </w:r>
      <w:r>
        <w:t>facing rubric</w:t>
      </w:r>
      <w:bookmarkEnd w:id="9"/>
    </w:p>
    <w:p w14:paraId="12769AC3" w14:textId="34E3DF37" w:rsidR="00B96B11" w:rsidRPr="00B96B11" w:rsidRDefault="00B96B11" w:rsidP="00B96B11">
      <w:pPr>
        <w:pStyle w:val="Caption"/>
      </w:pPr>
      <w:r>
        <w:t xml:space="preserve">Table </w:t>
      </w:r>
      <w:r w:rsidR="00014206">
        <w:fldChar w:fldCharType="begin"/>
      </w:r>
      <w:r w:rsidR="00014206">
        <w:instrText xml:space="preserve"> SEQ Table \* ARABIC </w:instrText>
      </w:r>
      <w:r w:rsidR="00014206">
        <w:fldChar w:fldCharType="separate"/>
      </w:r>
      <w:r>
        <w:rPr>
          <w:noProof/>
        </w:rPr>
        <w:t>3</w:t>
      </w:r>
      <w:r w:rsidR="00014206">
        <w:rPr>
          <w:noProof/>
        </w:rPr>
        <w:fldChar w:fldCharType="end"/>
      </w:r>
      <w:r>
        <w:t xml:space="preserve"> – rubric for assessment</w:t>
      </w:r>
    </w:p>
    <w:tbl>
      <w:tblPr>
        <w:tblStyle w:val="Tableheader"/>
        <w:tblW w:w="14141" w:type="dxa"/>
        <w:tblLook w:val="04A0" w:firstRow="1" w:lastRow="0" w:firstColumn="1" w:lastColumn="0" w:noHBand="0" w:noVBand="1"/>
        <w:tblDescription w:val="Criteria for achieving specific grade levels."/>
      </w:tblPr>
      <w:tblGrid>
        <w:gridCol w:w="1980"/>
        <w:gridCol w:w="2268"/>
        <w:gridCol w:w="2268"/>
        <w:gridCol w:w="2410"/>
        <w:gridCol w:w="2409"/>
        <w:gridCol w:w="2806"/>
      </w:tblGrid>
      <w:tr w:rsidR="00F12D5C" w:rsidRPr="003B400E" w14:paraId="19F43D6E" w14:textId="77777777" w:rsidTr="003B400E">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980" w:type="dxa"/>
          </w:tcPr>
          <w:p w14:paraId="287319C9" w14:textId="77777777" w:rsidR="00F12D5C" w:rsidRPr="003B400E" w:rsidRDefault="00F12D5C" w:rsidP="003B400E">
            <w:r w:rsidRPr="003B400E">
              <w:t>Criteria</w:t>
            </w:r>
          </w:p>
        </w:tc>
        <w:tc>
          <w:tcPr>
            <w:tcW w:w="2268" w:type="dxa"/>
          </w:tcPr>
          <w:p w14:paraId="62B0F608" w14:textId="77777777" w:rsidR="00F12D5C" w:rsidRPr="003B400E" w:rsidRDefault="00F12D5C" w:rsidP="003B400E">
            <w:pPr>
              <w:cnfStyle w:val="100000000000" w:firstRow="1" w:lastRow="0" w:firstColumn="0" w:lastColumn="0" w:oddVBand="0" w:evenVBand="0" w:oddHBand="0" w:evenHBand="0" w:firstRowFirstColumn="0" w:firstRowLastColumn="0" w:lastRowFirstColumn="0" w:lastRowLastColumn="0"/>
            </w:pPr>
            <w:r w:rsidRPr="003B400E">
              <w:t>Limited</w:t>
            </w:r>
          </w:p>
        </w:tc>
        <w:tc>
          <w:tcPr>
            <w:tcW w:w="2268" w:type="dxa"/>
          </w:tcPr>
          <w:p w14:paraId="39DB6BB8" w14:textId="77777777" w:rsidR="00F12D5C" w:rsidRPr="003B400E" w:rsidRDefault="00F12D5C" w:rsidP="003B400E">
            <w:pPr>
              <w:cnfStyle w:val="100000000000" w:firstRow="1" w:lastRow="0" w:firstColumn="0" w:lastColumn="0" w:oddVBand="0" w:evenVBand="0" w:oddHBand="0" w:evenHBand="0" w:firstRowFirstColumn="0" w:firstRowLastColumn="0" w:lastRowFirstColumn="0" w:lastRowLastColumn="0"/>
            </w:pPr>
            <w:r w:rsidRPr="003B400E">
              <w:t>Basic</w:t>
            </w:r>
          </w:p>
        </w:tc>
        <w:tc>
          <w:tcPr>
            <w:tcW w:w="2410" w:type="dxa"/>
          </w:tcPr>
          <w:p w14:paraId="31C05161" w14:textId="77777777" w:rsidR="00F12D5C" w:rsidRPr="003B400E" w:rsidRDefault="00F12D5C" w:rsidP="003B400E">
            <w:pPr>
              <w:cnfStyle w:val="100000000000" w:firstRow="1" w:lastRow="0" w:firstColumn="0" w:lastColumn="0" w:oddVBand="0" w:evenVBand="0" w:oddHBand="0" w:evenHBand="0" w:firstRowFirstColumn="0" w:firstRowLastColumn="0" w:lastRowFirstColumn="0" w:lastRowLastColumn="0"/>
            </w:pPr>
            <w:r w:rsidRPr="003B400E">
              <w:t>Sound</w:t>
            </w:r>
          </w:p>
        </w:tc>
        <w:tc>
          <w:tcPr>
            <w:tcW w:w="2409" w:type="dxa"/>
          </w:tcPr>
          <w:p w14:paraId="39FEC06B" w14:textId="77777777" w:rsidR="00F12D5C" w:rsidRPr="003B400E" w:rsidRDefault="00F12D5C" w:rsidP="003B400E">
            <w:pPr>
              <w:cnfStyle w:val="100000000000" w:firstRow="1" w:lastRow="0" w:firstColumn="0" w:lastColumn="0" w:oddVBand="0" w:evenVBand="0" w:oddHBand="0" w:evenHBand="0" w:firstRowFirstColumn="0" w:firstRowLastColumn="0" w:lastRowFirstColumn="0" w:lastRowLastColumn="0"/>
            </w:pPr>
            <w:r w:rsidRPr="003B400E">
              <w:t>High</w:t>
            </w:r>
          </w:p>
        </w:tc>
        <w:tc>
          <w:tcPr>
            <w:tcW w:w="2806" w:type="dxa"/>
          </w:tcPr>
          <w:p w14:paraId="7D289BF7" w14:textId="77777777" w:rsidR="00F12D5C" w:rsidRPr="003B400E" w:rsidRDefault="00F12D5C" w:rsidP="003B400E">
            <w:pPr>
              <w:cnfStyle w:val="100000000000" w:firstRow="1" w:lastRow="0" w:firstColumn="0" w:lastColumn="0" w:oddVBand="0" w:evenVBand="0" w:oddHBand="0" w:evenHBand="0" w:firstRowFirstColumn="0" w:firstRowLastColumn="0" w:lastRowFirstColumn="0" w:lastRowLastColumn="0"/>
            </w:pPr>
            <w:r w:rsidRPr="003B400E">
              <w:t>Outstanding</w:t>
            </w:r>
          </w:p>
        </w:tc>
      </w:tr>
      <w:tr w:rsidR="00F12D5C" w14:paraId="36F69B42" w14:textId="77777777" w:rsidTr="003B400E">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980" w:type="dxa"/>
          </w:tcPr>
          <w:p w14:paraId="49E5719D" w14:textId="14876CAC" w:rsidR="00F12D5C" w:rsidRDefault="7DC07A55" w:rsidP="59AA40C4">
            <w:r>
              <w:t>Record of Development</w:t>
            </w:r>
          </w:p>
        </w:tc>
        <w:tc>
          <w:tcPr>
            <w:tcW w:w="2268" w:type="dxa"/>
          </w:tcPr>
          <w:p w14:paraId="024466E9" w14:textId="65A58DA7" w:rsidR="00F12D5C" w:rsidRPr="00F4663C" w:rsidRDefault="4E215FF9" w:rsidP="09D4C7D5">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9D4C7D5">
              <w:rPr>
                <w:rFonts w:eastAsia="Arial"/>
                <w:color w:val="000000" w:themeColor="text1"/>
              </w:rPr>
              <w:t>I</w:t>
            </w:r>
            <w:r w:rsidR="500E0184" w:rsidRPr="09D4C7D5">
              <w:rPr>
                <w:rFonts w:eastAsia="Arial"/>
                <w:color w:val="000000" w:themeColor="text1"/>
              </w:rPr>
              <w:t xml:space="preserve">ncorrectly records the journey of designing and creating </w:t>
            </w:r>
            <w:r w:rsidR="596ACDF9" w:rsidRPr="09D4C7D5">
              <w:rPr>
                <w:rFonts w:eastAsia="Arial"/>
                <w:color w:val="000000" w:themeColor="text1"/>
              </w:rPr>
              <w:t>a</w:t>
            </w:r>
            <w:r w:rsidR="500E0184" w:rsidRPr="09D4C7D5">
              <w:rPr>
                <w:rFonts w:eastAsia="Arial"/>
                <w:color w:val="000000" w:themeColor="text1"/>
              </w:rPr>
              <w:t xml:space="preserve"> multimedia app. The record</w:t>
            </w:r>
            <w:r w:rsidR="00F72539">
              <w:rPr>
                <w:rFonts w:eastAsia="Arial"/>
                <w:color w:val="000000" w:themeColor="text1"/>
              </w:rPr>
              <w:t xml:space="preserve">s are partially </w:t>
            </w:r>
            <w:r w:rsidR="3D07514E" w:rsidRPr="09D4C7D5">
              <w:rPr>
                <w:rFonts w:eastAsia="Arial"/>
                <w:color w:val="000000" w:themeColor="text1"/>
              </w:rPr>
              <w:t>complete</w:t>
            </w:r>
            <w:r w:rsidR="500E0184" w:rsidRPr="09D4C7D5">
              <w:rPr>
                <w:rFonts w:eastAsia="Arial"/>
                <w:color w:val="000000" w:themeColor="text1"/>
              </w:rPr>
              <w:t xml:space="preserve"> and presented</w:t>
            </w:r>
            <w:r w:rsidR="6E4A6527" w:rsidRPr="09D4C7D5">
              <w:rPr>
                <w:rFonts w:eastAsia="Arial"/>
                <w:color w:val="000000" w:themeColor="text1"/>
              </w:rPr>
              <w:t xml:space="preserve"> simplistically.</w:t>
            </w:r>
          </w:p>
        </w:tc>
        <w:tc>
          <w:tcPr>
            <w:tcW w:w="2268" w:type="dxa"/>
          </w:tcPr>
          <w:p w14:paraId="2800990B" w14:textId="32F946AB" w:rsidR="00470E4B" w:rsidRDefault="3D323EB8" w:rsidP="00260D5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9D4C7D5">
              <w:rPr>
                <w:rFonts w:eastAsia="Arial"/>
                <w:color w:val="000000" w:themeColor="text1"/>
              </w:rPr>
              <w:t>Provide</w:t>
            </w:r>
            <w:r w:rsidR="4639B996" w:rsidRPr="09D4C7D5">
              <w:rPr>
                <w:rFonts w:eastAsia="Arial"/>
                <w:color w:val="000000" w:themeColor="text1"/>
              </w:rPr>
              <w:t>s</w:t>
            </w:r>
            <w:r w:rsidRPr="09D4C7D5">
              <w:rPr>
                <w:rFonts w:eastAsia="Arial"/>
                <w:color w:val="000000" w:themeColor="text1"/>
              </w:rPr>
              <w:t xml:space="preserve"> a record of project development that inaccurately illustrates </w:t>
            </w:r>
            <w:r w:rsidR="0BBF495C" w:rsidRPr="09D4C7D5">
              <w:rPr>
                <w:rFonts w:eastAsia="Arial"/>
                <w:color w:val="000000" w:themeColor="text1"/>
              </w:rPr>
              <w:t>the journey of designing and creating a multimedia app</w:t>
            </w:r>
            <w:r w:rsidRPr="09D4C7D5">
              <w:rPr>
                <w:rFonts w:eastAsia="Arial"/>
                <w:color w:val="000000" w:themeColor="text1"/>
              </w:rPr>
              <w:t>.</w:t>
            </w:r>
          </w:p>
          <w:p w14:paraId="152CA814" w14:textId="66C200D8" w:rsidR="00F12D5C" w:rsidRDefault="3D323EB8" w:rsidP="00260D5C">
            <w:pPr>
              <w:cnfStyle w:val="000000100000" w:firstRow="0" w:lastRow="0" w:firstColumn="0" w:lastColumn="0" w:oddVBand="0" w:evenVBand="0" w:oddHBand="1" w:evenHBand="0" w:firstRowFirstColumn="0" w:firstRowLastColumn="0" w:lastRowFirstColumn="0" w:lastRowLastColumn="0"/>
            </w:pPr>
            <w:r w:rsidRPr="09D4C7D5">
              <w:rPr>
                <w:rFonts w:eastAsia="Arial"/>
                <w:color w:val="000000" w:themeColor="text1"/>
              </w:rPr>
              <w:t xml:space="preserve">The record contains </w:t>
            </w:r>
            <w:r w:rsidR="00F72539">
              <w:rPr>
                <w:rFonts w:eastAsia="Arial"/>
                <w:color w:val="000000" w:themeColor="text1"/>
              </w:rPr>
              <w:t>some</w:t>
            </w:r>
            <w:r w:rsidRPr="09D4C7D5">
              <w:rPr>
                <w:rFonts w:eastAsia="Arial"/>
                <w:color w:val="000000" w:themeColor="text1"/>
              </w:rPr>
              <w:t xml:space="preserve"> lesson</w:t>
            </w:r>
            <w:r w:rsidR="00607131">
              <w:rPr>
                <w:rFonts w:eastAsia="Arial"/>
                <w:color w:val="000000" w:themeColor="text1"/>
              </w:rPr>
              <w:t>-</w:t>
            </w:r>
            <w:r w:rsidRPr="09D4C7D5">
              <w:rPr>
                <w:rFonts w:eastAsia="Arial"/>
                <w:color w:val="000000" w:themeColor="text1"/>
              </w:rPr>
              <w:t>by</w:t>
            </w:r>
            <w:r w:rsidR="00607131">
              <w:rPr>
                <w:rFonts w:eastAsia="Arial"/>
                <w:color w:val="000000" w:themeColor="text1"/>
              </w:rPr>
              <w:t>-</w:t>
            </w:r>
            <w:r w:rsidRPr="09D4C7D5">
              <w:rPr>
                <w:rFonts w:eastAsia="Arial"/>
                <w:color w:val="000000" w:themeColor="text1"/>
              </w:rPr>
              <w:t>lesson accounts of work completed.</w:t>
            </w:r>
          </w:p>
        </w:tc>
        <w:tc>
          <w:tcPr>
            <w:tcW w:w="2410" w:type="dxa"/>
          </w:tcPr>
          <w:p w14:paraId="13B00A56" w14:textId="6389386B" w:rsidR="00470E4B" w:rsidRDefault="00C45824" w:rsidP="59AA40C4">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59AA40C4">
              <w:rPr>
                <w:rFonts w:eastAsia="Arial"/>
                <w:color w:val="000000" w:themeColor="text1"/>
              </w:rPr>
              <w:t>Provide</w:t>
            </w:r>
            <w:r w:rsidR="3953326C" w:rsidRPr="59AA40C4">
              <w:rPr>
                <w:rFonts w:eastAsia="Arial"/>
                <w:color w:val="000000" w:themeColor="text1"/>
              </w:rPr>
              <w:t>s</w:t>
            </w:r>
            <w:r w:rsidRPr="59AA40C4">
              <w:rPr>
                <w:rFonts w:eastAsia="Arial"/>
                <w:color w:val="000000" w:themeColor="text1"/>
              </w:rPr>
              <w:t xml:space="preserve"> a record of project development that correctly illustrates the journey of designing and creating a multimedia app.</w:t>
            </w:r>
          </w:p>
          <w:p w14:paraId="6D38B9EB" w14:textId="088B5148" w:rsidR="00F12D5C" w:rsidRDefault="00C45824" w:rsidP="59AA40C4">
            <w:pPr>
              <w:cnfStyle w:val="000000100000" w:firstRow="0" w:lastRow="0" w:firstColumn="0" w:lastColumn="0" w:oddVBand="0" w:evenVBand="0" w:oddHBand="1" w:evenHBand="0" w:firstRowFirstColumn="0" w:firstRowLastColumn="0" w:lastRowFirstColumn="0" w:lastRowLastColumn="0"/>
              <w:rPr>
                <w:rFonts w:eastAsia="Arial"/>
              </w:rPr>
            </w:pPr>
            <w:r w:rsidRPr="59AA40C4">
              <w:rPr>
                <w:rFonts w:eastAsia="Arial"/>
                <w:color w:val="000000" w:themeColor="text1"/>
              </w:rPr>
              <w:t>The record contains lesson</w:t>
            </w:r>
            <w:r w:rsidR="000A6E21">
              <w:rPr>
                <w:rFonts w:eastAsia="Arial"/>
                <w:color w:val="000000" w:themeColor="text1"/>
              </w:rPr>
              <w:t>-</w:t>
            </w:r>
            <w:r w:rsidRPr="59AA40C4">
              <w:rPr>
                <w:rFonts w:eastAsia="Arial"/>
                <w:color w:val="000000" w:themeColor="text1"/>
              </w:rPr>
              <w:t>by</w:t>
            </w:r>
            <w:r w:rsidR="000A6E21">
              <w:rPr>
                <w:rFonts w:eastAsia="Arial"/>
                <w:color w:val="000000" w:themeColor="text1"/>
              </w:rPr>
              <w:t>-</w:t>
            </w:r>
            <w:r w:rsidRPr="59AA40C4">
              <w:rPr>
                <w:rFonts w:eastAsia="Arial"/>
                <w:color w:val="000000" w:themeColor="text1"/>
              </w:rPr>
              <w:t xml:space="preserve">lesson accounts of work completed which includes discussions, evaluations, </w:t>
            </w:r>
            <w:proofErr w:type="gramStart"/>
            <w:r w:rsidRPr="59AA40C4">
              <w:rPr>
                <w:rFonts w:eastAsia="Arial"/>
                <w:color w:val="000000" w:themeColor="text1"/>
              </w:rPr>
              <w:t>images</w:t>
            </w:r>
            <w:proofErr w:type="gramEnd"/>
            <w:r w:rsidRPr="59AA40C4">
              <w:rPr>
                <w:rFonts w:eastAsia="Arial"/>
                <w:color w:val="000000" w:themeColor="text1"/>
              </w:rPr>
              <w:t xml:space="preserve"> and milestones precisely timestamped and is presented </w:t>
            </w:r>
            <w:r w:rsidRPr="59AA40C4">
              <w:rPr>
                <w:rFonts w:eastAsia="Arial"/>
                <w:color w:val="000000" w:themeColor="text1"/>
              </w:rPr>
              <w:lastRenderedPageBreak/>
              <w:t>appropriately.</w:t>
            </w:r>
          </w:p>
        </w:tc>
        <w:tc>
          <w:tcPr>
            <w:tcW w:w="2409" w:type="dxa"/>
          </w:tcPr>
          <w:p w14:paraId="4EA1D662" w14:textId="77777777" w:rsidR="00470E4B" w:rsidRDefault="48E3E132" w:rsidP="59AA40C4">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59AA40C4">
              <w:rPr>
                <w:rFonts w:eastAsia="Arial"/>
                <w:color w:val="000000" w:themeColor="text1"/>
              </w:rPr>
              <w:lastRenderedPageBreak/>
              <w:t>P</w:t>
            </w:r>
            <w:r w:rsidR="00C45824" w:rsidRPr="59AA40C4">
              <w:rPr>
                <w:rFonts w:eastAsia="Arial"/>
                <w:color w:val="000000" w:themeColor="text1"/>
              </w:rPr>
              <w:t>rovide</w:t>
            </w:r>
            <w:r w:rsidR="47CCE97D" w:rsidRPr="59AA40C4">
              <w:rPr>
                <w:rFonts w:eastAsia="Arial"/>
                <w:color w:val="000000" w:themeColor="text1"/>
              </w:rPr>
              <w:t>s</w:t>
            </w:r>
            <w:r w:rsidR="00C45824" w:rsidRPr="59AA40C4">
              <w:rPr>
                <w:rFonts w:eastAsia="Arial"/>
                <w:color w:val="000000" w:themeColor="text1"/>
              </w:rPr>
              <w:t xml:space="preserve"> an accurate record of project development that correctly illustrates the journey of designing and creating a multimedia app.</w:t>
            </w:r>
          </w:p>
          <w:p w14:paraId="3441551F" w14:textId="0CD7CA17" w:rsidR="00F12D5C" w:rsidRPr="00B60815" w:rsidRDefault="00C45824" w:rsidP="59AA40C4">
            <w:pPr>
              <w:cnfStyle w:val="000000100000" w:firstRow="0" w:lastRow="0" w:firstColumn="0" w:lastColumn="0" w:oddVBand="0" w:evenVBand="0" w:oddHBand="1" w:evenHBand="0" w:firstRowFirstColumn="0" w:firstRowLastColumn="0" w:lastRowFirstColumn="0" w:lastRowLastColumn="0"/>
              <w:rPr>
                <w:rFonts w:eastAsia="Arial"/>
              </w:rPr>
            </w:pPr>
            <w:r w:rsidRPr="59AA40C4">
              <w:rPr>
                <w:rFonts w:eastAsia="Arial"/>
                <w:color w:val="000000" w:themeColor="text1"/>
              </w:rPr>
              <w:t>The record contains detailed lesson</w:t>
            </w:r>
            <w:r w:rsidR="000A6E21">
              <w:rPr>
                <w:rFonts w:eastAsia="Arial"/>
                <w:color w:val="000000" w:themeColor="text1"/>
              </w:rPr>
              <w:t>-</w:t>
            </w:r>
            <w:r w:rsidRPr="59AA40C4">
              <w:rPr>
                <w:rFonts w:eastAsia="Arial"/>
                <w:color w:val="000000" w:themeColor="text1"/>
              </w:rPr>
              <w:t>by</w:t>
            </w:r>
            <w:r w:rsidR="000A6E21">
              <w:rPr>
                <w:rFonts w:eastAsia="Arial"/>
                <w:color w:val="000000" w:themeColor="text1"/>
              </w:rPr>
              <w:t>-</w:t>
            </w:r>
            <w:r w:rsidRPr="59AA40C4">
              <w:rPr>
                <w:rFonts w:eastAsia="Arial"/>
                <w:color w:val="000000" w:themeColor="text1"/>
              </w:rPr>
              <w:t xml:space="preserve">lesson accounts of work completed which includes discussions, evaluations, </w:t>
            </w:r>
            <w:proofErr w:type="gramStart"/>
            <w:r w:rsidRPr="59AA40C4">
              <w:rPr>
                <w:rFonts w:eastAsia="Arial"/>
                <w:color w:val="000000" w:themeColor="text1"/>
              </w:rPr>
              <w:t>images</w:t>
            </w:r>
            <w:proofErr w:type="gramEnd"/>
            <w:r w:rsidRPr="59AA40C4">
              <w:rPr>
                <w:rFonts w:eastAsia="Arial"/>
                <w:color w:val="000000" w:themeColor="text1"/>
              </w:rPr>
              <w:t xml:space="preserve"> and milestones precisely timestamped and is </w:t>
            </w:r>
            <w:r w:rsidR="00260D5C">
              <w:rPr>
                <w:rFonts w:eastAsia="Arial"/>
                <w:color w:val="000000" w:themeColor="text1"/>
              </w:rPr>
              <w:t xml:space="preserve">well </w:t>
            </w:r>
            <w:r w:rsidRPr="59AA40C4">
              <w:rPr>
                <w:rFonts w:eastAsia="Arial"/>
                <w:color w:val="000000" w:themeColor="text1"/>
              </w:rPr>
              <w:t>presented.</w:t>
            </w:r>
          </w:p>
        </w:tc>
        <w:tc>
          <w:tcPr>
            <w:tcW w:w="2806" w:type="dxa"/>
          </w:tcPr>
          <w:p w14:paraId="0D94119A" w14:textId="77777777" w:rsidR="00470E4B" w:rsidRDefault="7F6BE3E5" w:rsidP="00260D5C">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59AA40C4">
              <w:rPr>
                <w:rFonts w:eastAsia="Arial"/>
                <w:color w:val="000000" w:themeColor="text1"/>
              </w:rPr>
              <w:t>Provides an extensive record of project development that accurately illustrates the journey of designing and creating a multimedia app.</w:t>
            </w:r>
          </w:p>
          <w:p w14:paraId="496B5DB4" w14:textId="20CAFD21" w:rsidR="00F12D5C" w:rsidRDefault="7F6BE3E5" w:rsidP="00260D5C">
            <w:pPr>
              <w:cnfStyle w:val="000000100000" w:firstRow="0" w:lastRow="0" w:firstColumn="0" w:lastColumn="0" w:oddVBand="0" w:evenVBand="0" w:oddHBand="1" w:evenHBand="0" w:firstRowFirstColumn="0" w:firstRowLastColumn="0" w:lastRowFirstColumn="0" w:lastRowLastColumn="0"/>
            </w:pPr>
            <w:r w:rsidRPr="59AA40C4">
              <w:rPr>
                <w:rFonts w:eastAsia="Arial"/>
                <w:color w:val="000000" w:themeColor="text1"/>
              </w:rPr>
              <w:t>The record contains detailed and accurate lesson</w:t>
            </w:r>
            <w:r w:rsidR="000A6E21">
              <w:rPr>
                <w:rFonts w:eastAsia="Arial"/>
                <w:color w:val="000000" w:themeColor="text1"/>
              </w:rPr>
              <w:t>-</w:t>
            </w:r>
            <w:r w:rsidRPr="59AA40C4">
              <w:rPr>
                <w:rFonts w:eastAsia="Arial"/>
                <w:color w:val="000000" w:themeColor="text1"/>
              </w:rPr>
              <w:t>by</w:t>
            </w:r>
            <w:r w:rsidR="000A6E21">
              <w:rPr>
                <w:rFonts w:eastAsia="Arial"/>
                <w:color w:val="000000" w:themeColor="text1"/>
              </w:rPr>
              <w:t>-</w:t>
            </w:r>
            <w:r w:rsidRPr="59AA40C4">
              <w:rPr>
                <w:rFonts w:eastAsia="Arial"/>
                <w:color w:val="000000" w:themeColor="text1"/>
              </w:rPr>
              <w:t xml:space="preserve">lesson accounts of work completed which includes discussions, evaluations, </w:t>
            </w:r>
            <w:proofErr w:type="gramStart"/>
            <w:r w:rsidRPr="59AA40C4">
              <w:rPr>
                <w:rFonts w:eastAsia="Arial"/>
                <w:color w:val="000000" w:themeColor="text1"/>
              </w:rPr>
              <w:t>images</w:t>
            </w:r>
            <w:proofErr w:type="gramEnd"/>
            <w:r w:rsidRPr="59AA40C4">
              <w:rPr>
                <w:rFonts w:eastAsia="Arial"/>
                <w:color w:val="000000" w:themeColor="text1"/>
              </w:rPr>
              <w:t xml:space="preserve"> and milestones precisely timestamped and is presented in a professional manner.</w:t>
            </w:r>
          </w:p>
        </w:tc>
      </w:tr>
      <w:tr w:rsidR="00F12D5C" w14:paraId="13A23F08" w14:textId="77777777" w:rsidTr="003B400E">
        <w:trPr>
          <w:cnfStyle w:val="000000010000" w:firstRow="0" w:lastRow="0" w:firstColumn="0" w:lastColumn="0" w:oddVBand="0" w:evenVBand="0" w:oddHBand="0" w:evenHBand="1"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980" w:type="dxa"/>
          </w:tcPr>
          <w:p w14:paraId="2DAEF6CA" w14:textId="7122A84F" w:rsidR="00F12D5C" w:rsidRDefault="754977B4" w:rsidP="59AA40C4">
            <w:r>
              <w:t>Storyboard</w:t>
            </w:r>
          </w:p>
        </w:tc>
        <w:tc>
          <w:tcPr>
            <w:tcW w:w="2268" w:type="dxa"/>
          </w:tcPr>
          <w:p w14:paraId="2C3E659F" w14:textId="3227ED05" w:rsidR="00F12D5C" w:rsidRDefault="37AA32B3" w:rsidP="00F12D5C">
            <w:pPr>
              <w:cnfStyle w:val="000000010000" w:firstRow="0" w:lastRow="0" w:firstColumn="0" w:lastColumn="0" w:oddVBand="0" w:evenVBand="0" w:oddHBand="0" w:evenHBand="1" w:firstRowFirstColumn="0" w:firstRowLastColumn="0" w:lastRowFirstColumn="0" w:lastRowLastColumn="0"/>
            </w:pPr>
            <w:r>
              <w:t xml:space="preserve">Creates </w:t>
            </w:r>
            <w:r w:rsidR="00286360">
              <w:t>some components of a</w:t>
            </w:r>
            <w:r>
              <w:t xml:space="preserve"> storyboard. The design tool </w:t>
            </w:r>
            <w:r w:rsidR="00286360">
              <w:t xml:space="preserve">has </w:t>
            </w:r>
            <w:r w:rsidR="004C70BA">
              <w:t>little</w:t>
            </w:r>
            <w:r w:rsidR="00286360">
              <w:t xml:space="preserve"> </w:t>
            </w:r>
            <w:r>
              <w:t>appropriate, functional,</w:t>
            </w:r>
            <w:r w:rsidR="0AB3AAA6">
              <w:t xml:space="preserve"> usability or aesthetical information.</w:t>
            </w:r>
          </w:p>
        </w:tc>
        <w:tc>
          <w:tcPr>
            <w:tcW w:w="2268" w:type="dxa"/>
          </w:tcPr>
          <w:p w14:paraId="70CD4E1D" w14:textId="54040CEC" w:rsidR="00F12D5C" w:rsidRDefault="0AB3AAA6" w:rsidP="00260D5C">
            <w:pPr>
              <w:cnfStyle w:val="000000010000" w:firstRow="0" w:lastRow="0" w:firstColumn="0" w:lastColumn="0" w:oddVBand="0" w:evenVBand="0" w:oddHBand="0" w:evenHBand="1" w:firstRowFirstColumn="0" w:firstRowLastColumn="0" w:lastRowFirstColumn="0" w:lastRowLastColumn="0"/>
            </w:pPr>
            <w:r>
              <w:t xml:space="preserve">Creates </w:t>
            </w:r>
            <w:r w:rsidR="00286360">
              <w:t xml:space="preserve">most components of a </w:t>
            </w:r>
            <w:r>
              <w:t>storyboard. The design tool contains some appropriate, functional, usability or aesthetical information.</w:t>
            </w:r>
          </w:p>
        </w:tc>
        <w:tc>
          <w:tcPr>
            <w:tcW w:w="2410" w:type="dxa"/>
          </w:tcPr>
          <w:p w14:paraId="0F3AA812" w14:textId="7C1CD634" w:rsidR="00F12D5C" w:rsidRDefault="0AB3AAA6" w:rsidP="00260D5C">
            <w:pPr>
              <w:cnfStyle w:val="000000010000" w:firstRow="0" w:lastRow="0" w:firstColumn="0" w:lastColumn="0" w:oddVBand="0" w:evenVBand="0" w:oddHBand="0" w:evenHBand="1" w:firstRowFirstColumn="0" w:firstRowLastColumn="0" w:lastRowFirstColumn="0" w:lastRowLastColumn="0"/>
            </w:pPr>
            <w:r>
              <w:t xml:space="preserve">Creates an appropriate storyboard. The design tool contains suitable functional, usability </w:t>
            </w:r>
            <w:r w:rsidR="4D08F09E">
              <w:t>and</w:t>
            </w:r>
            <w:r>
              <w:t xml:space="preserve"> aesthetical information.</w:t>
            </w:r>
          </w:p>
        </w:tc>
        <w:tc>
          <w:tcPr>
            <w:tcW w:w="2409" w:type="dxa"/>
          </w:tcPr>
          <w:p w14:paraId="584E85FE" w14:textId="6BDCC3AD" w:rsidR="00F12D5C" w:rsidRDefault="2F1198D4" w:rsidP="00260D5C">
            <w:pPr>
              <w:cnfStyle w:val="000000010000" w:firstRow="0" w:lastRow="0" w:firstColumn="0" w:lastColumn="0" w:oddVBand="0" w:evenVBand="0" w:oddHBand="0" w:evenHBand="1" w:firstRowFirstColumn="0" w:firstRowLastColumn="0" w:lastRowFirstColumn="0" w:lastRowLastColumn="0"/>
            </w:pPr>
            <w:r>
              <w:t>Creates an effective storyboard. The design tool demonstrate</w:t>
            </w:r>
            <w:r w:rsidR="616D835F">
              <w:t>s understanding of design principles and</w:t>
            </w:r>
            <w:r>
              <w:t xml:space="preserve"> contains suitable functional, usability </w:t>
            </w:r>
            <w:r w:rsidR="64C1EBB2">
              <w:t>and</w:t>
            </w:r>
            <w:r>
              <w:t xml:space="preserve"> aesthetical information.</w:t>
            </w:r>
          </w:p>
        </w:tc>
        <w:tc>
          <w:tcPr>
            <w:tcW w:w="2806" w:type="dxa"/>
          </w:tcPr>
          <w:p w14:paraId="577737BD" w14:textId="74B7B5E5" w:rsidR="00F12D5C" w:rsidRDefault="7CDA6466" w:rsidP="00260D5C">
            <w:pPr>
              <w:cnfStyle w:val="000000010000" w:firstRow="0" w:lastRow="0" w:firstColumn="0" w:lastColumn="0" w:oddVBand="0" w:evenVBand="0" w:oddHBand="0" w:evenHBand="1" w:firstRowFirstColumn="0" w:firstRowLastColumn="0" w:lastRowFirstColumn="0" w:lastRowLastColumn="0"/>
            </w:pPr>
            <w:r>
              <w:t>Creates an excellent storyboard. The design tool demonstrates an extensive understanding of design principles and contains explicit functional, usability and aesthetical information.</w:t>
            </w:r>
          </w:p>
        </w:tc>
      </w:tr>
      <w:tr w:rsidR="00F12D5C" w14:paraId="535FD0F9" w14:textId="77777777" w:rsidTr="003B400E">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980" w:type="dxa"/>
          </w:tcPr>
          <w:p w14:paraId="5258C290" w14:textId="23041CF3" w:rsidR="00F12D5C" w:rsidRDefault="1EF239DF" w:rsidP="59AA40C4">
            <w:r>
              <w:t>AR Assets</w:t>
            </w:r>
          </w:p>
        </w:tc>
        <w:tc>
          <w:tcPr>
            <w:tcW w:w="2268" w:type="dxa"/>
          </w:tcPr>
          <w:p w14:paraId="322CF20B" w14:textId="159B85D8" w:rsidR="00F12D5C" w:rsidRDefault="534EAB60" w:rsidP="00F12D5C">
            <w:pPr>
              <w:cnfStyle w:val="000000100000" w:firstRow="0" w:lastRow="0" w:firstColumn="0" w:lastColumn="0" w:oddVBand="0" w:evenVBand="0" w:oddHBand="1" w:evenHBand="0" w:firstRowFirstColumn="0" w:firstRowLastColumn="0" w:lastRowFirstColumn="0" w:lastRowLastColumn="0"/>
            </w:pPr>
            <w:r>
              <w:t xml:space="preserve">Demonstrates </w:t>
            </w:r>
            <w:r w:rsidR="59936FD9">
              <w:t>minimal</w:t>
            </w:r>
            <w:r>
              <w:t xml:space="preserve"> skill in the </w:t>
            </w:r>
            <w:r w:rsidR="2594B5DC">
              <w:t xml:space="preserve">creation of </w:t>
            </w:r>
            <w:r>
              <w:t>assets</w:t>
            </w:r>
            <w:r w:rsidR="067DBEDA">
              <w:t>,</w:t>
            </w:r>
            <w:r>
              <w:t xml:space="preserve"> utilising </w:t>
            </w:r>
            <w:r w:rsidR="40422317">
              <w:t>minimal tools and techniques in their development.</w:t>
            </w:r>
          </w:p>
        </w:tc>
        <w:tc>
          <w:tcPr>
            <w:tcW w:w="2268" w:type="dxa"/>
          </w:tcPr>
          <w:p w14:paraId="014E60C6" w14:textId="0D001D04" w:rsidR="00F12D5C" w:rsidRDefault="40422317" w:rsidP="00260D5C">
            <w:pPr>
              <w:cnfStyle w:val="000000100000" w:firstRow="0" w:lastRow="0" w:firstColumn="0" w:lastColumn="0" w:oddVBand="0" w:evenVBand="0" w:oddHBand="1" w:evenHBand="0" w:firstRowFirstColumn="0" w:firstRowLastColumn="0" w:lastRowFirstColumn="0" w:lastRowLastColumn="0"/>
            </w:pPr>
            <w:r>
              <w:t xml:space="preserve">Demonstrates </w:t>
            </w:r>
            <w:r w:rsidR="440F243B">
              <w:t>some</w:t>
            </w:r>
            <w:r>
              <w:t xml:space="preserve"> level of skill in the creation of </w:t>
            </w:r>
            <w:r w:rsidR="61BB2C12">
              <w:t>assets</w:t>
            </w:r>
            <w:r>
              <w:t xml:space="preserve"> utilising some tools and techniques in their development.</w:t>
            </w:r>
          </w:p>
        </w:tc>
        <w:tc>
          <w:tcPr>
            <w:tcW w:w="2410" w:type="dxa"/>
          </w:tcPr>
          <w:p w14:paraId="36E33810" w14:textId="19C4DC82" w:rsidR="00F12D5C" w:rsidRDefault="40422317" w:rsidP="00260D5C">
            <w:pPr>
              <w:cnfStyle w:val="000000100000" w:firstRow="0" w:lastRow="0" w:firstColumn="0" w:lastColumn="0" w:oddVBand="0" w:evenVBand="0" w:oddHBand="1" w:evenHBand="0" w:firstRowFirstColumn="0" w:firstRowLastColumn="0" w:lastRowFirstColumn="0" w:lastRowLastColumn="0"/>
            </w:pPr>
            <w:r>
              <w:t xml:space="preserve">Demonstrates </w:t>
            </w:r>
            <w:r w:rsidR="28A7D011">
              <w:t>appropriate</w:t>
            </w:r>
            <w:r>
              <w:t xml:space="preserve"> level of skill in the creation of assets utilising</w:t>
            </w:r>
            <w:r w:rsidR="0DBEA792">
              <w:t xml:space="preserve"> appropriate</w:t>
            </w:r>
            <w:r>
              <w:t xml:space="preserve"> tools and techniques in their development.</w:t>
            </w:r>
          </w:p>
        </w:tc>
        <w:tc>
          <w:tcPr>
            <w:tcW w:w="2409" w:type="dxa"/>
          </w:tcPr>
          <w:p w14:paraId="45EA9721" w14:textId="3E253BFC" w:rsidR="00F12D5C" w:rsidRDefault="50DB4196" w:rsidP="00260D5C">
            <w:pPr>
              <w:cnfStyle w:val="000000100000" w:firstRow="0" w:lastRow="0" w:firstColumn="0" w:lastColumn="0" w:oddVBand="0" w:evenVBand="0" w:oddHBand="1" w:evenHBand="0" w:firstRowFirstColumn="0" w:firstRowLastColumn="0" w:lastRowFirstColumn="0" w:lastRowLastColumn="0"/>
            </w:pPr>
            <w:r>
              <w:t>Demonstrates</w:t>
            </w:r>
            <w:r w:rsidR="18AF2DFA">
              <w:t xml:space="preserve"> significant</w:t>
            </w:r>
            <w:r>
              <w:t xml:space="preserve"> skill in the creation of assets utilising a variety</w:t>
            </w:r>
            <w:r w:rsidR="10629642">
              <w:t xml:space="preserve"> of</w:t>
            </w:r>
            <w:r>
              <w:t xml:space="preserve"> tools and techniques in their development.</w:t>
            </w:r>
          </w:p>
        </w:tc>
        <w:tc>
          <w:tcPr>
            <w:tcW w:w="2806" w:type="dxa"/>
          </w:tcPr>
          <w:p w14:paraId="53B49FB5" w14:textId="50D7CD59" w:rsidR="00F12D5C" w:rsidRDefault="349BC3B3" w:rsidP="00260D5C">
            <w:pPr>
              <w:cnfStyle w:val="000000100000" w:firstRow="0" w:lastRow="0" w:firstColumn="0" w:lastColumn="0" w:oddVBand="0" w:evenVBand="0" w:oddHBand="1" w:evenHBand="0" w:firstRowFirstColumn="0" w:firstRowLastColumn="0" w:lastRowFirstColumn="0" w:lastRowLastColumn="0"/>
            </w:pPr>
            <w:r>
              <w:t xml:space="preserve">Demonstrates an </w:t>
            </w:r>
            <w:r w:rsidR="744C224C">
              <w:t>exemplary</w:t>
            </w:r>
            <w:r>
              <w:t xml:space="preserve"> level of skill in the creation of assets utilising an extensive number of tools and techniques in their development.</w:t>
            </w:r>
          </w:p>
        </w:tc>
      </w:tr>
      <w:tr w:rsidR="00F12D5C" w14:paraId="20A548F6" w14:textId="77777777" w:rsidTr="003B400E">
        <w:trPr>
          <w:cnfStyle w:val="000000010000" w:firstRow="0" w:lastRow="0" w:firstColumn="0" w:lastColumn="0" w:oddVBand="0" w:evenVBand="0" w:oddHBand="0" w:evenHBand="1"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980" w:type="dxa"/>
          </w:tcPr>
          <w:p w14:paraId="1DE0C1B7" w14:textId="70625915" w:rsidR="00F12D5C" w:rsidRDefault="6FC27DF8" w:rsidP="59AA40C4">
            <w:r>
              <w:lastRenderedPageBreak/>
              <w:t>AR Compilation</w:t>
            </w:r>
          </w:p>
        </w:tc>
        <w:tc>
          <w:tcPr>
            <w:tcW w:w="2268" w:type="dxa"/>
          </w:tcPr>
          <w:p w14:paraId="52745A7A" w14:textId="45B9F83F" w:rsidR="00F12D5C" w:rsidRDefault="214224A1" w:rsidP="00F12D5C">
            <w:pPr>
              <w:cnfStyle w:val="000000010000" w:firstRow="0" w:lastRow="0" w:firstColumn="0" w:lastColumn="0" w:oddVBand="0" w:evenVBand="0" w:oddHBand="0" w:evenHBand="1" w:firstRowFirstColumn="0" w:firstRowLastColumn="0" w:lastRowFirstColumn="0" w:lastRowLastColumn="0"/>
            </w:pPr>
            <w:r>
              <w:t>Create</w:t>
            </w:r>
            <w:r w:rsidR="1E66D1A4">
              <w:t>s</w:t>
            </w:r>
            <w:r>
              <w:t xml:space="preserve"> an incomplete AR compilation that demonstrates </w:t>
            </w:r>
            <w:r w:rsidR="3984E5EA">
              <w:t>minimal</w:t>
            </w:r>
            <w:r w:rsidR="3EF11324">
              <w:t xml:space="preserve"> skill in combining, </w:t>
            </w:r>
            <w:proofErr w:type="gramStart"/>
            <w:r w:rsidR="3EF11324">
              <w:t>placing</w:t>
            </w:r>
            <w:proofErr w:type="gramEnd"/>
            <w:r w:rsidR="3EF11324">
              <w:t xml:space="preserve"> and building behav</w:t>
            </w:r>
            <w:r w:rsidR="0D5D4F66">
              <w:t>iours of objects</w:t>
            </w:r>
            <w:r w:rsidR="239531EF">
              <w:t xml:space="preserve"> to engage a user.</w:t>
            </w:r>
          </w:p>
        </w:tc>
        <w:tc>
          <w:tcPr>
            <w:tcW w:w="2268" w:type="dxa"/>
          </w:tcPr>
          <w:p w14:paraId="54BFE1B8" w14:textId="48601EF8" w:rsidR="00F12D5C" w:rsidRDefault="74E83C17" w:rsidP="00260D5C">
            <w:pPr>
              <w:cnfStyle w:val="000000010000" w:firstRow="0" w:lastRow="0" w:firstColumn="0" w:lastColumn="0" w:oddVBand="0" w:evenVBand="0" w:oddHBand="0" w:evenHBand="1" w:firstRowFirstColumn="0" w:firstRowLastColumn="0" w:lastRowFirstColumn="0" w:lastRowLastColumn="0"/>
            </w:pPr>
            <w:r>
              <w:t xml:space="preserve">Creates an incomplete AR compilation that demonstrates some skill in combining, </w:t>
            </w:r>
            <w:proofErr w:type="gramStart"/>
            <w:r>
              <w:t>placing</w:t>
            </w:r>
            <w:proofErr w:type="gramEnd"/>
            <w:r>
              <w:t xml:space="preserve"> and building behaviours of objects to engage a user.</w:t>
            </w:r>
          </w:p>
        </w:tc>
        <w:tc>
          <w:tcPr>
            <w:tcW w:w="2410" w:type="dxa"/>
          </w:tcPr>
          <w:p w14:paraId="60434328" w14:textId="746A737B" w:rsidR="00F12D5C" w:rsidRDefault="239531EF" w:rsidP="00260D5C">
            <w:pPr>
              <w:cnfStyle w:val="000000010000" w:firstRow="0" w:lastRow="0" w:firstColumn="0" w:lastColumn="0" w:oddVBand="0" w:evenVBand="0" w:oddHBand="0" w:evenHBand="1" w:firstRowFirstColumn="0" w:firstRowLastColumn="0" w:lastRowFirstColumn="0" w:lastRowLastColumn="0"/>
            </w:pPr>
            <w:r>
              <w:t xml:space="preserve">Creates a complete AR compilation that demonstrates </w:t>
            </w:r>
            <w:r w:rsidR="5FDF835D">
              <w:t>appropriate</w:t>
            </w:r>
            <w:r>
              <w:t xml:space="preserve"> skill in combining, </w:t>
            </w:r>
            <w:proofErr w:type="gramStart"/>
            <w:r>
              <w:t>placing</w:t>
            </w:r>
            <w:proofErr w:type="gramEnd"/>
            <w:r>
              <w:t xml:space="preserve"> and building behaviours of objects to engage a user.</w:t>
            </w:r>
          </w:p>
        </w:tc>
        <w:tc>
          <w:tcPr>
            <w:tcW w:w="2409" w:type="dxa"/>
          </w:tcPr>
          <w:p w14:paraId="0F744447" w14:textId="711D50AF" w:rsidR="00F12D5C" w:rsidRDefault="74E83C17" w:rsidP="00260D5C">
            <w:pPr>
              <w:cnfStyle w:val="000000010000" w:firstRow="0" w:lastRow="0" w:firstColumn="0" w:lastColumn="0" w:oddVBand="0" w:evenVBand="0" w:oddHBand="0" w:evenHBand="1" w:firstRowFirstColumn="0" w:firstRowLastColumn="0" w:lastRowFirstColumn="0" w:lastRowLastColumn="0"/>
            </w:pPr>
            <w:r>
              <w:t xml:space="preserve">Creates a complete AR compilation that demonstrates effective design and skill in combining, </w:t>
            </w:r>
            <w:proofErr w:type="gramStart"/>
            <w:r>
              <w:t>placing</w:t>
            </w:r>
            <w:proofErr w:type="gramEnd"/>
            <w:r>
              <w:t xml:space="preserve"> and building behaviours of objects that engage the user.</w:t>
            </w:r>
          </w:p>
        </w:tc>
        <w:tc>
          <w:tcPr>
            <w:tcW w:w="2806" w:type="dxa"/>
          </w:tcPr>
          <w:p w14:paraId="7A6C1D19" w14:textId="60F0EC8D" w:rsidR="00F12D5C" w:rsidRDefault="7E7B0120" w:rsidP="00260D5C">
            <w:pPr>
              <w:cnfStyle w:val="000000010000" w:firstRow="0" w:lastRow="0" w:firstColumn="0" w:lastColumn="0" w:oddVBand="0" w:evenVBand="0" w:oddHBand="0" w:evenHBand="1" w:firstRowFirstColumn="0" w:firstRowLastColumn="0" w:lastRowFirstColumn="0" w:lastRowLastColumn="0"/>
            </w:pPr>
            <w:r>
              <w:t xml:space="preserve">Creates an outstanding AR compilation that demonstrates extensive design and skill in combining, </w:t>
            </w:r>
            <w:proofErr w:type="gramStart"/>
            <w:r>
              <w:t>placing</w:t>
            </w:r>
            <w:proofErr w:type="gramEnd"/>
            <w:r>
              <w:t xml:space="preserve"> and building behaviours of objects that </w:t>
            </w:r>
            <w:r w:rsidR="441DBDD9">
              <w:t xml:space="preserve">effectively </w:t>
            </w:r>
            <w:r>
              <w:t>engage the user.</w:t>
            </w:r>
          </w:p>
        </w:tc>
      </w:tr>
      <w:tr w:rsidR="59AA40C4" w14:paraId="5F3BC6CB" w14:textId="77777777" w:rsidTr="003B400E">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980" w:type="dxa"/>
          </w:tcPr>
          <w:p w14:paraId="343829C0" w14:textId="2FD3B389" w:rsidR="6FC27DF8" w:rsidRDefault="6FC27DF8" w:rsidP="59AA40C4">
            <w:r>
              <w:t xml:space="preserve">App </w:t>
            </w:r>
            <w:r w:rsidR="00470E4B">
              <w:t>p</w:t>
            </w:r>
            <w:r>
              <w:t xml:space="preserve">rototype </w:t>
            </w:r>
          </w:p>
        </w:tc>
        <w:tc>
          <w:tcPr>
            <w:tcW w:w="2268" w:type="dxa"/>
          </w:tcPr>
          <w:p w14:paraId="128B7E83" w14:textId="32918385" w:rsidR="00470E4B" w:rsidRDefault="2D93B529" w:rsidP="59AA40C4">
            <w:pPr>
              <w:cnfStyle w:val="000000100000" w:firstRow="0" w:lastRow="0" w:firstColumn="0" w:lastColumn="0" w:oddVBand="0" w:evenVBand="0" w:oddHBand="1" w:evenHBand="0" w:firstRowFirstColumn="0" w:firstRowLastColumn="0" w:lastRowFirstColumn="0" w:lastRowLastColumn="0"/>
            </w:pPr>
            <w:r>
              <w:t xml:space="preserve">Builds </w:t>
            </w:r>
            <w:r w:rsidR="00C33F42">
              <w:t xml:space="preserve">some components of an </w:t>
            </w:r>
            <w:r w:rsidR="00470E4B">
              <w:t>a</w:t>
            </w:r>
            <w:r>
              <w:t xml:space="preserve">pp </w:t>
            </w:r>
            <w:r w:rsidR="00470E4B">
              <w:t>p</w:t>
            </w:r>
            <w:r>
              <w:t xml:space="preserve">rototype that </w:t>
            </w:r>
            <w:r w:rsidR="00C33F42">
              <w:t xml:space="preserve">also </w:t>
            </w:r>
            <w:r>
              <w:t xml:space="preserve">demonstrates </w:t>
            </w:r>
            <w:r w:rsidR="7567A18C">
              <w:t>minimal</w:t>
            </w:r>
            <w:r>
              <w:t xml:space="preserve"> design principles and technical skill.</w:t>
            </w:r>
          </w:p>
          <w:p w14:paraId="16B43D55" w14:textId="6DB9F8D2" w:rsidR="07DDB341" w:rsidRDefault="2D93B529" w:rsidP="59AA40C4">
            <w:pPr>
              <w:cnfStyle w:val="000000100000" w:firstRow="0" w:lastRow="0" w:firstColumn="0" w:lastColumn="0" w:oddVBand="0" w:evenVBand="0" w:oddHBand="1" w:evenHBand="0" w:firstRowFirstColumn="0" w:firstRowLastColumn="0" w:lastRowFirstColumn="0" w:lastRowLastColumn="0"/>
            </w:pPr>
            <w:r>
              <w:t>App</w:t>
            </w:r>
            <w:r w:rsidR="3F47672E">
              <w:t xml:space="preserve"> does not contain </w:t>
            </w:r>
            <w:r w:rsidR="00D9764B">
              <w:t>a working</w:t>
            </w:r>
            <w:r w:rsidR="3F47672E">
              <w:t xml:space="preserve"> interactive </w:t>
            </w:r>
            <w:r w:rsidR="3F47672E">
              <w:lastRenderedPageBreak/>
              <w:t>multimedia element.</w:t>
            </w:r>
          </w:p>
        </w:tc>
        <w:tc>
          <w:tcPr>
            <w:tcW w:w="2268" w:type="dxa"/>
          </w:tcPr>
          <w:p w14:paraId="125EB74A" w14:textId="46AB166D" w:rsidR="00470E4B" w:rsidRDefault="4F174D6F" w:rsidP="00260D5C">
            <w:pPr>
              <w:cnfStyle w:val="000000100000" w:firstRow="0" w:lastRow="0" w:firstColumn="0" w:lastColumn="0" w:oddVBand="0" w:evenVBand="0" w:oddHBand="1" w:evenHBand="0" w:firstRowFirstColumn="0" w:firstRowLastColumn="0" w:lastRowFirstColumn="0" w:lastRowLastColumn="0"/>
            </w:pPr>
            <w:r>
              <w:lastRenderedPageBreak/>
              <w:t xml:space="preserve">Builds </w:t>
            </w:r>
            <w:r w:rsidR="00C33F42">
              <w:t>most components of an</w:t>
            </w:r>
            <w:r>
              <w:t xml:space="preserve"> </w:t>
            </w:r>
            <w:r w:rsidR="00470E4B">
              <w:t>a</w:t>
            </w:r>
            <w:r>
              <w:t xml:space="preserve">pp </w:t>
            </w:r>
            <w:r w:rsidR="00470E4B">
              <w:t>p</w:t>
            </w:r>
            <w:r>
              <w:t xml:space="preserve">rototype that </w:t>
            </w:r>
            <w:r w:rsidR="00C33F42">
              <w:t xml:space="preserve">also </w:t>
            </w:r>
            <w:r>
              <w:t xml:space="preserve">demonstrates </w:t>
            </w:r>
            <w:r w:rsidR="71DFA717">
              <w:t>some</w:t>
            </w:r>
            <w:r>
              <w:t xml:space="preserve"> design principles and technical skill.</w:t>
            </w:r>
          </w:p>
          <w:p w14:paraId="660F638E" w14:textId="51179FEA" w:rsidR="59AA40C4" w:rsidRDefault="4F174D6F" w:rsidP="00260D5C">
            <w:pPr>
              <w:cnfStyle w:val="000000100000" w:firstRow="0" w:lastRow="0" w:firstColumn="0" w:lastColumn="0" w:oddVBand="0" w:evenVBand="0" w:oddHBand="1" w:evenHBand="0" w:firstRowFirstColumn="0" w:firstRowLastColumn="0" w:lastRowFirstColumn="0" w:lastRowLastColumn="0"/>
            </w:pPr>
            <w:r>
              <w:t>App does not contain a</w:t>
            </w:r>
            <w:r w:rsidR="00D9764B">
              <w:t xml:space="preserve"> working </w:t>
            </w:r>
            <w:r>
              <w:t xml:space="preserve">interactive </w:t>
            </w:r>
            <w:r>
              <w:lastRenderedPageBreak/>
              <w:t>multimedia element.</w:t>
            </w:r>
          </w:p>
        </w:tc>
        <w:tc>
          <w:tcPr>
            <w:tcW w:w="2410" w:type="dxa"/>
          </w:tcPr>
          <w:p w14:paraId="3F42A263" w14:textId="2411DC6E" w:rsidR="00470E4B" w:rsidRDefault="55699435" w:rsidP="00260D5C">
            <w:pPr>
              <w:cnfStyle w:val="000000100000" w:firstRow="0" w:lastRow="0" w:firstColumn="0" w:lastColumn="0" w:oddVBand="0" w:evenVBand="0" w:oddHBand="1" w:evenHBand="0" w:firstRowFirstColumn="0" w:firstRowLastColumn="0" w:lastRowFirstColumn="0" w:lastRowLastColumn="0"/>
            </w:pPr>
            <w:r>
              <w:lastRenderedPageBreak/>
              <w:t xml:space="preserve">Builds a complete </w:t>
            </w:r>
            <w:r w:rsidR="00470E4B">
              <w:t>a</w:t>
            </w:r>
            <w:r>
              <w:t xml:space="preserve">pp </w:t>
            </w:r>
            <w:r w:rsidR="00470E4B">
              <w:t>p</w:t>
            </w:r>
            <w:r>
              <w:t>rototype that demonstrates appropriate design principles and technical skill.</w:t>
            </w:r>
          </w:p>
          <w:p w14:paraId="63E65D79" w14:textId="61135F79" w:rsidR="59AA40C4" w:rsidRDefault="55699435" w:rsidP="00260D5C">
            <w:pPr>
              <w:cnfStyle w:val="000000100000" w:firstRow="0" w:lastRow="0" w:firstColumn="0" w:lastColumn="0" w:oddVBand="0" w:evenVBand="0" w:oddHBand="1" w:evenHBand="0" w:firstRowFirstColumn="0" w:firstRowLastColumn="0" w:lastRowFirstColumn="0" w:lastRowLastColumn="0"/>
            </w:pPr>
            <w:r>
              <w:t>App integrates a satisfactory interactive multimedia element.</w:t>
            </w:r>
          </w:p>
        </w:tc>
        <w:tc>
          <w:tcPr>
            <w:tcW w:w="2409" w:type="dxa"/>
          </w:tcPr>
          <w:p w14:paraId="357D4580" w14:textId="77777777" w:rsidR="00470E4B" w:rsidRDefault="55699435" w:rsidP="00260D5C">
            <w:pPr>
              <w:cnfStyle w:val="000000100000" w:firstRow="0" w:lastRow="0" w:firstColumn="0" w:lastColumn="0" w:oddVBand="0" w:evenVBand="0" w:oddHBand="1" w:evenHBand="0" w:firstRowFirstColumn="0" w:firstRowLastColumn="0" w:lastRowFirstColumn="0" w:lastRowLastColumn="0"/>
            </w:pPr>
            <w:r>
              <w:t xml:space="preserve">Builds an effective </w:t>
            </w:r>
            <w:r w:rsidR="00470E4B">
              <w:t>a</w:t>
            </w:r>
            <w:r>
              <w:t xml:space="preserve">pp </w:t>
            </w:r>
            <w:r w:rsidR="00470E4B">
              <w:t>p</w:t>
            </w:r>
            <w:r>
              <w:t xml:space="preserve">rototype that demonstrates </w:t>
            </w:r>
            <w:r w:rsidR="62B7C4D8">
              <w:t xml:space="preserve">a thorough </w:t>
            </w:r>
            <w:r w:rsidR="35C13CCB">
              <w:t>understanding and</w:t>
            </w:r>
            <w:r w:rsidR="62B7C4D8">
              <w:t xml:space="preserve"> use of design</w:t>
            </w:r>
            <w:r>
              <w:t xml:space="preserve"> principles and technical skill.</w:t>
            </w:r>
          </w:p>
          <w:p w14:paraId="13CFD3B0" w14:textId="545755A4" w:rsidR="59AA40C4" w:rsidRDefault="0DE0FBD2" w:rsidP="00260D5C">
            <w:pPr>
              <w:cnfStyle w:val="000000100000" w:firstRow="0" w:lastRow="0" w:firstColumn="0" w:lastColumn="0" w:oddVBand="0" w:evenVBand="0" w:oddHBand="1" w:evenHBand="0" w:firstRowFirstColumn="0" w:firstRowLastColumn="0" w:lastRowFirstColumn="0" w:lastRowLastColumn="0"/>
            </w:pPr>
            <w:r>
              <w:t>App effectively</w:t>
            </w:r>
            <w:r w:rsidR="55699435">
              <w:t xml:space="preserve"> integrates </w:t>
            </w:r>
            <w:r w:rsidR="7B8F0C36">
              <w:t xml:space="preserve">an </w:t>
            </w:r>
            <w:r w:rsidR="7B8F0C36">
              <w:lastRenderedPageBreak/>
              <w:t>interactive</w:t>
            </w:r>
            <w:r w:rsidR="55699435">
              <w:t xml:space="preserve"> multimedia element.</w:t>
            </w:r>
          </w:p>
        </w:tc>
        <w:tc>
          <w:tcPr>
            <w:tcW w:w="2806" w:type="dxa"/>
          </w:tcPr>
          <w:p w14:paraId="649B138F" w14:textId="04F2335B" w:rsidR="00470E4B" w:rsidRDefault="30DB8FF2" w:rsidP="00260D5C">
            <w:pPr>
              <w:cnfStyle w:val="000000100000" w:firstRow="0" w:lastRow="0" w:firstColumn="0" w:lastColumn="0" w:oddVBand="0" w:evenVBand="0" w:oddHBand="1" w:evenHBand="0" w:firstRowFirstColumn="0" w:firstRowLastColumn="0" w:lastRowFirstColumn="0" w:lastRowLastColumn="0"/>
            </w:pPr>
            <w:r>
              <w:lastRenderedPageBreak/>
              <w:t xml:space="preserve">Builds an outstanding </w:t>
            </w:r>
            <w:r w:rsidR="00470E4B">
              <w:t>a</w:t>
            </w:r>
            <w:r>
              <w:t xml:space="preserve">pp </w:t>
            </w:r>
            <w:r w:rsidR="00470E4B">
              <w:t>p</w:t>
            </w:r>
            <w:r>
              <w:t>rototype that demonstrates a</w:t>
            </w:r>
            <w:r w:rsidR="006D28EB">
              <w:t>n</w:t>
            </w:r>
            <w:r>
              <w:t xml:space="preserve"> extensive understanding and use of design principles and technical skill.</w:t>
            </w:r>
          </w:p>
          <w:p w14:paraId="09760C32" w14:textId="2E35E4E6" w:rsidR="59AA40C4" w:rsidRDefault="30DB8FF2" w:rsidP="00260D5C">
            <w:pPr>
              <w:cnfStyle w:val="000000100000" w:firstRow="0" w:lastRow="0" w:firstColumn="0" w:lastColumn="0" w:oddVBand="0" w:evenVBand="0" w:oddHBand="1" w:evenHBand="0" w:firstRowFirstColumn="0" w:firstRowLastColumn="0" w:lastRowFirstColumn="0" w:lastRowLastColumn="0"/>
            </w:pPr>
            <w:r>
              <w:t xml:space="preserve">App effectively integrates an interactive multimedia element to engage the </w:t>
            </w:r>
            <w:r>
              <w:lastRenderedPageBreak/>
              <w:t>user</w:t>
            </w:r>
            <w:r w:rsidR="00260D5C">
              <w:t>.</w:t>
            </w:r>
          </w:p>
        </w:tc>
      </w:tr>
      <w:tr w:rsidR="59AA40C4" w14:paraId="4DD7E1F7" w14:textId="77777777" w:rsidTr="003B400E">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980" w:type="dxa"/>
          </w:tcPr>
          <w:p w14:paraId="7BE1EA8E" w14:textId="15076946" w:rsidR="6FC27DF8" w:rsidRDefault="6FC27DF8" w:rsidP="59AA40C4">
            <w:r>
              <w:lastRenderedPageBreak/>
              <w:t>Evaluation</w:t>
            </w:r>
          </w:p>
        </w:tc>
        <w:tc>
          <w:tcPr>
            <w:tcW w:w="2268" w:type="dxa"/>
          </w:tcPr>
          <w:p w14:paraId="2D053052" w14:textId="12A4E7BF" w:rsidR="59AA40C4" w:rsidRDefault="3ADEDF99" w:rsidP="00260D5C">
            <w:pPr>
              <w:cnfStyle w:val="000000010000" w:firstRow="0" w:lastRow="0" w:firstColumn="0" w:lastColumn="0" w:oddVBand="0" w:evenVBand="0" w:oddHBand="0" w:evenHBand="1" w:firstRowFirstColumn="0" w:firstRowLastColumn="0" w:lastRowFirstColumn="0" w:lastRowLastColumn="0"/>
            </w:pPr>
            <w:r w:rsidRPr="59AA40C4">
              <w:rPr>
                <w:rFonts w:eastAsia="Arial"/>
                <w:color w:val="000000" w:themeColor="text1"/>
              </w:rPr>
              <w:t xml:space="preserve">Evaluation </w:t>
            </w:r>
            <w:r w:rsidR="00D9764B">
              <w:rPr>
                <w:rFonts w:eastAsia="Arial"/>
                <w:color w:val="000000" w:themeColor="text1"/>
              </w:rPr>
              <w:t>identifies</w:t>
            </w:r>
            <w:r w:rsidRPr="59AA40C4">
              <w:rPr>
                <w:rFonts w:eastAsia="Arial"/>
                <w:color w:val="000000" w:themeColor="text1"/>
              </w:rPr>
              <w:t xml:space="preserve"> some areas of success or</w:t>
            </w:r>
            <w:r w:rsidR="00D9764B">
              <w:rPr>
                <w:rFonts w:eastAsia="Arial"/>
                <w:color w:val="000000" w:themeColor="text1"/>
              </w:rPr>
              <w:t xml:space="preserve"> some</w:t>
            </w:r>
            <w:r w:rsidRPr="59AA40C4">
              <w:rPr>
                <w:rFonts w:eastAsia="Arial"/>
                <w:color w:val="000000" w:themeColor="text1"/>
              </w:rPr>
              <w:t xml:space="preserve"> </w:t>
            </w:r>
            <w:r w:rsidR="00D9764B">
              <w:rPr>
                <w:rFonts w:eastAsia="Arial"/>
                <w:color w:val="000000" w:themeColor="text1"/>
              </w:rPr>
              <w:t xml:space="preserve">areas </w:t>
            </w:r>
            <w:r w:rsidRPr="59AA40C4">
              <w:rPr>
                <w:rFonts w:eastAsia="Arial"/>
                <w:color w:val="000000" w:themeColor="text1"/>
              </w:rPr>
              <w:t>for improvement.</w:t>
            </w:r>
          </w:p>
        </w:tc>
        <w:tc>
          <w:tcPr>
            <w:tcW w:w="2268" w:type="dxa"/>
          </w:tcPr>
          <w:p w14:paraId="4C553D9C" w14:textId="1192794C" w:rsidR="59AA40C4" w:rsidRDefault="2488D8AF" w:rsidP="00260D5C">
            <w:pPr>
              <w:cnfStyle w:val="000000010000" w:firstRow="0" w:lastRow="0" w:firstColumn="0" w:lastColumn="0" w:oddVBand="0" w:evenVBand="0" w:oddHBand="0" w:evenHBand="1" w:firstRowFirstColumn="0" w:firstRowLastColumn="0" w:lastRowFirstColumn="0" w:lastRowLastColumn="0"/>
            </w:pPr>
            <w:r w:rsidRPr="59AA40C4">
              <w:rPr>
                <w:rFonts w:eastAsia="Arial"/>
                <w:color w:val="000000" w:themeColor="text1"/>
              </w:rPr>
              <w:t xml:space="preserve">Evaluation identifies </w:t>
            </w:r>
            <w:r w:rsidR="00392FA5">
              <w:rPr>
                <w:rFonts w:eastAsia="Arial"/>
                <w:color w:val="000000" w:themeColor="text1"/>
              </w:rPr>
              <w:t>most</w:t>
            </w:r>
            <w:r w:rsidRPr="59AA40C4">
              <w:rPr>
                <w:rFonts w:eastAsia="Arial"/>
                <w:color w:val="000000" w:themeColor="text1"/>
              </w:rPr>
              <w:t xml:space="preserve"> areas of success and</w:t>
            </w:r>
            <w:r w:rsidR="00392FA5">
              <w:rPr>
                <w:rFonts w:eastAsia="Arial"/>
                <w:color w:val="000000" w:themeColor="text1"/>
              </w:rPr>
              <w:t xml:space="preserve"> most</w:t>
            </w:r>
            <w:r w:rsidRPr="59AA40C4">
              <w:rPr>
                <w:rFonts w:eastAsia="Arial"/>
                <w:color w:val="000000" w:themeColor="text1"/>
              </w:rPr>
              <w:t xml:space="preserve"> areas for improvement.</w:t>
            </w:r>
          </w:p>
        </w:tc>
        <w:tc>
          <w:tcPr>
            <w:tcW w:w="2410" w:type="dxa"/>
          </w:tcPr>
          <w:p w14:paraId="05293B18" w14:textId="5E56AF1F" w:rsidR="08DB8A6B" w:rsidRDefault="08DB8A6B" w:rsidP="59AA40C4">
            <w:pPr>
              <w:cnfStyle w:val="000000010000" w:firstRow="0" w:lastRow="0" w:firstColumn="0" w:lastColumn="0" w:oddVBand="0" w:evenVBand="0" w:oddHBand="0" w:evenHBand="1" w:firstRowFirstColumn="0" w:firstRowLastColumn="0" w:lastRowFirstColumn="0" w:lastRowLastColumn="0"/>
            </w:pPr>
            <w:r>
              <w:t>Evaluation outlines areas of success and areas for improvement based on predetermined functional and non-functional requirements.</w:t>
            </w:r>
          </w:p>
        </w:tc>
        <w:tc>
          <w:tcPr>
            <w:tcW w:w="2409" w:type="dxa"/>
          </w:tcPr>
          <w:p w14:paraId="34554C61" w14:textId="3C55AFA5" w:rsidR="59AA40C4" w:rsidRDefault="08DB8A6B" w:rsidP="00260D5C">
            <w:pPr>
              <w:cnfStyle w:val="000000010000" w:firstRow="0" w:lastRow="0" w:firstColumn="0" w:lastColumn="0" w:oddVBand="0" w:evenVBand="0" w:oddHBand="0" w:evenHBand="1" w:firstRowFirstColumn="0" w:firstRowLastColumn="0" w:lastRowFirstColumn="0" w:lastRowLastColumn="0"/>
            </w:pPr>
            <w:r w:rsidRPr="59AA40C4">
              <w:rPr>
                <w:rFonts w:eastAsia="Arial"/>
                <w:color w:val="000000" w:themeColor="text1"/>
              </w:rPr>
              <w:t>Evaluation describes areas of success and areas for improvement based on predetermined functional and non-functional requirements.</w:t>
            </w:r>
          </w:p>
        </w:tc>
        <w:tc>
          <w:tcPr>
            <w:tcW w:w="2806" w:type="dxa"/>
          </w:tcPr>
          <w:p w14:paraId="7A855363" w14:textId="68A23844" w:rsidR="59AA40C4" w:rsidRDefault="08DB8A6B" w:rsidP="00260D5C">
            <w:pPr>
              <w:cnfStyle w:val="000000010000" w:firstRow="0" w:lastRow="0" w:firstColumn="0" w:lastColumn="0" w:oddVBand="0" w:evenVBand="0" w:oddHBand="0" w:evenHBand="1" w:firstRowFirstColumn="0" w:firstRowLastColumn="0" w:lastRowFirstColumn="0" w:lastRowLastColumn="0"/>
            </w:pPr>
            <w:r w:rsidRPr="59AA40C4">
              <w:rPr>
                <w:rFonts w:eastAsia="Arial"/>
                <w:color w:val="000000" w:themeColor="text1"/>
              </w:rPr>
              <w:t>Evaluation is detailed, objective and explains areas of success and improvement based on predetermined functional and non-functional requirements.</w:t>
            </w:r>
          </w:p>
        </w:tc>
      </w:tr>
    </w:tbl>
    <w:p w14:paraId="7797E300" w14:textId="77777777" w:rsidR="000055DC" w:rsidRDefault="000055DC" w:rsidP="00F12D5C">
      <w:pPr>
        <w:sectPr w:rsidR="000055DC" w:rsidSect="00ED10EE">
          <w:headerReference w:type="first" r:id="rId13"/>
          <w:footerReference w:type="first" r:id="rId14"/>
          <w:pgSz w:w="16838" w:h="11906" w:orient="landscape"/>
          <w:pgMar w:top="1134" w:right="1134" w:bottom="1134" w:left="1134" w:header="709" w:footer="709" w:gutter="0"/>
          <w:cols w:space="708"/>
          <w:titlePg/>
          <w:docGrid w:linePitch="360"/>
        </w:sectPr>
      </w:pPr>
    </w:p>
    <w:p w14:paraId="39E8EC35" w14:textId="77777777" w:rsidR="00F12D5C" w:rsidRDefault="00F12D5C" w:rsidP="00F41027">
      <w:pPr>
        <w:pStyle w:val="Heading1"/>
      </w:pPr>
      <w:bookmarkStart w:id="10" w:name="_Toc147753427"/>
      <w:r>
        <w:lastRenderedPageBreak/>
        <w:t>Student support material</w:t>
      </w:r>
      <w:bookmarkEnd w:id="10"/>
    </w:p>
    <w:p w14:paraId="0E74BF4A" w14:textId="77777777" w:rsidR="00F4553D" w:rsidRPr="00F61BC8" w:rsidRDefault="00F4553D" w:rsidP="00F4553D">
      <w:pPr>
        <w:rPr>
          <w:b/>
          <w:bCs/>
        </w:rPr>
      </w:pPr>
      <w:r w:rsidRPr="00F61BC8">
        <w:rPr>
          <w:b/>
          <w:bCs/>
        </w:rPr>
        <w:t>Resources include:</w:t>
      </w:r>
    </w:p>
    <w:p w14:paraId="2FDB3C58" w14:textId="77777777" w:rsidR="00F4553D" w:rsidRPr="00134D5A" w:rsidRDefault="00F4553D" w:rsidP="00134D5A">
      <w:pPr>
        <w:pStyle w:val="ListBullet"/>
      </w:pPr>
      <w:r w:rsidRPr="00134D5A">
        <w:t xml:space="preserve">Teacher resource with scaffolds, </w:t>
      </w:r>
      <w:proofErr w:type="gramStart"/>
      <w:r w:rsidRPr="00134D5A">
        <w:t>templates</w:t>
      </w:r>
      <w:proofErr w:type="gramEnd"/>
      <w:r w:rsidRPr="00134D5A">
        <w:t xml:space="preserve"> and graphic organisers for completing the task</w:t>
      </w:r>
    </w:p>
    <w:p w14:paraId="08A6DA3B" w14:textId="77777777" w:rsidR="00F4553D" w:rsidRPr="00134D5A" w:rsidRDefault="00F4553D" w:rsidP="00134D5A">
      <w:pPr>
        <w:pStyle w:val="ListBullet"/>
      </w:pPr>
      <w:r w:rsidRPr="00134D5A">
        <w:t>Teacher resource with additional information to support student understanding</w:t>
      </w:r>
    </w:p>
    <w:p w14:paraId="747D085A" w14:textId="4D18A5B9" w:rsidR="00A8296F" w:rsidRDefault="00F4553D" w:rsidP="00A8296F">
      <w:pPr>
        <w:pStyle w:val="ListBullet"/>
      </w:pPr>
      <w:r w:rsidRPr="00134D5A">
        <w:t>Program of learning.</w:t>
      </w:r>
      <w:r w:rsidR="00A8296F">
        <w:br w:type="page"/>
      </w:r>
    </w:p>
    <w:p w14:paraId="7BB6480C" w14:textId="77777777" w:rsidR="00A8296F" w:rsidRDefault="00A8296F" w:rsidP="00F41027">
      <w:pPr>
        <w:pStyle w:val="Heading1"/>
      </w:pPr>
      <w:bookmarkStart w:id="11" w:name="_Toc147753428"/>
      <w:r>
        <w:lastRenderedPageBreak/>
        <w:t>Additional information</w:t>
      </w:r>
      <w:bookmarkEnd w:id="11"/>
    </w:p>
    <w:p w14:paraId="1AF6EF2B" w14:textId="77777777" w:rsidR="00A8296F" w:rsidRDefault="00A8296F" w:rsidP="00A8296F">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58CCEE1F" w14:textId="77777777" w:rsidR="008839CB" w:rsidRDefault="008839CB" w:rsidP="008839CB">
      <w:r>
        <w:t xml:space="preserve">For additional support or advice, contact the TAS curriculum team by emailing </w:t>
      </w:r>
      <w:hyperlink r:id="rId15" w:history="1">
        <w:r w:rsidRPr="00476F2B">
          <w:rPr>
            <w:rStyle w:val="Hyperlink"/>
          </w:rPr>
          <w:t>TAS@det.nsw.edu.au.</w:t>
        </w:r>
      </w:hyperlink>
    </w:p>
    <w:p w14:paraId="17EDF9AF" w14:textId="77777777" w:rsidR="00A8296F" w:rsidRDefault="00A8296F" w:rsidP="00F41027">
      <w:pPr>
        <w:pStyle w:val="Heading2"/>
      </w:pPr>
      <w:bookmarkStart w:id="12" w:name="_Toc147416425"/>
      <w:bookmarkStart w:id="13" w:name="_Toc147753429"/>
      <w:r>
        <w:t>Assessment advice</w:t>
      </w:r>
      <w:bookmarkEnd w:id="12"/>
      <w:bookmarkEnd w:id="13"/>
    </w:p>
    <w:p w14:paraId="1F905DB5" w14:textId="77777777" w:rsidR="00A8296F" w:rsidRDefault="00A8296F" w:rsidP="00A8296F">
      <w:r>
        <w:t>Assessment is a powerful tool to measure student learning and plan for the next stages in the learning process. Some considerations in using parts of this assessment notification are:</w:t>
      </w:r>
    </w:p>
    <w:p w14:paraId="0067A5E6" w14:textId="77777777" w:rsidR="00A8296F" w:rsidRDefault="00A8296F" w:rsidP="00510BB5">
      <w:pPr>
        <w:pStyle w:val="ListBullet"/>
      </w:pPr>
      <w:r>
        <w:t>Consider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354246D" w14:textId="77777777" w:rsidR="00A8296F" w:rsidRDefault="00A8296F" w:rsidP="00510BB5">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E062218" w14:textId="77777777" w:rsidR="00A8296F" w:rsidRDefault="00A8296F" w:rsidP="00510BB5">
      <w:pPr>
        <w:pStyle w:val="ListBullet"/>
      </w:pPr>
      <w:r>
        <w:t xml:space="preserve">Marking guidelines should directly reflect the success criteria and outcomes of the task and align with appropriate levels of achievement for the </w:t>
      </w:r>
      <w:r w:rsidR="00FE3A62">
        <w:t>relevant Stage</w:t>
      </w:r>
      <w:r>
        <w:t>.</w:t>
      </w:r>
    </w:p>
    <w:p w14:paraId="7C56D94B" w14:textId="77777777" w:rsidR="00A8296F" w:rsidRDefault="00A8296F" w:rsidP="00510BB5">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2ADB05B6" w14:textId="77777777" w:rsidR="00A8296F" w:rsidRDefault="00A8296F" w:rsidP="00F41027">
      <w:pPr>
        <w:pStyle w:val="Heading2"/>
      </w:pPr>
      <w:bookmarkStart w:id="14" w:name="_Toc147416426"/>
      <w:bookmarkStart w:id="15" w:name="_Toc147753430"/>
      <w:r>
        <w:t>Assessment as a learning opportunity</w:t>
      </w:r>
      <w:bookmarkEnd w:id="14"/>
      <w:bookmarkEnd w:id="15"/>
    </w:p>
    <w:p w14:paraId="2F76ED83" w14:textId="77777777" w:rsidR="00A8296F" w:rsidRPr="008022A2" w:rsidRDefault="00A8296F" w:rsidP="008022A2">
      <w:r w:rsidRPr="008022A2">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00827EA1" w14:textId="6C2AF6AC" w:rsidR="00A8296F" w:rsidRDefault="00A8296F" w:rsidP="00510BB5">
      <w:pPr>
        <w:pStyle w:val="ListBullet"/>
      </w:pPr>
      <w:r>
        <w:lastRenderedPageBreak/>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rsidRPr="00884A97">
        <w:t xml:space="preserve"> </w:t>
      </w:r>
      <w:r w:rsidR="00884A97">
        <w:t>(</w:t>
      </w:r>
      <w:hyperlink r:id="rId16" w:history="1">
        <w:r w:rsidR="00884A97" w:rsidRPr="000A6B94">
          <w:rPr>
            <w:rStyle w:val="Hyperlink"/>
          </w:rPr>
          <w:t>CESE Growth goal setting – what works best in practice</w:t>
        </w:r>
      </w:hyperlink>
      <w:r w:rsidR="00884A97">
        <w:t>)</w:t>
      </w:r>
      <w:r>
        <w:t>.</w:t>
      </w:r>
    </w:p>
    <w:p w14:paraId="29409745" w14:textId="77777777" w:rsidR="00A8296F" w:rsidRDefault="00A8296F" w:rsidP="00510BB5">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DF7EF10" w14:textId="77777777" w:rsidR="00A8296F" w:rsidRDefault="00A8296F" w:rsidP="00F41027">
      <w:pPr>
        <w:pStyle w:val="Heading3"/>
      </w:pPr>
      <w:bookmarkStart w:id="16" w:name="_Toc147416427"/>
      <w:bookmarkStart w:id="17" w:name="_Toc147753431"/>
      <w:r>
        <w:t>Differentiation advice</w:t>
      </w:r>
      <w:bookmarkEnd w:id="16"/>
      <w:bookmarkEnd w:id="17"/>
    </w:p>
    <w:p w14:paraId="1B9AF23F" w14:textId="0F96BA3A" w:rsidR="00A8296F" w:rsidRDefault="00A8296F" w:rsidP="00A8296F">
      <w:r>
        <w:t xml:space="preserve">Differentiated learning can be enabled by differentiating the assessment approach to content, process, and product. Reasonable adjustments of assessment for students with disability is a legal requirement under the </w:t>
      </w:r>
      <w:hyperlink r:id="rId17" w:history="1">
        <w:r w:rsidR="003307CD" w:rsidRPr="008022A2">
          <w:rPr>
            <w:rStyle w:val="Hyperlink"/>
            <w:i/>
          </w:rPr>
          <w:t xml:space="preserve">Disability Standards for Education 2005 </w:t>
        </w:r>
        <w:r w:rsidR="003307CD">
          <w:rPr>
            <w:rStyle w:val="Hyperlink"/>
          </w:rPr>
          <w:t>(Cth)</w:t>
        </w:r>
      </w:hyperlink>
      <w:r>
        <w:t xml:space="preserve">. For students with a disability, adjustment in assessment tasks should be made through the </w:t>
      </w:r>
      <w:hyperlink r:id="rId18" w:history="1">
        <w:r w:rsidRPr="00510BB5">
          <w:rPr>
            <w:rStyle w:val="Hyperlink"/>
          </w:rPr>
          <w:t>Collaborative curriculum planning</w:t>
        </w:r>
      </w:hyperlink>
      <w:r w:rsidR="001C12F7" w:rsidRPr="008022A2">
        <w:t xml:space="preserve"> process</w:t>
      </w:r>
      <w:r>
        <w:t>. For more information on differentiation</w:t>
      </w:r>
      <w:r w:rsidR="00CB4B4E">
        <w:t>,</w:t>
      </w:r>
      <w:r>
        <w:t xml:space="preserve"> go to </w:t>
      </w:r>
      <w:hyperlink r:id="rId19" w:history="1">
        <w:r w:rsidRPr="00510BB5">
          <w:rPr>
            <w:rStyle w:val="Hyperlink"/>
          </w:rPr>
          <w:t>Differentiating learning</w:t>
        </w:r>
      </w:hyperlink>
      <w:r>
        <w:t xml:space="preserve"> and </w:t>
      </w:r>
      <w:hyperlink r:id="rId20" w:history="1">
        <w:r w:rsidRPr="00510BB5">
          <w:rPr>
            <w:rStyle w:val="Hyperlink"/>
          </w:rPr>
          <w:t>Differentiation</w:t>
        </w:r>
      </w:hyperlink>
      <w:r>
        <w:t xml:space="preserve">. When using this resource, teachers can use a range of </w:t>
      </w:r>
      <w:hyperlink r:id="rId21" w:history="1">
        <w:r w:rsidRPr="00510BB5">
          <w:rPr>
            <w:rStyle w:val="Hyperlink"/>
          </w:rPr>
          <w:t>adjustments</w:t>
        </w:r>
      </w:hyperlink>
      <w:r>
        <w:t xml:space="preserve"> to ensure a personalised approach to student learning</w:t>
      </w:r>
      <w:r w:rsidR="00F4460E">
        <w:t>.</w:t>
      </w:r>
    </w:p>
    <w:p w14:paraId="224C2A46" w14:textId="104AC6B8" w:rsidR="00A8296F" w:rsidRDefault="00F4460E" w:rsidP="00510BB5">
      <w:pPr>
        <w:pStyle w:val="ListBullet"/>
      </w:pPr>
      <w:r>
        <w:t>S</w:t>
      </w:r>
      <w:r w:rsidR="00A8296F">
        <w:t xml:space="preserve">ome common adjustments are available through the </w:t>
      </w:r>
      <w:hyperlink r:id="rId22" w:history="1">
        <w:r w:rsidR="008022A2">
          <w:rPr>
            <w:rStyle w:val="Hyperlink"/>
          </w:rPr>
          <w:t>Inclusive Practice hub assessment and reporting</w:t>
        </w:r>
      </w:hyperlink>
      <w:r w:rsidR="00A8296F">
        <w:t xml:space="preserve"> site.</w:t>
      </w:r>
    </w:p>
    <w:p w14:paraId="5EFE9748" w14:textId="77777777" w:rsidR="00A8296F" w:rsidRDefault="00F4460E" w:rsidP="00510BB5">
      <w:pPr>
        <w:pStyle w:val="ListBullet"/>
      </w:pPr>
      <w:r>
        <w:t>T</w:t>
      </w:r>
      <w:r w:rsidR="00A8296F">
        <w:t xml:space="preserve">he </w:t>
      </w:r>
      <w:hyperlink r:id="rId23" w:history="1">
        <w:r w:rsidR="00A8296F" w:rsidRPr="00510BB5">
          <w:rPr>
            <w:rStyle w:val="Hyperlink"/>
          </w:rPr>
          <w:t xml:space="preserve">Universal Design for Learning </w:t>
        </w:r>
        <w:r w:rsidR="0064434E">
          <w:rPr>
            <w:rStyle w:val="Hyperlink"/>
          </w:rPr>
          <w:t>planning t</w:t>
        </w:r>
        <w:r w:rsidR="00A8296F" w:rsidRPr="00510BB5">
          <w:rPr>
            <w:rStyle w:val="Hyperlink"/>
          </w:rPr>
          <w:t>ool</w:t>
        </w:r>
      </w:hyperlink>
      <w:r w:rsidR="00A8296F">
        <w:t xml:space="preserve"> can be used to support the diverse learning needs of students using inclusive teaching and learning strategies</w:t>
      </w:r>
      <w:r>
        <w:t>.</w:t>
      </w:r>
    </w:p>
    <w:p w14:paraId="67FE912A" w14:textId="507F9FA2" w:rsidR="00A8296F" w:rsidRDefault="00F4460E" w:rsidP="00510BB5">
      <w:pPr>
        <w:pStyle w:val="ListBullet"/>
      </w:pPr>
      <w:r>
        <w:t>T</w:t>
      </w:r>
      <w:r w:rsidR="00A8296F">
        <w:t xml:space="preserve">he </w:t>
      </w:r>
      <w:hyperlink r:id="rId24" w:history="1">
        <w:r w:rsidR="00DE37A8">
          <w:rPr>
            <w:rStyle w:val="Hyperlink"/>
          </w:rPr>
          <w:t>HPGE Differentiation Adjustment Tool</w:t>
        </w:r>
      </w:hyperlink>
      <w:r w:rsidR="00A8296F">
        <w:t xml:space="preserve"> and </w:t>
      </w:r>
      <w:hyperlink r:id="rId25" w:anchor="first-time-access-to-hpge-resources" w:history="1">
        <w:r w:rsidR="00CB4B4E">
          <w:rPr>
            <w:rStyle w:val="Hyperlink"/>
          </w:rPr>
          <w:t>D</w:t>
        </w:r>
        <w:r w:rsidR="00A8296F" w:rsidRPr="00510BB5">
          <w:rPr>
            <w:rStyle w:val="Hyperlink"/>
          </w:rPr>
          <w:t xml:space="preserve">ifferentiation </w:t>
        </w:r>
        <w:r w:rsidR="00CB4B4E">
          <w:rPr>
            <w:rStyle w:val="Hyperlink"/>
          </w:rPr>
          <w:t>P</w:t>
        </w:r>
        <w:r w:rsidR="00A8296F" w:rsidRPr="00510BB5">
          <w:rPr>
            <w:rStyle w:val="Hyperlink"/>
          </w:rPr>
          <w:t>ackage</w:t>
        </w:r>
      </w:hyperlink>
      <w:r w:rsidR="00A8296F">
        <w:t xml:space="preserve"> can assist teachers to decide how to provide extension and additional challenge for High Potential and Gifted (HPG) students.</w:t>
      </w:r>
    </w:p>
    <w:p w14:paraId="2C13DEE9" w14:textId="77777777" w:rsidR="00A8296F" w:rsidRDefault="00A8296F" w:rsidP="00F4460E">
      <w:r>
        <w:t>The steps below may be useful to consider when creating access opportunities for all students:</w:t>
      </w:r>
    </w:p>
    <w:p w14:paraId="115B64A4" w14:textId="537BFF3A" w:rsidR="00A8296F" w:rsidRDefault="00DE37A8" w:rsidP="00F4460E">
      <w:pPr>
        <w:pStyle w:val="ListBullet"/>
      </w:pPr>
      <w:r>
        <w:t>r</w:t>
      </w:r>
      <w:r w:rsidR="00A8296F">
        <w:t>emove unnecessary words/images</w:t>
      </w:r>
    </w:p>
    <w:p w14:paraId="7A30B2CE" w14:textId="64B23365" w:rsidR="00A8296F" w:rsidRDefault="00DE37A8" w:rsidP="00F4460E">
      <w:pPr>
        <w:pStyle w:val="ListBullet"/>
      </w:pPr>
      <w:r>
        <w:t>s</w:t>
      </w:r>
      <w:r w:rsidR="00A8296F">
        <w:t>implify any tricky words or make a glossary of subject</w:t>
      </w:r>
      <w:r w:rsidR="00CB749C">
        <w:t>-</w:t>
      </w:r>
      <w:r w:rsidR="00A8296F">
        <w:t>specific words</w:t>
      </w:r>
    </w:p>
    <w:p w14:paraId="394870C3" w14:textId="4426C73F" w:rsidR="00A8296F" w:rsidRDefault="00DE37A8" w:rsidP="00F4460E">
      <w:pPr>
        <w:pStyle w:val="ListBullet"/>
      </w:pPr>
      <w:r>
        <w:t>r</w:t>
      </w:r>
      <w:r w:rsidR="00A8296F">
        <w:t>educe the lexical density of the steps and use student</w:t>
      </w:r>
      <w:r w:rsidR="00CB749C">
        <w:t>-</w:t>
      </w:r>
      <w:r w:rsidR="00A8296F">
        <w:t>friendly language</w:t>
      </w:r>
    </w:p>
    <w:p w14:paraId="2B1AC048" w14:textId="6D12A7A5" w:rsidR="00A8296F" w:rsidRDefault="00DE37A8" w:rsidP="00F4460E">
      <w:pPr>
        <w:pStyle w:val="ListBullet"/>
      </w:pPr>
      <w:r>
        <w:t>c</w:t>
      </w:r>
      <w:r w:rsidR="00A8296F">
        <w:t>hunk large passages of reading or offer alternate ways of representing the information, such as a visual</w:t>
      </w:r>
    </w:p>
    <w:p w14:paraId="3C4F6306" w14:textId="0EB040E5" w:rsidR="00A8296F" w:rsidRDefault="00DE37A8" w:rsidP="00F4460E">
      <w:pPr>
        <w:pStyle w:val="ListBullet"/>
      </w:pPr>
      <w:r>
        <w:lastRenderedPageBreak/>
        <w:t>m</w:t>
      </w:r>
      <w:r w:rsidR="00A8296F">
        <w:t>ake the task description a checklist with numbered steps</w:t>
      </w:r>
    </w:p>
    <w:p w14:paraId="4C96A0FD" w14:textId="48B59401" w:rsidR="00A8296F" w:rsidRDefault="0075700F" w:rsidP="00F4460E">
      <w:pPr>
        <w:pStyle w:val="ListBullet"/>
      </w:pPr>
      <w:r>
        <w:t>l</w:t>
      </w:r>
      <w:r w:rsidR="00A8296F">
        <w:t>imit options and/or reduce the number of choices students need to make independently</w:t>
      </w:r>
      <w:r w:rsidR="003307CD">
        <w:t>.</w:t>
      </w:r>
    </w:p>
    <w:p w14:paraId="49AAF283" w14:textId="77777777" w:rsidR="00A8296F" w:rsidRPr="00F41027" w:rsidRDefault="00A8296F" w:rsidP="00313607">
      <w:pPr>
        <w:pStyle w:val="Heading2"/>
      </w:pPr>
      <w:bookmarkStart w:id="18" w:name="_Toc147416428"/>
      <w:bookmarkStart w:id="19" w:name="_Toc147753432"/>
      <w:r w:rsidRPr="00F41027">
        <w:t xml:space="preserve">Support and </w:t>
      </w:r>
      <w:r w:rsidR="00A27E95" w:rsidRPr="00F41027">
        <w:t>alignment</w:t>
      </w:r>
      <w:bookmarkEnd w:id="18"/>
      <w:bookmarkEnd w:id="19"/>
    </w:p>
    <w:p w14:paraId="3E2654F2" w14:textId="334153C7" w:rsidR="00A8296F" w:rsidRDefault="00A8296F" w:rsidP="00A8296F">
      <w:r w:rsidRPr="00A8296F">
        <w:rPr>
          <w:b/>
          <w:bCs/>
        </w:rPr>
        <w:t>Resource evaluation and support</w:t>
      </w:r>
      <w:r>
        <w:t xml:space="preserve">: </w:t>
      </w:r>
      <w:r w:rsidR="00B52715">
        <w:t>a</w:t>
      </w:r>
      <w:r>
        <w:t xml:space="preserve">ll curriculum resources are prepared through a rigorous process. Resources are periodically reviewed as part of our ongoing evaluation plan to ensure currency, </w:t>
      </w:r>
      <w:r w:rsidR="003307CD">
        <w:t>relevance,</w:t>
      </w:r>
      <w:r>
        <w:t xml:space="preserve"> and effectiveness. </w:t>
      </w:r>
      <w:r w:rsidR="00EC57AF">
        <w:t xml:space="preserve">For additional support or advice contact the TAS curriculum team by emailing </w:t>
      </w:r>
      <w:hyperlink r:id="rId26" w:history="1">
        <w:r w:rsidR="00EC57AF" w:rsidRPr="00476F2B">
          <w:rPr>
            <w:rStyle w:val="Hyperlink"/>
          </w:rPr>
          <w:t>TAS@det.nsw.edu.au</w:t>
        </w:r>
      </w:hyperlink>
      <w:r w:rsidR="00EC57AF">
        <w:t>.</w:t>
      </w:r>
    </w:p>
    <w:p w14:paraId="096B664C" w14:textId="77777777"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27">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28">
        <w:r w:rsidRPr="6667E0D0">
          <w:rPr>
            <w:rStyle w:val="Hyperlink"/>
          </w:rPr>
          <w:t>School Success Model</w:t>
        </w:r>
        <w:r w:rsidRPr="006C6AB0">
          <w:rPr>
            <w:rStyle w:val="Hyperlink"/>
            <w:color w:val="auto"/>
            <w:u w:val="none"/>
          </w:rPr>
          <w:t>.</w:t>
        </w:r>
      </w:hyperlink>
    </w:p>
    <w:p w14:paraId="78403A23" w14:textId="0A02B2AE" w:rsidR="00A8296F" w:rsidRDefault="00A8296F" w:rsidP="00A8296F">
      <w:r w:rsidRPr="00A8296F">
        <w:rPr>
          <w:b/>
          <w:bCs/>
        </w:rPr>
        <w:t>Alignment to the School Excellence Framework</w:t>
      </w:r>
      <w:r>
        <w:t xml:space="preserve">: </w:t>
      </w:r>
      <w:r w:rsidR="00B52715">
        <w:t>t</w:t>
      </w:r>
      <w:r>
        <w:t xml:space="preserve">his resource supports the </w:t>
      </w:r>
      <w:hyperlink r:id="rId29" w:history="1">
        <w:r w:rsidRPr="00A8296F">
          <w:rPr>
            <w:rStyle w:val="Hyperlink"/>
          </w:rPr>
          <w:t>School Excellence Framework</w:t>
        </w:r>
      </w:hyperlink>
      <w:r>
        <w:t xml:space="preserve"> element of assessment (formative assessment, summative assessment, student engagement)</w:t>
      </w:r>
      <w:r w:rsidR="003307CD">
        <w:t>.</w:t>
      </w:r>
    </w:p>
    <w:p w14:paraId="53034A53" w14:textId="77777777" w:rsidR="00A8296F" w:rsidRDefault="00A8296F" w:rsidP="00A8296F">
      <w:r w:rsidRPr="00A8296F">
        <w:rPr>
          <w:b/>
          <w:bCs/>
        </w:rPr>
        <w:t>Alignment to Australian Professional Teaching Standards</w:t>
      </w:r>
      <w:r>
        <w:t xml:space="preserve">: This resource supports teachers to address </w:t>
      </w:r>
      <w:hyperlink r:id="rId30" w:history="1">
        <w:r w:rsidRPr="00A8296F">
          <w:rPr>
            <w:rStyle w:val="Hyperlink"/>
          </w:rPr>
          <w:t>Australian Professional Teaching Standards</w:t>
        </w:r>
      </w:hyperlink>
      <w:r>
        <w:t xml:space="preserve"> 5.1.2, 5.4.2</w:t>
      </w:r>
      <w:r w:rsidR="003307CD">
        <w:t>.</w:t>
      </w:r>
    </w:p>
    <w:p w14:paraId="40472480" w14:textId="569791C5" w:rsidR="00A8296F" w:rsidRDefault="00A8296F" w:rsidP="00A8296F">
      <w:r w:rsidRPr="00A8296F">
        <w:rPr>
          <w:b/>
          <w:bCs/>
        </w:rPr>
        <w:t>Consulted with</w:t>
      </w:r>
      <w:r>
        <w:t>: Curriculum and Reform and subject matter experts</w:t>
      </w:r>
      <w:r w:rsidR="0005120D">
        <w:t>.</w:t>
      </w:r>
    </w:p>
    <w:p w14:paraId="04500DE2" w14:textId="69B91EAB" w:rsidR="00A8296F" w:rsidRDefault="00A8296F" w:rsidP="00A8296F">
      <w:r w:rsidRPr="00A8296F">
        <w:rPr>
          <w:b/>
          <w:bCs/>
        </w:rPr>
        <w:t>NSW Syllabus</w:t>
      </w:r>
      <w:r>
        <w:t xml:space="preserve">: </w:t>
      </w:r>
      <w:r w:rsidR="00F21A90">
        <w:t>Computing Technology 7-10</w:t>
      </w:r>
    </w:p>
    <w:p w14:paraId="394F6B19" w14:textId="126991A8" w:rsidR="00BB1E98" w:rsidRDefault="00A8296F" w:rsidP="00BB1E98">
      <w:r w:rsidRPr="00A8296F">
        <w:rPr>
          <w:b/>
          <w:bCs/>
        </w:rPr>
        <w:t>Syllabus outcomes</w:t>
      </w:r>
      <w:r>
        <w:t xml:space="preserve">: </w:t>
      </w:r>
      <w:r w:rsidR="00BB1E98">
        <w:t xml:space="preserve">CT5-SAF-01, </w:t>
      </w:r>
      <w:r w:rsidR="00BB1E98" w:rsidRPr="00BD2D66">
        <w:t>C</w:t>
      </w:r>
      <w:r w:rsidR="00BB1E98">
        <w:t xml:space="preserve">T5-DPM-01, CT5-COM-01, </w:t>
      </w:r>
      <w:r w:rsidR="00BB1E98" w:rsidRPr="00BD2D66">
        <w:t>CT</w:t>
      </w:r>
      <w:r w:rsidR="00BB1E98">
        <w:t>5-THI-01, CT5-DAT-02, CT5-DES-01.</w:t>
      </w:r>
    </w:p>
    <w:p w14:paraId="127A334A" w14:textId="5D3EEBCA" w:rsidR="00A8296F" w:rsidRDefault="00A8296F" w:rsidP="00BB1E98">
      <w:r w:rsidRPr="00A8296F">
        <w:rPr>
          <w:b/>
          <w:bCs/>
        </w:rPr>
        <w:t>Author</w:t>
      </w:r>
      <w:r>
        <w:t xml:space="preserve">: </w:t>
      </w:r>
      <w:r w:rsidR="0064476C">
        <w:t>TAS Curriculum Secondary Learners</w:t>
      </w:r>
    </w:p>
    <w:p w14:paraId="750E4A2A" w14:textId="77777777" w:rsidR="00A8296F" w:rsidRDefault="00A8296F" w:rsidP="00A8296F">
      <w:r w:rsidRPr="00A8296F">
        <w:rPr>
          <w:b/>
          <w:bCs/>
        </w:rPr>
        <w:t>Publisher</w:t>
      </w:r>
      <w:r>
        <w:t>: State of NSW, Department of Education</w:t>
      </w:r>
    </w:p>
    <w:p w14:paraId="40401482" w14:textId="77777777" w:rsidR="00A8296F" w:rsidRDefault="00A8296F" w:rsidP="00A8296F">
      <w:r w:rsidRPr="00A8296F">
        <w:rPr>
          <w:b/>
          <w:bCs/>
        </w:rPr>
        <w:t>Resource</w:t>
      </w:r>
      <w:r>
        <w:t>: Assessment task notification</w:t>
      </w:r>
    </w:p>
    <w:p w14:paraId="755FA4C0" w14:textId="6CB19B39" w:rsidR="00A8296F" w:rsidRDefault="00A8296F" w:rsidP="00A8296F">
      <w:r w:rsidRPr="00A8296F">
        <w:rPr>
          <w:b/>
          <w:bCs/>
        </w:rPr>
        <w:t>Related resources</w:t>
      </w:r>
      <w:r>
        <w:t xml:space="preserve">: </w:t>
      </w:r>
      <w:r w:rsidR="00B52715">
        <w:t>f</w:t>
      </w:r>
      <w:r w:rsidR="00545120">
        <w:t xml:space="preserve">urther resources to support Stage 5 TAS can be found on the </w:t>
      </w:r>
      <w:hyperlink r:id="rId31" w:history="1">
        <w:r w:rsidR="00545120" w:rsidRPr="007D3C88">
          <w:rPr>
            <w:rStyle w:val="Hyperlink"/>
          </w:rPr>
          <w:t>TAS curriculum page</w:t>
        </w:r>
      </w:hyperlink>
      <w:r w:rsidR="00545120">
        <w:t>.</w:t>
      </w:r>
    </w:p>
    <w:p w14:paraId="254E3D81" w14:textId="37B22D04" w:rsidR="00E052FF" w:rsidRDefault="00A8296F" w:rsidP="00E052FF">
      <w:r w:rsidRPr="00A8296F">
        <w:rPr>
          <w:b/>
          <w:bCs/>
        </w:rPr>
        <w:t xml:space="preserve">Professional </w:t>
      </w:r>
      <w:r w:rsidR="00074FD5">
        <w:rPr>
          <w:b/>
          <w:bCs/>
        </w:rPr>
        <w:t>learning</w:t>
      </w:r>
      <w:r>
        <w:t xml:space="preserve">: </w:t>
      </w:r>
      <w:r w:rsidR="00B52715">
        <w:t>r</w:t>
      </w:r>
      <w:r w:rsidR="00E052FF">
        <w:t>elevant professional learning is available through the TAS statewide staffroom.</w:t>
      </w:r>
    </w:p>
    <w:p w14:paraId="482A2061" w14:textId="6BCC4D9F" w:rsidR="00A8296F" w:rsidRDefault="00A8296F" w:rsidP="00A8296F">
      <w:r w:rsidRPr="00A8296F">
        <w:rPr>
          <w:b/>
          <w:bCs/>
        </w:rPr>
        <w:t>Creation date</w:t>
      </w:r>
      <w:r>
        <w:t>:</w:t>
      </w:r>
      <w:r w:rsidR="00D53913">
        <w:t xml:space="preserve"> </w:t>
      </w:r>
      <w:r w:rsidR="00F22CD6">
        <w:t>202</w:t>
      </w:r>
      <w:r w:rsidR="0005120D">
        <w:t>3</w:t>
      </w:r>
    </w:p>
    <w:p w14:paraId="13290DCC" w14:textId="77777777" w:rsidR="00D53913" w:rsidRDefault="00A8296F" w:rsidP="00A8296F">
      <w:r w:rsidRPr="00A8296F">
        <w:rPr>
          <w:b/>
          <w:bCs/>
        </w:rPr>
        <w:t>Rights</w:t>
      </w:r>
      <w:r>
        <w:t>: © State of New South Wales, Department of Education</w:t>
      </w:r>
      <w:r w:rsidR="003307CD">
        <w:t>.</w:t>
      </w:r>
    </w:p>
    <w:p w14:paraId="718EE1F0" w14:textId="77777777" w:rsidR="00A8296F" w:rsidRDefault="00A8296F" w:rsidP="00F41027">
      <w:pPr>
        <w:pStyle w:val="Heading1"/>
      </w:pPr>
      <w:bookmarkStart w:id="20" w:name="_Toc147753433"/>
      <w:r>
        <w:lastRenderedPageBreak/>
        <w:t xml:space="preserve">Evidence </w:t>
      </w:r>
      <w:r w:rsidR="00D53913">
        <w:t>base</w:t>
      </w:r>
      <w:bookmarkEnd w:id="20"/>
    </w:p>
    <w:p w14:paraId="3D29B286" w14:textId="77777777" w:rsidR="003D28B5" w:rsidRDefault="003D28B5" w:rsidP="003D28B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3B28A70" w14:textId="77777777" w:rsidR="003D28B5" w:rsidRDefault="003D28B5" w:rsidP="003D28B5">
      <w:pPr>
        <w:pStyle w:val="FeatureBox2"/>
      </w:pPr>
      <w:r>
        <w:t xml:space="preserve">Please refer to the NESA Copyright Disclaimer for more information </w:t>
      </w:r>
      <w:hyperlink r:id="rId32" w:history="1">
        <w:r w:rsidRPr="007769A7">
          <w:rPr>
            <w:rStyle w:val="Hyperlink"/>
          </w:rPr>
          <w:t>https://educationstandards.nsw.edu.au/wps/portal/nesa/mini-footer/copyright</w:t>
        </w:r>
      </w:hyperlink>
      <w:r>
        <w:t>.</w:t>
      </w:r>
    </w:p>
    <w:p w14:paraId="7375904C" w14:textId="77777777" w:rsidR="003D28B5" w:rsidRDefault="003D28B5" w:rsidP="003D28B5">
      <w:pPr>
        <w:pStyle w:val="FeatureBox2"/>
      </w:pPr>
      <w:r>
        <w:t xml:space="preserve">NESA holds the only official and up-to-date versions of the NSW Curriculum and syllabus documents. Please visit the NSW Education Standards Authority (NESA) website </w:t>
      </w:r>
      <w:hyperlink r:id="rId33" w:history="1">
        <w:r w:rsidRPr="007769A7">
          <w:rPr>
            <w:rStyle w:val="Hyperlink"/>
          </w:rPr>
          <w:t>https://educationstandards.nsw.edu.au/</w:t>
        </w:r>
      </w:hyperlink>
      <w:r>
        <w:t xml:space="preserve"> and the NSW Curriculum website </w:t>
      </w:r>
      <w:hyperlink r:id="rId34" w:history="1">
        <w:r w:rsidRPr="007769A7">
          <w:rPr>
            <w:rStyle w:val="Hyperlink"/>
          </w:rPr>
          <w:t>https://curriculum.nsw.edu.au/home</w:t>
        </w:r>
      </w:hyperlink>
      <w:r>
        <w:t>.</w:t>
      </w:r>
    </w:p>
    <w:p w14:paraId="002DBADC" w14:textId="77777777" w:rsidR="003D28B5" w:rsidRPr="00531725" w:rsidRDefault="00014206" w:rsidP="003D28B5">
      <w:hyperlink r:id="rId35" w:history="1">
        <w:r w:rsidR="003D28B5" w:rsidRPr="00636852">
          <w:rPr>
            <w:rStyle w:val="Hyperlink"/>
          </w:rPr>
          <w:t>Computing Technology 7–10 Syllabus</w:t>
        </w:r>
      </w:hyperlink>
      <w:r w:rsidR="003D28B5">
        <w:t xml:space="preserve"> © </w:t>
      </w:r>
      <w:r w:rsidR="003D28B5" w:rsidRPr="00552100">
        <w:t>NSW Education Standards Authority (NESA) for and on behalf of the Crown in right of the State of New South Wales, 2022</w:t>
      </w:r>
      <w:r w:rsidR="003D28B5">
        <w:t>.</w:t>
      </w:r>
    </w:p>
    <w:p w14:paraId="75663826" w14:textId="77777777" w:rsidR="003D28B5" w:rsidRPr="00855467" w:rsidRDefault="003D28B5" w:rsidP="003D28B5">
      <w:r w:rsidRPr="00855467">
        <w:t>Brookhart S (2018) ‘</w:t>
      </w:r>
      <w:hyperlink r:id="rId36" w:history="1">
        <w:r w:rsidRPr="00855467">
          <w:rPr>
            <w:rStyle w:val="Hyperlink"/>
          </w:rPr>
          <w:t>Appropriate Criteria: Key to Effective Rubrics</w:t>
        </w:r>
      </w:hyperlink>
      <w:r w:rsidRPr="00855467">
        <w:t xml:space="preserve">’, </w:t>
      </w:r>
      <w:r w:rsidRPr="00855467">
        <w:rPr>
          <w:i/>
        </w:rPr>
        <w:t>Frontiers in Education</w:t>
      </w:r>
      <w:r w:rsidRPr="00855467">
        <w:t>, volume 3(22):1–12, doi:10.3389/feduc.2018.00022, accessed 29 August 2022.</w:t>
      </w:r>
    </w:p>
    <w:p w14:paraId="6D850CC7" w14:textId="4108C638" w:rsidR="003D28B5" w:rsidRPr="001B1EEF" w:rsidRDefault="003D28B5" w:rsidP="003D28B5">
      <w:r w:rsidRPr="001B1EEF">
        <w:t xml:space="preserve">CESE </w:t>
      </w:r>
      <w:r w:rsidR="00AE7FFB" w:rsidRPr="001B1EEF">
        <w:t xml:space="preserve">(Centre for Education Statistics and Evaluation) </w:t>
      </w:r>
      <w:r w:rsidRPr="001B1EEF">
        <w:t xml:space="preserve">(2020) </w:t>
      </w:r>
      <w:hyperlink r:id="rId37" w:history="1">
        <w:r w:rsidRPr="001B1EEF">
          <w:rPr>
            <w:rStyle w:val="Hyperlink"/>
            <w:i/>
            <w:iCs/>
          </w:rPr>
          <w:t>What works best: 2020 update</w:t>
        </w:r>
      </w:hyperlink>
      <w:r w:rsidRPr="001B1EEF">
        <w:t>, NSW Department of Education, accessed 29 August 2022.</w:t>
      </w:r>
    </w:p>
    <w:p w14:paraId="4C526542" w14:textId="7AFCCFD3" w:rsidR="00AE7FFB" w:rsidRPr="001B1EEF" w:rsidRDefault="00AE7FFB" w:rsidP="00AE7FFB">
      <w:r w:rsidRPr="001B1EEF">
        <w:t xml:space="preserve">CESE (2020) </w:t>
      </w:r>
      <w:hyperlink r:id="rId38" w:history="1">
        <w:r w:rsidRPr="001B1EEF">
          <w:rPr>
            <w:rStyle w:val="Hyperlink"/>
            <w:i/>
            <w:iCs/>
          </w:rPr>
          <w:t>What works best in practice</w:t>
        </w:r>
      </w:hyperlink>
      <w:r w:rsidRPr="001B1EEF">
        <w:t>, NSW Department of Education, accessed 29 August 2022.</w:t>
      </w:r>
    </w:p>
    <w:p w14:paraId="24482A00" w14:textId="474612DB" w:rsidR="003D28B5" w:rsidRPr="001B1EEF" w:rsidRDefault="003D28B5" w:rsidP="003D28B5">
      <w:r w:rsidRPr="001B1EEF">
        <w:t xml:space="preserve">CESE (2021) </w:t>
      </w:r>
      <w:hyperlink r:id="rId39" w:history="1">
        <w:r w:rsidRPr="001B1EEF">
          <w:rPr>
            <w:rStyle w:val="Hyperlink"/>
            <w:i/>
            <w:iCs/>
          </w:rPr>
          <w:t>Growth goal setting – what works best in practice</w:t>
        </w:r>
      </w:hyperlink>
      <w:r w:rsidRPr="001B1EEF">
        <w:t>, NSW Department of Education, accessed 29 August 2022.</w:t>
      </w:r>
    </w:p>
    <w:p w14:paraId="7017E004" w14:textId="77777777" w:rsidR="003D28B5" w:rsidRPr="00053006" w:rsidRDefault="003D28B5" w:rsidP="003D28B5">
      <w:r w:rsidRPr="00053006">
        <w:t>Fisher D and Frey N (1 November 2009) ‘</w:t>
      </w:r>
      <w:hyperlink r:id="rId40" w:history="1">
        <w:r w:rsidRPr="00053006">
          <w:rPr>
            <w:rStyle w:val="Hyperlink"/>
          </w:rPr>
          <w:t>Feed Up, Back, Forward</w:t>
        </w:r>
      </w:hyperlink>
      <w:r w:rsidRPr="00053006">
        <w:t xml:space="preserve">’, </w:t>
      </w:r>
      <w:r w:rsidRPr="00053006">
        <w:rPr>
          <w:i/>
          <w:iCs/>
        </w:rPr>
        <w:t>ASCD</w:t>
      </w:r>
      <w:r w:rsidRPr="00053006">
        <w:t>, 67(3)</w:t>
      </w:r>
      <w:r>
        <w:t>, accessed 21 September 2023.</w:t>
      </w:r>
    </w:p>
    <w:p w14:paraId="5EF9F9F4" w14:textId="77777777" w:rsidR="003D28B5" w:rsidRPr="00B95486" w:rsidRDefault="003D28B5" w:rsidP="003D28B5">
      <w:r w:rsidRPr="00B95486">
        <w:t xml:space="preserve">Griffin P (2017) </w:t>
      </w:r>
      <w:r w:rsidRPr="00B95486">
        <w:rPr>
          <w:i/>
        </w:rPr>
        <w:t>Assessment for Teaching</w:t>
      </w:r>
      <w:r w:rsidRPr="00B95486">
        <w:t>, 2nd edn, Cambridge University Press, Port Melbourne, Victoria.</w:t>
      </w:r>
    </w:p>
    <w:p w14:paraId="36F6F343" w14:textId="77777777" w:rsidR="003D28B5" w:rsidRPr="00DB1F5F" w:rsidRDefault="003D28B5" w:rsidP="003D28B5">
      <w:pPr>
        <w:rPr>
          <w:highlight w:val="yellow"/>
        </w:rPr>
      </w:pPr>
      <w:r w:rsidRPr="003972B1">
        <w:t xml:space="preserve">Hattie J and Timperley H (2007) ‘The Power of Feedback’, </w:t>
      </w:r>
      <w:r w:rsidRPr="003972B1">
        <w:rPr>
          <w:i/>
        </w:rPr>
        <w:t>Review of Educational Research</w:t>
      </w:r>
      <w:r w:rsidRPr="003972B1">
        <w:t xml:space="preserve">, 77(1): 81–112, </w:t>
      </w:r>
      <w:r w:rsidRPr="00B95486">
        <w:t>https://doi.org/10.3102/003465430298487</w:t>
      </w:r>
      <w:r>
        <w:t>.</w:t>
      </w:r>
    </w:p>
    <w:p w14:paraId="3ADF2137" w14:textId="77777777" w:rsidR="003D28B5" w:rsidRPr="00A371EB" w:rsidRDefault="003D28B5" w:rsidP="003D28B5">
      <w:r w:rsidRPr="00A371EB">
        <w:lastRenderedPageBreak/>
        <w:t>Panadero E and Jonsson A (2013) ‘</w:t>
      </w:r>
      <w:hyperlink r:id="rId41" w:history="1">
        <w:r w:rsidRPr="00A371EB">
          <w:rPr>
            <w:rStyle w:val="Hyperlink"/>
          </w:rPr>
          <w:t>The use of scoring rubrics for formative assessment purposes revisited: A review</w:t>
        </w:r>
      </w:hyperlink>
      <w:r w:rsidRPr="00A371EB">
        <w:t xml:space="preserve">’, </w:t>
      </w:r>
      <w:r w:rsidRPr="00A371EB">
        <w:rPr>
          <w:i/>
        </w:rPr>
        <w:t>Educational Research Review</w:t>
      </w:r>
      <w:r w:rsidRPr="00A371EB">
        <w:t>, 9:129–144, doi:10.1016/j.edurev.2013.01.002, accessed 29 August 2022.</w:t>
      </w:r>
    </w:p>
    <w:p w14:paraId="1D0A0696" w14:textId="77777777" w:rsidR="003D28B5" w:rsidRPr="00A371EB" w:rsidRDefault="003D28B5" w:rsidP="003D28B5">
      <w:r w:rsidRPr="00A371EB">
        <w:t xml:space="preserve">Sherrington T (2019) </w:t>
      </w:r>
      <w:r w:rsidRPr="00A371EB">
        <w:rPr>
          <w:i/>
        </w:rPr>
        <w:t>Rosenshine’s Principles in Action</w:t>
      </w:r>
      <w:r w:rsidRPr="00A371EB">
        <w:t>, John Catt Educational Limited Melton, Woodbridge.</w:t>
      </w:r>
    </w:p>
    <w:p w14:paraId="24AB6689" w14:textId="77777777" w:rsidR="003D28B5" w:rsidRDefault="003D28B5" w:rsidP="003D28B5">
      <w:r>
        <w:t xml:space="preserve">Wiliam D (2018) </w:t>
      </w:r>
      <w:r>
        <w:rPr>
          <w:rStyle w:val="Emphasis"/>
        </w:rPr>
        <w:t>Embedded Formative Assessment</w:t>
      </w:r>
      <w:r>
        <w:t>, 2nd edn, Solution Tree Press, Bloomington, IN.</w:t>
      </w:r>
    </w:p>
    <w:p w14:paraId="61C22564" w14:textId="77777777" w:rsidR="003D28B5" w:rsidRDefault="003D28B5" w:rsidP="00A8296F">
      <w:pPr>
        <w:sectPr w:rsidR="003D28B5" w:rsidSect="00ED10EE">
          <w:pgSz w:w="11906" w:h="16838"/>
          <w:pgMar w:top="1134" w:right="1134" w:bottom="1134" w:left="1134" w:header="709" w:footer="709" w:gutter="0"/>
          <w:cols w:space="708"/>
          <w:titlePg/>
          <w:docGrid w:linePitch="360"/>
        </w:sectPr>
      </w:pPr>
    </w:p>
    <w:p w14:paraId="69685551" w14:textId="77777777" w:rsidR="00395E32" w:rsidRPr="00E21D4B" w:rsidRDefault="00395E32" w:rsidP="00395E32">
      <w:pPr>
        <w:spacing w:before="0"/>
        <w:rPr>
          <w:rStyle w:val="Strong"/>
        </w:rPr>
      </w:pPr>
      <w:r w:rsidRPr="00E21D4B">
        <w:rPr>
          <w:rStyle w:val="Strong"/>
        </w:rPr>
        <w:lastRenderedPageBreak/>
        <w:t>© State of New South Wales (Department of Education), 2023</w:t>
      </w:r>
    </w:p>
    <w:p w14:paraId="629DE575" w14:textId="77777777" w:rsidR="00395E32" w:rsidRDefault="00395E32" w:rsidP="00395E32">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5E789BF5" w14:textId="77777777" w:rsidR="00395E32" w:rsidRDefault="00395E32" w:rsidP="00395E32">
      <w:r>
        <w:t xml:space="preserve">Copyright material available in this resource and owned by the NSW Department of Education is licensed under a </w:t>
      </w:r>
      <w:hyperlink r:id="rId42" w:history="1">
        <w:r>
          <w:rPr>
            <w:rStyle w:val="Hyperlink"/>
          </w:rPr>
          <w:t>Creative Commons Attribution 4.0 International (CC BY 4.0) license</w:t>
        </w:r>
      </w:hyperlink>
      <w:r>
        <w:t>.</w:t>
      </w:r>
    </w:p>
    <w:p w14:paraId="5403F9C4" w14:textId="77777777" w:rsidR="00395E32" w:rsidRDefault="00395E32" w:rsidP="00395E32">
      <w:r>
        <w:rPr>
          <w:noProof/>
        </w:rPr>
        <w:drawing>
          <wp:inline distT="0" distB="0" distL="0" distR="0" wp14:anchorId="2111C387" wp14:editId="4186CECF">
            <wp:extent cx="1228725" cy="428625"/>
            <wp:effectExtent l="0" t="0" r="9525" b="9525"/>
            <wp:docPr id="32" name="Picture 32" descr="Creative Commons Attribution license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791C665" w14:textId="77777777" w:rsidR="00395E32" w:rsidRDefault="00395E32" w:rsidP="00395E32">
      <w:r>
        <w:t>This license allows you to share and adapt the material for any purpose, even commercially.</w:t>
      </w:r>
    </w:p>
    <w:p w14:paraId="6E74E3A2" w14:textId="77777777" w:rsidR="00395E32" w:rsidRDefault="00395E32" w:rsidP="00395E32">
      <w:r>
        <w:t>Attribution should be given to © State of New South Wales (Department of Education), 2023.</w:t>
      </w:r>
    </w:p>
    <w:p w14:paraId="154DC0FB" w14:textId="77777777" w:rsidR="00395E32" w:rsidRDefault="00395E32" w:rsidP="00395E32">
      <w:r>
        <w:t>Material in this resource not available under a Creative Commons license:</w:t>
      </w:r>
    </w:p>
    <w:p w14:paraId="62F10BDD" w14:textId="77777777" w:rsidR="00395E32" w:rsidRDefault="00395E32" w:rsidP="00395E32">
      <w:pPr>
        <w:pStyle w:val="ListBullet"/>
        <w:numPr>
          <w:ilvl w:val="0"/>
          <w:numId w:val="1"/>
        </w:numPr>
      </w:pPr>
      <w:r>
        <w:t xml:space="preserve">the NSW Department of Education logo, other </w:t>
      </w:r>
      <w:proofErr w:type="gramStart"/>
      <w:r>
        <w:t>logos</w:t>
      </w:r>
      <w:proofErr w:type="gramEnd"/>
      <w:r>
        <w:t xml:space="preserve"> and trademark-protected material</w:t>
      </w:r>
    </w:p>
    <w:p w14:paraId="5460FD58" w14:textId="77777777" w:rsidR="00395E32" w:rsidRDefault="00395E32" w:rsidP="00395E32">
      <w:pPr>
        <w:pStyle w:val="ListBullet"/>
        <w:numPr>
          <w:ilvl w:val="0"/>
          <w:numId w:val="1"/>
        </w:numPr>
      </w:pPr>
      <w:r>
        <w:t>material owned by a third party that has been reproduced with permission. You will need to obtain permission from the third party to reuse its material.</w:t>
      </w:r>
    </w:p>
    <w:p w14:paraId="27E3ED91" w14:textId="77777777" w:rsidR="00395E32" w:rsidRPr="00002AF1" w:rsidRDefault="00395E32" w:rsidP="00395E32">
      <w:pPr>
        <w:pStyle w:val="FeatureBox2"/>
        <w:spacing w:line="300" w:lineRule="auto"/>
        <w:rPr>
          <w:rStyle w:val="Strong"/>
        </w:rPr>
      </w:pPr>
      <w:r w:rsidRPr="00002AF1">
        <w:rPr>
          <w:rStyle w:val="Strong"/>
        </w:rPr>
        <w:t>Links to third-party material and websites</w:t>
      </w:r>
    </w:p>
    <w:p w14:paraId="6E1D89EC" w14:textId="77777777" w:rsidR="00395E32" w:rsidRDefault="00395E32" w:rsidP="00395E32">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6C75851" w14:textId="17C29226" w:rsidR="00A8296F" w:rsidRPr="00A8296F" w:rsidRDefault="00395E32" w:rsidP="00395E32">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A8296F" w:rsidRPr="00A8296F" w:rsidSect="000236B9">
      <w:headerReference w:type="first" r:id="rId44"/>
      <w:footerReference w:type="first" r:id="rId4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B5E5" w14:textId="77777777" w:rsidR="00D076E0" w:rsidRDefault="00D076E0" w:rsidP="00E51733">
      <w:r>
        <w:separator/>
      </w:r>
    </w:p>
  </w:endnote>
  <w:endnote w:type="continuationSeparator" w:id="0">
    <w:p w14:paraId="28AA7842" w14:textId="77777777" w:rsidR="00D076E0" w:rsidRDefault="00D076E0" w:rsidP="00E51733">
      <w:r>
        <w:continuationSeparator/>
      </w:r>
    </w:p>
  </w:endnote>
  <w:endnote w:type="continuationNotice" w:id="1">
    <w:p w14:paraId="22436C3B" w14:textId="77777777" w:rsidR="00D076E0" w:rsidRDefault="00D076E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71DC" w14:textId="64970F77"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014206">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A81" w14:textId="0E92888B" w:rsidR="00F66145" w:rsidRPr="00133C50" w:rsidRDefault="00133C50" w:rsidP="00133C50">
    <w:pPr>
      <w:pStyle w:val="Footer"/>
    </w:pPr>
    <w:r>
      <w:t xml:space="preserve">© NSW Department of Education, </w:t>
    </w:r>
    <w:r>
      <w:fldChar w:fldCharType="begin"/>
    </w:r>
    <w:r>
      <w:instrText xml:space="preserve"> DATE  \@ "MMM-yy"  \* MERGEFORMAT </w:instrText>
    </w:r>
    <w:r>
      <w:fldChar w:fldCharType="separate"/>
    </w:r>
    <w:r w:rsidR="00014206">
      <w:rPr>
        <w:noProof/>
      </w:rPr>
      <w:t>Oct-23</w:t>
    </w:r>
    <w:r>
      <w:fldChar w:fldCharType="end"/>
    </w:r>
    <w:r>
      <w:ptab w:relativeTo="margin" w:alignment="right" w:leader="none"/>
    </w:r>
    <w:r>
      <w:rPr>
        <w:b/>
        <w:noProof/>
        <w:sz w:val="28"/>
        <w:szCs w:val="28"/>
      </w:rPr>
      <w:drawing>
        <wp:inline distT="0" distB="0" distL="0" distR="0" wp14:anchorId="1498B405" wp14:editId="413EE814">
          <wp:extent cx="571500" cy="190500"/>
          <wp:effectExtent l="0" t="0" r="0" b="0"/>
          <wp:docPr id="1316419629" name="Picture 131641962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D3E1" w14:textId="77777777" w:rsidR="00A16573" w:rsidRPr="002F375A" w:rsidRDefault="00A16573" w:rsidP="00A16573">
    <w:pPr>
      <w:pStyle w:val="Logo"/>
      <w:jc w:val="right"/>
    </w:pPr>
    <w:r w:rsidRPr="008426B6">
      <w:rPr>
        <w:noProof/>
      </w:rPr>
      <w:drawing>
        <wp:inline distT="0" distB="0" distL="0" distR="0" wp14:anchorId="03A8398E" wp14:editId="67B4B5C1">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A35F" w14:textId="1B607CCB" w:rsidR="00B96B11" w:rsidRPr="00B96B11" w:rsidRDefault="00B96B11" w:rsidP="00B96B11">
    <w:pPr>
      <w:pStyle w:val="Footer"/>
    </w:pPr>
    <w:r>
      <w:t xml:space="preserve">© NSW Department of Education, </w:t>
    </w:r>
    <w:r>
      <w:fldChar w:fldCharType="begin"/>
    </w:r>
    <w:r>
      <w:instrText xml:space="preserve"> DATE  \@ "MMM-yy"  \* MERGEFORMAT </w:instrText>
    </w:r>
    <w:r>
      <w:fldChar w:fldCharType="separate"/>
    </w:r>
    <w:r w:rsidR="00014206">
      <w:rPr>
        <w:noProof/>
      </w:rPr>
      <w:t>Oct-23</w:t>
    </w:r>
    <w:r>
      <w:fldChar w:fldCharType="end"/>
    </w:r>
    <w:r>
      <w:ptab w:relativeTo="margin" w:alignment="right" w:leader="none"/>
    </w:r>
    <w:r>
      <w:rPr>
        <w:b/>
        <w:noProof/>
        <w:sz w:val="28"/>
        <w:szCs w:val="28"/>
      </w:rPr>
      <w:drawing>
        <wp:inline distT="0" distB="0" distL="0" distR="0" wp14:anchorId="7005A2AA" wp14:editId="233E522B">
          <wp:extent cx="571500" cy="190500"/>
          <wp:effectExtent l="0" t="0" r="0" b="0"/>
          <wp:docPr id="448597714" name="Picture 44859771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86B" w14:textId="77777777" w:rsidR="00AC0632" w:rsidRPr="00D2403C" w:rsidRDefault="00AC0632" w:rsidP="00C30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CB9D" w14:textId="77777777" w:rsidR="00D076E0" w:rsidRDefault="00D076E0" w:rsidP="00E51733">
      <w:r>
        <w:separator/>
      </w:r>
    </w:p>
  </w:footnote>
  <w:footnote w:type="continuationSeparator" w:id="0">
    <w:p w14:paraId="02AAB9B5" w14:textId="77777777" w:rsidR="00D076E0" w:rsidRDefault="00D076E0" w:rsidP="00E51733">
      <w:r>
        <w:continuationSeparator/>
      </w:r>
    </w:p>
  </w:footnote>
  <w:footnote w:type="continuationNotice" w:id="1">
    <w:p w14:paraId="0D513C29" w14:textId="77777777" w:rsidR="00D076E0" w:rsidRDefault="00D076E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2BD3" w14:textId="696579BC" w:rsidR="00133C50" w:rsidRDefault="00133C50" w:rsidP="00133C50">
    <w:pPr>
      <w:pStyle w:val="Documentname"/>
    </w:pPr>
    <w:r w:rsidRPr="00AE7BED">
      <w:t xml:space="preserve">Computing Technology </w:t>
    </w:r>
    <w:r w:rsidRPr="004303C2">
      <w:t>Stage 5 (Year 10)</w:t>
    </w:r>
    <w:r w:rsidR="00466547">
      <w:t xml:space="preserve"> </w:t>
    </w:r>
    <w:r w:rsidRPr="00AE7BED">
      <w:t xml:space="preserve">– sample assessment task </w:t>
    </w:r>
    <w:r>
      <w:t xml:space="preserve">4 </w:t>
    </w:r>
    <w:r w:rsidRPr="00AE7BED">
      <w:t xml:space="preserve">notification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31E" w14:textId="77777777" w:rsidR="00A16573" w:rsidRPr="00FA6449" w:rsidRDefault="00014206" w:rsidP="00A16573">
    <w:pPr>
      <w:pStyle w:val="Header"/>
      <w:spacing w:after="0"/>
    </w:pPr>
    <w:r>
      <w:pict w14:anchorId="1BB57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16573" w:rsidRPr="009D43DD">
      <w:t>NSW Department of Education</w:t>
    </w:r>
    <w:r w:rsidR="00A16573" w:rsidRPr="009D43DD">
      <w:ptab w:relativeTo="margin" w:alignment="right" w:leader="none"/>
    </w:r>
    <w:r w:rsidR="00A16573"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54F0" w14:textId="64E07A23" w:rsidR="00B96B11" w:rsidRPr="00B96B11" w:rsidRDefault="00B96B11" w:rsidP="00B96B11">
    <w:pPr>
      <w:pStyle w:val="Documentname"/>
    </w:pPr>
    <w:r w:rsidRPr="00AE7BED">
      <w:t xml:space="preserve">Computing Technology </w:t>
    </w:r>
    <w:r w:rsidRPr="004303C2">
      <w:t>Stage 5 (Year 10)</w:t>
    </w:r>
    <w:r w:rsidRPr="00AE7BED">
      <w:t xml:space="preserve">– sample assessment task </w:t>
    </w:r>
    <w:r>
      <w:t xml:space="preserve">4 </w:t>
    </w:r>
    <w:r w:rsidRPr="00AE7BED">
      <w:t xml:space="preserve">notification </w:t>
    </w:r>
    <w:r w:rsidRPr="00D2403C">
      <w:t xml:space="preserve">| </w:t>
    </w:r>
    <w:r>
      <w:fldChar w:fldCharType="begin"/>
    </w:r>
    <w:r>
      <w:instrText xml:space="preserve"> PAGE   \* MERGEFORMAT </w:instrText>
    </w:r>
    <w:r>
      <w:fldChar w:fldCharType="separate"/>
    </w:r>
    <w:r>
      <w:t>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C0F3" w14:textId="77777777" w:rsidR="00AC0632" w:rsidRPr="00F14D7F" w:rsidRDefault="00AC0632" w:rsidP="00C30C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3385B5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82E7B4D"/>
    <w:multiLevelType w:val="hybridMultilevel"/>
    <w:tmpl w:val="14F42FE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D06FC5"/>
    <w:multiLevelType w:val="hybridMultilevel"/>
    <w:tmpl w:val="3120FE1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AE54BF"/>
    <w:multiLevelType w:val="hybridMultilevel"/>
    <w:tmpl w:val="F726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2A0D94"/>
    <w:multiLevelType w:val="hybridMultilevel"/>
    <w:tmpl w:val="577C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EF18EB5"/>
    <w:multiLevelType w:val="hybridMultilevel"/>
    <w:tmpl w:val="BFEE7DE4"/>
    <w:lvl w:ilvl="0" w:tplc="0FDE14C2">
      <w:start w:val="1"/>
      <w:numFmt w:val="bullet"/>
      <w:lvlText w:val=""/>
      <w:lvlJc w:val="left"/>
      <w:pPr>
        <w:ind w:left="720" w:hanging="360"/>
      </w:pPr>
      <w:rPr>
        <w:rFonts w:ascii="Symbol" w:hAnsi="Symbol" w:hint="default"/>
      </w:rPr>
    </w:lvl>
    <w:lvl w:ilvl="1" w:tplc="D94E2DE8">
      <w:start w:val="1"/>
      <w:numFmt w:val="bullet"/>
      <w:lvlText w:val="o"/>
      <w:lvlJc w:val="left"/>
      <w:pPr>
        <w:ind w:left="1440" w:hanging="360"/>
      </w:pPr>
      <w:rPr>
        <w:rFonts w:ascii="Courier New" w:hAnsi="Courier New" w:hint="default"/>
      </w:rPr>
    </w:lvl>
    <w:lvl w:ilvl="2" w:tplc="AC94588E">
      <w:start w:val="1"/>
      <w:numFmt w:val="bullet"/>
      <w:lvlText w:val=""/>
      <w:lvlJc w:val="left"/>
      <w:pPr>
        <w:ind w:left="2160" w:hanging="360"/>
      </w:pPr>
      <w:rPr>
        <w:rFonts w:ascii="Wingdings" w:hAnsi="Wingdings" w:hint="default"/>
      </w:rPr>
    </w:lvl>
    <w:lvl w:ilvl="3" w:tplc="BF48BBFC">
      <w:start w:val="1"/>
      <w:numFmt w:val="bullet"/>
      <w:lvlText w:val=""/>
      <w:lvlJc w:val="left"/>
      <w:pPr>
        <w:ind w:left="2880" w:hanging="360"/>
      </w:pPr>
      <w:rPr>
        <w:rFonts w:ascii="Symbol" w:hAnsi="Symbol" w:hint="default"/>
      </w:rPr>
    </w:lvl>
    <w:lvl w:ilvl="4" w:tplc="47DAD026">
      <w:start w:val="1"/>
      <w:numFmt w:val="bullet"/>
      <w:lvlText w:val="o"/>
      <w:lvlJc w:val="left"/>
      <w:pPr>
        <w:ind w:left="3600" w:hanging="360"/>
      </w:pPr>
      <w:rPr>
        <w:rFonts w:ascii="Courier New" w:hAnsi="Courier New" w:hint="default"/>
      </w:rPr>
    </w:lvl>
    <w:lvl w:ilvl="5" w:tplc="CA8E2F2C">
      <w:start w:val="1"/>
      <w:numFmt w:val="bullet"/>
      <w:lvlText w:val=""/>
      <w:lvlJc w:val="left"/>
      <w:pPr>
        <w:ind w:left="4320" w:hanging="360"/>
      </w:pPr>
      <w:rPr>
        <w:rFonts w:ascii="Wingdings" w:hAnsi="Wingdings" w:hint="default"/>
      </w:rPr>
    </w:lvl>
    <w:lvl w:ilvl="6" w:tplc="0902CCB0">
      <w:start w:val="1"/>
      <w:numFmt w:val="bullet"/>
      <w:lvlText w:val=""/>
      <w:lvlJc w:val="left"/>
      <w:pPr>
        <w:ind w:left="5040" w:hanging="360"/>
      </w:pPr>
      <w:rPr>
        <w:rFonts w:ascii="Symbol" w:hAnsi="Symbol" w:hint="default"/>
      </w:rPr>
    </w:lvl>
    <w:lvl w:ilvl="7" w:tplc="1EC612A6">
      <w:start w:val="1"/>
      <w:numFmt w:val="bullet"/>
      <w:lvlText w:val="o"/>
      <w:lvlJc w:val="left"/>
      <w:pPr>
        <w:ind w:left="5760" w:hanging="360"/>
      </w:pPr>
      <w:rPr>
        <w:rFonts w:ascii="Courier New" w:hAnsi="Courier New" w:hint="default"/>
      </w:rPr>
    </w:lvl>
    <w:lvl w:ilvl="8" w:tplc="EF88B56C">
      <w:start w:val="1"/>
      <w:numFmt w:val="bullet"/>
      <w:lvlText w:val=""/>
      <w:lvlJc w:val="left"/>
      <w:pPr>
        <w:ind w:left="6480" w:hanging="360"/>
      </w:pPr>
      <w:rPr>
        <w:rFonts w:ascii="Wingdings" w:hAnsi="Wingdings" w:hint="default"/>
      </w:rPr>
    </w:lvl>
  </w:abstractNum>
  <w:num w:numId="1" w16cid:durableId="1397511102">
    <w:abstractNumId w:val="3"/>
  </w:num>
  <w:num w:numId="2" w16cid:durableId="1634360703">
    <w:abstractNumId w:val="8"/>
  </w:num>
  <w:num w:numId="3" w16cid:durableId="200574041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647397210">
    <w:abstractNumId w:val="10"/>
  </w:num>
  <w:num w:numId="5" w16cid:durableId="1147085824">
    <w:abstractNumId w:val="4"/>
  </w:num>
  <w:num w:numId="6" w16cid:durableId="77093043">
    <w:abstractNumId w:val="2"/>
  </w:num>
  <w:num w:numId="7" w16cid:durableId="1084498410">
    <w:abstractNumId w:val="5"/>
  </w:num>
  <w:num w:numId="8" w16cid:durableId="678890655">
    <w:abstractNumId w:val="11"/>
  </w:num>
  <w:num w:numId="9" w16cid:durableId="1561479624">
    <w:abstractNumId w:val="7"/>
  </w:num>
  <w:num w:numId="10" w16cid:durableId="449473134">
    <w:abstractNumId w:val="9"/>
  </w:num>
  <w:num w:numId="11" w16cid:durableId="1052073129">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58082534">
    <w:abstractNumId w:val="3"/>
  </w:num>
  <w:num w:numId="13" w16cid:durableId="1343044045">
    <w:abstractNumId w:val="10"/>
  </w:num>
  <w:num w:numId="14" w16cid:durableId="82801750">
    <w:abstractNumId w:val="4"/>
  </w:num>
  <w:num w:numId="15" w16cid:durableId="53407579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1155339865">
    <w:abstractNumId w:val="1"/>
  </w:num>
  <w:num w:numId="17" w16cid:durableId="1214192579">
    <w:abstractNumId w:val="1"/>
  </w:num>
  <w:num w:numId="18" w16cid:durableId="1062413026">
    <w:abstractNumId w:val="3"/>
  </w:num>
  <w:num w:numId="19" w16cid:durableId="1618870986">
    <w:abstractNumId w:val="10"/>
  </w:num>
  <w:num w:numId="20" w16cid:durableId="120150549">
    <w:abstractNumId w:val="0"/>
  </w:num>
  <w:num w:numId="21" w16cid:durableId="2029789246">
    <w:abstractNumId w:val="10"/>
  </w:num>
  <w:num w:numId="22" w16cid:durableId="5225480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40"/>
    <w:rsid w:val="0000509A"/>
    <w:rsid w:val="000055DC"/>
    <w:rsid w:val="000113E0"/>
    <w:rsid w:val="00013FF2"/>
    <w:rsid w:val="00014206"/>
    <w:rsid w:val="0001660E"/>
    <w:rsid w:val="000236B9"/>
    <w:rsid w:val="000252CB"/>
    <w:rsid w:val="000255C5"/>
    <w:rsid w:val="00036A74"/>
    <w:rsid w:val="00045F0D"/>
    <w:rsid w:val="0004750C"/>
    <w:rsid w:val="00047862"/>
    <w:rsid w:val="0005120D"/>
    <w:rsid w:val="00053D63"/>
    <w:rsid w:val="00061D5B"/>
    <w:rsid w:val="00074F0F"/>
    <w:rsid w:val="00074FD5"/>
    <w:rsid w:val="0007506F"/>
    <w:rsid w:val="00085114"/>
    <w:rsid w:val="0008611F"/>
    <w:rsid w:val="00087D95"/>
    <w:rsid w:val="000A3EAF"/>
    <w:rsid w:val="000A6E21"/>
    <w:rsid w:val="000B379C"/>
    <w:rsid w:val="000B3E35"/>
    <w:rsid w:val="000C1B93"/>
    <w:rsid w:val="000C24ED"/>
    <w:rsid w:val="000D3BBE"/>
    <w:rsid w:val="000D6A60"/>
    <w:rsid w:val="000D7466"/>
    <w:rsid w:val="000F2924"/>
    <w:rsid w:val="000F3D39"/>
    <w:rsid w:val="000F5BE2"/>
    <w:rsid w:val="0011093B"/>
    <w:rsid w:val="001111E1"/>
    <w:rsid w:val="00112528"/>
    <w:rsid w:val="00133C50"/>
    <w:rsid w:val="00134D5A"/>
    <w:rsid w:val="00135757"/>
    <w:rsid w:val="00157351"/>
    <w:rsid w:val="0017022B"/>
    <w:rsid w:val="00190C6F"/>
    <w:rsid w:val="001A28D1"/>
    <w:rsid w:val="001A2D64"/>
    <w:rsid w:val="001A3009"/>
    <w:rsid w:val="001C12F7"/>
    <w:rsid w:val="001C304C"/>
    <w:rsid w:val="001C7E97"/>
    <w:rsid w:val="001D1064"/>
    <w:rsid w:val="001D2D01"/>
    <w:rsid w:val="001D5230"/>
    <w:rsid w:val="001E79EB"/>
    <w:rsid w:val="001F101B"/>
    <w:rsid w:val="001F524B"/>
    <w:rsid w:val="00202EBE"/>
    <w:rsid w:val="002105AD"/>
    <w:rsid w:val="00210FBB"/>
    <w:rsid w:val="00223E7A"/>
    <w:rsid w:val="00237372"/>
    <w:rsid w:val="00240FDF"/>
    <w:rsid w:val="0025592F"/>
    <w:rsid w:val="00260D5C"/>
    <w:rsid w:val="0026548C"/>
    <w:rsid w:val="00266207"/>
    <w:rsid w:val="0027370C"/>
    <w:rsid w:val="00286360"/>
    <w:rsid w:val="00295558"/>
    <w:rsid w:val="002A28B4"/>
    <w:rsid w:val="002A2B8C"/>
    <w:rsid w:val="002A35CF"/>
    <w:rsid w:val="002A475D"/>
    <w:rsid w:val="002B792F"/>
    <w:rsid w:val="002D6907"/>
    <w:rsid w:val="002E34D5"/>
    <w:rsid w:val="002E70A7"/>
    <w:rsid w:val="002F7CFE"/>
    <w:rsid w:val="00303085"/>
    <w:rsid w:val="00306C23"/>
    <w:rsid w:val="00311815"/>
    <w:rsid w:val="00311AF4"/>
    <w:rsid w:val="0031333A"/>
    <w:rsid w:val="00313607"/>
    <w:rsid w:val="0032119F"/>
    <w:rsid w:val="003307CD"/>
    <w:rsid w:val="00340DD9"/>
    <w:rsid w:val="00357A34"/>
    <w:rsid w:val="00360E17"/>
    <w:rsid w:val="0036209C"/>
    <w:rsid w:val="00375FB1"/>
    <w:rsid w:val="00382054"/>
    <w:rsid w:val="003823F9"/>
    <w:rsid w:val="00385DFB"/>
    <w:rsid w:val="00392FA5"/>
    <w:rsid w:val="00395E32"/>
    <w:rsid w:val="003A5190"/>
    <w:rsid w:val="003B240E"/>
    <w:rsid w:val="003B400E"/>
    <w:rsid w:val="003D13EF"/>
    <w:rsid w:val="003D28B5"/>
    <w:rsid w:val="003D7789"/>
    <w:rsid w:val="003D7BDC"/>
    <w:rsid w:val="003E571B"/>
    <w:rsid w:val="00401084"/>
    <w:rsid w:val="00404071"/>
    <w:rsid w:val="00407EF0"/>
    <w:rsid w:val="00412F2B"/>
    <w:rsid w:val="004178B3"/>
    <w:rsid w:val="00420460"/>
    <w:rsid w:val="0042663B"/>
    <w:rsid w:val="00430F12"/>
    <w:rsid w:val="004332B8"/>
    <w:rsid w:val="00433590"/>
    <w:rsid w:val="00433901"/>
    <w:rsid w:val="00456F47"/>
    <w:rsid w:val="004662AB"/>
    <w:rsid w:val="00466547"/>
    <w:rsid w:val="00470A86"/>
    <w:rsid w:val="00470E4B"/>
    <w:rsid w:val="004746A8"/>
    <w:rsid w:val="0047573F"/>
    <w:rsid w:val="00480185"/>
    <w:rsid w:val="00483161"/>
    <w:rsid w:val="0048642E"/>
    <w:rsid w:val="00491051"/>
    <w:rsid w:val="004B0D3F"/>
    <w:rsid w:val="004B0F58"/>
    <w:rsid w:val="004B302E"/>
    <w:rsid w:val="004B484F"/>
    <w:rsid w:val="004C11A9"/>
    <w:rsid w:val="004C2E85"/>
    <w:rsid w:val="004C70BA"/>
    <w:rsid w:val="004D613B"/>
    <w:rsid w:val="004F48DD"/>
    <w:rsid w:val="004F6AF2"/>
    <w:rsid w:val="00505E93"/>
    <w:rsid w:val="00510BB5"/>
    <w:rsid w:val="00511863"/>
    <w:rsid w:val="00511D25"/>
    <w:rsid w:val="0051377A"/>
    <w:rsid w:val="00514F1C"/>
    <w:rsid w:val="00523C29"/>
    <w:rsid w:val="00526795"/>
    <w:rsid w:val="00526C39"/>
    <w:rsid w:val="00536544"/>
    <w:rsid w:val="005367D0"/>
    <w:rsid w:val="00541FBB"/>
    <w:rsid w:val="005423F2"/>
    <w:rsid w:val="005424A1"/>
    <w:rsid w:val="00545120"/>
    <w:rsid w:val="005649D2"/>
    <w:rsid w:val="0056642E"/>
    <w:rsid w:val="00575814"/>
    <w:rsid w:val="0058102D"/>
    <w:rsid w:val="005832E0"/>
    <w:rsid w:val="00583731"/>
    <w:rsid w:val="00583973"/>
    <w:rsid w:val="00587353"/>
    <w:rsid w:val="005934B4"/>
    <w:rsid w:val="00594840"/>
    <w:rsid w:val="005A34D4"/>
    <w:rsid w:val="005A67CA"/>
    <w:rsid w:val="005B184F"/>
    <w:rsid w:val="005B77E0"/>
    <w:rsid w:val="005C14A7"/>
    <w:rsid w:val="005D0140"/>
    <w:rsid w:val="005D49FE"/>
    <w:rsid w:val="005E1F63"/>
    <w:rsid w:val="005F205D"/>
    <w:rsid w:val="00601B33"/>
    <w:rsid w:val="006026C8"/>
    <w:rsid w:val="006055AE"/>
    <w:rsid w:val="00607131"/>
    <w:rsid w:val="00612F50"/>
    <w:rsid w:val="006169FB"/>
    <w:rsid w:val="00622A42"/>
    <w:rsid w:val="00626BBF"/>
    <w:rsid w:val="00641141"/>
    <w:rsid w:val="0064273E"/>
    <w:rsid w:val="00643CC4"/>
    <w:rsid w:val="0064434E"/>
    <w:rsid w:val="0064476C"/>
    <w:rsid w:val="00644D3A"/>
    <w:rsid w:val="0064780D"/>
    <w:rsid w:val="00677835"/>
    <w:rsid w:val="00680388"/>
    <w:rsid w:val="0068246E"/>
    <w:rsid w:val="00687E8B"/>
    <w:rsid w:val="0069518C"/>
    <w:rsid w:val="00696410"/>
    <w:rsid w:val="00697B45"/>
    <w:rsid w:val="006A3884"/>
    <w:rsid w:val="006B3488"/>
    <w:rsid w:val="006B4EC4"/>
    <w:rsid w:val="006C13F2"/>
    <w:rsid w:val="006C2F67"/>
    <w:rsid w:val="006D00B0"/>
    <w:rsid w:val="006D1CF3"/>
    <w:rsid w:val="006D28EB"/>
    <w:rsid w:val="006D3BC8"/>
    <w:rsid w:val="006E54D3"/>
    <w:rsid w:val="006F3F06"/>
    <w:rsid w:val="00717237"/>
    <w:rsid w:val="00722C1F"/>
    <w:rsid w:val="00726A3F"/>
    <w:rsid w:val="00752FBB"/>
    <w:rsid w:val="0075700F"/>
    <w:rsid w:val="00762903"/>
    <w:rsid w:val="00763C54"/>
    <w:rsid w:val="00766D19"/>
    <w:rsid w:val="0078234A"/>
    <w:rsid w:val="0078286C"/>
    <w:rsid w:val="00795140"/>
    <w:rsid w:val="0079574C"/>
    <w:rsid w:val="00796804"/>
    <w:rsid w:val="007A328B"/>
    <w:rsid w:val="007B020C"/>
    <w:rsid w:val="007B523A"/>
    <w:rsid w:val="007C61E6"/>
    <w:rsid w:val="007D71B8"/>
    <w:rsid w:val="007E5D40"/>
    <w:rsid w:val="007F066A"/>
    <w:rsid w:val="007F6BE6"/>
    <w:rsid w:val="00800088"/>
    <w:rsid w:val="008022A2"/>
    <w:rsid w:val="0080248A"/>
    <w:rsid w:val="00804F58"/>
    <w:rsid w:val="008073B1"/>
    <w:rsid w:val="008156DE"/>
    <w:rsid w:val="008210FD"/>
    <w:rsid w:val="00822F0F"/>
    <w:rsid w:val="0082692C"/>
    <w:rsid w:val="008559F3"/>
    <w:rsid w:val="00855ACF"/>
    <w:rsid w:val="00856CA3"/>
    <w:rsid w:val="00865BC1"/>
    <w:rsid w:val="00867DC1"/>
    <w:rsid w:val="0087496A"/>
    <w:rsid w:val="00876380"/>
    <w:rsid w:val="008839CB"/>
    <w:rsid w:val="00884A97"/>
    <w:rsid w:val="00890EEE"/>
    <w:rsid w:val="0089316E"/>
    <w:rsid w:val="008A4CF6"/>
    <w:rsid w:val="008B5D95"/>
    <w:rsid w:val="008E3DE9"/>
    <w:rsid w:val="00903B33"/>
    <w:rsid w:val="00904D98"/>
    <w:rsid w:val="009076C2"/>
    <w:rsid w:val="009107ED"/>
    <w:rsid w:val="009138BF"/>
    <w:rsid w:val="0093679E"/>
    <w:rsid w:val="00962D6A"/>
    <w:rsid w:val="009650D6"/>
    <w:rsid w:val="00967C89"/>
    <w:rsid w:val="009739C8"/>
    <w:rsid w:val="009764B0"/>
    <w:rsid w:val="00982157"/>
    <w:rsid w:val="009A3902"/>
    <w:rsid w:val="009B1280"/>
    <w:rsid w:val="009C0088"/>
    <w:rsid w:val="009C08BE"/>
    <w:rsid w:val="009C2DB5"/>
    <w:rsid w:val="009C5B0E"/>
    <w:rsid w:val="009E0B52"/>
    <w:rsid w:val="009E5137"/>
    <w:rsid w:val="009E6FBE"/>
    <w:rsid w:val="009F17E2"/>
    <w:rsid w:val="009F6221"/>
    <w:rsid w:val="00A119B4"/>
    <w:rsid w:val="00A16573"/>
    <w:rsid w:val="00A170A2"/>
    <w:rsid w:val="00A27E95"/>
    <w:rsid w:val="00A401B3"/>
    <w:rsid w:val="00A4687B"/>
    <w:rsid w:val="00A46F6E"/>
    <w:rsid w:val="00A534B8"/>
    <w:rsid w:val="00A54063"/>
    <w:rsid w:val="00A5409F"/>
    <w:rsid w:val="00A57460"/>
    <w:rsid w:val="00A63054"/>
    <w:rsid w:val="00A70B7E"/>
    <w:rsid w:val="00A70DBD"/>
    <w:rsid w:val="00A80E01"/>
    <w:rsid w:val="00A8296F"/>
    <w:rsid w:val="00A90FF5"/>
    <w:rsid w:val="00A91B96"/>
    <w:rsid w:val="00AA3ED0"/>
    <w:rsid w:val="00AA5FB4"/>
    <w:rsid w:val="00AB006A"/>
    <w:rsid w:val="00AB099B"/>
    <w:rsid w:val="00AB319F"/>
    <w:rsid w:val="00AB535B"/>
    <w:rsid w:val="00AC0632"/>
    <w:rsid w:val="00AD02C1"/>
    <w:rsid w:val="00AE49CE"/>
    <w:rsid w:val="00AE7FFB"/>
    <w:rsid w:val="00B162B8"/>
    <w:rsid w:val="00B2036D"/>
    <w:rsid w:val="00B21B40"/>
    <w:rsid w:val="00B24EE4"/>
    <w:rsid w:val="00B26C50"/>
    <w:rsid w:val="00B43FE0"/>
    <w:rsid w:val="00B46033"/>
    <w:rsid w:val="00B52715"/>
    <w:rsid w:val="00B53FC7"/>
    <w:rsid w:val="00B53FCE"/>
    <w:rsid w:val="00B60815"/>
    <w:rsid w:val="00B65452"/>
    <w:rsid w:val="00B6770F"/>
    <w:rsid w:val="00B6FF98"/>
    <w:rsid w:val="00B72931"/>
    <w:rsid w:val="00B75DA6"/>
    <w:rsid w:val="00B77443"/>
    <w:rsid w:val="00B80AAD"/>
    <w:rsid w:val="00B82121"/>
    <w:rsid w:val="00B917E0"/>
    <w:rsid w:val="00B96B11"/>
    <w:rsid w:val="00BA67FF"/>
    <w:rsid w:val="00BA7230"/>
    <w:rsid w:val="00BA7AAB"/>
    <w:rsid w:val="00BB1E98"/>
    <w:rsid w:val="00BB6158"/>
    <w:rsid w:val="00BC09A6"/>
    <w:rsid w:val="00BC4289"/>
    <w:rsid w:val="00BC7F3E"/>
    <w:rsid w:val="00BE13F4"/>
    <w:rsid w:val="00BF0A53"/>
    <w:rsid w:val="00BF35D4"/>
    <w:rsid w:val="00BF732E"/>
    <w:rsid w:val="00C0161D"/>
    <w:rsid w:val="00C0536F"/>
    <w:rsid w:val="00C202C5"/>
    <w:rsid w:val="00C33F42"/>
    <w:rsid w:val="00C361B7"/>
    <w:rsid w:val="00C436AB"/>
    <w:rsid w:val="00C450EC"/>
    <w:rsid w:val="00C455FC"/>
    <w:rsid w:val="00C45824"/>
    <w:rsid w:val="00C62B29"/>
    <w:rsid w:val="00C664FC"/>
    <w:rsid w:val="00C70C44"/>
    <w:rsid w:val="00C7303D"/>
    <w:rsid w:val="00C84909"/>
    <w:rsid w:val="00C9067A"/>
    <w:rsid w:val="00C94717"/>
    <w:rsid w:val="00C94F2B"/>
    <w:rsid w:val="00CA0226"/>
    <w:rsid w:val="00CA0C56"/>
    <w:rsid w:val="00CA1FF6"/>
    <w:rsid w:val="00CA5F79"/>
    <w:rsid w:val="00CB2145"/>
    <w:rsid w:val="00CB4B4E"/>
    <w:rsid w:val="00CB66B0"/>
    <w:rsid w:val="00CB749C"/>
    <w:rsid w:val="00CD6723"/>
    <w:rsid w:val="00CD7AF9"/>
    <w:rsid w:val="00CE5951"/>
    <w:rsid w:val="00CF07CC"/>
    <w:rsid w:val="00CF73E9"/>
    <w:rsid w:val="00D076E0"/>
    <w:rsid w:val="00D136E3"/>
    <w:rsid w:val="00D15A52"/>
    <w:rsid w:val="00D15BEB"/>
    <w:rsid w:val="00D2033E"/>
    <w:rsid w:val="00D31E35"/>
    <w:rsid w:val="00D507E2"/>
    <w:rsid w:val="00D5215B"/>
    <w:rsid w:val="00D534B3"/>
    <w:rsid w:val="00D53913"/>
    <w:rsid w:val="00D61CE0"/>
    <w:rsid w:val="00D678DB"/>
    <w:rsid w:val="00D80621"/>
    <w:rsid w:val="00D9764B"/>
    <w:rsid w:val="00D97678"/>
    <w:rsid w:val="00DA06BA"/>
    <w:rsid w:val="00DB43A1"/>
    <w:rsid w:val="00DC74E1"/>
    <w:rsid w:val="00DD2ECF"/>
    <w:rsid w:val="00DD2F4E"/>
    <w:rsid w:val="00DE07A5"/>
    <w:rsid w:val="00DE2CE3"/>
    <w:rsid w:val="00DE37A8"/>
    <w:rsid w:val="00DF03D2"/>
    <w:rsid w:val="00DF092E"/>
    <w:rsid w:val="00DF31EB"/>
    <w:rsid w:val="00E04DAF"/>
    <w:rsid w:val="00E052FF"/>
    <w:rsid w:val="00E112C7"/>
    <w:rsid w:val="00E14CB6"/>
    <w:rsid w:val="00E23B4B"/>
    <w:rsid w:val="00E33B22"/>
    <w:rsid w:val="00E40A46"/>
    <w:rsid w:val="00E40A53"/>
    <w:rsid w:val="00E4272D"/>
    <w:rsid w:val="00E5058E"/>
    <w:rsid w:val="00E51733"/>
    <w:rsid w:val="00E540F6"/>
    <w:rsid w:val="00E56264"/>
    <w:rsid w:val="00E604B6"/>
    <w:rsid w:val="00E607E6"/>
    <w:rsid w:val="00E6273F"/>
    <w:rsid w:val="00E66CA0"/>
    <w:rsid w:val="00E77279"/>
    <w:rsid w:val="00E82DEA"/>
    <w:rsid w:val="00E836F5"/>
    <w:rsid w:val="00E92924"/>
    <w:rsid w:val="00EA7023"/>
    <w:rsid w:val="00EC06E0"/>
    <w:rsid w:val="00EC57AF"/>
    <w:rsid w:val="00ED10EE"/>
    <w:rsid w:val="00EE394D"/>
    <w:rsid w:val="00EF3B00"/>
    <w:rsid w:val="00F12D5C"/>
    <w:rsid w:val="00F14D7F"/>
    <w:rsid w:val="00F20AC8"/>
    <w:rsid w:val="00F21A90"/>
    <w:rsid w:val="00F22CD6"/>
    <w:rsid w:val="00F3454B"/>
    <w:rsid w:val="00F41027"/>
    <w:rsid w:val="00F4460E"/>
    <w:rsid w:val="00F4553D"/>
    <w:rsid w:val="00F4663C"/>
    <w:rsid w:val="00F522E3"/>
    <w:rsid w:val="00F54C73"/>
    <w:rsid w:val="00F61BC8"/>
    <w:rsid w:val="00F66145"/>
    <w:rsid w:val="00F67719"/>
    <w:rsid w:val="00F72539"/>
    <w:rsid w:val="00F81980"/>
    <w:rsid w:val="00F8674B"/>
    <w:rsid w:val="00FA3555"/>
    <w:rsid w:val="00FA73F5"/>
    <w:rsid w:val="00FC40EA"/>
    <w:rsid w:val="00FD0A93"/>
    <w:rsid w:val="00FD277E"/>
    <w:rsid w:val="00FD3335"/>
    <w:rsid w:val="00FD44CF"/>
    <w:rsid w:val="00FE3A62"/>
    <w:rsid w:val="00FE5E0D"/>
    <w:rsid w:val="00FF7DFB"/>
    <w:rsid w:val="024AE273"/>
    <w:rsid w:val="027811D6"/>
    <w:rsid w:val="0323C800"/>
    <w:rsid w:val="03E6B2D4"/>
    <w:rsid w:val="03EEA05A"/>
    <w:rsid w:val="04155A18"/>
    <w:rsid w:val="058A70BB"/>
    <w:rsid w:val="059A8402"/>
    <w:rsid w:val="05A93356"/>
    <w:rsid w:val="06764628"/>
    <w:rsid w:val="067DBEDA"/>
    <w:rsid w:val="068EE1A5"/>
    <w:rsid w:val="07DDB341"/>
    <w:rsid w:val="08DB8A6B"/>
    <w:rsid w:val="099F18F9"/>
    <w:rsid w:val="09D4C7D5"/>
    <w:rsid w:val="0AB3AAA6"/>
    <w:rsid w:val="0B195532"/>
    <w:rsid w:val="0B33E8D5"/>
    <w:rsid w:val="0BBF495C"/>
    <w:rsid w:val="0BFF4C7D"/>
    <w:rsid w:val="0C3CED5E"/>
    <w:rsid w:val="0C93D75F"/>
    <w:rsid w:val="0CFA2CA1"/>
    <w:rsid w:val="0D5D4F66"/>
    <w:rsid w:val="0DB4453B"/>
    <w:rsid w:val="0DBEA792"/>
    <w:rsid w:val="0DE0FBD2"/>
    <w:rsid w:val="0E20198A"/>
    <w:rsid w:val="0E9AF248"/>
    <w:rsid w:val="0EA1E110"/>
    <w:rsid w:val="0ECAE283"/>
    <w:rsid w:val="0FCB7821"/>
    <w:rsid w:val="0FCD5C2B"/>
    <w:rsid w:val="10629642"/>
    <w:rsid w:val="10E24AC2"/>
    <w:rsid w:val="12028345"/>
    <w:rsid w:val="140A5E62"/>
    <w:rsid w:val="14A86F8B"/>
    <w:rsid w:val="158F59AE"/>
    <w:rsid w:val="15A62EC3"/>
    <w:rsid w:val="1697BC0F"/>
    <w:rsid w:val="182B9D68"/>
    <w:rsid w:val="182C7E63"/>
    <w:rsid w:val="1848C356"/>
    <w:rsid w:val="18AF2DFA"/>
    <w:rsid w:val="19F49506"/>
    <w:rsid w:val="1BA9658B"/>
    <w:rsid w:val="1C1D872F"/>
    <w:rsid w:val="1C929F3F"/>
    <w:rsid w:val="1CE1A657"/>
    <w:rsid w:val="1E66D1A4"/>
    <w:rsid w:val="1E8BDB3E"/>
    <w:rsid w:val="1EC7DDF0"/>
    <w:rsid w:val="1EF239DF"/>
    <w:rsid w:val="1EF63A93"/>
    <w:rsid w:val="2019714D"/>
    <w:rsid w:val="202575F8"/>
    <w:rsid w:val="2062C1CE"/>
    <w:rsid w:val="20679737"/>
    <w:rsid w:val="20CB1406"/>
    <w:rsid w:val="214224A1"/>
    <w:rsid w:val="217BB94F"/>
    <w:rsid w:val="226A98E2"/>
    <w:rsid w:val="22BCCA27"/>
    <w:rsid w:val="239531EF"/>
    <w:rsid w:val="2488D8AF"/>
    <w:rsid w:val="24C5206B"/>
    <w:rsid w:val="2546DD83"/>
    <w:rsid w:val="2594B5DC"/>
    <w:rsid w:val="262AE267"/>
    <w:rsid w:val="26CE2D9B"/>
    <w:rsid w:val="27CD0124"/>
    <w:rsid w:val="27FCC12D"/>
    <w:rsid w:val="288A380E"/>
    <w:rsid w:val="28A7D011"/>
    <w:rsid w:val="28DD1E3A"/>
    <w:rsid w:val="2937C996"/>
    <w:rsid w:val="2968D185"/>
    <w:rsid w:val="2A3A645C"/>
    <w:rsid w:val="2A502248"/>
    <w:rsid w:val="2C14BEFC"/>
    <w:rsid w:val="2D2F3BAD"/>
    <w:rsid w:val="2D506D3B"/>
    <w:rsid w:val="2D679C5F"/>
    <w:rsid w:val="2D93B529"/>
    <w:rsid w:val="2DA38CA9"/>
    <w:rsid w:val="2DA5A4B0"/>
    <w:rsid w:val="2DF3CA7C"/>
    <w:rsid w:val="2E0CF2D9"/>
    <w:rsid w:val="2ED15A6A"/>
    <w:rsid w:val="2EF0CE72"/>
    <w:rsid w:val="2F036CC0"/>
    <w:rsid w:val="2F1198D4"/>
    <w:rsid w:val="304D1D95"/>
    <w:rsid w:val="304EC09C"/>
    <w:rsid w:val="30DB8FF2"/>
    <w:rsid w:val="30EDA31F"/>
    <w:rsid w:val="31003945"/>
    <w:rsid w:val="3238DFA8"/>
    <w:rsid w:val="335E9B16"/>
    <w:rsid w:val="3373CAB1"/>
    <w:rsid w:val="34515B87"/>
    <w:rsid w:val="349BC3B3"/>
    <w:rsid w:val="34B8634C"/>
    <w:rsid w:val="35952BBF"/>
    <w:rsid w:val="35A80D57"/>
    <w:rsid w:val="35C13CCB"/>
    <w:rsid w:val="378575DC"/>
    <w:rsid w:val="37AA32B3"/>
    <w:rsid w:val="37DA10D2"/>
    <w:rsid w:val="385009DA"/>
    <w:rsid w:val="3953326C"/>
    <w:rsid w:val="39547670"/>
    <w:rsid w:val="3984E5EA"/>
    <w:rsid w:val="399E11F9"/>
    <w:rsid w:val="3A0DBEB5"/>
    <w:rsid w:val="3AA2784B"/>
    <w:rsid w:val="3ADEDF99"/>
    <w:rsid w:val="3B886F96"/>
    <w:rsid w:val="3B8A7199"/>
    <w:rsid w:val="3BAFC220"/>
    <w:rsid w:val="3BE1F94D"/>
    <w:rsid w:val="3C018071"/>
    <w:rsid w:val="3C1CFA78"/>
    <w:rsid w:val="3C25204F"/>
    <w:rsid w:val="3C4A762B"/>
    <w:rsid w:val="3CEC54FF"/>
    <w:rsid w:val="3D07514E"/>
    <w:rsid w:val="3D323EB8"/>
    <w:rsid w:val="3E3ADD3F"/>
    <w:rsid w:val="3E65F7BD"/>
    <w:rsid w:val="3EF11324"/>
    <w:rsid w:val="3EFDB139"/>
    <w:rsid w:val="3F47672E"/>
    <w:rsid w:val="3FF7433B"/>
    <w:rsid w:val="403D1E1E"/>
    <w:rsid w:val="40422317"/>
    <w:rsid w:val="4042B85C"/>
    <w:rsid w:val="40F06B9B"/>
    <w:rsid w:val="412ED2D8"/>
    <w:rsid w:val="41418F08"/>
    <w:rsid w:val="41B7A3FB"/>
    <w:rsid w:val="41DE88BD"/>
    <w:rsid w:val="423551FB"/>
    <w:rsid w:val="429461D3"/>
    <w:rsid w:val="437A591E"/>
    <w:rsid w:val="439D5BAC"/>
    <w:rsid w:val="43D1225C"/>
    <w:rsid w:val="440F243B"/>
    <w:rsid w:val="441DBDD9"/>
    <w:rsid w:val="45074CC2"/>
    <w:rsid w:val="456CF2BD"/>
    <w:rsid w:val="4639B996"/>
    <w:rsid w:val="464F9F6D"/>
    <w:rsid w:val="4657C6D2"/>
    <w:rsid w:val="469C1907"/>
    <w:rsid w:val="469F6018"/>
    <w:rsid w:val="47CCE97D"/>
    <w:rsid w:val="48E3E132"/>
    <w:rsid w:val="48F55662"/>
    <w:rsid w:val="48FEBD79"/>
    <w:rsid w:val="493F578D"/>
    <w:rsid w:val="49A4CBB1"/>
    <w:rsid w:val="4AA9023D"/>
    <w:rsid w:val="4B17A572"/>
    <w:rsid w:val="4B567A3A"/>
    <w:rsid w:val="4D08F09E"/>
    <w:rsid w:val="4D5E1F44"/>
    <w:rsid w:val="4DF63BBC"/>
    <w:rsid w:val="4E215FF9"/>
    <w:rsid w:val="4E582A1D"/>
    <w:rsid w:val="4E72415C"/>
    <w:rsid w:val="4E78C279"/>
    <w:rsid w:val="4EF7910F"/>
    <w:rsid w:val="4F174D6F"/>
    <w:rsid w:val="4F920C1D"/>
    <w:rsid w:val="500E0184"/>
    <w:rsid w:val="5058DC26"/>
    <w:rsid w:val="50DB4196"/>
    <w:rsid w:val="50E04409"/>
    <w:rsid w:val="512876F9"/>
    <w:rsid w:val="514A6972"/>
    <w:rsid w:val="5188A1CB"/>
    <w:rsid w:val="53408386"/>
    <w:rsid w:val="534EAB60"/>
    <w:rsid w:val="54657D40"/>
    <w:rsid w:val="548E174E"/>
    <w:rsid w:val="54A74269"/>
    <w:rsid w:val="552B9175"/>
    <w:rsid w:val="55699435"/>
    <w:rsid w:val="5604B238"/>
    <w:rsid w:val="56491D42"/>
    <w:rsid w:val="56817DF4"/>
    <w:rsid w:val="57E4EDA3"/>
    <w:rsid w:val="58589156"/>
    <w:rsid w:val="58D27DE5"/>
    <w:rsid w:val="58E9663E"/>
    <w:rsid w:val="58EFFB65"/>
    <w:rsid w:val="590033EA"/>
    <w:rsid w:val="595789C0"/>
    <w:rsid w:val="5957B0FE"/>
    <w:rsid w:val="595B94A6"/>
    <w:rsid w:val="596ACDF9"/>
    <w:rsid w:val="5980BE04"/>
    <w:rsid w:val="59936FD9"/>
    <w:rsid w:val="59AA40C4"/>
    <w:rsid w:val="5A4542FA"/>
    <w:rsid w:val="5B0F7174"/>
    <w:rsid w:val="5BB3CCDE"/>
    <w:rsid w:val="5BC205F8"/>
    <w:rsid w:val="5BC538A4"/>
    <w:rsid w:val="5C37FF00"/>
    <w:rsid w:val="5C9A4E2F"/>
    <w:rsid w:val="5CBDE1CC"/>
    <w:rsid w:val="5D465816"/>
    <w:rsid w:val="5D7CED95"/>
    <w:rsid w:val="5E118A85"/>
    <w:rsid w:val="5EB7D8C6"/>
    <w:rsid w:val="5F0C7C68"/>
    <w:rsid w:val="5FDF835D"/>
    <w:rsid w:val="5FFF7734"/>
    <w:rsid w:val="60A0CF90"/>
    <w:rsid w:val="60F059F9"/>
    <w:rsid w:val="61440048"/>
    <w:rsid w:val="61499A86"/>
    <w:rsid w:val="616D835F"/>
    <w:rsid w:val="61B67B1E"/>
    <w:rsid w:val="61BB2C12"/>
    <w:rsid w:val="61BDDC9C"/>
    <w:rsid w:val="621A6342"/>
    <w:rsid w:val="6279602B"/>
    <w:rsid w:val="627DF368"/>
    <w:rsid w:val="62B7C4D8"/>
    <w:rsid w:val="636D231E"/>
    <w:rsid w:val="647BA10A"/>
    <w:rsid w:val="64C1EBB2"/>
    <w:rsid w:val="64C370AB"/>
    <w:rsid w:val="64F6F200"/>
    <w:rsid w:val="6538454C"/>
    <w:rsid w:val="6554CB01"/>
    <w:rsid w:val="65D8C25D"/>
    <w:rsid w:val="6622B17A"/>
    <w:rsid w:val="66AD4612"/>
    <w:rsid w:val="674CD14E"/>
    <w:rsid w:val="67B1916A"/>
    <w:rsid w:val="68AEB791"/>
    <w:rsid w:val="68BFA03C"/>
    <w:rsid w:val="68DF498D"/>
    <w:rsid w:val="68E8A1AF"/>
    <w:rsid w:val="693DD756"/>
    <w:rsid w:val="698407CD"/>
    <w:rsid w:val="69902436"/>
    <w:rsid w:val="69D974B7"/>
    <w:rsid w:val="6A29ACC3"/>
    <w:rsid w:val="6B8553EF"/>
    <w:rsid w:val="6BD36CEC"/>
    <w:rsid w:val="6C204271"/>
    <w:rsid w:val="6C4803E1"/>
    <w:rsid w:val="6CB55A33"/>
    <w:rsid w:val="6D6FC094"/>
    <w:rsid w:val="6DA12FA0"/>
    <w:rsid w:val="6E4A6527"/>
    <w:rsid w:val="6E4F7655"/>
    <w:rsid w:val="6E512A94"/>
    <w:rsid w:val="6FBBD8F9"/>
    <w:rsid w:val="6FC27DF8"/>
    <w:rsid w:val="6FEEF825"/>
    <w:rsid w:val="70AF6B85"/>
    <w:rsid w:val="70B216A4"/>
    <w:rsid w:val="70CF8311"/>
    <w:rsid w:val="70D8D062"/>
    <w:rsid w:val="71191E9A"/>
    <w:rsid w:val="71395826"/>
    <w:rsid w:val="715F3D03"/>
    <w:rsid w:val="71DFA717"/>
    <w:rsid w:val="72358254"/>
    <w:rsid w:val="72E8079E"/>
    <w:rsid w:val="737F1120"/>
    <w:rsid w:val="73E768D7"/>
    <w:rsid w:val="73EE10ED"/>
    <w:rsid w:val="744C224C"/>
    <w:rsid w:val="746621FC"/>
    <w:rsid w:val="74D48DE9"/>
    <w:rsid w:val="74E83C17"/>
    <w:rsid w:val="7505EEEC"/>
    <w:rsid w:val="754977B4"/>
    <w:rsid w:val="7567A18C"/>
    <w:rsid w:val="758587C7"/>
    <w:rsid w:val="75B42F0B"/>
    <w:rsid w:val="766E559E"/>
    <w:rsid w:val="76A1BF4D"/>
    <w:rsid w:val="7720CB48"/>
    <w:rsid w:val="774FFF6C"/>
    <w:rsid w:val="78C1EA77"/>
    <w:rsid w:val="7B8F0C36"/>
    <w:rsid w:val="7C195C88"/>
    <w:rsid w:val="7C6F935F"/>
    <w:rsid w:val="7C8B9BE2"/>
    <w:rsid w:val="7CDA6466"/>
    <w:rsid w:val="7D38C241"/>
    <w:rsid w:val="7DC07A55"/>
    <w:rsid w:val="7DD2BD01"/>
    <w:rsid w:val="7E7B0120"/>
    <w:rsid w:val="7F1341B0"/>
    <w:rsid w:val="7F5B1151"/>
    <w:rsid w:val="7F6BE3E5"/>
    <w:rsid w:val="7F9BC2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B612"/>
  <w15:chartTrackingRefBased/>
  <w15:docId w15:val="{1E26E91D-0698-4855-A0B2-6DBBF429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16573"/>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41027"/>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16573"/>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1657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1657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1657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16573"/>
    <w:pPr>
      <w:keepNext/>
      <w:spacing w:after="200" w:line="240" w:lineRule="auto"/>
    </w:pPr>
    <w:rPr>
      <w:iCs/>
      <w:color w:val="002664"/>
      <w:sz w:val="18"/>
      <w:szCs w:val="18"/>
    </w:rPr>
  </w:style>
  <w:style w:type="table" w:customStyle="1" w:styleId="Tableheader">
    <w:name w:val="ŠTable header"/>
    <w:basedOn w:val="TableNormal"/>
    <w:uiPriority w:val="99"/>
    <w:rsid w:val="00A16573"/>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16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16573"/>
    <w:pPr>
      <w:numPr>
        <w:numId w:val="22"/>
      </w:numPr>
    </w:pPr>
  </w:style>
  <w:style w:type="paragraph" w:styleId="ListNumber2">
    <w:name w:val="List Number 2"/>
    <w:aliases w:val="ŠList Number 2"/>
    <w:basedOn w:val="Normal"/>
    <w:uiPriority w:val="8"/>
    <w:qFormat/>
    <w:rsid w:val="00A16573"/>
    <w:pPr>
      <w:numPr>
        <w:numId w:val="21"/>
      </w:numPr>
    </w:pPr>
  </w:style>
  <w:style w:type="paragraph" w:styleId="ListBullet">
    <w:name w:val="List Bullet"/>
    <w:aliases w:val="ŠList Bullet"/>
    <w:basedOn w:val="Normal"/>
    <w:uiPriority w:val="9"/>
    <w:qFormat/>
    <w:rsid w:val="00A16573"/>
    <w:pPr>
      <w:numPr>
        <w:numId w:val="18"/>
      </w:numPr>
    </w:pPr>
  </w:style>
  <w:style w:type="paragraph" w:styleId="ListBullet2">
    <w:name w:val="List Bullet 2"/>
    <w:aliases w:val="ŠList Bullet 2"/>
    <w:basedOn w:val="Normal"/>
    <w:uiPriority w:val="10"/>
    <w:qFormat/>
    <w:rsid w:val="00A16573"/>
    <w:pPr>
      <w:numPr>
        <w:numId w:val="15"/>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19"/>
    <w:qFormat/>
    <w:rsid w:val="00133C50"/>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A16573"/>
    <w:rPr>
      <w:b/>
      <w:bCs/>
    </w:rPr>
  </w:style>
  <w:style w:type="character" w:customStyle="1" w:styleId="QuoteChar">
    <w:name w:val="Quote Char"/>
    <w:aliases w:val="ŠQuote Char"/>
    <w:basedOn w:val="DefaultParagraphFont"/>
    <w:link w:val="Quote"/>
    <w:uiPriority w:val="19"/>
    <w:rsid w:val="00133C50"/>
    <w:rPr>
      <w:rFonts w:ascii="Arial" w:hAnsi="Arial" w:cs="Arial"/>
      <w:sz w:val="24"/>
      <w:szCs w:val="24"/>
    </w:rPr>
  </w:style>
  <w:style w:type="paragraph" w:customStyle="1" w:styleId="FeatureBox2">
    <w:name w:val="ŠFeature Box 2"/>
    <w:basedOn w:val="Normal"/>
    <w:next w:val="Normal"/>
    <w:link w:val="FeatureBox2Char"/>
    <w:uiPriority w:val="12"/>
    <w:qFormat/>
    <w:rsid w:val="00A1657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A1657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1657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16573"/>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16573"/>
    <w:rPr>
      <w:color w:val="2F5496" w:themeColor="accent1" w:themeShade="BF"/>
      <w:u w:val="single"/>
    </w:rPr>
  </w:style>
  <w:style w:type="paragraph" w:customStyle="1" w:styleId="Logo">
    <w:name w:val="ŠLogo"/>
    <w:basedOn w:val="Normal"/>
    <w:uiPriority w:val="18"/>
    <w:qFormat/>
    <w:rsid w:val="00A1657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16573"/>
    <w:pPr>
      <w:tabs>
        <w:tab w:val="right" w:leader="dot" w:pos="14570"/>
      </w:tabs>
      <w:spacing w:before="0"/>
    </w:pPr>
    <w:rPr>
      <w:b/>
      <w:noProof/>
    </w:rPr>
  </w:style>
  <w:style w:type="paragraph" w:styleId="TOC2">
    <w:name w:val="toc 2"/>
    <w:aliases w:val="ŠTOC 2"/>
    <w:basedOn w:val="Normal"/>
    <w:next w:val="Normal"/>
    <w:uiPriority w:val="39"/>
    <w:unhideWhenUsed/>
    <w:rsid w:val="00A16573"/>
    <w:pPr>
      <w:tabs>
        <w:tab w:val="right" w:leader="dot" w:pos="14570"/>
      </w:tabs>
      <w:spacing w:before="0"/>
    </w:pPr>
    <w:rPr>
      <w:noProof/>
    </w:rPr>
  </w:style>
  <w:style w:type="paragraph" w:styleId="TOC3">
    <w:name w:val="toc 3"/>
    <w:aliases w:val="ŠTOC 3"/>
    <w:basedOn w:val="Normal"/>
    <w:next w:val="Normal"/>
    <w:uiPriority w:val="39"/>
    <w:unhideWhenUsed/>
    <w:rsid w:val="00A16573"/>
    <w:pPr>
      <w:spacing w:before="0"/>
      <w:ind w:left="244"/>
    </w:pPr>
  </w:style>
  <w:style w:type="paragraph" w:styleId="Title">
    <w:name w:val="Title"/>
    <w:aliases w:val="ŠTitle"/>
    <w:basedOn w:val="Normal"/>
    <w:next w:val="Normal"/>
    <w:link w:val="TitleChar"/>
    <w:uiPriority w:val="1"/>
    <w:rsid w:val="00A1657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16573"/>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4102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1657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16573"/>
    <w:pPr>
      <w:spacing w:after="240"/>
      <w:outlineLvl w:val="9"/>
    </w:pPr>
    <w:rPr>
      <w:szCs w:val="40"/>
    </w:rPr>
  </w:style>
  <w:style w:type="paragraph" w:styleId="Footer">
    <w:name w:val="footer"/>
    <w:aliases w:val="ŠFooter"/>
    <w:basedOn w:val="Normal"/>
    <w:link w:val="FooterChar"/>
    <w:uiPriority w:val="19"/>
    <w:rsid w:val="00A1657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16573"/>
    <w:rPr>
      <w:rFonts w:ascii="Arial" w:hAnsi="Arial" w:cs="Arial"/>
      <w:sz w:val="18"/>
      <w:szCs w:val="18"/>
    </w:rPr>
  </w:style>
  <w:style w:type="paragraph" w:styleId="Header">
    <w:name w:val="header"/>
    <w:aliases w:val="ŠHeader"/>
    <w:basedOn w:val="Normal"/>
    <w:link w:val="HeaderChar"/>
    <w:uiPriority w:val="16"/>
    <w:rsid w:val="00A16573"/>
    <w:rPr>
      <w:noProof/>
      <w:color w:val="002664"/>
      <w:sz w:val="28"/>
      <w:szCs w:val="28"/>
    </w:rPr>
  </w:style>
  <w:style w:type="character" w:customStyle="1" w:styleId="HeaderChar">
    <w:name w:val="Header Char"/>
    <w:aliases w:val="ŠHeader Char"/>
    <w:basedOn w:val="DefaultParagraphFont"/>
    <w:link w:val="Header"/>
    <w:uiPriority w:val="16"/>
    <w:rsid w:val="00A16573"/>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16573"/>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16573"/>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16573"/>
    <w:rPr>
      <w:rFonts w:ascii="Arial" w:hAnsi="Arial" w:cs="Arial"/>
      <w:b/>
      <w:szCs w:val="32"/>
    </w:rPr>
  </w:style>
  <w:style w:type="character" w:styleId="UnresolvedMention">
    <w:name w:val="Unresolved Mention"/>
    <w:basedOn w:val="DefaultParagraphFont"/>
    <w:uiPriority w:val="99"/>
    <w:semiHidden/>
    <w:unhideWhenUsed/>
    <w:rsid w:val="00A16573"/>
    <w:rPr>
      <w:color w:val="605E5C"/>
      <w:shd w:val="clear" w:color="auto" w:fill="E1DFDD"/>
    </w:rPr>
  </w:style>
  <w:style w:type="character" w:styleId="Emphasis">
    <w:name w:val="Emphasis"/>
    <w:aliases w:val="ŠEmphasis,Italic"/>
    <w:qFormat/>
    <w:rsid w:val="00A16573"/>
    <w:rPr>
      <w:i/>
      <w:iCs/>
    </w:rPr>
  </w:style>
  <w:style w:type="character" w:styleId="SubtleEmphasis">
    <w:name w:val="Subtle Emphasis"/>
    <w:basedOn w:val="DefaultParagraphFont"/>
    <w:uiPriority w:val="19"/>
    <w:semiHidden/>
    <w:qFormat/>
    <w:rsid w:val="00A16573"/>
    <w:rPr>
      <w:i/>
      <w:iCs/>
      <w:color w:val="404040" w:themeColor="text1" w:themeTint="BF"/>
    </w:rPr>
  </w:style>
  <w:style w:type="paragraph" w:styleId="TOC4">
    <w:name w:val="toc 4"/>
    <w:aliases w:val="ŠTOC 4"/>
    <w:basedOn w:val="Normal"/>
    <w:next w:val="Normal"/>
    <w:autoRedefine/>
    <w:uiPriority w:val="39"/>
    <w:unhideWhenUsed/>
    <w:rsid w:val="00A16573"/>
    <w:pPr>
      <w:spacing w:before="0"/>
      <w:ind w:left="488"/>
    </w:pPr>
  </w:style>
  <w:style w:type="character" w:styleId="CommentReference">
    <w:name w:val="annotation reference"/>
    <w:basedOn w:val="DefaultParagraphFont"/>
    <w:uiPriority w:val="99"/>
    <w:semiHidden/>
    <w:unhideWhenUsed/>
    <w:rsid w:val="00A16573"/>
    <w:rPr>
      <w:sz w:val="16"/>
      <w:szCs w:val="16"/>
    </w:rPr>
  </w:style>
  <w:style w:type="paragraph" w:styleId="CommentText">
    <w:name w:val="annotation text"/>
    <w:basedOn w:val="Normal"/>
    <w:link w:val="CommentTextChar"/>
    <w:uiPriority w:val="99"/>
    <w:unhideWhenUsed/>
    <w:rsid w:val="00A16573"/>
    <w:pPr>
      <w:spacing w:line="240" w:lineRule="auto"/>
    </w:pPr>
    <w:rPr>
      <w:sz w:val="20"/>
      <w:szCs w:val="20"/>
    </w:rPr>
  </w:style>
  <w:style w:type="character" w:customStyle="1" w:styleId="CommentTextChar">
    <w:name w:val="Comment Text Char"/>
    <w:basedOn w:val="DefaultParagraphFont"/>
    <w:link w:val="CommentText"/>
    <w:uiPriority w:val="99"/>
    <w:rsid w:val="00A1657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16573"/>
    <w:rPr>
      <w:b/>
      <w:bCs/>
    </w:rPr>
  </w:style>
  <w:style w:type="character" w:customStyle="1" w:styleId="CommentSubjectChar">
    <w:name w:val="Comment Subject Char"/>
    <w:basedOn w:val="CommentTextChar"/>
    <w:link w:val="CommentSubject"/>
    <w:uiPriority w:val="99"/>
    <w:semiHidden/>
    <w:rsid w:val="00A16573"/>
    <w:rPr>
      <w:rFonts w:ascii="Arial" w:hAnsi="Arial" w:cs="Arial"/>
      <w:b/>
      <w:bCs/>
      <w:sz w:val="20"/>
      <w:szCs w:val="20"/>
    </w:rPr>
  </w:style>
  <w:style w:type="paragraph" w:styleId="ListParagraph">
    <w:name w:val="List Paragraph"/>
    <w:aliases w:val="ŠList Paragraph"/>
    <w:basedOn w:val="Normal"/>
    <w:uiPriority w:val="34"/>
    <w:unhideWhenUsed/>
    <w:qFormat/>
    <w:rsid w:val="00A16573"/>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33C50"/>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customStyle="1" w:styleId="Imageattributioncaption">
    <w:name w:val="ŠImage attribution caption"/>
    <w:basedOn w:val="Normal"/>
    <w:next w:val="Normal"/>
    <w:link w:val="ImageattributioncaptionChar"/>
    <w:uiPriority w:val="15"/>
    <w:qFormat/>
    <w:rsid w:val="00A16573"/>
    <w:pPr>
      <w:spacing w:after="0"/>
    </w:pPr>
    <w:rPr>
      <w:sz w:val="18"/>
      <w:szCs w:val="18"/>
    </w:rPr>
  </w:style>
  <w:style w:type="character" w:customStyle="1" w:styleId="ImageattributioncaptionChar">
    <w:name w:val="ŠImage attribution caption Char"/>
    <w:link w:val="Imageattributioncaption"/>
    <w:uiPriority w:val="15"/>
    <w:rsid w:val="00157351"/>
    <w:rPr>
      <w:rFonts w:ascii="Arial" w:hAnsi="Arial" w:cs="Arial"/>
      <w:sz w:val="18"/>
      <w:szCs w:val="18"/>
    </w:rPr>
  </w:style>
  <w:style w:type="paragraph" w:customStyle="1" w:styleId="Documentname">
    <w:name w:val="ŠDocument name"/>
    <w:basedOn w:val="Normal"/>
    <w:next w:val="Normal"/>
    <w:uiPriority w:val="17"/>
    <w:qFormat/>
    <w:rsid w:val="00A1657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1657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16573"/>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FeatureBox2Char">
    <w:name w:val="Feature Box 2 Char"/>
    <w:aliases w:val="ŠFeature Box 2 Char"/>
    <w:basedOn w:val="DefaultParagraphFont"/>
    <w:link w:val="FeatureBox2"/>
    <w:uiPriority w:val="12"/>
    <w:rsid w:val="004746A8"/>
    <w:rPr>
      <w:rFonts w:ascii="Arial" w:hAnsi="Arial" w:cs="Arial"/>
      <w:szCs w:val="24"/>
      <w:shd w:val="clear" w:color="auto" w:fill="CCEDFC"/>
    </w:rPr>
  </w:style>
  <w:style w:type="paragraph" w:styleId="ListBullet3">
    <w:name w:val="List Bullet 3"/>
    <w:aliases w:val="ŠList Bullet 3"/>
    <w:basedOn w:val="Normal"/>
    <w:uiPriority w:val="10"/>
    <w:rsid w:val="00A16573"/>
    <w:pPr>
      <w:numPr>
        <w:numId w:val="17"/>
      </w:numPr>
    </w:pPr>
  </w:style>
  <w:style w:type="paragraph" w:styleId="ListNumber3">
    <w:name w:val="List Number 3"/>
    <w:aliases w:val="ŠList Number 3"/>
    <w:basedOn w:val="ListBullet3"/>
    <w:uiPriority w:val="8"/>
    <w:rsid w:val="00A16573"/>
    <w:pPr>
      <w:numPr>
        <w:ilvl w:val="2"/>
        <w:numId w:val="21"/>
      </w:numPr>
    </w:pPr>
  </w:style>
  <w:style w:type="character" w:styleId="PlaceholderText">
    <w:name w:val="Placeholder Text"/>
    <w:basedOn w:val="DefaultParagraphFont"/>
    <w:uiPriority w:val="99"/>
    <w:semiHidden/>
    <w:rsid w:val="00A16573"/>
    <w:rPr>
      <w:color w:val="808080"/>
    </w:rPr>
  </w:style>
  <w:style w:type="character" w:customStyle="1" w:styleId="BoldItalic">
    <w:name w:val="ŠBold Italic"/>
    <w:basedOn w:val="DefaultParagraphFont"/>
    <w:uiPriority w:val="1"/>
    <w:qFormat/>
    <w:rsid w:val="00A16573"/>
    <w:rPr>
      <w:b/>
      <w:i/>
      <w:iCs/>
    </w:rPr>
  </w:style>
  <w:style w:type="paragraph" w:customStyle="1" w:styleId="Pulloutquote">
    <w:name w:val="ŠPull out quote"/>
    <w:basedOn w:val="Normal"/>
    <w:next w:val="Normal"/>
    <w:uiPriority w:val="20"/>
    <w:qFormat/>
    <w:rsid w:val="00A16573"/>
    <w:pPr>
      <w:keepNext/>
      <w:ind w:left="567" w:right="57"/>
    </w:pPr>
    <w:rPr>
      <w:szCs w:val="22"/>
    </w:rPr>
  </w:style>
  <w:style w:type="paragraph" w:customStyle="1" w:styleId="Subtitle0">
    <w:name w:val="ŠSubtitle"/>
    <w:basedOn w:val="Normal"/>
    <w:link w:val="SubtitleChar0"/>
    <w:uiPriority w:val="2"/>
    <w:qFormat/>
    <w:rsid w:val="00A16573"/>
    <w:pPr>
      <w:spacing w:before="360"/>
    </w:pPr>
    <w:rPr>
      <w:color w:val="002664"/>
      <w:sz w:val="44"/>
      <w:szCs w:val="48"/>
    </w:rPr>
  </w:style>
  <w:style w:type="character" w:customStyle="1" w:styleId="SubtitleChar0">
    <w:name w:val="ŠSubtitle Char"/>
    <w:basedOn w:val="DefaultParagraphFont"/>
    <w:link w:val="Subtitle0"/>
    <w:uiPriority w:val="2"/>
    <w:rsid w:val="00A16573"/>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0921">
      <w:bodyDiv w:val="1"/>
      <w:marLeft w:val="0"/>
      <w:marRight w:val="0"/>
      <w:marTop w:val="0"/>
      <w:marBottom w:val="0"/>
      <w:divBdr>
        <w:top w:val="none" w:sz="0" w:space="0" w:color="auto"/>
        <w:left w:val="none" w:sz="0" w:space="0" w:color="auto"/>
        <w:bottom w:val="none" w:sz="0" w:space="0" w:color="auto"/>
        <w:right w:val="none" w:sz="0" w:space="0" w:color="auto"/>
      </w:divBdr>
    </w:div>
    <w:div w:id="1235819004">
      <w:bodyDiv w:val="1"/>
      <w:marLeft w:val="0"/>
      <w:marRight w:val="0"/>
      <w:marTop w:val="0"/>
      <w:marBottom w:val="0"/>
      <w:divBdr>
        <w:top w:val="none" w:sz="0" w:space="0" w:color="auto"/>
        <w:left w:val="none" w:sz="0" w:space="0" w:color="auto"/>
        <w:bottom w:val="none" w:sz="0" w:space="0" w:color="auto"/>
        <w:right w:val="none" w:sz="0" w:space="0" w:color="auto"/>
      </w:divBdr>
    </w:div>
    <w:div w:id="1417048445">
      <w:bodyDiv w:val="1"/>
      <w:marLeft w:val="0"/>
      <w:marRight w:val="0"/>
      <w:marTop w:val="0"/>
      <w:marBottom w:val="0"/>
      <w:divBdr>
        <w:top w:val="none" w:sz="0" w:space="0" w:color="auto"/>
        <w:left w:val="none" w:sz="0" w:space="0" w:color="auto"/>
        <w:bottom w:val="none" w:sz="0" w:space="0" w:color="auto"/>
        <w:right w:val="none" w:sz="0" w:space="0" w:color="auto"/>
      </w:divBdr>
    </w:div>
    <w:div w:id="1493527714">
      <w:bodyDiv w:val="1"/>
      <w:marLeft w:val="0"/>
      <w:marRight w:val="0"/>
      <w:marTop w:val="0"/>
      <w:marBottom w:val="0"/>
      <w:divBdr>
        <w:top w:val="none" w:sz="0" w:space="0" w:color="auto"/>
        <w:left w:val="none" w:sz="0" w:space="0" w:color="auto"/>
        <w:bottom w:val="none" w:sz="0" w:space="0" w:color="auto"/>
        <w:right w:val="none" w:sz="0" w:space="0" w:color="auto"/>
      </w:divBdr>
    </w:div>
    <w:div w:id="1835102509">
      <w:bodyDiv w:val="1"/>
      <w:marLeft w:val="0"/>
      <w:marRight w:val="0"/>
      <w:marTop w:val="0"/>
      <w:marBottom w:val="0"/>
      <w:divBdr>
        <w:top w:val="none" w:sz="0" w:space="0" w:color="auto"/>
        <w:left w:val="none" w:sz="0" w:space="0" w:color="auto"/>
        <w:bottom w:val="none" w:sz="0" w:space="0" w:color="auto"/>
        <w:right w:val="none" w:sz="0" w:space="0" w:color="auto"/>
      </w:divBdr>
    </w:div>
    <w:div w:id="18588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ducationstandards.nsw.edu.au/wps/portal/nesa/k-10/diversity-in-learning/special-education/collaborative-curriculum-planning" TargetMode="External"/><Relationship Id="rId26" Type="http://schemas.openxmlformats.org/officeDocument/2006/relationships/hyperlink" Target="mailto:TAS@det.nsw.edu.au" TargetMode="External"/><Relationship Id="rId39" Type="http://schemas.openxmlformats.org/officeDocument/2006/relationships/hyperlink" Target="https://education.nsw.gov.au/about-us/educational-data/cese/publications/practical-guides-for-educators/growth-goal-setting" TargetMode="External"/><Relationship Id="rId21"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hyperlink" Target="https://curriculum.nsw.edu.au/home" TargetMode="External"/><Relationship Id="rId42" Type="http://schemas.openxmlformats.org/officeDocument/2006/relationships/hyperlink" Target="https://creativecommons.org/licenses/by/4.0/" TargetMode="External"/><Relationship Id="rId47" Type="http://schemas.openxmlformats.org/officeDocument/2006/relationships/theme" Target="theme/theme1.xml"/><Relationship Id="rId7" Type="http://schemas.openxmlformats.org/officeDocument/2006/relationships/hyperlink" Target="https://curriculum.nsw.edu.au/syllabuses/computing-technology-7-10-2022" TargetMode="External"/><Relationship Id="rId2" Type="http://schemas.openxmlformats.org/officeDocument/2006/relationships/styles" Target="styles.xml"/><Relationship Id="rId16" Type="http://schemas.openxmlformats.org/officeDocument/2006/relationships/hyperlink" Target="https://education.nsw.gov.au/about-us/educational-data/cese/publications/practical-guides-for-educators/growth-goal-setting" TargetMode="External"/><Relationship Id="rId29" Type="http://schemas.openxmlformats.org/officeDocument/2006/relationships/hyperlink" Target="https://education.nsw.gov.au/policy-library/policies/pd-2016-04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education.nsw.gov.au/teaching-and-learning/high-potential-and-gifted-education/supporting-educators/implement/differentiation-adjustment-strategies" TargetMode="External"/><Relationship Id="rId32" Type="http://schemas.openxmlformats.org/officeDocument/2006/relationships/hyperlink" Target="https://educationstandards.nsw.edu.au/wps/portal/nesa/mini-footer/copyright" TargetMode="External"/><Relationship Id="rId37" Type="http://schemas.openxmlformats.org/officeDocument/2006/relationships/hyperlink" Target="https://education.nsw.gov.au/about-us/educational-data/cese/publications/research-reports/what-works-best-2020-update" TargetMode="External"/><Relationship Id="rId40" Type="http://schemas.openxmlformats.org/officeDocument/2006/relationships/hyperlink" Target="https://www.ascd.org/el/articles/feed-up-back-forward"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TAS@det.nsw.edu.au" TargetMode="External"/><Relationship Id="rId23" Type="http://schemas.openxmlformats.org/officeDocument/2006/relationships/hyperlink" Target="https://education.nsw.gov.au/teaching-and-learning/learning-from-home/teaching-at-home/teaching-and-learning-resources/universal-design-for-learning" TargetMode="External"/><Relationship Id="rId28" Type="http://schemas.openxmlformats.org/officeDocument/2006/relationships/hyperlink" Target="https://education.nsw.gov.au/public-schools/school-success-model/school-success-model-explained" TargetMode="External"/><Relationship Id="rId36" Type="http://schemas.openxmlformats.org/officeDocument/2006/relationships/hyperlink" Target="https://www.frontiersin.org/articles/10.3389/feduc.2018.00022/full" TargetMode="External"/><Relationship Id="rId10" Type="http://schemas.openxmlformats.org/officeDocument/2006/relationships/footer" Target="footer2.xml"/><Relationship Id="rId19" Type="http://schemas.openxmlformats.org/officeDocument/2006/relationships/hyperlink" Target="https://education.nsw.gov.au/teaching-and-learning/professional-learning/teacher-quality-and-accreditation/strong-start-great-teachers/refining-practice/differentiating-learning" TargetMode="External"/><Relationship Id="rId31" Type="http://schemas.openxmlformats.org/officeDocument/2006/relationships/hyperlink" Target="https://education.nsw.gov.au/teaching-and-learning/curriculum/tas"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education.nsw.gov.au/campaigns/inclusive-practice-hub/all-resources/secondary-resources/other-pdf-resources/nesa-assessment-and-reporting" TargetMode="External"/><Relationship Id="rId27" Type="http://schemas.openxmlformats.org/officeDocument/2006/relationships/hyperlink" Target="https://education.nsw.gov.au/policy-library/policies/pd-2016-0468" TargetMode="Externa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hyperlink" Target="https://curriculum.nsw.edu.au/syllabuses/computing-technology-7-10-2022" TargetMode="External"/><Relationship Id="rId43" Type="http://schemas.openxmlformats.org/officeDocument/2006/relationships/image" Target="media/image1.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dese.gov.au/disability-standards-education-2005" TargetMode="External"/><Relationship Id="rId25" Type="http://schemas.openxmlformats.org/officeDocument/2006/relationships/hyperlink" Target="https://schoolsnsw.sharepoint.com/sites/HPGEHub/SitePages/Home.aspx" TargetMode="External"/><Relationship Id="rId33" Type="http://schemas.openxmlformats.org/officeDocument/2006/relationships/hyperlink" Target="https://educationstandards.nsw.edu.au/" TargetMode="External"/><Relationship Id="rId38" Type="http://schemas.openxmlformats.org/officeDocument/2006/relationships/hyperlink" Target="https://education.nsw.gov.au/about-us/educational-data/cese/publications/practical-guides-for-educators-/what-works-best-in-practice" TargetMode="External"/><Relationship Id="rId46" Type="http://schemas.openxmlformats.org/officeDocument/2006/relationships/fontTable" Target="fontTable.xml"/><Relationship Id="rId20" Type="http://schemas.openxmlformats.org/officeDocument/2006/relationships/hyperlink" Target="https://education.nsw.gov.au/campaigns/inclusive-practice-hub/primary-school/teaching-strategies/differentiation" TargetMode="External"/><Relationship Id="rId41" Type="http://schemas.openxmlformats.org/officeDocument/2006/relationships/hyperlink" Target="https://www.sciencedirect.com/science/article/abs/pii/S1747938X13000109?via%3Dihu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sample assessment task 4 notification</dc:title>
  <dc:subject/>
  <dc:creator>NSW Department of Education</dc:creator>
  <cp:keywords/>
  <dc:description/>
  <dcterms:created xsi:type="dcterms:W3CDTF">2023-10-09T04:44:00Z</dcterms:created>
  <dcterms:modified xsi:type="dcterms:W3CDTF">2023-10-09T04:45:00Z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2023-10-09T04:45:11Z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845b99a3-29b0-49e2-95b0-6431ac189d60</vt:lpwstr>
  </property>
  <property fmtid="{D5CDD505-2E9C-101B-9397-08002B2CF9AE}" pid="8" name="MSIP_Label_b603dfd7-d93a-4381-a340-2995d8282205_ContentBits">
    <vt:lpwstr>0</vt:lpwstr>
  </property>
</Properties>
</file>