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4505" w14:textId="714326F3" w:rsidR="00087D95" w:rsidRPr="00F028A5" w:rsidRDefault="000D04D0" w:rsidP="00F028A5">
      <w:pPr>
        <w:pStyle w:val="Heading1"/>
      </w:pPr>
      <w:r w:rsidRPr="00F028A5">
        <w:t xml:space="preserve">Computing Technology </w:t>
      </w:r>
      <w:r w:rsidR="00B91241" w:rsidRPr="00F028A5">
        <w:t xml:space="preserve">Stage 5 </w:t>
      </w:r>
      <w:r w:rsidR="00226EDC">
        <w:t>(</w:t>
      </w:r>
      <w:r w:rsidR="00B91241" w:rsidRPr="00F028A5">
        <w:t>Year</w:t>
      </w:r>
      <w:r w:rsidR="00226EDC">
        <w:t> </w:t>
      </w:r>
      <w:r w:rsidR="00B91241" w:rsidRPr="00F028A5">
        <w:t>9</w:t>
      </w:r>
      <w:r w:rsidR="00226EDC">
        <w:t>) –</w:t>
      </w:r>
      <w:r w:rsidR="00B91241" w:rsidRPr="00F028A5">
        <w:t xml:space="preserve"> </w:t>
      </w:r>
      <w:r w:rsidR="00C12F9D">
        <w:t xml:space="preserve">sample </w:t>
      </w:r>
      <w:r w:rsidR="00226EDC">
        <w:t>a</w:t>
      </w:r>
      <w:r w:rsidR="00B91241" w:rsidRPr="00F028A5">
        <w:t xml:space="preserve">ssessment </w:t>
      </w:r>
      <w:r w:rsidR="00087D95" w:rsidRPr="00F028A5">
        <w:t>task</w:t>
      </w:r>
      <w:r w:rsidRPr="00F028A5">
        <w:t xml:space="preserve"> 1</w:t>
      </w:r>
      <w:r w:rsidR="00087D95" w:rsidRPr="00F028A5">
        <w:t xml:space="preserve"> notification</w:t>
      </w:r>
    </w:p>
    <w:p w14:paraId="0F20C050" w14:textId="36CE0268" w:rsidR="00210FBB" w:rsidRDefault="003D3800" w:rsidP="00210FBB">
      <w:r>
        <w:rPr>
          <w:noProof/>
        </w:rPr>
        <w:drawing>
          <wp:inline distT="0" distB="0" distL="0" distR="0" wp14:anchorId="183F1445" wp14:editId="37062D86">
            <wp:extent cx="6120130" cy="3142615"/>
            <wp:effectExtent l="0" t="0" r="0" b="0"/>
            <wp:docPr id="431771658" name="Picture 4317716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71658" name="Picture 43177165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142615"/>
                    </a:xfrm>
                    <a:prstGeom prst="rect">
                      <a:avLst/>
                    </a:prstGeom>
                  </pic:spPr>
                </pic:pic>
              </a:graphicData>
            </a:graphic>
          </wp:inline>
        </w:drawing>
      </w:r>
    </w:p>
    <w:p w14:paraId="767E7B53" w14:textId="77777777" w:rsidR="0008611F" w:rsidRDefault="0008611F">
      <w:pPr>
        <w:spacing w:before="0" w:after="160" w:line="259" w:lineRule="auto"/>
      </w:pPr>
      <w:r>
        <w:br w:type="page"/>
      </w:r>
    </w:p>
    <w:sdt>
      <w:sdtPr>
        <w:rPr>
          <w:rFonts w:eastAsiaTheme="minorHAnsi"/>
          <w:b w:val="0"/>
          <w:bCs w:val="0"/>
          <w:color w:val="auto"/>
          <w:sz w:val="24"/>
          <w:szCs w:val="24"/>
        </w:rPr>
        <w:id w:val="-269702453"/>
        <w:docPartObj>
          <w:docPartGallery w:val="Table of Contents"/>
          <w:docPartUnique/>
        </w:docPartObj>
      </w:sdtPr>
      <w:sdtEndPr>
        <w:rPr>
          <w:noProof/>
        </w:rPr>
      </w:sdtEndPr>
      <w:sdtContent>
        <w:p w14:paraId="6D4E1D2E" w14:textId="77777777" w:rsidR="00FD44CF" w:rsidRPr="00F028A5" w:rsidRDefault="00FD44CF">
          <w:pPr>
            <w:pStyle w:val="TOCHeading"/>
          </w:pPr>
          <w:r w:rsidRPr="00F028A5">
            <w:t>Contents</w:t>
          </w:r>
        </w:p>
        <w:p w14:paraId="7B73345C" w14:textId="191CA9AF" w:rsidR="00F8001F" w:rsidRDefault="00077721">
          <w:pPr>
            <w:pStyle w:val="TOC2"/>
            <w:rPr>
              <w:rFonts w:asciiTheme="minorHAnsi" w:eastAsiaTheme="minorEastAsia" w:hAnsiTheme="minorHAnsi" w:cstheme="minorBidi"/>
              <w:bCs w:val="0"/>
              <w:sz w:val="22"/>
              <w:szCs w:val="22"/>
              <w:lang w:eastAsia="en-AU"/>
            </w:rPr>
          </w:pPr>
          <w:r>
            <w:rPr>
              <w:b/>
              <w:bCs w:val="0"/>
            </w:rPr>
            <w:fldChar w:fldCharType="begin"/>
          </w:r>
          <w:r>
            <w:rPr>
              <w:b/>
              <w:bCs w:val="0"/>
            </w:rPr>
            <w:instrText xml:space="preserve"> TOC \o "2-3" \h \z \u </w:instrText>
          </w:r>
          <w:r>
            <w:rPr>
              <w:b/>
              <w:bCs w:val="0"/>
            </w:rPr>
            <w:fldChar w:fldCharType="separate"/>
          </w:r>
          <w:hyperlink w:anchor="_Toc133922073" w:history="1">
            <w:r w:rsidR="00F8001F" w:rsidRPr="00511019">
              <w:rPr>
                <w:rStyle w:val="Hyperlink"/>
              </w:rPr>
              <w:t>Task description</w:t>
            </w:r>
            <w:r w:rsidR="00F8001F">
              <w:rPr>
                <w:webHidden/>
              </w:rPr>
              <w:tab/>
            </w:r>
            <w:r w:rsidR="00F8001F">
              <w:rPr>
                <w:webHidden/>
              </w:rPr>
              <w:fldChar w:fldCharType="begin"/>
            </w:r>
            <w:r w:rsidR="00F8001F">
              <w:rPr>
                <w:webHidden/>
              </w:rPr>
              <w:instrText xml:space="preserve"> PAGEREF _Toc133922073 \h </w:instrText>
            </w:r>
            <w:r w:rsidR="00F8001F">
              <w:rPr>
                <w:webHidden/>
              </w:rPr>
            </w:r>
            <w:r w:rsidR="00F8001F">
              <w:rPr>
                <w:webHidden/>
              </w:rPr>
              <w:fldChar w:fldCharType="separate"/>
            </w:r>
            <w:r w:rsidR="00F8001F">
              <w:rPr>
                <w:webHidden/>
              </w:rPr>
              <w:t>2</w:t>
            </w:r>
            <w:r w:rsidR="00F8001F">
              <w:rPr>
                <w:webHidden/>
              </w:rPr>
              <w:fldChar w:fldCharType="end"/>
            </w:r>
          </w:hyperlink>
        </w:p>
        <w:p w14:paraId="0DACA456" w14:textId="263C3627" w:rsidR="00F8001F" w:rsidRDefault="00730B7D">
          <w:pPr>
            <w:pStyle w:val="TOC2"/>
            <w:rPr>
              <w:rFonts w:asciiTheme="minorHAnsi" w:eastAsiaTheme="minorEastAsia" w:hAnsiTheme="minorHAnsi" w:cstheme="minorBidi"/>
              <w:bCs w:val="0"/>
              <w:sz w:val="22"/>
              <w:szCs w:val="22"/>
              <w:lang w:eastAsia="en-AU"/>
            </w:rPr>
          </w:pPr>
          <w:hyperlink w:anchor="_Toc133922074" w:history="1">
            <w:r w:rsidR="00F8001F" w:rsidRPr="00511019">
              <w:rPr>
                <w:rStyle w:val="Hyperlink"/>
              </w:rPr>
              <w:t>Submission details</w:t>
            </w:r>
            <w:r w:rsidR="00F8001F">
              <w:rPr>
                <w:webHidden/>
              </w:rPr>
              <w:tab/>
            </w:r>
            <w:r w:rsidR="00F8001F">
              <w:rPr>
                <w:webHidden/>
              </w:rPr>
              <w:fldChar w:fldCharType="begin"/>
            </w:r>
            <w:r w:rsidR="00F8001F">
              <w:rPr>
                <w:webHidden/>
              </w:rPr>
              <w:instrText xml:space="preserve"> PAGEREF _Toc133922074 \h </w:instrText>
            </w:r>
            <w:r w:rsidR="00F8001F">
              <w:rPr>
                <w:webHidden/>
              </w:rPr>
            </w:r>
            <w:r w:rsidR="00F8001F">
              <w:rPr>
                <w:webHidden/>
              </w:rPr>
              <w:fldChar w:fldCharType="separate"/>
            </w:r>
            <w:r w:rsidR="00F8001F">
              <w:rPr>
                <w:webHidden/>
              </w:rPr>
              <w:t>2</w:t>
            </w:r>
            <w:r w:rsidR="00F8001F">
              <w:rPr>
                <w:webHidden/>
              </w:rPr>
              <w:fldChar w:fldCharType="end"/>
            </w:r>
          </w:hyperlink>
        </w:p>
        <w:p w14:paraId="332934E9" w14:textId="03F50F39" w:rsidR="00F8001F" w:rsidRDefault="00730B7D">
          <w:pPr>
            <w:pStyle w:val="TOC2"/>
            <w:rPr>
              <w:rFonts w:asciiTheme="minorHAnsi" w:eastAsiaTheme="minorEastAsia" w:hAnsiTheme="minorHAnsi" w:cstheme="minorBidi"/>
              <w:bCs w:val="0"/>
              <w:sz w:val="22"/>
              <w:szCs w:val="22"/>
              <w:lang w:eastAsia="en-AU"/>
            </w:rPr>
          </w:pPr>
          <w:hyperlink w:anchor="_Toc133922075" w:history="1">
            <w:r w:rsidR="00F8001F" w:rsidRPr="00511019">
              <w:rPr>
                <w:rStyle w:val="Hyperlink"/>
              </w:rPr>
              <w:t>Steps to success</w:t>
            </w:r>
            <w:r w:rsidR="00F8001F">
              <w:rPr>
                <w:webHidden/>
              </w:rPr>
              <w:tab/>
            </w:r>
            <w:r w:rsidR="00F8001F">
              <w:rPr>
                <w:webHidden/>
              </w:rPr>
              <w:fldChar w:fldCharType="begin"/>
            </w:r>
            <w:r w:rsidR="00F8001F">
              <w:rPr>
                <w:webHidden/>
              </w:rPr>
              <w:instrText xml:space="preserve"> PAGEREF _Toc133922075 \h </w:instrText>
            </w:r>
            <w:r w:rsidR="00F8001F">
              <w:rPr>
                <w:webHidden/>
              </w:rPr>
            </w:r>
            <w:r w:rsidR="00F8001F">
              <w:rPr>
                <w:webHidden/>
              </w:rPr>
              <w:fldChar w:fldCharType="separate"/>
            </w:r>
            <w:r w:rsidR="00F8001F">
              <w:rPr>
                <w:webHidden/>
              </w:rPr>
              <w:t>3</w:t>
            </w:r>
            <w:r w:rsidR="00F8001F">
              <w:rPr>
                <w:webHidden/>
              </w:rPr>
              <w:fldChar w:fldCharType="end"/>
            </w:r>
          </w:hyperlink>
        </w:p>
        <w:p w14:paraId="4EDF94ED" w14:textId="25E6FC20" w:rsidR="00F8001F" w:rsidRDefault="00730B7D">
          <w:pPr>
            <w:pStyle w:val="TOC2"/>
            <w:rPr>
              <w:rFonts w:asciiTheme="minorHAnsi" w:eastAsiaTheme="minorEastAsia" w:hAnsiTheme="minorHAnsi" w:cstheme="minorBidi"/>
              <w:bCs w:val="0"/>
              <w:sz w:val="22"/>
              <w:szCs w:val="22"/>
              <w:lang w:eastAsia="en-AU"/>
            </w:rPr>
          </w:pPr>
          <w:hyperlink w:anchor="_Toc133922076" w:history="1">
            <w:r w:rsidR="00F8001F" w:rsidRPr="00511019">
              <w:rPr>
                <w:rStyle w:val="Hyperlink"/>
              </w:rPr>
              <w:t>What is the teacher looking for?</w:t>
            </w:r>
            <w:r w:rsidR="00F8001F">
              <w:rPr>
                <w:webHidden/>
              </w:rPr>
              <w:tab/>
            </w:r>
            <w:r w:rsidR="00F8001F">
              <w:rPr>
                <w:webHidden/>
              </w:rPr>
              <w:fldChar w:fldCharType="begin"/>
            </w:r>
            <w:r w:rsidR="00F8001F">
              <w:rPr>
                <w:webHidden/>
              </w:rPr>
              <w:instrText xml:space="preserve"> PAGEREF _Toc133922076 \h </w:instrText>
            </w:r>
            <w:r w:rsidR="00F8001F">
              <w:rPr>
                <w:webHidden/>
              </w:rPr>
            </w:r>
            <w:r w:rsidR="00F8001F">
              <w:rPr>
                <w:webHidden/>
              </w:rPr>
              <w:fldChar w:fldCharType="separate"/>
            </w:r>
            <w:r w:rsidR="00F8001F">
              <w:rPr>
                <w:webHidden/>
              </w:rPr>
              <w:t>5</w:t>
            </w:r>
            <w:r w:rsidR="00F8001F">
              <w:rPr>
                <w:webHidden/>
              </w:rPr>
              <w:fldChar w:fldCharType="end"/>
            </w:r>
          </w:hyperlink>
        </w:p>
        <w:p w14:paraId="72613078" w14:textId="4B9FCFD7" w:rsidR="00F8001F" w:rsidRDefault="00730B7D">
          <w:pPr>
            <w:pStyle w:val="TOC2"/>
            <w:rPr>
              <w:rFonts w:asciiTheme="minorHAnsi" w:eastAsiaTheme="minorEastAsia" w:hAnsiTheme="minorHAnsi" w:cstheme="minorBidi"/>
              <w:bCs w:val="0"/>
              <w:sz w:val="22"/>
              <w:szCs w:val="22"/>
              <w:lang w:eastAsia="en-AU"/>
            </w:rPr>
          </w:pPr>
          <w:hyperlink w:anchor="_Toc133922077" w:history="1">
            <w:r w:rsidR="00F8001F" w:rsidRPr="00511019">
              <w:rPr>
                <w:rStyle w:val="Hyperlink"/>
              </w:rPr>
              <w:t>Marking guidelines</w:t>
            </w:r>
            <w:r w:rsidR="00F8001F">
              <w:rPr>
                <w:webHidden/>
              </w:rPr>
              <w:tab/>
            </w:r>
            <w:r w:rsidR="00F8001F">
              <w:rPr>
                <w:webHidden/>
              </w:rPr>
              <w:fldChar w:fldCharType="begin"/>
            </w:r>
            <w:r w:rsidR="00F8001F">
              <w:rPr>
                <w:webHidden/>
              </w:rPr>
              <w:instrText xml:space="preserve"> PAGEREF _Toc133922077 \h </w:instrText>
            </w:r>
            <w:r w:rsidR="00F8001F">
              <w:rPr>
                <w:webHidden/>
              </w:rPr>
            </w:r>
            <w:r w:rsidR="00F8001F">
              <w:rPr>
                <w:webHidden/>
              </w:rPr>
              <w:fldChar w:fldCharType="separate"/>
            </w:r>
            <w:r w:rsidR="00F8001F">
              <w:rPr>
                <w:webHidden/>
              </w:rPr>
              <w:t>6</w:t>
            </w:r>
            <w:r w:rsidR="00F8001F">
              <w:rPr>
                <w:webHidden/>
              </w:rPr>
              <w:fldChar w:fldCharType="end"/>
            </w:r>
          </w:hyperlink>
        </w:p>
        <w:p w14:paraId="158D6CC6" w14:textId="72933394" w:rsidR="00F8001F" w:rsidRDefault="00730B7D">
          <w:pPr>
            <w:pStyle w:val="TOC2"/>
            <w:rPr>
              <w:rFonts w:asciiTheme="minorHAnsi" w:eastAsiaTheme="minorEastAsia" w:hAnsiTheme="minorHAnsi" w:cstheme="minorBidi"/>
              <w:bCs w:val="0"/>
              <w:sz w:val="22"/>
              <w:szCs w:val="22"/>
              <w:lang w:eastAsia="en-AU"/>
            </w:rPr>
          </w:pPr>
          <w:hyperlink w:anchor="_Toc133922078" w:history="1">
            <w:r w:rsidR="00F8001F" w:rsidRPr="00511019">
              <w:rPr>
                <w:rStyle w:val="Hyperlink"/>
              </w:rPr>
              <w:t>Student-facing rubric</w:t>
            </w:r>
            <w:r w:rsidR="00F8001F">
              <w:rPr>
                <w:webHidden/>
              </w:rPr>
              <w:tab/>
            </w:r>
            <w:r w:rsidR="00F8001F">
              <w:rPr>
                <w:webHidden/>
              </w:rPr>
              <w:fldChar w:fldCharType="begin"/>
            </w:r>
            <w:r w:rsidR="00F8001F">
              <w:rPr>
                <w:webHidden/>
              </w:rPr>
              <w:instrText xml:space="preserve"> PAGEREF _Toc133922078 \h </w:instrText>
            </w:r>
            <w:r w:rsidR="00F8001F">
              <w:rPr>
                <w:webHidden/>
              </w:rPr>
            </w:r>
            <w:r w:rsidR="00F8001F">
              <w:rPr>
                <w:webHidden/>
              </w:rPr>
              <w:fldChar w:fldCharType="separate"/>
            </w:r>
            <w:r w:rsidR="00F8001F">
              <w:rPr>
                <w:webHidden/>
              </w:rPr>
              <w:t>7</w:t>
            </w:r>
            <w:r w:rsidR="00F8001F">
              <w:rPr>
                <w:webHidden/>
              </w:rPr>
              <w:fldChar w:fldCharType="end"/>
            </w:r>
          </w:hyperlink>
        </w:p>
        <w:p w14:paraId="6D92A119" w14:textId="42E1D5BB" w:rsidR="00F8001F" w:rsidRDefault="00730B7D">
          <w:pPr>
            <w:pStyle w:val="TOC2"/>
            <w:rPr>
              <w:rFonts w:asciiTheme="minorHAnsi" w:eastAsiaTheme="minorEastAsia" w:hAnsiTheme="minorHAnsi" w:cstheme="minorBidi"/>
              <w:bCs w:val="0"/>
              <w:sz w:val="22"/>
              <w:szCs w:val="22"/>
              <w:lang w:eastAsia="en-AU"/>
            </w:rPr>
          </w:pPr>
          <w:hyperlink w:anchor="_Toc133922079" w:history="1">
            <w:r w:rsidR="00F8001F" w:rsidRPr="00511019">
              <w:rPr>
                <w:rStyle w:val="Hyperlink"/>
              </w:rPr>
              <w:t>Student support material</w:t>
            </w:r>
            <w:r w:rsidR="00F8001F">
              <w:rPr>
                <w:webHidden/>
              </w:rPr>
              <w:tab/>
            </w:r>
            <w:r w:rsidR="00F8001F">
              <w:rPr>
                <w:webHidden/>
              </w:rPr>
              <w:fldChar w:fldCharType="begin"/>
            </w:r>
            <w:r w:rsidR="00F8001F">
              <w:rPr>
                <w:webHidden/>
              </w:rPr>
              <w:instrText xml:space="preserve"> PAGEREF _Toc133922079 \h </w:instrText>
            </w:r>
            <w:r w:rsidR="00F8001F">
              <w:rPr>
                <w:webHidden/>
              </w:rPr>
            </w:r>
            <w:r w:rsidR="00F8001F">
              <w:rPr>
                <w:webHidden/>
              </w:rPr>
              <w:fldChar w:fldCharType="separate"/>
            </w:r>
            <w:r w:rsidR="00F8001F">
              <w:rPr>
                <w:webHidden/>
              </w:rPr>
              <w:t>9</w:t>
            </w:r>
            <w:r w:rsidR="00F8001F">
              <w:rPr>
                <w:webHidden/>
              </w:rPr>
              <w:fldChar w:fldCharType="end"/>
            </w:r>
          </w:hyperlink>
        </w:p>
        <w:p w14:paraId="2D3B2CA0" w14:textId="5CE0FCDD" w:rsidR="00F8001F" w:rsidRDefault="00730B7D">
          <w:pPr>
            <w:pStyle w:val="TOC3"/>
            <w:rPr>
              <w:rFonts w:asciiTheme="minorHAnsi" w:eastAsiaTheme="minorEastAsia" w:hAnsiTheme="minorHAnsi" w:cstheme="minorBidi"/>
              <w:sz w:val="22"/>
              <w:szCs w:val="22"/>
              <w:lang w:eastAsia="en-AU"/>
            </w:rPr>
          </w:pPr>
          <w:hyperlink w:anchor="_Toc133922080" w:history="1">
            <w:r w:rsidR="00F8001F" w:rsidRPr="00511019">
              <w:rPr>
                <w:rStyle w:val="Hyperlink"/>
              </w:rPr>
              <w:t>Part A: conversations about data</w:t>
            </w:r>
            <w:r w:rsidR="00F8001F">
              <w:rPr>
                <w:webHidden/>
              </w:rPr>
              <w:tab/>
            </w:r>
            <w:r w:rsidR="00F8001F">
              <w:rPr>
                <w:webHidden/>
              </w:rPr>
              <w:fldChar w:fldCharType="begin"/>
            </w:r>
            <w:r w:rsidR="00F8001F">
              <w:rPr>
                <w:webHidden/>
              </w:rPr>
              <w:instrText xml:space="preserve"> PAGEREF _Toc133922080 \h </w:instrText>
            </w:r>
            <w:r w:rsidR="00F8001F">
              <w:rPr>
                <w:webHidden/>
              </w:rPr>
            </w:r>
            <w:r w:rsidR="00F8001F">
              <w:rPr>
                <w:webHidden/>
              </w:rPr>
              <w:fldChar w:fldCharType="separate"/>
            </w:r>
            <w:r w:rsidR="00F8001F">
              <w:rPr>
                <w:webHidden/>
              </w:rPr>
              <w:t>9</w:t>
            </w:r>
            <w:r w:rsidR="00F8001F">
              <w:rPr>
                <w:webHidden/>
              </w:rPr>
              <w:fldChar w:fldCharType="end"/>
            </w:r>
          </w:hyperlink>
        </w:p>
        <w:p w14:paraId="522BC95F" w14:textId="7CF9F47A" w:rsidR="00F8001F" w:rsidRDefault="00730B7D">
          <w:pPr>
            <w:pStyle w:val="TOC3"/>
            <w:rPr>
              <w:rFonts w:asciiTheme="minorHAnsi" w:eastAsiaTheme="minorEastAsia" w:hAnsiTheme="minorHAnsi" w:cstheme="minorBidi"/>
              <w:sz w:val="22"/>
              <w:szCs w:val="22"/>
              <w:lang w:eastAsia="en-AU"/>
            </w:rPr>
          </w:pPr>
          <w:hyperlink w:anchor="_Toc133922081" w:history="1">
            <w:r w:rsidR="00F8001F" w:rsidRPr="00511019">
              <w:rPr>
                <w:rStyle w:val="Hyperlink"/>
              </w:rPr>
              <w:t>Part B: careers research</w:t>
            </w:r>
            <w:r w:rsidR="00F8001F">
              <w:rPr>
                <w:webHidden/>
              </w:rPr>
              <w:tab/>
            </w:r>
            <w:r w:rsidR="00F8001F">
              <w:rPr>
                <w:webHidden/>
              </w:rPr>
              <w:fldChar w:fldCharType="begin"/>
            </w:r>
            <w:r w:rsidR="00F8001F">
              <w:rPr>
                <w:webHidden/>
              </w:rPr>
              <w:instrText xml:space="preserve"> PAGEREF _Toc133922081 \h </w:instrText>
            </w:r>
            <w:r w:rsidR="00F8001F">
              <w:rPr>
                <w:webHidden/>
              </w:rPr>
            </w:r>
            <w:r w:rsidR="00F8001F">
              <w:rPr>
                <w:webHidden/>
              </w:rPr>
              <w:fldChar w:fldCharType="separate"/>
            </w:r>
            <w:r w:rsidR="00F8001F">
              <w:rPr>
                <w:webHidden/>
              </w:rPr>
              <w:t>10</w:t>
            </w:r>
            <w:r w:rsidR="00F8001F">
              <w:rPr>
                <w:webHidden/>
              </w:rPr>
              <w:fldChar w:fldCharType="end"/>
            </w:r>
          </w:hyperlink>
        </w:p>
        <w:p w14:paraId="74D913C8" w14:textId="413CEF56" w:rsidR="00F8001F" w:rsidRDefault="00730B7D">
          <w:pPr>
            <w:pStyle w:val="TOC2"/>
            <w:rPr>
              <w:rFonts w:asciiTheme="minorHAnsi" w:eastAsiaTheme="minorEastAsia" w:hAnsiTheme="minorHAnsi" w:cstheme="minorBidi"/>
              <w:bCs w:val="0"/>
              <w:sz w:val="22"/>
              <w:szCs w:val="22"/>
              <w:lang w:eastAsia="en-AU"/>
            </w:rPr>
          </w:pPr>
          <w:hyperlink w:anchor="_Toc133922082" w:history="1">
            <w:r w:rsidR="00F8001F" w:rsidRPr="00511019">
              <w:rPr>
                <w:rStyle w:val="Hyperlink"/>
              </w:rPr>
              <w:t>Additional information</w:t>
            </w:r>
            <w:r w:rsidR="00F8001F">
              <w:rPr>
                <w:webHidden/>
              </w:rPr>
              <w:tab/>
            </w:r>
            <w:r w:rsidR="00F8001F">
              <w:rPr>
                <w:webHidden/>
              </w:rPr>
              <w:fldChar w:fldCharType="begin"/>
            </w:r>
            <w:r w:rsidR="00F8001F">
              <w:rPr>
                <w:webHidden/>
              </w:rPr>
              <w:instrText xml:space="preserve"> PAGEREF _Toc133922082 \h </w:instrText>
            </w:r>
            <w:r w:rsidR="00F8001F">
              <w:rPr>
                <w:webHidden/>
              </w:rPr>
            </w:r>
            <w:r w:rsidR="00F8001F">
              <w:rPr>
                <w:webHidden/>
              </w:rPr>
              <w:fldChar w:fldCharType="separate"/>
            </w:r>
            <w:r w:rsidR="00F8001F">
              <w:rPr>
                <w:webHidden/>
              </w:rPr>
              <w:t>11</w:t>
            </w:r>
            <w:r w:rsidR="00F8001F">
              <w:rPr>
                <w:webHidden/>
              </w:rPr>
              <w:fldChar w:fldCharType="end"/>
            </w:r>
          </w:hyperlink>
        </w:p>
        <w:p w14:paraId="46D8CA6E" w14:textId="55A9E635" w:rsidR="00F8001F" w:rsidRDefault="00730B7D">
          <w:pPr>
            <w:pStyle w:val="TOC3"/>
            <w:rPr>
              <w:rFonts w:asciiTheme="minorHAnsi" w:eastAsiaTheme="minorEastAsia" w:hAnsiTheme="minorHAnsi" w:cstheme="minorBidi"/>
              <w:sz w:val="22"/>
              <w:szCs w:val="22"/>
              <w:lang w:eastAsia="en-AU"/>
            </w:rPr>
          </w:pPr>
          <w:hyperlink w:anchor="_Toc133922083" w:history="1">
            <w:r w:rsidR="00F8001F" w:rsidRPr="00511019">
              <w:rPr>
                <w:rStyle w:val="Hyperlink"/>
              </w:rPr>
              <w:t>Assessment advice</w:t>
            </w:r>
            <w:r w:rsidR="00F8001F">
              <w:rPr>
                <w:webHidden/>
              </w:rPr>
              <w:tab/>
            </w:r>
            <w:r w:rsidR="00F8001F">
              <w:rPr>
                <w:webHidden/>
              </w:rPr>
              <w:fldChar w:fldCharType="begin"/>
            </w:r>
            <w:r w:rsidR="00F8001F">
              <w:rPr>
                <w:webHidden/>
              </w:rPr>
              <w:instrText xml:space="preserve"> PAGEREF _Toc133922083 \h </w:instrText>
            </w:r>
            <w:r w:rsidR="00F8001F">
              <w:rPr>
                <w:webHidden/>
              </w:rPr>
            </w:r>
            <w:r w:rsidR="00F8001F">
              <w:rPr>
                <w:webHidden/>
              </w:rPr>
              <w:fldChar w:fldCharType="separate"/>
            </w:r>
            <w:r w:rsidR="00F8001F">
              <w:rPr>
                <w:webHidden/>
              </w:rPr>
              <w:t>11</w:t>
            </w:r>
            <w:r w:rsidR="00F8001F">
              <w:rPr>
                <w:webHidden/>
              </w:rPr>
              <w:fldChar w:fldCharType="end"/>
            </w:r>
          </w:hyperlink>
        </w:p>
        <w:p w14:paraId="05DAB1A9" w14:textId="7FA2B2F6" w:rsidR="00F8001F" w:rsidRDefault="00730B7D">
          <w:pPr>
            <w:pStyle w:val="TOC3"/>
            <w:rPr>
              <w:rFonts w:asciiTheme="minorHAnsi" w:eastAsiaTheme="minorEastAsia" w:hAnsiTheme="minorHAnsi" w:cstheme="minorBidi"/>
              <w:sz w:val="22"/>
              <w:szCs w:val="22"/>
              <w:lang w:eastAsia="en-AU"/>
            </w:rPr>
          </w:pPr>
          <w:hyperlink w:anchor="_Toc133922084" w:history="1">
            <w:r w:rsidR="00F8001F" w:rsidRPr="00511019">
              <w:rPr>
                <w:rStyle w:val="Hyperlink"/>
              </w:rPr>
              <w:t>Assessment as a learning opportunity</w:t>
            </w:r>
            <w:r w:rsidR="00F8001F">
              <w:rPr>
                <w:webHidden/>
              </w:rPr>
              <w:tab/>
            </w:r>
            <w:r w:rsidR="00F8001F">
              <w:rPr>
                <w:webHidden/>
              </w:rPr>
              <w:fldChar w:fldCharType="begin"/>
            </w:r>
            <w:r w:rsidR="00F8001F">
              <w:rPr>
                <w:webHidden/>
              </w:rPr>
              <w:instrText xml:space="preserve"> PAGEREF _Toc133922084 \h </w:instrText>
            </w:r>
            <w:r w:rsidR="00F8001F">
              <w:rPr>
                <w:webHidden/>
              </w:rPr>
            </w:r>
            <w:r w:rsidR="00F8001F">
              <w:rPr>
                <w:webHidden/>
              </w:rPr>
              <w:fldChar w:fldCharType="separate"/>
            </w:r>
            <w:r w:rsidR="00F8001F">
              <w:rPr>
                <w:webHidden/>
              </w:rPr>
              <w:t>11</w:t>
            </w:r>
            <w:r w:rsidR="00F8001F">
              <w:rPr>
                <w:webHidden/>
              </w:rPr>
              <w:fldChar w:fldCharType="end"/>
            </w:r>
          </w:hyperlink>
        </w:p>
        <w:p w14:paraId="31DE4FC0" w14:textId="26D08627" w:rsidR="00F8001F" w:rsidRDefault="00730B7D">
          <w:pPr>
            <w:pStyle w:val="TOC3"/>
            <w:rPr>
              <w:rFonts w:asciiTheme="minorHAnsi" w:eastAsiaTheme="minorEastAsia" w:hAnsiTheme="minorHAnsi" w:cstheme="minorBidi"/>
              <w:sz w:val="22"/>
              <w:szCs w:val="22"/>
              <w:lang w:eastAsia="en-AU"/>
            </w:rPr>
          </w:pPr>
          <w:hyperlink w:anchor="_Toc133922085" w:history="1">
            <w:r w:rsidR="00F8001F" w:rsidRPr="00511019">
              <w:rPr>
                <w:rStyle w:val="Hyperlink"/>
              </w:rPr>
              <w:t>Support and alignment</w:t>
            </w:r>
            <w:r w:rsidR="00F8001F">
              <w:rPr>
                <w:webHidden/>
              </w:rPr>
              <w:tab/>
            </w:r>
            <w:r w:rsidR="00F8001F">
              <w:rPr>
                <w:webHidden/>
              </w:rPr>
              <w:fldChar w:fldCharType="begin"/>
            </w:r>
            <w:r w:rsidR="00F8001F">
              <w:rPr>
                <w:webHidden/>
              </w:rPr>
              <w:instrText xml:space="preserve"> PAGEREF _Toc133922085 \h </w:instrText>
            </w:r>
            <w:r w:rsidR="00F8001F">
              <w:rPr>
                <w:webHidden/>
              </w:rPr>
            </w:r>
            <w:r w:rsidR="00F8001F">
              <w:rPr>
                <w:webHidden/>
              </w:rPr>
              <w:fldChar w:fldCharType="separate"/>
            </w:r>
            <w:r w:rsidR="00F8001F">
              <w:rPr>
                <w:webHidden/>
              </w:rPr>
              <w:t>13</w:t>
            </w:r>
            <w:r w:rsidR="00F8001F">
              <w:rPr>
                <w:webHidden/>
              </w:rPr>
              <w:fldChar w:fldCharType="end"/>
            </w:r>
          </w:hyperlink>
        </w:p>
        <w:p w14:paraId="38A64ACC" w14:textId="6B203798" w:rsidR="00F8001F" w:rsidRDefault="00730B7D">
          <w:pPr>
            <w:pStyle w:val="TOC2"/>
            <w:rPr>
              <w:rFonts w:asciiTheme="minorHAnsi" w:eastAsiaTheme="minorEastAsia" w:hAnsiTheme="minorHAnsi" w:cstheme="minorBidi"/>
              <w:bCs w:val="0"/>
              <w:sz w:val="22"/>
              <w:szCs w:val="22"/>
              <w:lang w:eastAsia="en-AU"/>
            </w:rPr>
          </w:pPr>
          <w:hyperlink w:anchor="_Toc133922086" w:history="1">
            <w:r w:rsidR="00F8001F" w:rsidRPr="00511019">
              <w:rPr>
                <w:rStyle w:val="Hyperlink"/>
              </w:rPr>
              <w:t>Evidence base</w:t>
            </w:r>
            <w:r w:rsidR="00F8001F">
              <w:rPr>
                <w:webHidden/>
              </w:rPr>
              <w:tab/>
            </w:r>
            <w:r w:rsidR="00F8001F">
              <w:rPr>
                <w:webHidden/>
              </w:rPr>
              <w:fldChar w:fldCharType="begin"/>
            </w:r>
            <w:r w:rsidR="00F8001F">
              <w:rPr>
                <w:webHidden/>
              </w:rPr>
              <w:instrText xml:space="preserve"> PAGEREF _Toc133922086 \h </w:instrText>
            </w:r>
            <w:r w:rsidR="00F8001F">
              <w:rPr>
                <w:webHidden/>
              </w:rPr>
            </w:r>
            <w:r w:rsidR="00F8001F">
              <w:rPr>
                <w:webHidden/>
              </w:rPr>
              <w:fldChar w:fldCharType="separate"/>
            </w:r>
            <w:r w:rsidR="00F8001F">
              <w:rPr>
                <w:webHidden/>
              </w:rPr>
              <w:t>15</w:t>
            </w:r>
            <w:r w:rsidR="00F8001F">
              <w:rPr>
                <w:webHidden/>
              </w:rPr>
              <w:fldChar w:fldCharType="end"/>
            </w:r>
          </w:hyperlink>
        </w:p>
        <w:p w14:paraId="5E9049FA" w14:textId="24446625" w:rsidR="00F8001F" w:rsidRDefault="00730B7D">
          <w:pPr>
            <w:pStyle w:val="TOC2"/>
            <w:rPr>
              <w:rFonts w:asciiTheme="minorHAnsi" w:eastAsiaTheme="minorEastAsia" w:hAnsiTheme="minorHAnsi" w:cstheme="minorBidi"/>
              <w:bCs w:val="0"/>
              <w:sz w:val="22"/>
              <w:szCs w:val="22"/>
              <w:lang w:eastAsia="en-AU"/>
            </w:rPr>
          </w:pPr>
          <w:hyperlink w:anchor="_Toc133922087" w:history="1">
            <w:r w:rsidR="00F8001F" w:rsidRPr="00511019">
              <w:rPr>
                <w:rStyle w:val="Hyperlink"/>
              </w:rPr>
              <w:t>References</w:t>
            </w:r>
            <w:r w:rsidR="00F8001F">
              <w:rPr>
                <w:webHidden/>
              </w:rPr>
              <w:tab/>
            </w:r>
            <w:r w:rsidR="00F8001F">
              <w:rPr>
                <w:webHidden/>
              </w:rPr>
              <w:fldChar w:fldCharType="begin"/>
            </w:r>
            <w:r w:rsidR="00F8001F">
              <w:rPr>
                <w:webHidden/>
              </w:rPr>
              <w:instrText xml:space="preserve"> PAGEREF _Toc133922087 \h </w:instrText>
            </w:r>
            <w:r w:rsidR="00F8001F">
              <w:rPr>
                <w:webHidden/>
              </w:rPr>
            </w:r>
            <w:r w:rsidR="00F8001F">
              <w:rPr>
                <w:webHidden/>
              </w:rPr>
              <w:fldChar w:fldCharType="separate"/>
            </w:r>
            <w:r w:rsidR="00F8001F">
              <w:rPr>
                <w:webHidden/>
              </w:rPr>
              <w:t>17</w:t>
            </w:r>
            <w:r w:rsidR="00F8001F">
              <w:rPr>
                <w:webHidden/>
              </w:rPr>
              <w:fldChar w:fldCharType="end"/>
            </w:r>
          </w:hyperlink>
        </w:p>
        <w:p w14:paraId="3A357278" w14:textId="6072DBCD" w:rsidR="00FD44CF" w:rsidRDefault="00077721">
          <w:r>
            <w:rPr>
              <w:b/>
              <w:bCs/>
              <w:noProof/>
            </w:rPr>
            <w:fldChar w:fldCharType="end"/>
          </w:r>
        </w:p>
      </w:sdtContent>
    </w:sdt>
    <w:p w14:paraId="2F75444E" w14:textId="77777777" w:rsidR="009F17E2" w:rsidRDefault="009F17E2" w:rsidP="00874458">
      <w:pPr>
        <w:spacing w:before="100" w:after="100"/>
      </w:pPr>
      <w:r>
        <w:br w:type="page"/>
      </w:r>
    </w:p>
    <w:p w14:paraId="40CA2E97" w14:textId="77777777" w:rsidR="00F12D5C" w:rsidRPr="00F028A5" w:rsidRDefault="00F12D5C" w:rsidP="00F028A5">
      <w:pPr>
        <w:pStyle w:val="Heading2"/>
      </w:pPr>
      <w:bookmarkStart w:id="0" w:name="_Toc133922073"/>
      <w:r w:rsidRPr="00F028A5">
        <w:lastRenderedPageBreak/>
        <w:t xml:space="preserve">Task </w:t>
      </w:r>
      <w:r w:rsidR="0064780D" w:rsidRPr="00F028A5">
        <w:t>description</w:t>
      </w:r>
      <w:bookmarkEnd w:id="0"/>
    </w:p>
    <w:p w14:paraId="3DE6031E" w14:textId="77777777" w:rsidR="00630093" w:rsidRDefault="0008611F" w:rsidP="0008611F">
      <w:pPr>
        <w:rPr>
          <w:b/>
          <w:bCs/>
        </w:rPr>
      </w:pPr>
      <w:r w:rsidRPr="00F028A5">
        <w:rPr>
          <w:rStyle w:val="Strong"/>
        </w:rPr>
        <w:t>Type of task</w:t>
      </w:r>
      <w:r w:rsidRPr="00F028A5">
        <w:t>:</w:t>
      </w:r>
    </w:p>
    <w:p w14:paraId="276A30EC" w14:textId="1D889CF6" w:rsidR="0008611F" w:rsidRDefault="000D04D0" w:rsidP="00630093">
      <w:pPr>
        <w:pStyle w:val="ListBullet"/>
      </w:pPr>
      <w:r>
        <w:t>Part A:</w:t>
      </w:r>
      <w:bookmarkStart w:id="1" w:name="_Toc112942308"/>
      <w:r w:rsidR="00630093" w:rsidRPr="00630093">
        <w:rPr>
          <w:rFonts w:eastAsia="SimSun"/>
          <w:color w:val="1C438B"/>
          <w:szCs w:val="36"/>
          <w:lang w:eastAsia="zh-CN"/>
        </w:rPr>
        <w:t xml:space="preserve"> </w:t>
      </w:r>
      <w:r w:rsidR="005651BE">
        <w:t>c</w:t>
      </w:r>
      <w:r w:rsidR="005651BE" w:rsidRPr="00630093">
        <w:t xml:space="preserve">onversations </w:t>
      </w:r>
      <w:r w:rsidR="00630093" w:rsidRPr="00630093">
        <w:t>a</w:t>
      </w:r>
      <w:r w:rsidR="00C12F9D">
        <w:t>bout</w:t>
      </w:r>
      <w:r w:rsidR="00630093" w:rsidRPr="00630093">
        <w:t xml:space="preserve"> data</w:t>
      </w:r>
      <w:bookmarkEnd w:id="1"/>
      <w:r w:rsidR="006043A2">
        <w:t xml:space="preserve"> –</w:t>
      </w:r>
      <w:r w:rsidR="00630093">
        <w:t xml:space="preserve"> </w:t>
      </w:r>
      <w:r w:rsidR="006043A2">
        <w:t xml:space="preserve">interview </w:t>
      </w:r>
      <w:r>
        <w:t>questions</w:t>
      </w:r>
    </w:p>
    <w:p w14:paraId="42BFFE06" w14:textId="2E50C8DE" w:rsidR="00630093" w:rsidRPr="00630093" w:rsidRDefault="00630093" w:rsidP="00630093">
      <w:pPr>
        <w:pStyle w:val="ListBullet"/>
      </w:pPr>
      <w:r>
        <w:t xml:space="preserve">Part B: </w:t>
      </w:r>
      <w:r w:rsidR="005651BE">
        <w:t>career</w:t>
      </w:r>
      <w:r w:rsidR="00C12F9D">
        <w:t>s</w:t>
      </w:r>
      <w:r w:rsidR="005651BE">
        <w:t xml:space="preserve"> </w:t>
      </w:r>
      <w:r w:rsidR="00C12F9D">
        <w:t>research</w:t>
      </w:r>
    </w:p>
    <w:p w14:paraId="2FE38DF3" w14:textId="42DF9544" w:rsidR="0008611F" w:rsidRPr="00F028A5" w:rsidRDefault="0008611F" w:rsidP="0008611F">
      <w:r w:rsidRPr="00F028A5">
        <w:rPr>
          <w:rStyle w:val="Strong"/>
        </w:rPr>
        <w:t>Outcomes being assessed</w:t>
      </w:r>
      <w:r w:rsidRPr="00F028A5">
        <w:t>:</w:t>
      </w:r>
    </w:p>
    <w:p w14:paraId="166E172A" w14:textId="2D860610" w:rsidR="00630093" w:rsidRDefault="00630093" w:rsidP="00630093">
      <w:pPr>
        <w:pStyle w:val="ListBullet"/>
      </w:pPr>
      <w:r w:rsidRPr="00630093">
        <w:t>understands how innovation, enterprise and automation have inspired the evolution of</w:t>
      </w:r>
      <w:r>
        <w:t xml:space="preserve"> </w:t>
      </w:r>
      <w:r w:rsidRPr="00630093">
        <w:t xml:space="preserve">computing technology </w:t>
      </w:r>
      <w:r w:rsidR="00DB1371" w:rsidRPr="00874458">
        <w:rPr>
          <w:b/>
          <w:bCs/>
        </w:rPr>
        <w:t>CT5-EVL-01</w:t>
      </w:r>
    </w:p>
    <w:p w14:paraId="3BA5BBFE" w14:textId="5B87AA4C" w:rsidR="00630093" w:rsidRDefault="00630093" w:rsidP="00630093">
      <w:pPr>
        <w:pStyle w:val="ListBullet"/>
      </w:pPr>
      <w:r w:rsidRPr="00630093">
        <w:t xml:space="preserve">communicates ideas, processes and solutions using appropriate media </w:t>
      </w:r>
      <w:r w:rsidR="00DB1371" w:rsidRPr="00874458">
        <w:rPr>
          <w:b/>
          <w:bCs/>
        </w:rPr>
        <w:t>CT5-COM-01</w:t>
      </w:r>
    </w:p>
    <w:p w14:paraId="166B82F5" w14:textId="77777777" w:rsidR="00641BDA" w:rsidRDefault="00730B7D" w:rsidP="00641BDA">
      <w:pPr>
        <w:pStyle w:val="Imageattributioncaption"/>
        <w:spacing w:before="240"/>
      </w:pPr>
      <w:hyperlink r:id="rId9" w:history="1">
        <w:r w:rsidR="00641BDA" w:rsidRPr="00AA4210">
          <w:rPr>
            <w:rStyle w:val="Hyperlink"/>
          </w:rPr>
          <w:t>Computing Technology 7–10 Syllabus</w:t>
        </w:r>
      </w:hyperlink>
      <w:r w:rsidR="00641BDA">
        <w:t xml:space="preserve"> © </w:t>
      </w:r>
      <w:r w:rsidR="00641BDA" w:rsidRPr="00552100">
        <w:t>NSW Education Standards Authority (NESA) for and on behalf of the Crown in right of the State of New South Wales, 2022</w:t>
      </w:r>
      <w:r w:rsidR="00641BDA">
        <w:t>.</w:t>
      </w:r>
    </w:p>
    <w:p w14:paraId="47C9704E" w14:textId="1CEC9CA1" w:rsidR="0008611F" w:rsidRPr="005062C1" w:rsidRDefault="0008611F" w:rsidP="0008611F">
      <w:r>
        <w:rPr>
          <w:b/>
          <w:bCs/>
        </w:rPr>
        <w:t>Suggested weighting:</w:t>
      </w:r>
      <w:r w:rsidR="008B25C6">
        <w:rPr>
          <w:b/>
          <w:bCs/>
        </w:rPr>
        <w:t xml:space="preserve"> </w:t>
      </w:r>
      <w:r w:rsidR="008B25C6" w:rsidRPr="005062C1">
        <w:t>15%</w:t>
      </w:r>
    </w:p>
    <w:p w14:paraId="10CF3C0D" w14:textId="63C6AB5A" w:rsidR="00630093" w:rsidRDefault="00630093" w:rsidP="00226EDC">
      <w:pPr>
        <w:pStyle w:val="FeatureBox"/>
        <w:numPr>
          <w:ilvl w:val="0"/>
          <w:numId w:val="18"/>
        </w:numPr>
        <w:ind w:left="567" w:hanging="578"/>
      </w:pPr>
      <w:r>
        <w:t>Explore the growing importance of data analysis in our lives.</w:t>
      </w:r>
    </w:p>
    <w:p w14:paraId="15E62FB0" w14:textId="23052650" w:rsidR="00F12D5C" w:rsidRDefault="00630093" w:rsidP="00226EDC">
      <w:pPr>
        <w:pStyle w:val="FeatureBox"/>
        <w:numPr>
          <w:ilvl w:val="0"/>
          <w:numId w:val="18"/>
        </w:numPr>
        <w:ind w:left="567" w:hanging="578"/>
      </w:pPr>
      <w:r>
        <w:t>Investigate the careers of a data analyst</w:t>
      </w:r>
      <w:r w:rsidR="0069579D">
        <w:t>.</w:t>
      </w:r>
    </w:p>
    <w:p w14:paraId="27C29015" w14:textId="0474A609" w:rsidR="00A84DC7" w:rsidRDefault="00A84DC7" w:rsidP="00F12D5C">
      <w:r>
        <w:t xml:space="preserve">Part A: </w:t>
      </w:r>
      <w:r w:rsidR="00F028A5">
        <w:t xml:space="preserve">interview </w:t>
      </w:r>
      <w:r w:rsidR="00630093">
        <w:t xml:space="preserve">a family member, friend, teacher, coach, </w:t>
      </w:r>
      <w:proofErr w:type="gramStart"/>
      <w:r w:rsidR="00630093">
        <w:t>manager</w:t>
      </w:r>
      <w:proofErr w:type="gramEnd"/>
      <w:r w:rsidR="00630093">
        <w:t xml:space="preserve"> or employer</w:t>
      </w:r>
      <w:r>
        <w:t xml:space="preserve"> to complete the questionnaire on</w:t>
      </w:r>
      <w:r w:rsidR="00446C72">
        <w:t xml:space="preserve"> </w:t>
      </w:r>
      <w:r w:rsidR="00222E17">
        <w:t>c</w:t>
      </w:r>
      <w:r w:rsidR="00446C72">
        <w:t xml:space="preserve">onversations </w:t>
      </w:r>
      <w:r w:rsidR="00BE378A">
        <w:t>about</w:t>
      </w:r>
      <w:r>
        <w:t xml:space="preserve"> data.</w:t>
      </w:r>
    </w:p>
    <w:p w14:paraId="3AC03420" w14:textId="0A125E7F" w:rsidR="00F12D5C" w:rsidRDefault="00A84DC7" w:rsidP="00F12D5C">
      <w:r>
        <w:t xml:space="preserve">Part B: </w:t>
      </w:r>
      <w:r w:rsidR="00F028A5">
        <w:t xml:space="preserve">research </w:t>
      </w:r>
      <w:r>
        <w:t>the role and career of a data analyst.</w:t>
      </w:r>
    </w:p>
    <w:p w14:paraId="7A9C8A83" w14:textId="77777777" w:rsidR="00F12D5C" w:rsidRDefault="00F12D5C" w:rsidP="00F12D5C">
      <w:pPr>
        <w:pStyle w:val="Heading2"/>
      </w:pPr>
      <w:bookmarkStart w:id="2" w:name="_Toc133922074"/>
      <w:r>
        <w:t>Submission details</w:t>
      </w:r>
      <w:bookmarkEnd w:id="2"/>
    </w:p>
    <w:p w14:paraId="3DC396DE" w14:textId="52C8AA92" w:rsidR="00641344" w:rsidRDefault="00A84DC7" w:rsidP="00F12D5C">
      <w:r>
        <w:t xml:space="preserve">Part A: the completed questionnaire is to be submitted and delivered digitally as a </w:t>
      </w:r>
      <w:hyperlink r:id="rId10" w:history="1">
        <w:r w:rsidRPr="00A84DC7">
          <w:rPr>
            <w:rStyle w:val="Hyperlink"/>
          </w:rPr>
          <w:t>Microsoft</w:t>
        </w:r>
      </w:hyperlink>
      <w:r>
        <w:t xml:space="preserve"> </w:t>
      </w:r>
      <w:r w:rsidR="00D04EAA">
        <w:t>or</w:t>
      </w:r>
      <w:r>
        <w:t xml:space="preserve"> </w:t>
      </w:r>
      <w:hyperlink r:id="rId11" w:history="1">
        <w:r w:rsidRPr="00A84DC7">
          <w:rPr>
            <w:rStyle w:val="Hyperlink"/>
          </w:rPr>
          <w:t>Google</w:t>
        </w:r>
      </w:hyperlink>
      <w:r>
        <w:t xml:space="preserve"> </w:t>
      </w:r>
      <w:r w:rsidR="00D77D2B">
        <w:t>Form</w:t>
      </w:r>
      <w:r>
        <w:t>.</w:t>
      </w:r>
    </w:p>
    <w:p w14:paraId="627AAA17" w14:textId="77448784" w:rsidR="005A1330" w:rsidRDefault="00641344" w:rsidP="009A2219">
      <w:r>
        <w:t xml:space="preserve">Part B: </w:t>
      </w:r>
      <w:r w:rsidR="00930C94">
        <w:t xml:space="preserve">the completed research </w:t>
      </w:r>
      <w:r w:rsidR="009A2219">
        <w:t xml:space="preserve">task </w:t>
      </w:r>
      <w:r w:rsidR="00930C94">
        <w:t xml:space="preserve">can be submitted digitally using a template from the Digital </w:t>
      </w:r>
      <w:r w:rsidR="00D77D2B">
        <w:t xml:space="preserve">Learning Selector </w:t>
      </w:r>
      <w:r w:rsidR="00930C94">
        <w:t>o</w:t>
      </w:r>
      <w:r w:rsidR="009A2219">
        <w:t>r as a document.</w:t>
      </w:r>
    </w:p>
    <w:p w14:paraId="2214021A" w14:textId="77777777" w:rsidR="005A1330" w:rsidRDefault="005A1330">
      <w:pPr>
        <w:spacing w:before="0" w:after="160" w:line="259" w:lineRule="auto"/>
      </w:pPr>
      <w:r>
        <w:br w:type="page"/>
      </w:r>
    </w:p>
    <w:p w14:paraId="16DC20C8" w14:textId="77777777" w:rsidR="00F12D5C" w:rsidRDefault="00F12D5C" w:rsidP="00F12D5C">
      <w:pPr>
        <w:pStyle w:val="Heading2"/>
      </w:pPr>
      <w:bookmarkStart w:id="3" w:name="_Toc133922075"/>
      <w:r>
        <w:lastRenderedPageBreak/>
        <w:t>Steps to success</w:t>
      </w:r>
      <w:bookmarkEnd w:id="3"/>
    </w:p>
    <w:p w14:paraId="15E245C4" w14:textId="39AFD819" w:rsidR="0068246E" w:rsidRDefault="00D95C17" w:rsidP="00D95C17">
      <w:pPr>
        <w:pStyle w:val="Caption"/>
      </w:pPr>
      <w:r>
        <w:t xml:space="preserve">Table </w:t>
      </w:r>
      <w:r w:rsidR="00730B7D">
        <w:fldChar w:fldCharType="begin"/>
      </w:r>
      <w:r w:rsidR="00730B7D">
        <w:instrText xml:space="preserve"> SEQ Table \* ARABIC </w:instrText>
      </w:r>
      <w:r w:rsidR="00730B7D">
        <w:fldChar w:fldCharType="separate"/>
      </w:r>
      <w:r w:rsidR="00635C44">
        <w:rPr>
          <w:noProof/>
        </w:rPr>
        <w:t>1</w:t>
      </w:r>
      <w:r w:rsidR="00730B7D">
        <w:rPr>
          <w:noProof/>
        </w:rPr>
        <w:fldChar w:fldCharType="end"/>
      </w:r>
      <w:r>
        <w:t xml:space="preserve"> </w:t>
      </w:r>
      <w:r w:rsidR="0068246E">
        <w:t xml:space="preserve">– </w:t>
      </w:r>
      <w:r w:rsidR="00B53FC7">
        <w:t>a</w:t>
      </w:r>
      <w:r w:rsidR="0068246E">
        <w:t>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
      </w:tblPr>
      <w:tblGrid>
        <w:gridCol w:w="4390"/>
        <w:gridCol w:w="5238"/>
      </w:tblGrid>
      <w:tr w:rsidR="00F12D5C" w:rsidRPr="00BB254D" w14:paraId="4EC2A707" w14:textId="77777777" w:rsidTr="00635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249B3105" w14:textId="77777777" w:rsidR="00F12D5C" w:rsidRPr="00BB254D" w:rsidRDefault="00F12D5C" w:rsidP="00BB254D">
            <w:r w:rsidRPr="00BB254D">
              <w:t>Steps</w:t>
            </w:r>
          </w:p>
        </w:tc>
        <w:tc>
          <w:tcPr>
            <w:tcW w:w="2720" w:type="pct"/>
          </w:tcPr>
          <w:p w14:paraId="70B444DC" w14:textId="1B0FC30C" w:rsidR="00F12D5C" w:rsidRPr="00BB254D" w:rsidRDefault="00F12D5C" w:rsidP="00BB254D">
            <w:pPr>
              <w:cnfStyle w:val="100000000000" w:firstRow="1" w:lastRow="0" w:firstColumn="0" w:lastColumn="0" w:oddVBand="0" w:evenVBand="0" w:oddHBand="0" w:evenHBand="0" w:firstRowFirstColumn="0" w:firstRowLastColumn="0" w:lastRowFirstColumn="0" w:lastRowLastColumn="0"/>
            </w:pPr>
            <w:r w:rsidRPr="00BB254D">
              <w:t>What I need to do/when I need to do it</w:t>
            </w:r>
          </w:p>
        </w:tc>
      </w:tr>
      <w:tr w:rsidR="00F12D5C" w14:paraId="62D4B453" w14:textId="77777777" w:rsidTr="00635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4D2E2A18" w14:textId="68EE31DE" w:rsidR="00286BD7" w:rsidRDefault="6C8B036A" w:rsidP="00F12D5C">
            <w:pPr>
              <w:rPr>
                <w:b w:val="0"/>
              </w:rPr>
            </w:pPr>
            <w:r>
              <w:t>Part A</w:t>
            </w:r>
            <w:r w:rsidR="00415E0F">
              <w:t>:</w:t>
            </w:r>
          </w:p>
          <w:p w14:paraId="1C8EA22B" w14:textId="4CCF70FB" w:rsidR="00F12D5C" w:rsidRDefault="6C8B036A" w:rsidP="00F12D5C">
            <w:r>
              <w:t>Identify someone to interview</w:t>
            </w:r>
          </w:p>
        </w:tc>
        <w:tc>
          <w:tcPr>
            <w:tcW w:w="2720" w:type="pct"/>
          </w:tcPr>
          <w:p w14:paraId="26F0114E" w14:textId="7C9B0C40" w:rsidR="00F12D5C" w:rsidRDefault="00AF6903" w:rsidP="00135D87">
            <w:pPr>
              <w:pStyle w:val="ListBullet"/>
              <w:cnfStyle w:val="000000100000" w:firstRow="0" w:lastRow="0" w:firstColumn="0" w:lastColumn="0" w:oddVBand="0" w:evenVBand="0" w:oddHBand="1" w:evenHBand="0" w:firstRowFirstColumn="0" w:firstRowLastColumn="0" w:lastRowFirstColumn="0" w:lastRowLastColumn="0"/>
            </w:pPr>
            <w:r>
              <w:t>C</w:t>
            </w:r>
            <w:r w:rsidR="00D44B5B">
              <w:t>reate a short list of 3 possible interviewees</w:t>
            </w:r>
            <w:r w:rsidR="00D02333">
              <w:t xml:space="preserve"> or participants</w:t>
            </w:r>
            <w:r w:rsidR="00D44B5B">
              <w:t>. In consultation with the teacher</w:t>
            </w:r>
            <w:r w:rsidR="000B4B28">
              <w:t>,</w:t>
            </w:r>
            <w:r w:rsidR="00D44B5B">
              <w:t xml:space="preserve"> choose the most suitable.</w:t>
            </w:r>
          </w:p>
        </w:tc>
      </w:tr>
      <w:tr w:rsidR="00F12D5C" w14:paraId="0C330FC7" w14:textId="77777777" w:rsidTr="00635C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1516CFF0" w14:textId="38EBE57B" w:rsidR="00F12D5C" w:rsidRDefault="00D44B5B" w:rsidP="00F12D5C">
            <w:r>
              <w:t xml:space="preserve">Schedule a </w:t>
            </w:r>
            <w:r w:rsidR="00286BD7">
              <w:t>survey to take place</w:t>
            </w:r>
          </w:p>
        </w:tc>
        <w:tc>
          <w:tcPr>
            <w:tcW w:w="2720" w:type="pct"/>
          </w:tcPr>
          <w:p w14:paraId="2733E05D" w14:textId="7D7DAF0F" w:rsidR="00F12D5C" w:rsidRDefault="00D44B5B" w:rsidP="00135D87">
            <w:pPr>
              <w:pStyle w:val="ListBullet"/>
              <w:cnfStyle w:val="000000010000" w:firstRow="0" w:lastRow="0" w:firstColumn="0" w:lastColumn="0" w:oddVBand="0" w:evenVBand="0" w:oddHBand="0" w:evenHBand="1" w:firstRowFirstColumn="0" w:firstRowLastColumn="0" w:lastRowFirstColumn="0" w:lastRowLastColumn="0"/>
            </w:pPr>
            <w:r>
              <w:t>Contact the interviewees to set a time</w:t>
            </w:r>
            <w:r w:rsidR="009E18DF">
              <w:t xml:space="preserve"> </w:t>
            </w:r>
            <w:r w:rsidR="009E18DF" w:rsidRPr="001817EA">
              <w:rPr>
                <w:lang w:val="en-GB"/>
              </w:rPr>
              <w:t>and determine interviewee accessibility requirements</w:t>
            </w:r>
            <w:r w:rsidR="009E18DF" w:rsidRPr="00A45626">
              <w:t>.</w:t>
            </w:r>
          </w:p>
        </w:tc>
      </w:tr>
      <w:tr w:rsidR="00F12D5C" w14:paraId="68B9F5C5" w14:textId="77777777" w:rsidTr="00635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1DF0FD6B" w14:textId="0DE9361B" w:rsidR="00F12D5C" w:rsidRDefault="00D44B5B" w:rsidP="00F12D5C">
            <w:r>
              <w:t>Ask the questions</w:t>
            </w:r>
          </w:p>
        </w:tc>
        <w:tc>
          <w:tcPr>
            <w:tcW w:w="2720" w:type="pct"/>
          </w:tcPr>
          <w:p w14:paraId="493EF2F6" w14:textId="6C995FAC" w:rsidR="00B43032" w:rsidRDefault="00E16EEC" w:rsidP="00135D87">
            <w:pPr>
              <w:pStyle w:val="ListBullet"/>
              <w:cnfStyle w:val="000000100000" w:firstRow="0" w:lastRow="0" w:firstColumn="0" w:lastColumn="0" w:oddVBand="0" w:evenVBand="0" w:oddHBand="1" w:evenHBand="0" w:firstRowFirstColumn="0" w:firstRowLastColumn="0" w:lastRowFirstColumn="0" w:lastRowLastColumn="0"/>
            </w:pPr>
            <w:r>
              <w:t xml:space="preserve">Examine the </w:t>
            </w:r>
            <w:r w:rsidR="00000CD9">
              <w:t>s</w:t>
            </w:r>
            <w:r w:rsidR="001D1C69">
              <w:t>ample</w:t>
            </w:r>
            <w:r w:rsidR="00000CD9">
              <w:t xml:space="preserve"> </w:t>
            </w:r>
            <w:r>
              <w:t>questions that</w:t>
            </w:r>
            <w:r w:rsidR="00B43032">
              <w:t xml:space="preserve"> have been developed.</w:t>
            </w:r>
          </w:p>
          <w:p w14:paraId="4136A738" w14:textId="1A27E75F" w:rsidR="00F12D5C" w:rsidRDefault="00D44B5B" w:rsidP="00135D87">
            <w:pPr>
              <w:pStyle w:val="ListBullet"/>
              <w:cnfStyle w:val="000000100000" w:firstRow="0" w:lastRow="0" w:firstColumn="0" w:lastColumn="0" w:oddVBand="0" w:evenVBand="0" w:oddHBand="1" w:evenHBand="0" w:firstRowFirstColumn="0" w:firstRowLastColumn="0" w:lastRowFirstColumn="0" w:lastRowLastColumn="0"/>
            </w:pPr>
            <w:r>
              <w:t xml:space="preserve">Clarify any of the questions </w:t>
            </w:r>
            <w:r w:rsidR="00B43032">
              <w:t>and rework these samples as required.</w:t>
            </w:r>
          </w:p>
        </w:tc>
      </w:tr>
      <w:tr w:rsidR="00D44B5B" w14:paraId="755425D8" w14:textId="77777777" w:rsidTr="00635C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297D1850" w14:textId="648A2B6A" w:rsidR="00D44B5B" w:rsidRDefault="00000CD9" w:rsidP="00F12D5C">
            <w:r>
              <w:t>Create an online survey</w:t>
            </w:r>
          </w:p>
        </w:tc>
        <w:tc>
          <w:tcPr>
            <w:tcW w:w="2720" w:type="pct"/>
          </w:tcPr>
          <w:p w14:paraId="7C3456FF" w14:textId="67209F06" w:rsidR="00CE42CC" w:rsidRDefault="00000CD9" w:rsidP="00135D87">
            <w:pPr>
              <w:pStyle w:val="ListBullet"/>
              <w:cnfStyle w:val="000000010000" w:firstRow="0" w:lastRow="0" w:firstColumn="0" w:lastColumn="0" w:oddVBand="0" w:evenVBand="0" w:oddHBand="0" w:evenHBand="1" w:firstRowFirstColumn="0" w:firstRowLastColumn="0" w:lastRowFirstColumn="0" w:lastRowLastColumn="0"/>
            </w:pPr>
            <w:r>
              <w:t>Develop and create an online survey for the participant to use.</w:t>
            </w:r>
          </w:p>
          <w:p w14:paraId="5B25532F" w14:textId="7D5DAB57" w:rsidR="00523B49" w:rsidRDefault="00523B49" w:rsidP="00135D87">
            <w:pPr>
              <w:pStyle w:val="ListBullet"/>
              <w:cnfStyle w:val="000000010000" w:firstRow="0" w:lastRow="0" w:firstColumn="0" w:lastColumn="0" w:oddVBand="0" w:evenVBand="0" w:oddHBand="0" w:evenHBand="1" w:firstRowFirstColumn="0" w:firstRowLastColumn="0" w:lastRowFirstColumn="0" w:lastRowLastColumn="0"/>
            </w:pPr>
            <w:r>
              <w:t>Share the link to the prepared online survey form with the teacher.</w:t>
            </w:r>
          </w:p>
          <w:p w14:paraId="3F1A7701" w14:textId="7C9C77BD" w:rsidR="00D44B5B" w:rsidRDefault="00D44B5B" w:rsidP="00135D87">
            <w:pPr>
              <w:pStyle w:val="ListBullet"/>
              <w:cnfStyle w:val="000000010000" w:firstRow="0" w:lastRow="0" w:firstColumn="0" w:lastColumn="0" w:oddVBand="0" w:evenVBand="0" w:oddHBand="0" w:evenHBand="1" w:firstRowFirstColumn="0" w:firstRowLastColumn="0" w:lastRowFirstColumn="0" w:lastRowLastColumn="0"/>
            </w:pPr>
            <w:r>
              <w:t>Share the</w:t>
            </w:r>
            <w:r w:rsidR="00BE378A">
              <w:t xml:space="preserve"> link to the</w:t>
            </w:r>
            <w:r>
              <w:t xml:space="preserve"> completed </w:t>
            </w:r>
            <w:r w:rsidR="005E7EE7">
              <w:t>online survey</w:t>
            </w:r>
            <w:r>
              <w:t xml:space="preserve"> with the teacher</w:t>
            </w:r>
            <w:r w:rsidR="00B43032">
              <w:t>.</w:t>
            </w:r>
          </w:p>
        </w:tc>
      </w:tr>
      <w:tr w:rsidR="000362E1" w14:paraId="5E967370" w14:textId="77777777" w:rsidTr="00635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40F24031" w14:textId="14FC11C7" w:rsidR="00286BD7" w:rsidRDefault="000362E1" w:rsidP="00F12D5C">
            <w:pPr>
              <w:rPr>
                <w:b w:val="0"/>
              </w:rPr>
            </w:pPr>
            <w:r>
              <w:t>Part B</w:t>
            </w:r>
            <w:r w:rsidR="00415E0F">
              <w:t>:</w:t>
            </w:r>
          </w:p>
          <w:p w14:paraId="739855C3" w14:textId="7AA228F7" w:rsidR="000362E1" w:rsidRPr="00286BD7" w:rsidRDefault="000362E1" w:rsidP="00F12D5C">
            <w:pPr>
              <w:rPr>
                <w:b w:val="0"/>
              </w:rPr>
            </w:pPr>
            <w:r>
              <w:t>Investigate different data analyst</w:t>
            </w:r>
            <w:r w:rsidR="00AF6903">
              <w:t xml:space="preserve"> fields </w:t>
            </w:r>
            <w:r w:rsidR="00160941">
              <w:t>and famous analysts</w:t>
            </w:r>
          </w:p>
        </w:tc>
        <w:tc>
          <w:tcPr>
            <w:tcW w:w="2720" w:type="pct"/>
          </w:tcPr>
          <w:p w14:paraId="361F01D7" w14:textId="28EC65DE" w:rsidR="000362E1" w:rsidRDefault="00B43032" w:rsidP="00135D87">
            <w:pPr>
              <w:pStyle w:val="ListBullet"/>
              <w:cnfStyle w:val="000000100000" w:firstRow="0" w:lastRow="0" w:firstColumn="0" w:lastColumn="0" w:oddVBand="0" w:evenVBand="0" w:oddHBand="1" w:evenHBand="0" w:firstRowFirstColumn="0" w:firstRowLastColumn="0" w:lastRowFirstColumn="0" w:lastRowLastColumn="0"/>
            </w:pPr>
            <w:r>
              <w:t xml:space="preserve">Research various careers and fields and </w:t>
            </w:r>
            <w:r w:rsidR="00701EF7">
              <w:t xml:space="preserve">select an analyst to delve </w:t>
            </w:r>
            <w:r w:rsidR="00412F65">
              <w:t>deeply into.</w:t>
            </w:r>
          </w:p>
        </w:tc>
      </w:tr>
      <w:tr w:rsidR="00E924E8" w14:paraId="6617BD3A" w14:textId="77777777" w:rsidTr="00635C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03F7236B" w14:textId="3A0A8A6F" w:rsidR="00E924E8" w:rsidRDefault="00160941" w:rsidP="005A1330">
            <w:r>
              <w:t xml:space="preserve">Complete research on one data analyst and </w:t>
            </w:r>
            <w:r w:rsidR="00534D33">
              <w:t>organise</w:t>
            </w:r>
            <w:r w:rsidR="004C6866">
              <w:t xml:space="preserve"> your report to capture</w:t>
            </w:r>
            <w:r w:rsidR="00534D33">
              <w:t xml:space="preserve"> the unique skills and work they complete</w:t>
            </w:r>
          </w:p>
        </w:tc>
        <w:tc>
          <w:tcPr>
            <w:tcW w:w="2720" w:type="pct"/>
          </w:tcPr>
          <w:p w14:paraId="37C352C8" w14:textId="77777777" w:rsidR="00E924E8" w:rsidRDefault="00E924E8" w:rsidP="00E924E8">
            <w:pPr>
              <w:pStyle w:val="ListBullet"/>
              <w:cnfStyle w:val="000000010000" w:firstRow="0" w:lastRow="0" w:firstColumn="0" w:lastColumn="0" w:oddVBand="0" w:evenVBand="0" w:oddHBand="0" w:evenHBand="1" w:firstRowFirstColumn="0" w:firstRowLastColumn="0" w:lastRowFirstColumn="0" w:lastRowLastColumn="0"/>
            </w:pPr>
            <w:r>
              <w:t>Who they are</w:t>
            </w:r>
          </w:p>
          <w:p w14:paraId="5B4B8E08" w14:textId="57EAB049" w:rsidR="00E924E8" w:rsidRDefault="00E924E8" w:rsidP="00E924E8">
            <w:pPr>
              <w:pStyle w:val="ListBullet"/>
              <w:cnfStyle w:val="000000010000" w:firstRow="0" w:lastRow="0" w:firstColumn="0" w:lastColumn="0" w:oddVBand="0" w:evenVBand="0" w:oddHBand="0" w:evenHBand="1" w:firstRowFirstColumn="0" w:firstRowLastColumn="0" w:lastRowFirstColumn="0" w:lastRowLastColumn="0"/>
            </w:pPr>
            <w:r>
              <w:t xml:space="preserve">What they do and what </w:t>
            </w:r>
            <w:r w:rsidR="002F2613">
              <w:t>dataset</w:t>
            </w:r>
            <w:r>
              <w:t>s they analyse and visualise</w:t>
            </w:r>
          </w:p>
          <w:p w14:paraId="7C94BEC4" w14:textId="77777777" w:rsidR="00E924E8" w:rsidRDefault="00E924E8" w:rsidP="00E924E8">
            <w:pPr>
              <w:pStyle w:val="ListBullet"/>
              <w:cnfStyle w:val="000000010000" w:firstRow="0" w:lastRow="0" w:firstColumn="0" w:lastColumn="0" w:oddVBand="0" w:evenVBand="0" w:oddHBand="0" w:evenHBand="1" w:firstRowFirstColumn="0" w:firstRowLastColumn="0" w:lastRowFirstColumn="0" w:lastRowLastColumn="0"/>
            </w:pPr>
            <w:r>
              <w:t>When and where they work</w:t>
            </w:r>
          </w:p>
          <w:p w14:paraId="71675AB0" w14:textId="77777777" w:rsidR="00E924E8" w:rsidRDefault="00E924E8" w:rsidP="00E924E8">
            <w:pPr>
              <w:pStyle w:val="ListBullet"/>
              <w:cnfStyle w:val="000000010000" w:firstRow="0" w:lastRow="0" w:firstColumn="0" w:lastColumn="0" w:oddVBand="0" w:evenVBand="0" w:oddHBand="0" w:evenHBand="1" w:firstRowFirstColumn="0" w:firstRowLastColumn="0" w:lastRowFirstColumn="0" w:lastRowLastColumn="0"/>
            </w:pPr>
            <w:r>
              <w:lastRenderedPageBreak/>
              <w:t>Why they analyse the data and who they provide the information to</w:t>
            </w:r>
          </w:p>
          <w:p w14:paraId="3B166B1B" w14:textId="416DA428" w:rsidR="00E924E8" w:rsidRDefault="00E924E8" w:rsidP="00F12D5C">
            <w:pPr>
              <w:pStyle w:val="ListBullet"/>
              <w:cnfStyle w:val="000000010000" w:firstRow="0" w:lastRow="0" w:firstColumn="0" w:lastColumn="0" w:oddVBand="0" w:evenVBand="0" w:oddHBand="0" w:evenHBand="1" w:firstRowFirstColumn="0" w:firstRowLastColumn="0" w:lastRowFirstColumn="0" w:lastRowLastColumn="0"/>
            </w:pPr>
            <w:r>
              <w:t>How they analyse and visualise the data into information</w:t>
            </w:r>
          </w:p>
        </w:tc>
      </w:tr>
    </w:tbl>
    <w:p w14:paraId="10A4B264" w14:textId="77777777" w:rsidR="00D95C17" w:rsidRPr="00D95C17" w:rsidRDefault="00D95C17" w:rsidP="00D95C17">
      <w:r>
        <w:lastRenderedPageBreak/>
        <w:br w:type="page"/>
      </w:r>
    </w:p>
    <w:p w14:paraId="41166C05" w14:textId="04537463" w:rsidR="00F12D5C" w:rsidRDefault="00F12D5C" w:rsidP="00D95C17">
      <w:pPr>
        <w:pStyle w:val="Heading2"/>
      </w:pPr>
      <w:bookmarkStart w:id="4" w:name="_Toc133922076"/>
      <w:r>
        <w:lastRenderedPageBreak/>
        <w:t xml:space="preserve">What is </w:t>
      </w:r>
      <w:r w:rsidRPr="00D95C17">
        <w:t>the</w:t>
      </w:r>
      <w:r>
        <w:t xml:space="preserve"> teacher looking for?</w:t>
      </w:r>
      <w:bookmarkEnd w:id="4"/>
    </w:p>
    <w:p w14:paraId="5C06A176" w14:textId="11D2C0C0" w:rsidR="00C24AD0" w:rsidRDefault="00C24AD0" w:rsidP="00D95C17">
      <w:r>
        <w:t xml:space="preserve">Students are to </w:t>
      </w:r>
      <w:r w:rsidR="1FA3D786">
        <w:t xml:space="preserve">record and manage </w:t>
      </w:r>
      <w:r>
        <w:t xml:space="preserve">an interviewee about how they use data in their </w:t>
      </w:r>
      <w:r w:rsidR="00E667AB">
        <w:t xml:space="preserve">career. Students develop a survey with key questions and use a digital survey to </w:t>
      </w:r>
      <w:r>
        <w:t xml:space="preserve">record </w:t>
      </w:r>
      <w:r w:rsidR="00E667AB">
        <w:t>the participants responses.</w:t>
      </w:r>
    </w:p>
    <w:p w14:paraId="056D23C2" w14:textId="61B73654" w:rsidR="00C24AD0" w:rsidRDefault="00C24AD0" w:rsidP="00D95C17">
      <w:r>
        <w:t xml:space="preserve">This task will require students to </w:t>
      </w:r>
      <w:r w:rsidR="00E667AB">
        <w:t>find an appropriate person to interview</w:t>
      </w:r>
      <w:r>
        <w:t xml:space="preserve">. </w:t>
      </w:r>
      <w:r w:rsidR="00E667AB">
        <w:t xml:space="preserve">The </w:t>
      </w:r>
      <w:r w:rsidR="00D010F1">
        <w:t xml:space="preserve">interviewee will share their knowledge and </w:t>
      </w:r>
      <w:r w:rsidR="00D010F1" w:rsidRPr="00630093">
        <w:t>understand</w:t>
      </w:r>
      <w:r w:rsidR="00D010F1">
        <w:t>ing of</w:t>
      </w:r>
      <w:r w:rsidR="00D010F1" w:rsidRPr="00630093">
        <w:t xml:space="preserve"> how innovation, enterprise and automation have inspired the evolution of</w:t>
      </w:r>
      <w:r w:rsidR="00D010F1">
        <w:t xml:space="preserve"> </w:t>
      </w:r>
      <w:r w:rsidR="00D010F1" w:rsidRPr="00630093">
        <w:t>computing technology</w:t>
      </w:r>
      <w:r w:rsidR="00D010F1">
        <w:t>.</w:t>
      </w:r>
    </w:p>
    <w:p w14:paraId="24F5547B" w14:textId="075D982F" w:rsidR="00D010F1" w:rsidRDefault="00850C93" w:rsidP="00D95C17">
      <w:r>
        <w:t xml:space="preserve">Students will investigate data analysts in a field that captures their interest. Developing a research report on the career and data analyst will assist students in understanding the focus area and learning how to </w:t>
      </w:r>
      <w:r w:rsidRPr="00630093">
        <w:t>communicate ideas, processes and solutions using appropriate media</w:t>
      </w:r>
      <w:r>
        <w:t>.</w:t>
      </w:r>
    </w:p>
    <w:p w14:paraId="6AEDDC01" w14:textId="2CA3E817" w:rsidR="00CE42CC" w:rsidRPr="00D95C17" w:rsidRDefault="00CE42CC" w:rsidP="00D95C17">
      <w:r>
        <w:br w:type="page"/>
      </w:r>
    </w:p>
    <w:p w14:paraId="2FCD2396" w14:textId="7EFA7F2D" w:rsidR="00F12D5C" w:rsidRDefault="00F12D5C" w:rsidP="00F12D5C">
      <w:pPr>
        <w:pStyle w:val="Heading2"/>
      </w:pPr>
      <w:bookmarkStart w:id="5" w:name="_Toc133922077"/>
      <w:r>
        <w:lastRenderedPageBreak/>
        <w:t>Marking guidelines</w:t>
      </w:r>
      <w:bookmarkEnd w:id="5"/>
    </w:p>
    <w:p w14:paraId="6BDAED0F" w14:textId="6ACFB9F5" w:rsidR="00C94F2B" w:rsidRDefault="00D95C17" w:rsidP="00D95C17">
      <w:pPr>
        <w:pStyle w:val="Caption"/>
      </w:pPr>
      <w:r>
        <w:t xml:space="preserve">Table </w:t>
      </w:r>
      <w:r w:rsidR="00730B7D">
        <w:fldChar w:fldCharType="begin"/>
      </w:r>
      <w:r w:rsidR="00730B7D">
        <w:instrText xml:space="preserve"> SEQ Table \* ARABIC </w:instrText>
      </w:r>
      <w:r w:rsidR="00730B7D">
        <w:fldChar w:fldCharType="separate"/>
      </w:r>
      <w:r w:rsidR="00635C44">
        <w:rPr>
          <w:noProof/>
        </w:rPr>
        <w:t>2</w:t>
      </w:r>
      <w:r w:rsidR="00730B7D">
        <w:rPr>
          <w:noProof/>
        </w:rPr>
        <w:fldChar w:fldCharType="end"/>
      </w:r>
      <w:r>
        <w:t xml:space="preserve"> </w:t>
      </w:r>
      <w:r w:rsidR="00C94F2B">
        <w:t xml:space="preserve">– </w:t>
      </w:r>
      <w:r w:rsidR="00B53FC7">
        <w:t>a</w:t>
      </w:r>
      <w:r w:rsidR="00C94F2B">
        <w:t>ssessment marking guidelines</w:t>
      </w:r>
    </w:p>
    <w:tbl>
      <w:tblPr>
        <w:tblStyle w:val="Tableheader"/>
        <w:tblW w:w="5001" w:type="pct"/>
        <w:tblLayout w:type="fixed"/>
        <w:tblLook w:val="04A0" w:firstRow="1" w:lastRow="0" w:firstColumn="1" w:lastColumn="0" w:noHBand="0" w:noVBand="1"/>
        <w:tblDescription w:val="Marking guidelines for assessment task, including the grade and marking guideline descriptors."/>
      </w:tblPr>
      <w:tblGrid>
        <w:gridCol w:w="1697"/>
        <w:gridCol w:w="7933"/>
      </w:tblGrid>
      <w:tr w:rsidR="00F12D5C" w14:paraId="30F50A16" w14:textId="77777777" w:rsidTr="00D95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8C541CC" w14:textId="77777777" w:rsidR="00F12D5C" w:rsidRDefault="00F12D5C" w:rsidP="00F12D5C">
            <w:r w:rsidRPr="00417683">
              <w:t>Grade</w:t>
            </w:r>
          </w:p>
        </w:tc>
        <w:tc>
          <w:tcPr>
            <w:tcW w:w="4119" w:type="pct"/>
          </w:tcPr>
          <w:p w14:paraId="527A17EF"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4059FF" w14:paraId="1D17A3E3" w14:textId="77777777" w:rsidTr="00D9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390B4CD" w14:textId="1DDB9F53" w:rsidR="004059FF" w:rsidRDefault="004059FF" w:rsidP="00D95C17">
            <w:r>
              <w:t>A</w:t>
            </w:r>
          </w:p>
        </w:tc>
        <w:tc>
          <w:tcPr>
            <w:tcW w:w="4119" w:type="pct"/>
          </w:tcPr>
          <w:p w14:paraId="17430DA9" w14:textId="5A86CF59" w:rsidR="002E30B3" w:rsidRPr="00337288" w:rsidRDefault="002E30B3" w:rsidP="00D95C17">
            <w:pPr>
              <w:pStyle w:val="ListBullet"/>
              <w:cnfStyle w:val="000000100000" w:firstRow="0" w:lastRow="0" w:firstColumn="0" w:lastColumn="0" w:oddVBand="0" w:evenVBand="0" w:oddHBand="1" w:evenHBand="0" w:firstRowFirstColumn="0" w:firstRowLastColumn="0" w:lastRowFirstColumn="0" w:lastRowLastColumn="0"/>
            </w:pPr>
            <w:r>
              <w:t>The student</w:t>
            </w:r>
            <w:r w:rsidRPr="00337288">
              <w:t xml:space="preserve"> demonstrates an extensive understanding of the influence of enterprise, </w:t>
            </w:r>
            <w:proofErr w:type="gramStart"/>
            <w:r w:rsidRPr="00337288">
              <w:t>innovation</w:t>
            </w:r>
            <w:proofErr w:type="gramEnd"/>
            <w:r w:rsidRPr="00337288">
              <w:t xml:space="preserve"> and automation on the evolution of computing technology</w:t>
            </w:r>
            <w:r w:rsidR="007B6FC3">
              <w:t>.</w:t>
            </w:r>
          </w:p>
          <w:p w14:paraId="2174E8E7" w14:textId="00CD8258" w:rsidR="004059FF" w:rsidRPr="002E30B3" w:rsidRDefault="00FA0FF4" w:rsidP="004059FF">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002E30B3">
              <w:t xml:space="preserve">selects relevant data, </w:t>
            </w:r>
            <w:proofErr w:type="gramStart"/>
            <w:r w:rsidR="002E30B3">
              <w:t>media</w:t>
            </w:r>
            <w:proofErr w:type="gramEnd"/>
            <w:r w:rsidR="002E30B3">
              <w:t xml:space="preserve"> and processes to effectively communicate information in a range of contexts</w:t>
            </w:r>
            <w:r w:rsidR="007B6FC3">
              <w:t>.</w:t>
            </w:r>
          </w:p>
        </w:tc>
      </w:tr>
      <w:tr w:rsidR="004059FF" w14:paraId="4F74FEF6" w14:textId="77777777" w:rsidTr="00D9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EF6F742" w14:textId="0D7BFE3C" w:rsidR="004059FF" w:rsidRDefault="004059FF" w:rsidP="004059FF">
            <w:r>
              <w:t>B</w:t>
            </w:r>
          </w:p>
        </w:tc>
        <w:tc>
          <w:tcPr>
            <w:tcW w:w="4119" w:type="pct"/>
          </w:tcPr>
          <w:p w14:paraId="59D18FD4" w14:textId="670E2ADB" w:rsidR="00D85196" w:rsidRDefault="00D85196" w:rsidP="00D85196">
            <w:pPr>
              <w:pStyle w:val="ListBullet"/>
              <w:cnfStyle w:val="000000010000" w:firstRow="0" w:lastRow="0" w:firstColumn="0" w:lastColumn="0" w:oddVBand="0" w:evenVBand="0" w:oddHBand="0" w:evenHBand="1" w:firstRowFirstColumn="0" w:firstRowLastColumn="0" w:lastRowFirstColumn="0" w:lastRowLastColumn="0"/>
            </w:pPr>
            <w:r>
              <w:t xml:space="preserve">The student demonstrates a thorough understanding of the influence of enterprise, </w:t>
            </w:r>
            <w:proofErr w:type="gramStart"/>
            <w:r>
              <w:t>innovation</w:t>
            </w:r>
            <w:proofErr w:type="gramEnd"/>
            <w:r>
              <w:t xml:space="preserve"> and automation on the evolution of computing technology</w:t>
            </w:r>
            <w:r w:rsidR="007B6FC3">
              <w:t>.</w:t>
            </w:r>
          </w:p>
          <w:p w14:paraId="537876DE" w14:textId="258EF8F1" w:rsidR="004059FF" w:rsidRPr="00D85196" w:rsidRDefault="00FA0FF4" w:rsidP="004059FF">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t xml:space="preserve">The student </w:t>
            </w:r>
            <w:r w:rsidR="00D85196">
              <w:t xml:space="preserve">selects relevant data, </w:t>
            </w:r>
            <w:proofErr w:type="gramStart"/>
            <w:r w:rsidR="00D85196">
              <w:t>media</w:t>
            </w:r>
            <w:proofErr w:type="gramEnd"/>
            <w:r w:rsidR="00D85196">
              <w:t xml:space="preserve"> and processes to communicate appropriate information in a range of contexts</w:t>
            </w:r>
            <w:r w:rsidR="007B6FC3">
              <w:t>.</w:t>
            </w:r>
          </w:p>
        </w:tc>
      </w:tr>
      <w:tr w:rsidR="004059FF" w14:paraId="2C9528BC" w14:textId="77777777" w:rsidTr="00D9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5665F4D0" w14:textId="68D4F76C" w:rsidR="004059FF" w:rsidRDefault="004059FF" w:rsidP="004059FF">
            <w:r>
              <w:t>C</w:t>
            </w:r>
          </w:p>
        </w:tc>
        <w:tc>
          <w:tcPr>
            <w:tcW w:w="4119" w:type="pct"/>
          </w:tcPr>
          <w:p w14:paraId="77C3066C" w14:textId="78F0EB45" w:rsidR="00AD6387" w:rsidRDefault="00AD6387" w:rsidP="00977D1F">
            <w:pPr>
              <w:pStyle w:val="ListBullet"/>
              <w:cnfStyle w:val="000000100000" w:firstRow="0" w:lastRow="0" w:firstColumn="0" w:lastColumn="0" w:oddVBand="0" w:evenVBand="0" w:oddHBand="1" w:evenHBand="0" w:firstRowFirstColumn="0" w:firstRowLastColumn="0" w:lastRowFirstColumn="0" w:lastRowLastColumn="0"/>
            </w:pPr>
            <w:r>
              <w:t xml:space="preserve">The student demonstrates a sound understanding of the influence of enterprise, </w:t>
            </w:r>
            <w:proofErr w:type="gramStart"/>
            <w:r>
              <w:t>innovation</w:t>
            </w:r>
            <w:proofErr w:type="gramEnd"/>
            <w:r>
              <w:t xml:space="preserve"> and automation on the evolution of computing technology</w:t>
            </w:r>
            <w:r w:rsidR="007B6FC3">
              <w:t>.</w:t>
            </w:r>
          </w:p>
          <w:p w14:paraId="206DBA6A" w14:textId="4D7EBF56" w:rsidR="004059FF" w:rsidRPr="00977D1F" w:rsidRDefault="00FA0FF4" w:rsidP="004059FF">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00977D1F">
              <w:t xml:space="preserve">selects appropriate data, </w:t>
            </w:r>
            <w:proofErr w:type="gramStart"/>
            <w:r w:rsidR="00977D1F">
              <w:t>media</w:t>
            </w:r>
            <w:proofErr w:type="gramEnd"/>
            <w:r w:rsidR="00977D1F">
              <w:t xml:space="preserve"> and processes to communicate information in a range of contexts</w:t>
            </w:r>
            <w:r w:rsidR="007B6FC3">
              <w:t>.</w:t>
            </w:r>
          </w:p>
        </w:tc>
      </w:tr>
      <w:tr w:rsidR="004059FF" w14:paraId="220305A0" w14:textId="77777777" w:rsidTr="00D95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1487EEC" w14:textId="4D24C9D8" w:rsidR="004059FF" w:rsidRDefault="004059FF" w:rsidP="004059FF">
            <w:r>
              <w:t>D</w:t>
            </w:r>
          </w:p>
        </w:tc>
        <w:tc>
          <w:tcPr>
            <w:tcW w:w="4119" w:type="pct"/>
          </w:tcPr>
          <w:p w14:paraId="1252BE1F" w14:textId="4B6C8442" w:rsidR="006B7B1C" w:rsidRDefault="006B7B1C" w:rsidP="00161DBF">
            <w:pPr>
              <w:pStyle w:val="ListBullet"/>
              <w:cnfStyle w:val="000000010000" w:firstRow="0" w:lastRow="0" w:firstColumn="0" w:lastColumn="0" w:oddVBand="0" w:evenVBand="0" w:oddHBand="0" w:evenHBand="1" w:firstRowFirstColumn="0" w:firstRowLastColumn="0" w:lastRowFirstColumn="0" w:lastRowLastColumn="0"/>
            </w:pPr>
            <w:r>
              <w:t>The student demonstrates a basic understanding of the influence of enterprise and innovation on the evolution of computing technology</w:t>
            </w:r>
            <w:r w:rsidR="008C3255">
              <w:t>.</w:t>
            </w:r>
          </w:p>
          <w:p w14:paraId="053A20A5" w14:textId="127F1718" w:rsidR="004059FF" w:rsidRPr="00161DBF" w:rsidRDefault="00FA0FF4" w:rsidP="004059FF">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t xml:space="preserve">The student </w:t>
            </w:r>
            <w:r w:rsidR="00161DBF">
              <w:t>uses data to communicate basic information</w:t>
            </w:r>
            <w:r w:rsidR="007B6FC3">
              <w:t>.</w:t>
            </w:r>
          </w:p>
        </w:tc>
      </w:tr>
      <w:tr w:rsidR="004059FF" w14:paraId="1EE8819B" w14:textId="77777777" w:rsidTr="00D9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8FBA0FE" w14:textId="1760349E" w:rsidR="004059FF" w:rsidRDefault="004059FF" w:rsidP="004059FF">
            <w:r>
              <w:t>E</w:t>
            </w:r>
          </w:p>
        </w:tc>
        <w:tc>
          <w:tcPr>
            <w:tcW w:w="4119" w:type="pct"/>
          </w:tcPr>
          <w:p w14:paraId="6546AEE5" w14:textId="30A5A6D2" w:rsidR="004059FF" w:rsidRDefault="00977D1F" w:rsidP="00161DBF">
            <w:pPr>
              <w:pStyle w:val="ListBullet"/>
              <w:cnfStyle w:val="000000100000" w:firstRow="0" w:lastRow="0" w:firstColumn="0" w:lastColumn="0" w:oddVBand="0" w:evenVBand="0" w:oddHBand="1" w:evenHBand="0" w:firstRowFirstColumn="0" w:firstRowLastColumn="0" w:lastRowFirstColumn="0" w:lastRowLastColumn="0"/>
            </w:pPr>
            <w:r>
              <w:t>The student identifies the evolution of, and/or innovations in, computing technology</w:t>
            </w:r>
            <w:r w:rsidR="007B6FC3">
              <w:t>.</w:t>
            </w:r>
          </w:p>
          <w:p w14:paraId="185C1042" w14:textId="5DFD9B7B" w:rsidR="00161DBF" w:rsidRPr="00161DBF" w:rsidRDefault="00FA0FF4" w:rsidP="00161DBF">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00161DBF">
              <w:t>uses data to communicate information in a very limited way</w:t>
            </w:r>
            <w:r w:rsidR="007B6FC3">
              <w:t>.</w:t>
            </w:r>
          </w:p>
        </w:tc>
      </w:tr>
    </w:tbl>
    <w:p w14:paraId="6BD61D48" w14:textId="77777777" w:rsidR="00513128" w:rsidRPr="008C3255" w:rsidRDefault="00513128" w:rsidP="008C3255">
      <w:pPr>
        <w:sectPr w:rsidR="00513128" w:rsidRPr="008C3255" w:rsidSect="005651BE">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p>
    <w:p w14:paraId="7838C6CA" w14:textId="77777777" w:rsidR="00F12D5C" w:rsidRDefault="00F12D5C" w:rsidP="00F12D5C">
      <w:pPr>
        <w:pStyle w:val="Heading2"/>
      </w:pPr>
      <w:bookmarkStart w:id="6" w:name="_Toc133922078"/>
      <w:r>
        <w:lastRenderedPageBreak/>
        <w:t>Student</w:t>
      </w:r>
      <w:r w:rsidR="00D2033E">
        <w:t>-</w:t>
      </w:r>
      <w:r>
        <w:t>facing rubric</w:t>
      </w:r>
      <w:bookmarkEnd w:id="6"/>
    </w:p>
    <w:p w14:paraId="16A2ED8F" w14:textId="6C5D138A" w:rsidR="00EA7023" w:rsidRDefault="00635C44" w:rsidP="00635C44">
      <w:pPr>
        <w:pStyle w:val="Caption"/>
      </w:pPr>
      <w:r>
        <w:t xml:space="preserve">Table </w:t>
      </w:r>
      <w:fldSimple w:instr=" SEQ Table \* ARABIC ">
        <w:r>
          <w:rPr>
            <w:noProof/>
          </w:rPr>
          <w:t>3</w:t>
        </w:r>
      </w:fldSimple>
      <w:r>
        <w:t xml:space="preserve"> </w:t>
      </w:r>
      <w:r w:rsidR="00EA7023">
        <w:t>–</w:t>
      </w:r>
      <w:r w:rsidR="006A4878">
        <w:t xml:space="preserve"> </w:t>
      </w:r>
      <w:r>
        <w:t xml:space="preserve">rubric </w:t>
      </w:r>
      <w:r w:rsidR="006A4878">
        <w:t>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6"/>
        <w:gridCol w:w="2426"/>
      </w:tblGrid>
      <w:tr w:rsidR="00513128" w14:paraId="7CB41C13" w14:textId="77777777" w:rsidTr="00D31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3803256" w14:textId="77777777" w:rsidR="00F12D5C" w:rsidRDefault="00F12D5C" w:rsidP="00F12D5C">
            <w:r w:rsidRPr="00C031B5">
              <w:t>Criteria</w:t>
            </w:r>
          </w:p>
        </w:tc>
        <w:tc>
          <w:tcPr>
            <w:tcW w:w="833" w:type="pct"/>
          </w:tcPr>
          <w:p w14:paraId="6817C73C"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Limited</w:t>
            </w:r>
          </w:p>
        </w:tc>
        <w:tc>
          <w:tcPr>
            <w:tcW w:w="833" w:type="pct"/>
          </w:tcPr>
          <w:p w14:paraId="73433943"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Basic</w:t>
            </w:r>
          </w:p>
        </w:tc>
        <w:tc>
          <w:tcPr>
            <w:tcW w:w="833" w:type="pct"/>
          </w:tcPr>
          <w:p w14:paraId="74F8B1D4"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Sound</w:t>
            </w:r>
          </w:p>
        </w:tc>
        <w:tc>
          <w:tcPr>
            <w:tcW w:w="833" w:type="pct"/>
          </w:tcPr>
          <w:p w14:paraId="03CB00D7"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High</w:t>
            </w:r>
          </w:p>
        </w:tc>
        <w:tc>
          <w:tcPr>
            <w:tcW w:w="833" w:type="pct"/>
          </w:tcPr>
          <w:p w14:paraId="1DEBDE19" w14:textId="77777777" w:rsidR="00F12D5C" w:rsidRPr="00C031B5" w:rsidRDefault="00F12D5C" w:rsidP="00F12D5C">
            <w:pPr>
              <w:cnfStyle w:val="100000000000" w:firstRow="1" w:lastRow="0" w:firstColumn="0" w:lastColumn="0" w:oddVBand="0" w:evenVBand="0" w:oddHBand="0" w:evenHBand="0" w:firstRowFirstColumn="0" w:firstRowLastColumn="0" w:lastRowFirstColumn="0" w:lastRowLastColumn="0"/>
            </w:pPr>
            <w:r>
              <w:t>Outstanding</w:t>
            </w:r>
          </w:p>
        </w:tc>
      </w:tr>
      <w:tr w:rsidR="000E2407" w14:paraId="6711546D" w14:textId="77777777" w:rsidTr="00D3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68929B2" w14:textId="77777777" w:rsidR="000E2407" w:rsidRDefault="000E2407" w:rsidP="000E2407">
            <w:pPr>
              <w:rPr>
                <w:b w:val="0"/>
              </w:rPr>
            </w:pPr>
            <w:r w:rsidRPr="007241C1">
              <w:t>Criteria 1</w:t>
            </w:r>
          </w:p>
          <w:p w14:paraId="24A6118B" w14:textId="33775E9F" w:rsidR="000E2407" w:rsidRDefault="000E2407" w:rsidP="000E2407">
            <w:r>
              <w:t>Survey collection</w:t>
            </w:r>
          </w:p>
        </w:tc>
        <w:tc>
          <w:tcPr>
            <w:tcW w:w="833" w:type="pct"/>
          </w:tcPr>
          <w:p w14:paraId="11FBD917" w14:textId="4375AA67" w:rsidR="000E2407" w:rsidRDefault="000E2407" w:rsidP="00415E0F">
            <w:pPr>
              <w:cnfStyle w:val="000000100000" w:firstRow="0" w:lastRow="0" w:firstColumn="0" w:lastColumn="0" w:oddVBand="0" w:evenVBand="0" w:oddHBand="1" w:evenHBand="0" w:firstRowFirstColumn="0" w:firstRowLastColumn="0" w:lastRowFirstColumn="0" w:lastRowLastColumn="0"/>
            </w:pPr>
            <w:r w:rsidRPr="00B524F0">
              <w:t>Student provide</w:t>
            </w:r>
            <w:r>
              <w:t>s</w:t>
            </w:r>
            <w:r w:rsidRPr="00B524F0">
              <w:t xml:space="preserve"> an incomplete </w:t>
            </w:r>
            <w:r>
              <w:t>survey</w:t>
            </w:r>
            <w:r w:rsidRPr="00B524F0">
              <w:t xml:space="preserve"> that incorrectly </w:t>
            </w:r>
            <w:r>
              <w:t>captures</w:t>
            </w:r>
            <w:r w:rsidRPr="00B524F0">
              <w:t xml:space="preserve"> the </w:t>
            </w:r>
            <w:r w:rsidR="00657B8F">
              <w:t>interviewed participants</w:t>
            </w:r>
            <w:r w:rsidR="00135D87">
              <w:t>’</w:t>
            </w:r>
            <w:r w:rsidR="00657B8F">
              <w:t xml:space="preserve"> responses</w:t>
            </w:r>
            <w:r w:rsidRPr="00B524F0">
              <w:t>.</w:t>
            </w:r>
          </w:p>
        </w:tc>
        <w:tc>
          <w:tcPr>
            <w:tcW w:w="833" w:type="pct"/>
          </w:tcPr>
          <w:p w14:paraId="05C407CC" w14:textId="31733611" w:rsidR="000E2407" w:rsidRDefault="000E2407" w:rsidP="000E2407">
            <w:pPr>
              <w:cnfStyle w:val="000000100000" w:firstRow="0" w:lastRow="0" w:firstColumn="0" w:lastColumn="0" w:oddVBand="0" w:evenVBand="0" w:oddHBand="1" w:evenHBand="0" w:firstRowFirstColumn="0" w:firstRowLastColumn="0" w:lastRowFirstColumn="0" w:lastRowLastColumn="0"/>
            </w:pPr>
            <w:r w:rsidRPr="00B524F0">
              <w:t xml:space="preserve">Student provides an incomplete </w:t>
            </w:r>
            <w:r w:rsidR="00C050DF">
              <w:t>survey</w:t>
            </w:r>
            <w:r w:rsidRPr="00B524F0">
              <w:t xml:space="preserve"> that </w:t>
            </w:r>
            <w:r w:rsidR="00C050DF">
              <w:t>captures</w:t>
            </w:r>
            <w:r w:rsidRPr="00B524F0">
              <w:t xml:space="preserve"> </w:t>
            </w:r>
            <w:r w:rsidR="00C050DF">
              <w:t>some of the participants</w:t>
            </w:r>
            <w:r w:rsidR="00135D87">
              <w:t>’</w:t>
            </w:r>
            <w:r w:rsidR="00C050DF">
              <w:t xml:space="preserve"> responses. </w:t>
            </w:r>
          </w:p>
        </w:tc>
        <w:tc>
          <w:tcPr>
            <w:tcW w:w="833" w:type="pct"/>
          </w:tcPr>
          <w:p w14:paraId="4C6BD8AD" w14:textId="120F6F9B" w:rsidR="000E2407" w:rsidRDefault="000E2407" w:rsidP="000E2407">
            <w:pPr>
              <w:cnfStyle w:val="000000100000" w:firstRow="0" w:lastRow="0" w:firstColumn="0" w:lastColumn="0" w:oddVBand="0" w:evenVBand="0" w:oddHBand="1" w:evenHBand="0" w:firstRowFirstColumn="0" w:firstRowLastColumn="0" w:lastRowFirstColumn="0" w:lastRowLastColumn="0"/>
            </w:pPr>
            <w:r w:rsidRPr="00B524F0">
              <w:t>Student compile</w:t>
            </w:r>
            <w:r w:rsidR="00C050DF">
              <w:t>s</w:t>
            </w:r>
            <w:r w:rsidRPr="00B524F0">
              <w:t xml:space="preserve"> and present</w:t>
            </w:r>
            <w:r w:rsidR="00C050DF">
              <w:t>s</w:t>
            </w:r>
            <w:r w:rsidRPr="00B524F0">
              <w:t xml:space="preserve"> a well organised </w:t>
            </w:r>
            <w:r w:rsidR="00C050DF">
              <w:t>survey</w:t>
            </w:r>
            <w:r w:rsidRPr="00B524F0">
              <w:t xml:space="preserve">. The </w:t>
            </w:r>
            <w:r w:rsidR="00C050DF">
              <w:t>survey</w:t>
            </w:r>
            <w:r w:rsidRPr="00B524F0">
              <w:t xml:space="preserve"> </w:t>
            </w:r>
            <w:r w:rsidR="00C050DF">
              <w:t>captures the participants</w:t>
            </w:r>
            <w:r w:rsidR="00135D87">
              <w:t>’</w:t>
            </w:r>
            <w:r w:rsidR="00C050DF">
              <w:t xml:space="preserve"> responses</w:t>
            </w:r>
            <w:r w:rsidRPr="00B524F0">
              <w:t xml:space="preserve">. The </w:t>
            </w:r>
            <w:r w:rsidR="00C050DF">
              <w:t>survey</w:t>
            </w:r>
            <w:r w:rsidRPr="00B524F0">
              <w:t xml:space="preserve"> is well made and presented.</w:t>
            </w:r>
          </w:p>
        </w:tc>
        <w:tc>
          <w:tcPr>
            <w:tcW w:w="833" w:type="pct"/>
          </w:tcPr>
          <w:p w14:paraId="60644E32" w14:textId="05943830" w:rsidR="000E2407" w:rsidRDefault="000E2407" w:rsidP="00415E0F">
            <w:pPr>
              <w:cnfStyle w:val="000000100000" w:firstRow="0" w:lastRow="0" w:firstColumn="0" w:lastColumn="0" w:oddVBand="0" w:evenVBand="0" w:oddHBand="1" w:evenHBand="0" w:firstRowFirstColumn="0" w:firstRowLastColumn="0" w:lastRowFirstColumn="0" w:lastRowLastColumn="0"/>
            </w:pPr>
            <w:r w:rsidRPr="00B524F0">
              <w:t xml:space="preserve">Student </w:t>
            </w:r>
            <w:r w:rsidR="00C050DF">
              <w:t>produces</w:t>
            </w:r>
            <w:r w:rsidRPr="00B524F0">
              <w:t xml:space="preserve"> a well</w:t>
            </w:r>
            <w:r w:rsidR="00164691">
              <w:t>-</w:t>
            </w:r>
            <w:r w:rsidRPr="00B524F0">
              <w:t xml:space="preserve">organised and sequenced </w:t>
            </w:r>
            <w:r w:rsidR="00C050DF">
              <w:t>survey</w:t>
            </w:r>
            <w:r w:rsidRPr="00B524F0">
              <w:t xml:space="preserve">. The </w:t>
            </w:r>
            <w:r w:rsidR="00C050DF">
              <w:t>survey</w:t>
            </w:r>
            <w:r w:rsidRPr="00B524F0">
              <w:t xml:space="preserve"> accurately </w:t>
            </w:r>
            <w:r w:rsidR="00C050DF">
              <w:t>captures</w:t>
            </w:r>
            <w:r w:rsidRPr="00B524F0">
              <w:t xml:space="preserve"> the </w:t>
            </w:r>
            <w:r w:rsidR="00C050DF">
              <w:t>participants</w:t>
            </w:r>
            <w:r w:rsidR="00135D87">
              <w:t>’</w:t>
            </w:r>
            <w:r w:rsidR="00C050DF">
              <w:t xml:space="preserve"> responses</w:t>
            </w:r>
            <w:r w:rsidRPr="00B524F0">
              <w:t xml:space="preserve">. The </w:t>
            </w:r>
            <w:r w:rsidR="00C050DF">
              <w:t>survey</w:t>
            </w:r>
            <w:r w:rsidRPr="00B524F0">
              <w:t xml:space="preserve"> is professionally made and presented.</w:t>
            </w:r>
          </w:p>
        </w:tc>
        <w:tc>
          <w:tcPr>
            <w:tcW w:w="833" w:type="pct"/>
          </w:tcPr>
          <w:p w14:paraId="0318BCD8" w14:textId="7985905E" w:rsidR="000E2407" w:rsidRDefault="000E2407" w:rsidP="000E2407">
            <w:pPr>
              <w:cnfStyle w:val="000000100000" w:firstRow="0" w:lastRow="0" w:firstColumn="0" w:lastColumn="0" w:oddVBand="0" w:evenVBand="0" w:oddHBand="1" w:evenHBand="0" w:firstRowFirstColumn="0" w:firstRowLastColumn="0" w:lastRowFirstColumn="0" w:lastRowLastColumn="0"/>
            </w:pPr>
            <w:r>
              <w:t xml:space="preserve">Student </w:t>
            </w:r>
            <w:r w:rsidR="00C050DF">
              <w:t>produces</w:t>
            </w:r>
            <w:r>
              <w:t xml:space="preserve"> a well</w:t>
            </w:r>
            <w:r w:rsidR="00164691">
              <w:t>-</w:t>
            </w:r>
            <w:r>
              <w:t xml:space="preserve">organised and sequenced </w:t>
            </w:r>
            <w:r w:rsidR="00C050DF">
              <w:t>survey</w:t>
            </w:r>
            <w:r>
              <w:t xml:space="preserve"> that </w:t>
            </w:r>
            <w:r w:rsidR="00C050DF">
              <w:t>demonstrates</w:t>
            </w:r>
            <w:r>
              <w:t xml:space="preserve"> their iterative approach. The </w:t>
            </w:r>
            <w:r w:rsidR="00C050DF">
              <w:t xml:space="preserve">survey </w:t>
            </w:r>
            <w:r>
              <w:t xml:space="preserve">extensively and accurately </w:t>
            </w:r>
            <w:r w:rsidR="00C050DF">
              <w:t>captures the participants</w:t>
            </w:r>
            <w:r w:rsidR="00135D87">
              <w:t>’</w:t>
            </w:r>
            <w:r w:rsidR="00C050DF">
              <w:t xml:space="preserve"> responses</w:t>
            </w:r>
            <w:r>
              <w:t xml:space="preserve">. The </w:t>
            </w:r>
            <w:r w:rsidR="002D0EBF">
              <w:t>survey</w:t>
            </w:r>
            <w:r>
              <w:t xml:space="preserve"> is professionally made and presented</w:t>
            </w:r>
            <w:r w:rsidR="00164691">
              <w:t>,</w:t>
            </w:r>
            <w:r>
              <w:t xml:space="preserve"> including </w:t>
            </w:r>
            <w:r w:rsidR="00097848">
              <w:t xml:space="preserve">the </w:t>
            </w:r>
            <w:r>
              <w:t xml:space="preserve">use </w:t>
            </w:r>
            <w:r w:rsidR="00135D87">
              <w:t xml:space="preserve">of </w:t>
            </w:r>
            <w:r w:rsidR="002D0EBF">
              <w:lastRenderedPageBreak/>
              <w:t>a digital survey tool</w:t>
            </w:r>
            <w:r>
              <w:t>.</w:t>
            </w:r>
          </w:p>
        </w:tc>
      </w:tr>
      <w:tr w:rsidR="00731073" w14:paraId="7B36034C" w14:textId="77777777" w:rsidTr="00D3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89B0E2E" w14:textId="77777777" w:rsidR="00731073" w:rsidRDefault="00731073" w:rsidP="00731073">
            <w:pPr>
              <w:rPr>
                <w:b w:val="0"/>
              </w:rPr>
            </w:pPr>
            <w:r w:rsidRPr="007241C1">
              <w:lastRenderedPageBreak/>
              <w:t>Criteria 2</w:t>
            </w:r>
          </w:p>
          <w:p w14:paraId="1EE0CF04" w14:textId="76F3BF46" w:rsidR="00731073" w:rsidRDefault="00731073" w:rsidP="00135D87">
            <w:r>
              <w:t>Data analyst</w:t>
            </w:r>
            <w:r w:rsidR="00135D87">
              <w:t xml:space="preserve"> </w:t>
            </w:r>
            <w:r w:rsidR="000C7E3E">
              <w:t>r</w:t>
            </w:r>
            <w:r>
              <w:t>esearch</w:t>
            </w:r>
          </w:p>
        </w:tc>
        <w:tc>
          <w:tcPr>
            <w:tcW w:w="833" w:type="pct"/>
          </w:tcPr>
          <w:p w14:paraId="317288C6" w14:textId="6C337E67" w:rsidR="00731073" w:rsidRDefault="00731073" w:rsidP="00731073">
            <w:pPr>
              <w:cnfStyle w:val="000000010000" w:firstRow="0" w:lastRow="0" w:firstColumn="0" w:lastColumn="0" w:oddVBand="0" w:evenVBand="0" w:oddHBand="0" w:evenHBand="1" w:firstRowFirstColumn="0" w:firstRowLastColumn="0" w:lastRowFirstColumn="0" w:lastRowLastColumn="0"/>
            </w:pPr>
            <w:r w:rsidRPr="00A24EE6">
              <w:t>Student provide</w:t>
            </w:r>
            <w:r>
              <w:t>s</w:t>
            </w:r>
            <w:r w:rsidRPr="00A24EE6">
              <w:t xml:space="preserve"> limited or </w:t>
            </w:r>
            <w:r>
              <w:t>incorrect</w:t>
            </w:r>
            <w:r w:rsidRPr="00A24EE6">
              <w:t xml:space="preserve"> understanding of</w:t>
            </w:r>
            <w:r>
              <w:t xml:space="preserve"> the role of a data analyst.</w:t>
            </w:r>
          </w:p>
        </w:tc>
        <w:tc>
          <w:tcPr>
            <w:tcW w:w="833" w:type="pct"/>
          </w:tcPr>
          <w:p w14:paraId="11F5CFE0" w14:textId="0E852105" w:rsidR="00731073" w:rsidRDefault="00731073" w:rsidP="003167D3">
            <w:pPr>
              <w:cnfStyle w:val="000000010000" w:firstRow="0" w:lastRow="0" w:firstColumn="0" w:lastColumn="0" w:oddVBand="0" w:evenVBand="0" w:oddHBand="0" w:evenHBand="1" w:firstRowFirstColumn="0" w:firstRowLastColumn="0" w:lastRowFirstColumn="0" w:lastRowLastColumn="0"/>
            </w:pPr>
            <w:r>
              <w:t>Student identifies some</w:t>
            </w:r>
            <w:r w:rsidRPr="0066634F">
              <w:t xml:space="preserve"> </w:t>
            </w:r>
            <w:r>
              <w:t>aspects of the role of a data analyst.</w:t>
            </w:r>
          </w:p>
        </w:tc>
        <w:tc>
          <w:tcPr>
            <w:tcW w:w="833" w:type="pct"/>
          </w:tcPr>
          <w:p w14:paraId="1E3483D7" w14:textId="0CDCAB73" w:rsidR="00731073" w:rsidRDefault="00731073" w:rsidP="00731073">
            <w:pPr>
              <w:cnfStyle w:val="000000010000" w:firstRow="0" w:lastRow="0" w:firstColumn="0" w:lastColumn="0" w:oddVBand="0" w:evenVBand="0" w:oddHBand="0" w:evenHBand="1" w:firstRowFirstColumn="0" w:firstRowLastColumn="0" w:lastRowFirstColumn="0" w:lastRowLastColumn="0"/>
            </w:pPr>
            <w:r>
              <w:t xml:space="preserve">Student provides accurate knowledge and detailed research into </w:t>
            </w:r>
            <w:r w:rsidR="003167D3">
              <w:t xml:space="preserve">the role of </w:t>
            </w:r>
            <w:r>
              <w:t>a data analyst.</w:t>
            </w:r>
          </w:p>
        </w:tc>
        <w:tc>
          <w:tcPr>
            <w:tcW w:w="833" w:type="pct"/>
          </w:tcPr>
          <w:p w14:paraId="5FB2A32C" w14:textId="15AA3033" w:rsidR="00731073" w:rsidRDefault="00731073" w:rsidP="00731073">
            <w:pPr>
              <w:cnfStyle w:val="000000010000" w:firstRow="0" w:lastRow="0" w:firstColumn="0" w:lastColumn="0" w:oddVBand="0" w:evenVBand="0" w:oddHBand="0" w:evenHBand="1" w:firstRowFirstColumn="0" w:firstRowLastColumn="0" w:lastRowFirstColumn="0" w:lastRowLastColumn="0"/>
            </w:pPr>
            <w:r>
              <w:t xml:space="preserve">Student correctly describes the use of data, necessary </w:t>
            </w:r>
            <w:r w:rsidR="002F2613">
              <w:t>dataset</w:t>
            </w:r>
            <w:r>
              <w:t>s, visualisation methods for the chosen data analyst and the systems they use.</w:t>
            </w:r>
          </w:p>
        </w:tc>
        <w:tc>
          <w:tcPr>
            <w:tcW w:w="833" w:type="pct"/>
          </w:tcPr>
          <w:p w14:paraId="632AC78B" w14:textId="71D23A87" w:rsidR="00731073" w:rsidRDefault="00731073" w:rsidP="00731073">
            <w:pPr>
              <w:cnfStyle w:val="000000010000" w:firstRow="0" w:lastRow="0" w:firstColumn="0" w:lastColumn="0" w:oddVBand="0" w:evenVBand="0" w:oddHBand="0" w:evenHBand="1" w:firstRowFirstColumn="0" w:firstRowLastColumn="0" w:lastRowFirstColumn="0" w:lastRowLastColumn="0"/>
            </w:pPr>
            <w:r w:rsidRPr="00A24EE6">
              <w:t>Student provide</w:t>
            </w:r>
            <w:r>
              <w:t>s</w:t>
            </w:r>
            <w:r w:rsidRPr="00A24EE6">
              <w:t xml:space="preserve"> an extensive and detailed explanation of</w:t>
            </w:r>
            <w:r>
              <w:t xml:space="preserve"> data, necessary </w:t>
            </w:r>
            <w:r w:rsidR="002F2613">
              <w:t>dataset</w:t>
            </w:r>
            <w:r>
              <w:t>s, visualisation methods for the chosen data analyst and the systems they use.</w:t>
            </w:r>
          </w:p>
        </w:tc>
      </w:tr>
    </w:tbl>
    <w:p w14:paraId="102E4E91" w14:textId="77777777" w:rsidR="00513128" w:rsidRDefault="00513128" w:rsidP="00F12D5C">
      <w:pPr>
        <w:sectPr w:rsidR="00513128" w:rsidSect="008C3255">
          <w:footerReference w:type="default" r:id="rId17"/>
          <w:headerReference w:type="first" r:id="rId18"/>
          <w:pgSz w:w="16838" w:h="11906" w:orient="landscape"/>
          <w:pgMar w:top="1134" w:right="1134" w:bottom="1134" w:left="1134" w:header="709" w:footer="709" w:gutter="0"/>
          <w:cols w:space="708"/>
          <w:docGrid w:linePitch="360"/>
        </w:sectPr>
      </w:pPr>
    </w:p>
    <w:p w14:paraId="535FD6DA" w14:textId="77777777" w:rsidR="00F12D5C" w:rsidRPr="0023544C" w:rsidRDefault="00F12D5C" w:rsidP="0023544C">
      <w:pPr>
        <w:pStyle w:val="Heading2"/>
      </w:pPr>
      <w:bookmarkStart w:id="7" w:name="_Toc133922079"/>
      <w:r w:rsidRPr="0023544C">
        <w:lastRenderedPageBreak/>
        <w:t>Student support material</w:t>
      </w:r>
      <w:bookmarkEnd w:id="7"/>
    </w:p>
    <w:p w14:paraId="1AABC55A" w14:textId="7FFDE7BF" w:rsidR="00BE378A" w:rsidRPr="0023544C" w:rsidRDefault="00BE378A" w:rsidP="0023544C">
      <w:pPr>
        <w:pStyle w:val="Heading3"/>
      </w:pPr>
      <w:bookmarkStart w:id="8" w:name="_Toc133922080"/>
      <w:bookmarkStart w:id="9" w:name="_Hlk115937726"/>
      <w:bookmarkStart w:id="10" w:name="_Hlk111633417"/>
      <w:r w:rsidRPr="0023544C">
        <w:t>Part A:</w:t>
      </w:r>
      <w:r w:rsidR="004E3368" w:rsidRPr="0023544C">
        <w:t xml:space="preserve"> </w:t>
      </w:r>
      <w:r w:rsidR="0023544C">
        <w:t>c</w:t>
      </w:r>
      <w:r w:rsidR="0023544C" w:rsidRPr="0023544C">
        <w:t xml:space="preserve">onversations </w:t>
      </w:r>
      <w:r w:rsidRPr="0023544C">
        <w:t>about data</w:t>
      </w:r>
      <w:bookmarkEnd w:id="8"/>
    </w:p>
    <w:bookmarkEnd w:id="9"/>
    <w:p w14:paraId="156CAAFC" w14:textId="0AFE75C8" w:rsidR="00BE378A" w:rsidRPr="00AC2A1E" w:rsidRDefault="00BE378A" w:rsidP="00BE378A">
      <w:pPr>
        <w:pStyle w:val="FeatureBox2"/>
      </w:pPr>
      <w:r w:rsidRPr="0CF11DAA">
        <w:rPr>
          <w:rStyle w:val="Strong"/>
        </w:rPr>
        <w:t>Note</w:t>
      </w:r>
      <w:r w:rsidRPr="0023544C">
        <w:t>:</w:t>
      </w:r>
      <w:r>
        <w:t xml:space="preserve"> </w:t>
      </w:r>
      <w:r w:rsidR="0044747C">
        <w:t xml:space="preserve">the </w:t>
      </w:r>
      <w:r>
        <w:t xml:space="preserve">last </w:t>
      </w:r>
      <w:r w:rsidR="0023544C">
        <w:t>5</w:t>
      </w:r>
      <w:r>
        <w:t xml:space="preserve"> of these questions could be used to inform the design for a data analysis project for this unit. Answers should be </w:t>
      </w:r>
      <w:r w:rsidR="00415E0F">
        <w:t xml:space="preserve">collected </w:t>
      </w:r>
      <w:r>
        <w:t>digitally via the use of forms.</w:t>
      </w:r>
    </w:p>
    <w:p w14:paraId="04E83907" w14:textId="77777777" w:rsidR="00BE378A" w:rsidRDefault="00BE378A" w:rsidP="0044747C">
      <w:pPr>
        <w:pStyle w:val="ListNumber"/>
      </w:pPr>
      <w:r w:rsidRPr="00FD389E">
        <w:t xml:space="preserve">Do you use data </w:t>
      </w:r>
      <w:r>
        <w:t>at home, in your job</w:t>
      </w:r>
      <w:r w:rsidRPr="00FD389E">
        <w:t>, industry</w:t>
      </w:r>
      <w:r>
        <w:t xml:space="preserve"> or community</w:t>
      </w:r>
      <w:r w:rsidRPr="00FD389E">
        <w:t>?</w:t>
      </w:r>
    </w:p>
    <w:p w14:paraId="5BE06CDA" w14:textId="77777777" w:rsidR="00BE378A" w:rsidRPr="00F40481" w:rsidRDefault="00BE378A" w:rsidP="0044747C">
      <w:pPr>
        <w:pStyle w:val="ListNumber"/>
        <w:rPr>
          <w:lang w:val="en-US"/>
        </w:rPr>
      </w:pPr>
      <w:r w:rsidRPr="00F40481">
        <w:rPr>
          <w:lang w:val="en-US"/>
        </w:rPr>
        <w:t>Wh</w:t>
      </w:r>
      <w:r>
        <w:rPr>
          <w:lang w:val="en-US"/>
        </w:rPr>
        <w:t>ere do you see data being collected</w:t>
      </w:r>
      <w:r w:rsidRPr="00F40481">
        <w:rPr>
          <w:lang w:val="en-US"/>
        </w:rPr>
        <w:t>?</w:t>
      </w:r>
    </w:p>
    <w:p w14:paraId="233508B8" w14:textId="7FBBFBC3" w:rsidR="00BE378A" w:rsidRDefault="00BE378A" w:rsidP="0044747C">
      <w:pPr>
        <w:pStyle w:val="ListNumber"/>
      </w:pPr>
      <w:r w:rsidRPr="00FD389E">
        <w:t>What data do you source?</w:t>
      </w:r>
      <w:r w:rsidR="0044747C">
        <w:t xml:space="preserve"> </w:t>
      </w:r>
      <w:r w:rsidRPr="007A7088">
        <w:t>(Sourced data refers to datasets already collected</w:t>
      </w:r>
      <w:r w:rsidR="009A792A">
        <w:t>.</w:t>
      </w:r>
      <w:r w:rsidRPr="007A7088">
        <w:t>)</w:t>
      </w:r>
    </w:p>
    <w:p w14:paraId="449C4699" w14:textId="77777777" w:rsidR="00BE378A" w:rsidRDefault="00BE378A" w:rsidP="0044747C">
      <w:pPr>
        <w:pStyle w:val="ListNumber"/>
      </w:pPr>
      <w:r w:rsidRPr="00FD389E">
        <w:t>What questions do you ask of the data?</w:t>
      </w:r>
    </w:p>
    <w:p w14:paraId="3A4D278F" w14:textId="69B65C5A" w:rsidR="00BE378A" w:rsidRDefault="00BE378A" w:rsidP="0044747C">
      <w:pPr>
        <w:pStyle w:val="ListNumber"/>
      </w:pPr>
      <w:r w:rsidRPr="00FD389E">
        <w:t>Which data analysis tools do you use?</w:t>
      </w:r>
      <w:r w:rsidR="0044747C">
        <w:t xml:space="preserve"> </w:t>
      </w:r>
      <w:r w:rsidRPr="00FD389E">
        <w:t>(</w:t>
      </w:r>
      <w:r>
        <w:t>Interviewers may wish to p</w:t>
      </w:r>
      <w:r w:rsidRPr="00FD389E">
        <w:t>rompt with: to organise, describe</w:t>
      </w:r>
      <w:r>
        <w:t>,</w:t>
      </w:r>
      <w:r w:rsidRPr="00FD389E">
        <w:t xml:space="preserve"> explore, search, sort </w:t>
      </w:r>
      <w:r w:rsidR="00F932AD">
        <w:t>and</w:t>
      </w:r>
      <w:r w:rsidRPr="00FD389E">
        <w:t xml:space="preserve"> filter the data</w:t>
      </w:r>
      <w:r w:rsidR="009A792A">
        <w:t>.</w:t>
      </w:r>
      <w:r w:rsidRPr="00FD389E">
        <w:t>)</w:t>
      </w:r>
    </w:p>
    <w:p w14:paraId="3CF379D5" w14:textId="77777777" w:rsidR="00BE378A" w:rsidRDefault="00BE378A" w:rsidP="0044747C">
      <w:pPr>
        <w:pStyle w:val="ListNumber"/>
      </w:pPr>
      <w:r w:rsidRPr="00FD389E">
        <w:t>How does visualising the data help?</w:t>
      </w:r>
    </w:p>
    <w:p w14:paraId="6395B4E5" w14:textId="77777777" w:rsidR="00BE378A" w:rsidRDefault="00BE378A" w:rsidP="0044747C">
      <w:pPr>
        <w:pStyle w:val="ListNumber"/>
      </w:pPr>
      <w:r w:rsidRPr="00FD389E">
        <w:t>What information does the analysis of data give you?</w:t>
      </w:r>
    </w:p>
    <w:p w14:paraId="0149B134" w14:textId="77777777" w:rsidR="00BE378A" w:rsidRDefault="00BE378A" w:rsidP="0044747C">
      <w:pPr>
        <w:pStyle w:val="ListNumber"/>
      </w:pPr>
      <w:r w:rsidRPr="00FD389E">
        <w:t>How does the information help you make decisions or solve problems?</w:t>
      </w:r>
    </w:p>
    <w:p w14:paraId="031FBC9C" w14:textId="7C4E1750" w:rsidR="00BE378A" w:rsidRDefault="00E16EEC" w:rsidP="0044747C">
      <w:r>
        <w:t>Additional questions can include</w:t>
      </w:r>
      <w:r w:rsidR="00BE378A" w:rsidRPr="00FD389E">
        <w:t>:</w:t>
      </w:r>
    </w:p>
    <w:p w14:paraId="7393604C" w14:textId="08776D1B" w:rsidR="00BE378A" w:rsidRDefault="00E16EEC" w:rsidP="009A792A">
      <w:pPr>
        <w:pStyle w:val="ListNumber"/>
      </w:pPr>
      <w:r>
        <w:t xml:space="preserve">Are there </w:t>
      </w:r>
      <w:r w:rsidR="00BE378A" w:rsidRPr="00FD389E">
        <w:t>problems you</w:t>
      </w:r>
      <w:r w:rsidR="00CA1AA5">
        <w:t xml:space="preserve"> would</w:t>
      </w:r>
      <w:r w:rsidR="00BE378A" w:rsidRPr="00FD389E">
        <w:t xml:space="preserve"> like to solve?</w:t>
      </w:r>
    </w:p>
    <w:p w14:paraId="77E22EB7" w14:textId="6A5CB51F" w:rsidR="00BE378A" w:rsidRDefault="00E16EEC" w:rsidP="009A792A">
      <w:pPr>
        <w:pStyle w:val="ListNumber"/>
      </w:pPr>
      <w:r>
        <w:t xml:space="preserve">Are there </w:t>
      </w:r>
      <w:r w:rsidR="00BE378A" w:rsidRPr="00FD389E">
        <w:t>questions you</w:t>
      </w:r>
      <w:r w:rsidR="00CA1AA5">
        <w:t xml:space="preserve"> would</w:t>
      </w:r>
      <w:r w:rsidR="00BE378A" w:rsidRPr="00FD389E">
        <w:t xml:space="preserve"> like answered?</w:t>
      </w:r>
    </w:p>
    <w:p w14:paraId="3B2711C0" w14:textId="79F85E43" w:rsidR="00BE378A" w:rsidRPr="007A7088" w:rsidRDefault="00E16EEC" w:rsidP="009A792A">
      <w:pPr>
        <w:pStyle w:val="ListNumber"/>
        <w:rPr>
          <w:lang w:val="en-US"/>
        </w:rPr>
      </w:pPr>
      <w:r>
        <w:rPr>
          <w:lang w:val="en-US"/>
        </w:rPr>
        <w:t xml:space="preserve">Are there </w:t>
      </w:r>
      <w:r w:rsidR="00BE378A">
        <w:rPr>
          <w:lang w:val="en-US"/>
        </w:rPr>
        <w:t>questions that have been raised by analysing the data?</w:t>
      </w:r>
    </w:p>
    <w:p w14:paraId="64E0C28C" w14:textId="040CC611" w:rsidR="00BE378A" w:rsidRDefault="00E16EEC" w:rsidP="009A792A">
      <w:pPr>
        <w:pStyle w:val="ListNumber"/>
      </w:pPr>
      <w:r>
        <w:t xml:space="preserve">Are there </w:t>
      </w:r>
      <w:r w:rsidR="00BE378A" w:rsidRPr="00FD389E">
        <w:t>decisions that data could help you make?</w:t>
      </w:r>
    </w:p>
    <w:p w14:paraId="1D945FDC" w14:textId="20E8D1B3" w:rsidR="00BE378A" w:rsidRDefault="00E16EEC" w:rsidP="009A792A">
      <w:pPr>
        <w:pStyle w:val="ListNumber"/>
      </w:pPr>
      <w:r>
        <w:t xml:space="preserve">Are there </w:t>
      </w:r>
      <w:r w:rsidR="00BE378A">
        <w:t>better visuali</w:t>
      </w:r>
      <w:r w:rsidR="004E3368">
        <w:t>s</w:t>
      </w:r>
      <w:r w:rsidR="00BE378A">
        <w:t>ations you’d like to see?</w:t>
      </w:r>
    </w:p>
    <w:p w14:paraId="22D87010" w14:textId="2DBCB468" w:rsidR="00C33EDF" w:rsidRDefault="00C33EDF">
      <w:pPr>
        <w:spacing w:before="0" w:after="160" w:line="259" w:lineRule="auto"/>
      </w:pPr>
      <w:r>
        <w:br w:type="page"/>
      </w:r>
    </w:p>
    <w:p w14:paraId="326B6C34" w14:textId="44CF8356" w:rsidR="00627050" w:rsidRPr="00627050" w:rsidRDefault="00C33EDF" w:rsidP="0023544C">
      <w:pPr>
        <w:pStyle w:val="Heading3"/>
      </w:pPr>
      <w:bookmarkStart w:id="11" w:name="_Toc133922081"/>
      <w:r w:rsidRPr="0023544C">
        <w:lastRenderedPageBreak/>
        <w:t>Part</w:t>
      </w:r>
      <w:r>
        <w:t xml:space="preserve"> B:</w:t>
      </w:r>
      <w:r w:rsidR="00627050" w:rsidRPr="00627050">
        <w:t xml:space="preserve"> </w:t>
      </w:r>
      <w:r w:rsidR="006043A2">
        <w:t>c</w:t>
      </w:r>
      <w:r w:rsidR="006043A2" w:rsidRPr="00627050">
        <w:t xml:space="preserve">areers </w:t>
      </w:r>
      <w:r w:rsidR="00D34A31">
        <w:t>r</w:t>
      </w:r>
      <w:r w:rsidR="00D34A31" w:rsidRPr="00627050">
        <w:t>esearch</w:t>
      </w:r>
      <w:bookmarkEnd w:id="11"/>
    </w:p>
    <w:p w14:paraId="5E22DCD5" w14:textId="57E9311B" w:rsidR="00627050" w:rsidRPr="00627050" w:rsidRDefault="00627050" w:rsidP="00627050">
      <w:pPr>
        <w:rPr>
          <w:iCs/>
        </w:rPr>
      </w:pPr>
      <w:r w:rsidRPr="00627050">
        <w:rPr>
          <w:iCs/>
        </w:rPr>
        <w:t xml:space="preserve">Students use </w:t>
      </w:r>
      <w:hyperlink r:id="rId19" w:history="1">
        <w:r w:rsidRPr="00627050">
          <w:rPr>
            <w:rStyle w:val="Hyperlink"/>
            <w:iCs/>
          </w:rPr>
          <w:t>keywords</w:t>
        </w:r>
      </w:hyperlink>
      <w:r w:rsidRPr="00627050">
        <w:rPr>
          <w:iCs/>
        </w:rPr>
        <w:t xml:space="preserve"> to research careers in analysing data in a field of their interest.</w:t>
      </w:r>
    </w:p>
    <w:p w14:paraId="7A7EBE54" w14:textId="77777777" w:rsidR="00627050" w:rsidRPr="00627050" w:rsidRDefault="00627050" w:rsidP="00627050">
      <w:pPr>
        <w:rPr>
          <w:iCs/>
        </w:rPr>
      </w:pPr>
      <w:r w:rsidRPr="00627050">
        <w:rPr>
          <w:iCs/>
        </w:rPr>
        <w:t>Examples include:</w:t>
      </w:r>
    </w:p>
    <w:p w14:paraId="6B588C62" w14:textId="77777777" w:rsidR="00627050" w:rsidRPr="00627050" w:rsidRDefault="00627050" w:rsidP="004418AA">
      <w:pPr>
        <w:pStyle w:val="ListBullet"/>
      </w:pPr>
      <w:r w:rsidRPr="00627050">
        <w:t>Casey Briggs and Covid data analysis</w:t>
      </w:r>
    </w:p>
    <w:p w14:paraId="3F0E6CC9" w14:textId="6CF7DE2F" w:rsidR="00627050" w:rsidRPr="00627050" w:rsidRDefault="00627050" w:rsidP="004418AA">
      <w:pPr>
        <w:pStyle w:val="ListBullet"/>
      </w:pPr>
      <w:r w:rsidRPr="00627050">
        <w:t xml:space="preserve">Antony Green and </w:t>
      </w:r>
      <w:r w:rsidR="00F858FC">
        <w:t>e</w:t>
      </w:r>
      <w:r w:rsidRPr="00627050">
        <w:t>lection data analysis</w:t>
      </w:r>
    </w:p>
    <w:p w14:paraId="27702520" w14:textId="77777777" w:rsidR="00627050" w:rsidRPr="00627050" w:rsidRDefault="00627050" w:rsidP="004418AA">
      <w:pPr>
        <w:pStyle w:val="ListBullet"/>
      </w:pPr>
      <w:r w:rsidRPr="00627050">
        <w:t>Doug Kors and football analysis</w:t>
      </w:r>
    </w:p>
    <w:p w14:paraId="144D08C1" w14:textId="3CB5BEA0" w:rsidR="00627050" w:rsidRPr="00627050" w:rsidRDefault="00627050" w:rsidP="004418AA">
      <w:pPr>
        <w:pStyle w:val="ListBullet"/>
      </w:pPr>
      <w:r w:rsidRPr="00627050">
        <w:t>Giorgia Lupi and Stefanie Posavec</w:t>
      </w:r>
      <w:r w:rsidR="004418AA">
        <w:t xml:space="preserve"> from Dear Data</w:t>
      </w:r>
    </w:p>
    <w:p w14:paraId="6A559C91" w14:textId="6BE7ECC9" w:rsidR="00627050" w:rsidRPr="00627050" w:rsidRDefault="00627050" w:rsidP="004418AA">
      <w:pPr>
        <w:pStyle w:val="ListBullet"/>
      </w:pPr>
      <w:r w:rsidRPr="00627050">
        <w:t xml:space="preserve">Data </w:t>
      </w:r>
      <w:r w:rsidR="00394A33">
        <w:t>j</w:t>
      </w:r>
      <w:r w:rsidR="00394A33" w:rsidRPr="00627050">
        <w:t>ournalis</w:t>
      </w:r>
      <w:r w:rsidR="00394A33">
        <w:t>ts</w:t>
      </w:r>
    </w:p>
    <w:p w14:paraId="71645950" w14:textId="3B73CB7D" w:rsidR="00627050" w:rsidRPr="00627050" w:rsidRDefault="00627050" w:rsidP="004418AA">
      <w:pPr>
        <w:pStyle w:val="ListBullet"/>
      </w:pPr>
      <w:r w:rsidRPr="00627050">
        <w:t xml:space="preserve">Indigenous </w:t>
      </w:r>
      <w:r w:rsidR="00D34A31">
        <w:t>national park rangers</w:t>
      </w:r>
    </w:p>
    <w:p w14:paraId="31C34ED2" w14:textId="77777777" w:rsidR="00627050" w:rsidRPr="00627050" w:rsidRDefault="00730B7D" w:rsidP="004418AA">
      <w:pPr>
        <w:pStyle w:val="ListBullet"/>
      </w:pPr>
      <w:hyperlink r:id="rId20" w:history="1">
        <w:r w:rsidR="00627050" w:rsidRPr="00627050">
          <w:rPr>
            <w:rStyle w:val="Hyperlink"/>
          </w:rPr>
          <w:t>Indigenous Languages dictionary database</w:t>
        </w:r>
      </w:hyperlink>
      <w:r w:rsidR="00627050" w:rsidRPr="00627050">
        <w:t xml:space="preserve"> officer</w:t>
      </w:r>
    </w:p>
    <w:p w14:paraId="2CB39266" w14:textId="436BC476" w:rsidR="00627050" w:rsidRPr="00627050" w:rsidRDefault="00627050" w:rsidP="004418AA">
      <w:pPr>
        <w:pStyle w:val="ListBullet"/>
      </w:pPr>
      <w:r w:rsidRPr="00627050">
        <w:t xml:space="preserve">Scientists or </w:t>
      </w:r>
      <w:r w:rsidR="00550B42">
        <w:t>c</w:t>
      </w:r>
      <w:r w:rsidR="00550B42" w:rsidRPr="00627050">
        <w:t xml:space="preserve">itizen </w:t>
      </w:r>
      <w:r w:rsidR="00394A33">
        <w:t>s</w:t>
      </w:r>
      <w:r w:rsidR="00394A33" w:rsidRPr="00627050">
        <w:t>cientists</w:t>
      </w:r>
      <w:r w:rsidRPr="00627050">
        <w:t xml:space="preserve">: </w:t>
      </w:r>
      <w:r w:rsidR="0023255D" w:rsidRPr="00627050">
        <w:t>flora, fauna</w:t>
      </w:r>
      <w:r w:rsidR="002A2AC5">
        <w:t>.</w:t>
      </w:r>
    </w:p>
    <w:p w14:paraId="35E285EB" w14:textId="77777777" w:rsidR="0023255D" w:rsidRDefault="00627050" w:rsidP="00627050">
      <w:pPr>
        <w:rPr>
          <w:iCs/>
        </w:rPr>
      </w:pPr>
      <w:r w:rsidRPr="00627050">
        <w:rPr>
          <w:iCs/>
        </w:rPr>
        <w:t xml:space="preserve">Students provide a description of their chosen analyst </w:t>
      </w:r>
      <w:r w:rsidR="0023255D">
        <w:rPr>
          <w:iCs/>
        </w:rPr>
        <w:t>including:</w:t>
      </w:r>
    </w:p>
    <w:p w14:paraId="0DCC095A" w14:textId="185CAB07" w:rsidR="000C6BC8" w:rsidRPr="009A792A" w:rsidRDefault="00550B42" w:rsidP="009A792A">
      <w:pPr>
        <w:pStyle w:val="ListBullet"/>
      </w:pPr>
      <w:r w:rsidRPr="009A792A">
        <w:t xml:space="preserve">who </w:t>
      </w:r>
      <w:r w:rsidR="000C6BC8" w:rsidRPr="009A792A">
        <w:t>they are</w:t>
      </w:r>
    </w:p>
    <w:p w14:paraId="54ECDDF5" w14:textId="3CDAC67F" w:rsidR="0023255D" w:rsidRPr="009A792A" w:rsidRDefault="00550B42" w:rsidP="009A792A">
      <w:pPr>
        <w:pStyle w:val="ListBullet"/>
      </w:pPr>
      <w:r w:rsidRPr="009A792A">
        <w:t xml:space="preserve">what </w:t>
      </w:r>
      <w:r w:rsidR="0023255D" w:rsidRPr="009A792A">
        <w:t>they</w:t>
      </w:r>
      <w:r w:rsidR="000C6BC8" w:rsidRPr="009A792A">
        <w:t xml:space="preserve"> do</w:t>
      </w:r>
      <w:r w:rsidR="00A72C3D" w:rsidRPr="009A792A">
        <w:t xml:space="preserve"> and</w:t>
      </w:r>
      <w:r w:rsidR="000C6BC8" w:rsidRPr="009A792A">
        <w:t xml:space="preserve"> what </w:t>
      </w:r>
      <w:r w:rsidR="002F2613">
        <w:t>dataset</w:t>
      </w:r>
      <w:r w:rsidR="00A72C3D" w:rsidRPr="009A792A">
        <w:t>s</w:t>
      </w:r>
      <w:r w:rsidR="000C6BC8" w:rsidRPr="009A792A">
        <w:t xml:space="preserve"> they</w:t>
      </w:r>
      <w:r w:rsidR="0023255D" w:rsidRPr="009A792A">
        <w:t xml:space="preserve"> </w:t>
      </w:r>
      <w:r w:rsidR="00A72C3D" w:rsidRPr="009A792A">
        <w:t>analyse and visualise</w:t>
      </w:r>
    </w:p>
    <w:p w14:paraId="2AC58545" w14:textId="3E3F6348" w:rsidR="000C6BC8" w:rsidRPr="009A792A" w:rsidRDefault="00550B42" w:rsidP="009A792A">
      <w:pPr>
        <w:pStyle w:val="ListBullet"/>
      </w:pPr>
      <w:r w:rsidRPr="009A792A">
        <w:t xml:space="preserve">when </w:t>
      </w:r>
      <w:r w:rsidR="00A72C3D" w:rsidRPr="009A792A">
        <w:t>and where they work</w:t>
      </w:r>
    </w:p>
    <w:p w14:paraId="4744907B" w14:textId="20D0A663" w:rsidR="00A72C3D" w:rsidRPr="009A792A" w:rsidRDefault="00550B42" w:rsidP="009A792A">
      <w:pPr>
        <w:pStyle w:val="ListBullet"/>
      </w:pPr>
      <w:r w:rsidRPr="009A792A">
        <w:t xml:space="preserve">why </w:t>
      </w:r>
      <w:r w:rsidR="00A72C3D" w:rsidRPr="009A792A">
        <w:t>they analyse the data and who they provide the information to</w:t>
      </w:r>
    </w:p>
    <w:p w14:paraId="5BEB673F" w14:textId="7F8BE6A6" w:rsidR="00A72C3D" w:rsidRPr="009A792A" w:rsidRDefault="00550B42" w:rsidP="009A792A">
      <w:pPr>
        <w:pStyle w:val="ListBullet"/>
      </w:pPr>
      <w:r w:rsidRPr="009A792A">
        <w:t xml:space="preserve">how </w:t>
      </w:r>
      <w:r w:rsidR="00A72C3D" w:rsidRPr="009A792A">
        <w:t>they analyse and visualise the data into information.</w:t>
      </w:r>
    </w:p>
    <w:p w14:paraId="1C74BDE3" w14:textId="03430A9C" w:rsidR="002E1872" w:rsidRPr="00C4473F" w:rsidRDefault="009B4A08" w:rsidP="00627050">
      <w:r>
        <w:t>The</w:t>
      </w:r>
      <w:r w:rsidR="00BF53E3">
        <w:t xml:space="preserve"> </w:t>
      </w:r>
      <w:hyperlink r:id="rId21" w:history="1">
        <w:r w:rsidR="00627050" w:rsidRPr="00627050">
          <w:rPr>
            <w:rStyle w:val="Hyperlink"/>
            <w:iCs/>
          </w:rPr>
          <w:t>Who</w:t>
        </w:r>
        <w:r w:rsidR="009A792A">
          <w:rPr>
            <w:rStyle w:val="Hyperlink"/>
            <w:iCs/>
          </w:rPr>
          <w:t>?</w:t>
        </w:r>
        <w:r w:rsidR="003F0C3D">
          <w:rPr>
            <w:rStyle w:val="Hyperlink"/>
            <w:iCs/>
          </w:rPr>
          <w:t xml:space="preserve"> </w:t>
        </w:r>
        <w:r w:rsidR="0023255D" w:rsidRPr="00627050">
          <w:rPr>
            <w:rStyle w:val="Hyperlink"/>
            <w:iCs/>
          </w:rPr>
          <w:t>What</w:t>
        </w:r>
        <w:r w:rsidR="009A792A">
          <w:rPr>
            <w:rStyle w:val="Hyperlink"/>
            <w:iCs/>
          </w:rPr>
          <w:t xml:space="preserve">? </w:t>
        </w:r>
        <w:r w:rsidR="0023255D" w:rsidRPr="00627050">
          <w:rPr>
            <w:rStyle w:val="Hyperlink"/>
            <w:iCs/>
          </w:rPr>
          <w:t>When</w:t>
        </w:r>
        <w:r w:rsidR="009A792A">
          <w:rPr>
            <w:rStyle w:val="Hyperlink"/>
            <w:iCs/>
          </w:rPr>
          <w:t>?</w:t>
        </w:r>
        <w:r w:rsidR="003F0C3D">
          <w:rPr>
            <w:rStyle w:val="Hyperlink"/>
            <w:iCs/>
          </w:rPr>
          <w:t xml:space="preserve"> Where</w:t>
        </w:r>
        <w:r w:rsidR="009A792A">
          <w:rPr>
            <w:rStyle w:val="Hyperlink"/>
            <w:iCs/>
          </w:rPr>
          <w:t>?</w:t>
        </w:r>
        <w:r w:rsidR="000C6BC8">
          <w:rPr>
            <w:rStyle w:val="Hyperlink"/>
            <w:iCs/>
          </w:rPr>
          <w:t xml:space="preserve"> Why</w:t>
        </w:r>
        <w:r w:rsidR="009A792A">
          <w:rPr>
            <w:rStyle w:val="Hyperlink"/>
            <w:iCs/>
          </w:rPr>
          <w:t>?</w:t>
        </w:r>
        <w:r w:rsidR="000C6BC8">
          <w:rPr>
            <w:rStyle w:val="Hyperlink"/>
            <w:iCs/>
          </w:rPr>
          <w:t xml:space="preserve"> and</w:t>
        </w:r>
        <w:r w:rsidR="003F0C3D">
          <w:rPr>
            <w:rStyle w:val="Hyperlink"/>
            <w:iCs/>
          </w:rPr>
          <w:t xml:space="preserve"> </w:t>
        </w:r>
        <w:r w:rsidR="00627050" w:rsidRPr="00627050">
          <w:rPr>
            <w:rStyle w:val="Hyperlink"/>
            <w:iCs/>
          </w:rPr>
          <w:t>How</w:t>
        </w:r>
        <w:r w:rsidR="009A792A">
          <w:rPr>
            <w:rStyle w:val="Hyperlink"/>
            <w:iCs/>
          </w:rPr>
          <w:t>?</w:t>
        </w:r>
        <w:r w:rsidR="00BF53E3" w:rsidRPr="00BF53E3">
          <w:t xml:space="preserve"> </w:t>
        </w:r>
      </w:hyperlink>
      <w:r w:rsidR="002E1872" w:rsidRPr="002E1872">
        <w:t xml:space="preserve">slide </w:t>
      </w:r>
      <w:r w:rsidR="002E1872">
        <w:t xml:space="preserve">on the list of graphic organisers </w:t>
      </w:r>
      <w:r w:rsidR="002E1872" w:rsidRPr="002E1872">
        <w:t>can be used as a scaffold.</w:t>
      </w:r>
    </w:p>
    <w:p w14:paraId="704BBCC2" w14:textId="50D68E5F" w:rsidR="004418AA" w:rsidRDefault="004418AA">
      <w:pPr>
        <w:spacing w:before="0" w:after="160" w:line="259" w:lineRule="auto"/>
      </w:pPr>
      <w:r>
        <w:br w:type="page"/>
      </w:r>
    </w:p>
    <w:p w14:paraId="319690A5" w14:textId="77777777" w:rsidR="00A8296F" w:rsidRDefault="00A8296F" w:rsidP="00510BB5">
      <w:pPr>
        <w:pStyle w:val="Heading2"/>
      </w:pPr>
      <w:bookmarkStart w:id="12" w:name="_Toc133922082"/>
      <w:bookmarkEnd w:id="10"/>
      <w:r>
        <w:lastRenderedPageBreak/>
        <w:t>Additional information</w:t>
      </w:r>
      <w:bookmarkEnd w:id="12"/>
    </w:p>
    <w:p w14:paraId="7837DEC2" w14:textId="77777777" w:rsidR="00A8296F" w:rsidRDefault="00A8296F" w:rsidP="00D9708A">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1269A9FF" w14:textId="7D19F200" w:rsidR="00A8296F" w:rsidRDefault="00A8296F" w:rsidP="00D9708A">
      <w:r>
        <w:t>For additional support or advice</w:t>
      </w:r>
      <w:r w:rsidR="00C94F2B">
        <w:t>,</w:t>
      </w:r>
      <w:r>
        <w:t xml:space="preserve"> contact the </w:t>
      </w:r>
      <w:r w:rsidR="00164691">
        <w:t>TAS</w:t>
      </w:r>
      <w:r>
        <w:t xml:space="preserve"> </w:t>
      </w:r>
      <w:r w:rsidR="00763C54">
        <w:t xml:space="preserve">curriculum </w:t>
      </w:r>
      <w:r>
        <w:t xml:space="preserve">team by emailing </w:t>
      </w:r>
      <w:r w:rsidR="004632C7">
        <w:rPr>
          <w:rStyle w:val="Hyperlink"/>
        </w:rPr>
        <w:t>TAS</w:t>
      </w:r>
      <w:r w:rsidRPr="00510BB5">
        <w:rPr>
          <w:rStyle w:val="Hyperlink"/>
        </w:rPr>
        <w:t>@det.nsw.edu.au</w:t>
      </w:r>
      <w:r w:rsidR="00510BB5">
        <w:t>.</w:t>
      </w:r>
    </w:p>
    <w:p w14:paraId="7AAB564D" w14:textId="77777777" w:rsidR="00A8296F" w:rsidRDefault="00A8296F" w:rsidP="00510BB5">
      <w:pPr>
        <w:pStyle w:val="Heading3"/>
      </w:pPr>
      <w:bookmarkStart w:id="13" w:name="_Toc133922083"/>
      <w:r>
        <w:t>Assessment advice</w:t>
      </w:r>
      <w:bookmarkEnd w:id="13"/>
    </w:p>
    <w:p w14:paraId="1A1AD0CB" w14:textId="77777777" w:rsidR="00A8296F" w:rsidRDefault="00A8296F" w:rsidP="00D9708A">
      <w:r>
        <w:t>Assessment is a powerful tool to measure student learning and plan for the next stages in the learning process. Some considerations in using parts of this assessment notification are:</w:t>
      </w:r>
    </w:p>
    <w:p w14:paraId="11C8C94D" w14:textId="77777777" w:rsidR="00A8296F" w:rsidRDefault="00A8296F" w:rsidP="00D9708A">
      <w:pPr>
        <w:pStyle w:val="ListBullet"/>
      </w:pPr>
      <w:r w:rsidRPr="00D9708A">
        <w:t>Consider</w:t>
      </w:r>
      <w:r>
        <w:t xml:space="preserve">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5EDF425F" w14:textId="77777777" w:rsidR="00A8296F" w:rsidRDefault="00A8296F" w:rsidP="00510B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36022794" w14:textId="175713DA" w:rsidR="00A8296F" w:rsidRDefault="00A8296F" w:rsidP="00510BB5">
      <w:pPr>
        <w:pStyle w:val="ListBullet"/>
      </w:pPr>
      <w:r>
        <w:t xml:space="preserve">Marking guidelines should directly reflect the success criteria and outcomes of the task and align with appropriate levels of achievement for the </w:t>
      </w:r>
      <w:r w:rsidR="00FE3A62">
        <w:t xml:space="preserve">relevant </w:t>
      </w:r>
      <w:r w:rsidR="00E05358">
        <w:t>stage</w:t>
      </w:r>
      <w:r>
        <w:t>.</w:t>
      </w:r>
    </w:p>
    <w:p w14:paraId="0BB53648" w14:textId="77777777" w:rsidR="00A8296F" w:rsidRDefault="00A8296F" w:rsidP="00510BB5">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41F00FA5" w14:textId="77777777" w:rsidR="00A8296F" w:rsidRDefault="00A8296F" w:rsidP="00510BB5">
      <w:pPr>
        <w:pStyle w:val="Heading3"/>
      </w:pPr>
      <w:bookmarkStart w:id="14" w:name="_Toc133922084"/>
      <w:r>
        <w:t>Assessment as a learning opportunity</w:t>
      </w:r>
      <w:bookmarkEnd w:id="14"/>
    </w:p>
    <w:p w14:paraId="3194FC37" w14:textId="77777777" w:rsidR="00A8296F" w:rsidRDefault="00A8296F" w:rsidP="00A8296F">
      <w:r>
        <w:t xml:space="preserve">Assessment can provide ways for students to use formal and informal feedback and self-assessment to help them understand where they are in their learning, where they are </w:t>
      </w:r>
      <w:r>
        <w:lastRenderedPageBreak/>
        <w:t>going, and how they are going to get there. It is essential that students receive feedback on their performance in the task and have opportunity to clarify and plan the next steps in learning.</w:t>
      </w:r>
    </w:p>
    <w:p w14:paraId="3B9CAA90" w14:textId="77777777" w:rsidR="00A8296F" w:rsidRDefault="00A8296F" w:rsidP="00510BB5">
      <w:pPr>
        <w:pStyle w:val="ListBullet"/>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22" w:history="1">
        <w:r w:rsidR="00884A97" w:rsidRPr="000A6B94">
          <w:rPr>
            <w:rStyle w:val="Hyperlink"/>
          </w:rPr>
          <w:t>CESE Growth goals setting – what works best in practice</w:t>
        </w:r>
      </w:hyperlink>
      <w:r w:rsidR="00884A97">
        <w:t>)</w:t>
      </w:r>
      <w:r>
        <w:t>.</w:t>
      </w:r>
    </w:p>
    <w:p w14:paraId="04483553" w14:textId="77777777" w:rsidR="00A8296F" w:rsidRDefault="00A8296F" w:rsidP="00510B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613270EA" w14:textId="77777777" w:rsidR="00A8296F" w:rsidRPr="00FE625C" w:rsidRDefault="00A8296F" w:rsidP="00FE625C">
      <w:pPr>
        <w:pStyle w:val="Heading4"/>
      </w:pPr>
      <w:r w:rsidRPr="00FE625C">
        <w:t>Differentiation advice</w:t>
      </w:r>
    </w:p>
    <w:p w14:paraId="6722B0F3" w14:textId="17C4FDA2"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23" w:history="1">
        <w:r w:rsidR="003307CD" w:rsidRPr="00F1216F">
          <w:rPr>
            <w:rStyle w:val="Hyperlink"/>
            <w:i/>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24" w:history="1">
        <w:r w:rsidRPr="00510BB5">
          <w:rPr>
            <w:rStyle w:val="Hyperlink"/>
          </w:rPr>
          <w:t>Collaborative curriculum planning</w:t>
        </w:r>
      </w:hyperlink>
      <w:r w:rsidR="001C12F7" w:rsidRPr="00400246">
        <w:t xml:space="preserve"> process</w:t>
      </w:r>
      <w:r>
        <w:t>. For more information on differentiation</w:t>
      </w:r>
      <w:r w:rsidR="00CB4B4E">
        <w:t>,</w:t>
      </w:r>
      <w:r>
        <w:t xml:space="preserve"> go to </w:t>
      </w:r>
      <w:hyperlink r:id="rId25" w:history="1">
        <w:r w:rsidRPr="00510BB5">
          <w:rPr>
            <w:rStyle w:val="Hyperlink"/>
          </w:rPr>
          <w:t>Differentiating learning</w:t>
        </w:r>
      </w:hyperlink>
      <w:r>
        <w:t xml:space="preserve"> and </w:t>
      </w:r>
      <w:hyperlink r:id="rId26" w:history="1">
        <w:r w:rsidRPr="00510BB5">
          <w:rPr>
            <w:rStyle w:val="Hyperlink"/>
          </w:rPr>
          <w:t>Differentiation</w:t>
        </w:r>
      </w:hyperlink>
      <w:r>
        <w:t xml:space="preserve">. When using this resource, teachers can use a range of </w:t>
      </w:r>
      <w:hyperlink r:id="rId27" w:history="1">
        <w:r w:rsidRPr="00510BB5">
          <w:rPr>
            <w:rStyle w:val="Hyperlink"/>
          </w:rPr>
          <w:t>adjustments</w:t>
        </w:r>
      </w:hyperlink>
      <w:r>
        <w:t xml:space="preserve"> to ensure a personalised approach to student learning</w:t>
      </w:r>
      <w:r w:rsidR="00F4460E">
        <w:t>.</w:t>
      </w:r>
    </w:p>
    <w:p w14:paraId="38EB425A" w14:textId="0E178CFE" w:rsidR="00A8296F" w:rsidRDefault="00F4460E" w:rsidP="00510BB5">
      <w:pPr>
        <w:pStyle w:val="ListBullet"/>
      </w:pPr>
      <w:r>
        <w:t>S</w:t>
      </w:r>
      <w:r w:rsidR="00A8296F">
        <w:t xml:space="preserve">ome common adjustments are available through the </w:t>
      </w:r>
      <w:hyperlink r:id="rId28" w:history="1">
        <w:r w:rsidR="00400246">
          <w:rPr>
            <w:rStyle w:val="Hyperlink"/>
          </w:rPr>
          <w:t>Inclusive Practice hub assessment and reporting</w:t>
        </w:r>
      </w:hyperlink>
      <w:r w:rsidR="00A8296F">
        <w:t xml:space="preserve"> site.</w:t>
      </w:r>
    </w:p>
    <w:p w14:paraId="7C9F35A7" w14:textId="1469EFBB" w:rsidR="00A8296F" w:rsidRDefault="00F4460E" w:rsidP="00510BB5">
      <w:pPr>
        <w:pStyle w:val="ListBullet"/>
      </w:pPr>
      <w:r>
        <w:t>T</w:t>
      </w:r>
      <w:r w:rsidR="00A8296F">
        <w:t xml:space="preserve">he </w:t>
      </w:r>
      <w:hyperlink r:id="rId29">
        <w:r w:rsidR="0064434E" w:rsidRPr="7F2A83AE">
          <w:rPr>
            <w:rStyle w:val="Hyperlink"/>
          </w:rPr>
          <w:t xml:space="preserve">HPGE Differentiation </w:t>
        </w:r>
        <w:r w:rsidR="00400246">
          <w:rPr>
            <w:rStyle w:val="Hyperlink"/>
          </w:rPr>
          <w:t>A</w:t>
        </w:r>
        <w:r w:rsidR="0064434E" w:rsidRPr="7F2A83AE">
          <w:rPr>
            <w:rStyle w:val="Hyperlink"/>
          </w:rPr>
          <w:t xml:space="preserve">djustment </w:t>
        </w:r>
        <w:r w:rsidR="00400246">
          <w:rPr>
            <w:rStyle w:val="Hyperlink"/>
          </w:rPr>
          <w:t>T</w:t>
        </w:r>
        <w:r w:rsidR="0064434E" w:rsidRPr="7F2A83AE">
          <w:rPr>
            <w:rStyle w:val="Hyperlink"/>
          </w:rPr>
          <w:t>ool</w:t>
        </w:r>
      </w:hyperlink>
      <w:r w:rsidR="00A8296F">
        <w:t xml:space="preserve"> and </w:t>
      </w:r>
      <w:hyperlink r:id="rId30" w:anchor="first-time-access-to-hpge-resources">
        <w:r w:rsidR="00CB4B4E" w:rsidRPr="7F2A83AE">
          <w:rPr>
            <w:rStyle w:val="Hyperlink"/>
          </w:rPr>
          <w:t>D</w:t>
        </w:r>
        <w:r w:rsidR="00A8296F" w:rsidRPr="7F2A83AE">
          <w:rPr>
            <w:rStyle w:val="Hyperlink"/>
          </w:rPr>
          <w:t xml:space="preserve">ifferentiation </w:t>
        </w:r>
        <w:r w:rsidR="00CB4B4E" w:rsidRPr="7F2A83AE">
          <w:rPr>
            <w:rStyle w:val="Hyperlink"/>
          </w:rPr>
          <w:t>P</w:t>
        </w:r>
        <w:r w:rsidR="00A8296F" w:rsidRPr="7F2A83AE">
          <w:rPr>
            <w:rStyle w:val="Hyperlink"/>
          </w:rPr>
          <w:t>ackage</w:t>
        </w:r>
      </w:hyperlink>
      <w:r w:rsidR="00A8296F">
        <w:t xml:space="preserve"> can assist teachers to decide how to provide extension and additional challenge for High Potential and Gifted (HPG) students.</w:t>
      </w:r>
    </w:p>
    <w:p w14:paraId="02DA36B7" w14:textId="77777777" w:rsidR="00A8296F" w:rsidRDefault="00A8296F" w:rsidP="00F4460E">
      <w:r>
        <w:t>The steps below may be useful to consider when creating access opportunities for all students:</w:t>
      </w:r>
    </w:p>
    <w:p w14:paraId="0871C574" w14:textId="49895939" w:rsidR="00A8296F" w:rsidRDefault="00C725E1" w:rsidP="00F4460E">
      <w:pPr>
        <w:pStyle w:val="ListBullet"/>
      </w:pPr>
      <w:r>
        <w:t xml:space="preserve">remove </w:t>
      </w:r>
      <w:r w:rsidR="00A8296F">
        <w:t>unnecessary words</w:t>
      </w:r>
      <w:r>
        <w:t xml:space="preserve"> or </w:t>
      </w:r>
      <w:r w:rsidR="00A8296F">
        <w:t>images</w:t>
      </w:r>
    </w:p>
    <w:p w14:paraId="0FB0A4C0" w14:textId="3530C7DC" w:rsidR="00A8296F" w:rsidRDefault="00C725E1" w:rsidP="00F4460E">
      <w:pPr>
        <w:pStyle w:val="ListBullet"/>
      </w:pPr>
      <w:r>
        <w:t xml:space="preserve">simplify </w:t>
      </w:r>
      <w:r w:rsidR="00A8296F">
        <w:t>any tricky words or make a glossary of subject specific words</w:t>
      </w:r>
    </w:p>
    <w:p w14:paraId="06AD074D" w14:textId="2B7008D5" w:rsidR="00A8296F" w:rsidRDefault="00C725E1" w:rsidP="00F4460E">
      <w:pPr>
        <w:pStyle w:val="ListBullet"/>
      </w:pPr>
      <w:r>
        <w:lastRenderedPageBreak/>
        <w:t xml:space="preserve">reduce </w:t>
      </w:r>
      <w:r w:rsidR="00A8296F">
        <w:t>the lexical density of the steps and use student friendly language</w:t>
      </w:r>
    </w:p>
    <w:p w14:paraId="36FDC9FC" w14:textId="040F98EB" w:rsidR="00A8296F" w:rsidRDefault="00C725E1" w:rsidP="00F4460E">
      <w:pPr>
        <w:pStyle w:val="ListBullet"/>
      </w:pPr>
      <w:r>
        <w:t xml:space="preserve">chunk </w:t>
      </w:r>
      <w:r w:rsidR="00A8296F">
        <w:t>large passages of reading or offer alternate ways of representing the information, such as a visual</w:t>
      </w:r>
    </w:p>
    <w:p w14:paraId="413AA2CC" w14:textId="656A1210" w:rsidR="00A8296F" w:rsidRDefault="00C725E1" w:rsidP="00F4460E">
      <w:pPr>
        <w:pStyle w:val="ListBullet"/>
      </w:pPr>
      <w:r>
        <w:t xml:space="preserve">make </w:t>
      </w:r>
      <w:r w:rsidR="00A8296F">
        <w:t>the task description a checklist with numbered steps</w:t>
      </w:r>
    </w:p>
    <w:p w14:paraId="018450F8" w14:textId="3143CD79" w:rsidR="00A8296F" w:rsidRDefault="00C725E1" w:rsidP="00F4460E">
      <w:pPr>
        <w:pStyle w:val="ListBullet"/>
      </w:pPr>
      <w:r>
        <w:t xml:space="preserve">limit </w:t>
      </w:r>
      <w:r w:rsidR="00A8296F">
        <w:t>options and/or reduce the number of choices students need to make independently</w:t>
      </w:r>
      <w:r w:rsidR="003307CD">
        <w:t>.</w:t>
      </w:r>
    </w:p>
    <w:p w14:paraId="4C22D9F0" w14:textId="77777777" w:rsidR="00A8296F" w:rsidRPr="00FE625C" w:rsidRDefault="00A8296F" w:rsidP="00FE625C">
      <w:pPr>
        <w:pStyle w:val="Heading3"/>
      </w:pPr>
      <w:bookmarkStart w:id="15" w:name="_Toc133922085"/>
      <w:r w:rsidRPr="00FE625C">
        <w:t xml:space="preserve">Support and </w:t>
      </w:r>
      <w:r w:rsidR="00A27E95" w:rsidRPr="00FE625C">
        <w:t>alignment</w:t>
      </w:r>
      <w:bookmarkEnd w:id="15"/>
    </w:p>
    <w:p w14:paraId="700FAD98" w14:textId="776378D6" w:rsidR="00A8296F" w:rsidRDefault="00A8296F" w:rsidP="00A8296F">
      <w:r w:rsidRPr="00A8296F">
        <w:rPr>
          <w:b/>
          <w:bCs/>
        </w:rPr>
        <w:t>Resource evaluation and support</w:t>
      </w:r>
      <w:r>
        <w:t xml:space="preserve">: </w:t>
      </w:r>
      <w:r w:rsidR="00C725E1">
        <w:t xml:space="preserve">all </w:t>
      </w:r>
      <w:r>
        <w:t xml:space="preserve">curriculum resources are prepared through a rigorous process. Resources are periodically reviewed as part of our ongoing evaluation plan to ensure currency, </w:t>
      </w:r>
      <w:proofErr w:type="gramStart"/>
      <w:r w:rsidR="003307CD">
        <w:t>relevance</w:t>
      </w:r>
      <w:proofErr w:type="gramEnd"/>
      <w:r>
        <w:t xml:space="preserve"> and effectiveness. For additional support or advice</w:t>
      </w:r>
      <w:r w:rsidR="00C725E1">
        <w:t>,</w:t>
      </w:r>
      <w:r>
        <w:t xml:space="preserve"> contact the </w:t>
      </w:r>
      <w:r w:rsidR="005F6C9C">
        <w:t>TAS</w:t>
      </w:r>
      <w:r>
        <w:t xml:space="preserve"> </w:t>
      </w:r>
      <w:r w:rsidR="00697B45">
        <w:t>c</w:t>
      </w:r>
      <w:r w:rsidR="004D613B">
        <w:t xml:space="preserve">urriculum </w:t>
      </w:r>
      <w:r>
        <w:t>team by emailing</w:t>
      </w:r>
      <w:r w:rsidR="002E3D00">
        <w:t xml:space="preserve"> </w:t>
      </w:r>
      <w:hyperlink r:id="rId31" w:history="1">
        <w:r w:rsidR="002E3D00" w:rsidRPr="002E3D00">
          <w:rPr>
            <w:rStyle w:val="Hyperlink"/>
          </w:rPr>
          <w:t>TAS</w:t>
        </w:r>
        <w:r w:rsidRPr="002E3D00">
          <w:rPr>
            <w:rStyle w:val="Hyperlink"/>
          </w:rPr>
          <w:t>@det.nsw.edu.au</w:t>
        </w:r>
      </w:hyperlink>
      <w:r w:rsidR="00601B33">
        <w:t>.</w:t>
      </w:r>
    </w:p>
    <w:p w14:paraId="6569A68A" w14:textId="77777777"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32">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33">
        <w:r w:rsidRPr="6667E0D0">
          <w:rPr>
            <w:rStyle w:val="Hyperlink"/>
          </w:rPr>
          <w:t>School Success Model</w:t>
        </w:r>
        <w:r w:rsidRPr="006C6AB0">
          <w:rPr>
            <w:rStyle w:val="Hyperlink"/>
            <w:color w:val="auto"/>
            <w:u w:val="none"/>
          </w:rPr>
          <w:t>.</w:t>
        </w:r>
      </w:hyperlink>
    </w:p>
    <w:p w14:paraId="2126DF7D" w14:textId="3E1FB40F" w:rsidR="00A8296F" w:rsidRDefault="00A8296F" w:rsidP="00A8296F">
      <w:r w:rsidRPr="00A8296F">
        <w:rPr>
          <w:b/>
          <w:bCs/>
        </w:rPr>
        <w:t>Alignment to the School Excellence Framework</w:t>
      </w:r>
      <w:r>
        <w:t xml:space="preserve">: </w:t>
      </w:r>
      <w:r w:rsidR="00C725E1">
        <w:t xml:space="preserve">this </w:t>
      </w:r>
      <w:r>
        <w:t xml:space="preserve">resource supports the </w:t>
      </w:r>
      <w:hyperlink r:id="rId34" w:history="1">
        <w:r w:rsidRPr="00A8296F">
          <w:rPr>
            <w:rStyle w:val="Hyperlink"/>
          </w:rPr>
          <w:t>School Excellence Framework</w:t>
        </w:r>
      </w:hyperlink>
      <w:r>
        <w:t xml:space="preserve"> element of assessment (formative assessment, summative assessment, student engagement)</w:t>
      </w:r>
      <w:r w:rsidR="003307CD">
        <w:t>.</w:t>
      </w:r>
    </w:p>
    <w:p w14:paraId="6B5892B4" w14:textId="614B8946" w:rsidR="00A8296F" w:rsidRDefault="00A8296F" w:rsidP="00A8296F">
      <w:r w:rsidRPr="00A8296F">
        <w:rPr>
          <w:b/>
          <w:bCs/>
        </w:rPr>
        <w:t>Alignment to Australian Professional Teaching Standards</w:t>
      </w:r>
      <w:r>
        <w:t xml:space="preserve">: </w:t>
      </w:r>
      <w:r w:rsidR="00993321">
        <w:t xml:space="preserve">this </w:t>
      </w:r>
      <w:r>
        <w:t xml:space="preserve">resource supports teachers to address </w:t>
      </w:r>
      <w:hyperlink r:id="rId35" w:history="1">
        <w:r w:rsidRPr="00A8296F">
          <w:rPr>
            <w:rStyle w:val="Hyperlink"/>
          </w:rPr>
          <w:t>Australian Professional Teaching Standards</w:t>
        </w:r>
      </w:hyperlink>
      <w:r>
        <w:t xml:space="preserve"> 5.1.2, 5.4.2</w:t>
      </w:r>
      <w:r w:rsidR="003307CD">
        <w:t>.</w:t>
      </w:r>
    </w:p>
    <w:p w14:paraId="4000EA7E" w14:textId="77777777" w:rsidR="00A8296F" w:rsidRDefault="00A8296F" w:rsidP="00A8296F">
      <w:r w:rsidRPr="00A8296F">
        <w:rPr>
          <w:b/>
          <w:bCs/>
        </w:rPr>
        <w:t>Consulted with</w:t>
      </w:r>
      <w:r>
        <w:t>: Curriculum and Reform, Inclusive Education, Multicultural Education, Aboriginal Outcomes and Partnerships and subject matter experts</w:t>
      </w:r>
    </w:p>
    <w:p w14:paraId="7E30BB36" w14:textId="4D759C20" w:rsidR="00A8296F" w:rsidRDefault="00A8296F" w:rsidP="00A8296F">
      <w:r w:rsidRPr="00A8296F">
        <w:rPr>
          <w:b/>
          <w:bCs/>
        </w:rPr>
        <w:t>NSW Syllabus</w:t>
      </w:r>
      <w:r>
        <w:t xml:space="preserve">: </w:t>
      </w:r>
      <w:r w:rsidR="000E19CB">
        <w:t>Computing Technology 7</w:t>
      </w:r>
      <w:r w:rsidR="00C725E1">
        <w:t>–</w:t>
      </w:r>
      <w:r w:rsidR="000E19CB">
        <w:t>10</w:t>
      </w:r>
    </w:p>
    <w:p w14:paraId="2E8B05D9" w14:textId="33F34BFF" w:rsidR="00A8296F" w:rsidRDefault="00A8296F" w:rsidP="00A8296F">
      <w:r w:rsidRPr="00A8296F">
        <w:rPr>
          <w:b/>
          <w:bCs/>
        </w:rPr>
        <w:t>Syllabus outcomes</w:t>
      </w:r>
      <w:r>
        <w:t xml:space="preserve">: </w:t>
      </w:r>
      <w:r w:rsidR="00122000" w:rsidRPr="00BD2D66">
        <w:t>CT</w:t>
      </w:r>
      <w:r w:rsidR="00122000">
        <w:t xml:space="preserve">5-EVL-01, </w:t>
      </w:r>
      <w:r w:rsidR="005C76A8">
        <w:t>CT5-COM-01</w:t>
      </w:r>
    </w:p>
    <w:p w14:paraId="266C19CB" w14:textId="7DF64D16" w:rsidR="00A8296F" w:rsidRDefault="00A8296F" w:rsidP="00A8296F">
      <w:r w:rsidRPr="00A8296F">
        <w:rPr>
          <w:b/>
          <w:bCs/>
        </w:rPr>
        <w:t>Author</w:t>
      </w:r>
      <w:r>
        <w:t xml:space="preserve">: </w:t>
      </w:r>
      <w:r w:rsidR="007C2148">
        <w:t>TAS, Curriculum Secondary Learners, Curriculum Reform</w:t>
      </w:r>
    </w:p>
    <w:p w14:paraId="1C2650EC" w14:textId="77777777" w:rsidR="00A8296F" w:rsidRDefault="00A8296F" w:rsidP="00A8296F">
      <w:r w:rsidRPr="00A8296F">
        <w:rPr>
          <w:b/>
          <w:bCs/>
        </w:rPr>
        <w:t>Publisher</w:t>
      </w:r>
      <w:r>
        <w:t>: State of NSW, Department of Education</w:t>
      </w:r>
    </w:p>
    <w:p w14:paraId="04FB2EDA" w14:textId="77777777" w:rsidR="00A8296F" w:rsidRDefault="00A8296F" w:rsidP="00A8296F">
      <w:r w:rsidRPr="00A8296F">
        <w:rPr>
          <w:b/>
          <w:bCs/>
        </w:rPr>
        <w:t>Resource</w:t>
      </w:r>
      <w:r>
        <w:t>: Assessment task notification</w:t>
      </w:r>
    </w:p>
    <w:p w14:paraId="33410EC1" w14:textId="3A393B50" w:rsidR="00A8296F" w:rsidRDefault="00A8296F" w:rsidP="00A8296F">
      <w:r w:rsidRPr="00A8296F">
        <w:rPr>
          <w:b/>
          <w:bCs/>
        </w:rPr>
        <w:lastRenderedPageBreak/>
        <w:t>Related resources</w:t>
      </w:r>
      <w:r>
        <w:t xml:space="preserve">: </w:t>
      </w:r>
      <w:r w:rsidR="003310B8">
        <w:t xml:space="preserve">further </w:t>
      </w:r>
      <w:r>
        <w:t xml:space="preserve">resources to support </w:t>
      </w:r>
      <w:r w:rsidR="00B31B66">
        <w:t xml:space="preserve">Computing Technology </w:t>
      </w:r>
      <w:r w:rsidR="003310B8">
        <w:t xml:space="preserve">Stage 5 </w:t>
      </w:r>
      <w:r>
        <w:t xml:space="preserve">can be found on the </w:t>
      </w:r>
      <w:hyperlink r:id="rId36" w:history="1">
        <w:r w:rsidR="00B31B66" w:rsidRPr="002E3D00">
          <w:rPr>
            <w:rStyle w:val="Hyperlink"/>
          </w:rPr>
          <w:t>TAS</w:t>
        </w:r>
        <w:r w:rsidR="00EA7023" w:rsidRPr="002E3D00">
          <w:rPr>
            <w:rStyle w:val="Hyperlink"/>
          </w:rPr>
          <w:t xml:space="preserve"> </w:t>
        </w:r>
        <w:r w:rsidR="00074FD5" w:rsidRPr="002E3D00">
          <w:rPr>
            <w:rStyle w:val="Hyperlink"/>
          </w:rPr>
          <w:t>curriculum page</w:t>
        </w:r>
      </w:hyperlink>
      <w:r>
        <w:t>.</w:t>
      </w:r>
    </w:p>
    <w:p w14:paraId="61DFC65F" w14:textId="1F550225" w:rsidR="00A8296F" w:rsidRDefault="00A8296F" w:rsidP="00A8296F">
      <w:r w:rsidRPr="00A8296F">
        <w:rPr>
          <w:b/>
          <w:bCs/>
        </w:rPr>
        <w:t xml:space="preserve">Professional </w:t>
      </w:r>
      <w:r w:rsidR="00074FD5">
        <w:rPr>
          <w:b/>
          <w:bCs/>
        </w:rPr>
        <w:t>learning</w:t>
      </w:r>
      <w:r>
        <w:t xml:space="preserve">: </w:t>
      </w:r>
      <w:r w:rsidR="003310B8">
        <w:t xml:space="preserve">relevant </w:t>
      </w:r>
      <w:r w:rsidR="00074FD5">
        <w:t>professional learning</w:t>
      </w:r>
      <w:r>
        <w:t xml:space="preserve"> is available through </w:t>
      </w:r>
      <w:r w:rsidR="00B31B66">
        <w:t>the TAS</w:t>
      </w:r>
      <w:r w:rsidR="00C361B7">
        <w:t xml:space="preserve"> statewide staffroom</w:t>
      </w:r>
      <w:r w:rsidR="00375FB1">
        <w:t>.</w:t>
      </w:r>
    </w:p>
    <w:p w14:paraId="43D042F1" w14:textId="36B6F787" w:rsidR="00A8296F" w:rsidRDefault="00A8296F" w:rsidP="00A8296F">
      <w:r w:rsidRPr="00A8296F">
        <w:rPr>
          <w:b/>
          <w:bCs/>
        </w:rPr>
        <w:t>Creation date</w:t>
      </w:r>
      <w:r>
        <w:t>:</w:t>
      </w:r>
      <w:r w:rsidR="00D53913">
        <w:t xml:space="preserve"> </w:t>
      </w:r>
      <w:r w:rsidR="00B31B66">
        <w:t>2022</w:t>
      </w:r>
    </w:p>
    <w:p w14:paraId="27A4ECF9" w14:textId="1B40038F" w:rsidR="00D53913" w:rsidRDefault="00A8296F" w:rsidP="00A8296F">
      <w:r w:rsidRPr="00A8296F">
        <w:rPr>
          <w:b/>
          <w:bCs/>
        </w:rPr>
        <w:t>Rights</w:t>
      </w:r>
      <w:r>
        <w:t>: © State of New South Wales, Department of Education</w:t>
      </w:r>
    </w:p>
    <w:p w14:paraId="7D23C2A0" w14:textId="77777777" w:rsidR="00D53913" w:rsidRDefault="00D53913">
      <w:pPr>
        <w:spacing w:before="0" w:after="160" w:line="259" w:lineRule="auto"/>
      </w:pPr>
      <w:r>
        <w:br w:type="page"/>
      </w:r>
    </w:p>
    <w:p w14:paraId="5FEE80D7" w14:textId="77777777" w:rsidR="00A8296F" w:rsidRDefault="00A8296F" w:rsidP="00A8296F">
      <w:pPr>
        <w:pStyle w:val="Heading2"/>
      </w:pPr>
      <w:bookmarkStart w:id="16" w:name="_Toc133922086"/>
      <w:r>
        <w:lastRenderedPageBreak/>
        <w:t xml:space="preserve">Evidence </w:t>
      </w:r>
      <w:r w:rsidR="00D53913">
        <w:t>base</w:t>
      </w:r>
      <w:bookmarkEnd w:id="16"/>
    </w:p>
    <w:p w14:paraId="68AD35D3" w14:textId="1BCD128C" w:rsidR="009A792A" w:rsidRPr="00AE7FE3" w:rsidRDefault="009A792A" w:rsidP="009A792A">
      <w:pPr>
        <w:pStyle w:val="FeatureBox2"/>
      </w:pPr>
      <w:r w:rsidRPr="00AE7FE3">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7F6CC13" w14:textId="77777777" w:rsidR="009A792A" w:rsidRPr="00AE7FE3" w:rsidRDefault="009A792A" w:rsidP="009A792A">
      <w:pPr>
        <w:pStyle w:val="FeatureBox2"/>
      </w:pPr>
      <w:r w:rsidRPr="00AE7FE3">
        <w:t>Please refer to the NESA Copyright Disclaimer for more information</w:t>
      </w:r>
      <w:r>
        <w:t xml:space="preserve"> </w:t>
      </w:r>
      <w:hyperlink r:id="rId37" w:history="1">
        <w:r w:rsidRPr="004C354B">
          <w:rPr>
            <w:rStyle w:val="Hyperlink"/>
          </w:rPr>
          <w:t>https://educationstandards.nsw.edu.au/wps/portal/nesa/mini-footer/copyright</w:t>
        </w:r>
      </w:hyperlink>
      <w:r w:rsidRPr="006A254E">
        <w:t>.</w:t>
      </w:r>
    </w:p>
    <w:p w14:paraId="31FFC860" w14:textId="77777777" w:rsidR="009A792A" w:rsidRPr="00AE7FE3" w:rsidRDefault="009A792A" w:rsidP="009A792A">
      <w:pPr>
        <w:pStyle w:val="FeatureBox2"/>
      </w:pPr>
      <w:r w:rsidRPr="00AE7FE3">
        <w:t>NESA holds the only official and up-to-date versions of the NSW Curriculum and syllabus documents. Please visit the NSW Education Standards Authority (NESA) website</w:t>
      </w:r>
      <w:r>
        <w:t xml:space="preserve"> </w:t>
      </w:r>
      <w:hyperlink r:id="rId38"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39" w:history="1">
        <w:r w:rsidRPr="00AE7FE3">
          <w:rPr>
            <w:rStyle w:val="Hyperlink"/>
          </w:rPr>
          <w:t>https://curriculum.nsw.edu.au/home</w:t>
        </w:r>
      </w:hyperlink>
      <w:r w:rsidRPr="00AE7FE3">
        <w:t>.</w:t>
      </w:r>
    </w:p>
    <w:p w14:paraId="778A77C6" w14:textId="04C02C76" w:rsidR="00135B11" w:rsidRDefault="00730B7D" w:rsidP="00135B11">
      <w:hyperlink r:id="rId40" w:history="1">
        <w:r w:rsidR="002307D5">
          <w:rPr>
            <w:rStyle w:val="Hyperlink"/>
          </w:rPr>
          <w:t>Computing Technology 7–10 Syllabus</w:t>
        </w:r>
      </w:hyperlink>
      <w:r w:rsidR="00135B11">
        <w:t xml:space="preserve"> © NSW Education Standards Authority (NESA) for and on behalf of the Crown in right of the State of New South Wales</w:t>
      </w:r>
      <w:r w:rsidR="002307D5">
        <w:t xml:space="preserve">, </w:t>
      </w:r>
      <w:r w:rsidR="002307D5" w:rsidRPr="000515B7">
        <w:t>20</w:t>
      </w:r>
      <w:r w:rsidR="002307D5">
        <w:t>22</w:t>
      </w:r>
      <w:r w:rsidR="00135B11">
        <w:t>.</w:t>
      </w:r>
    </w:p>
    <w:p w14:paraId="59C8F2EA" w14:textId="2547D5BF" w:rsidR="00A8296F" w:rsidRDefault="00A8296F" w:rsidP="00A8296F">
      <w:r>
        <w:t>Brookhart S</w:t>
      </w:r>
      <w:r w:rsidR="00E02E09">
        <w:t>M</w:t>
      </w:r>
      <w:r>
        <w:t xml:space="preserve"> (2018) ‘</w:t>
      </w:r>
      <w:hyperlink r:id="rId41"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E02E09">
        <w:rPr>
          <w:rStyle w:val="Emphasis"/>
        </w:rPr>
        <w:t>Frontiers in Education</w:t>
      </w:r>
      <w:r>
        <w:t xml:space="preserve">, 3(22):1-12, </w:t>
      </w:r>
      <w:r w:rsidR="00D15BEB" w:rsidRPr="00420460">
        <w:t>doi</w:t>
      </w:r>
      <w:r w:rsidR="00420460" w:rsidRPr="00420460">
        <w:t>:</w:t>
      </w:r>
      <w:r w:rsidR="00D15BEB" w:rsidRPr="00420460">
        <w:t>10.3389/feduc.2018.00022</w:t>
      </w:r>
      <w:r w:rsidR="00D15BEB">
        <w:t>,</w:t>
      </w:r>
      <w:r>
        <w:t xml:space="preserve"> accessed </w:t>
      </w:r>
      <w:r w:rsidR="00420460">
        <w:t xml:space="preserve">29 August </w:t>
      </w:r>
      <w:r>
        <w:t>2022</w:t>
      </w:r>
      <w:r w:rsidR="00622A42">
        <w:t>.</w:t>
      </w:r>
    </w:p>
    <w:p w14:paraId="72E8CC39" w14:textId="66A30A75" w:rsidR="00A8296F" w:rsidRDefault="00A8296F" w:rsidP="00A8296F">
      <w:r>
        <w:t>Fisher D and Frey N (</w:t>
      </w:r>
      <w:r w:rsidR="00420460">
        <w:t xml:space="preserve">1 </w:t>
      </w:r>
      <w:r>
        <w:t>November 2009) ‘</w:t>
      </w:r>
      <w:hyperlink r:id="rId42" w:history="1">
        <w:r w:rsidRPr="00D15BEB">
          <w:rPr>
            <w:rStyle w:val="Hyperlink"/>
          </w:rPr>
          <w:t>Feed Up, Back, Forward</w:t>
        </w:r>
      </w:hyperlink>
      <w:r>
        <w:t xml:space="preserve">’, </w:t>
      </w:r>
      <w:r w:rsidR="00473906" w:rsidRPr="00473906">
        <w:rPr>
          <w:rStyle w:val="Emphasis"/>
        </w:rPr>
        <w:t>ASCD (Association for Supervision and Curriculum Development)</w:t>
      </w:r>
      <w:r w:rsidR="00862ADB">
        <w:rPr>
          <w:rStyle w:val="Emphasis"/>
        </w:rPr>
        <w:t>:</w:t>
      </w:r>
      <w:r w:rsidR="00473906" w:rsidRPr="00473906">
        <w:rPr>
          <w:rStyle w:val="Emphasis"/>
        </w:rPr>
        <w:t xml:space="preserve"> Educational Leadership magazine</w:t>
      </w:r>
      <w:r>
        <w:t xml:space="preserve">, </w:t>
      </w:r>
      <w:r w:rsidR="00473906">
        <w:t>accessed 28 April 2023</w:t>
      </w:r>
      <w:r w:rsidR="00622A42">
        <w:t>.</w:t>
      </w:r>
    </w:p>
    <w:p w14:paraId="67EF9B71" w14:textId="656A8FE4" w:rsidR="00A8296F" w:rsidRDefault="00A8296F" w:rsidP="00A8296F">
      <w:r>
        <w:t xml:space="preserve">Griffin P (2017) </w:t>
      </w:r>
      <w:r w:rsidRPr="00756CD7">
        <w:rPr>
          <w:i/>
        </w:rPr>
        <w:t>Assessment for Teaching</w:t>
      </w:r>
      <w:r>
        <w:t>, Cambridge University Press, Port Melbourne, Victoria</w:t>
      </w:r>
      <w:r w:rsidR="00622A42">
        <w:t>.</w:t>
      </w:r>
    </w:p>
    <w:p w14:paraId="6E2B3E40" w14:textId="46242197" w:rsidR="00A8296F" w:rsidRDefault="00A8296F" w:rsidP="00A8296F">
      <w:r>
        <w:t>Hattie J and Timperley H</w:t>
      </w:r>
      <w:r w:rsidR="00D15BEB">
        <w:t xml:space="preserve"> </w:t>
      </w:r>
      <w:r>
        <w:t xml:space="preserve">(2007) </w:t>
      </w:r>
      <w:r w:rsidR="008C3811">
        <w:t>‘</w:t>
      </w:r>
      <w:r>
        <w:t xml:space="preserve">The </w:t>
      </w:r>
      <w:r w:rsidR="001A28D1">
        <w:t>P</w:t>
      </w:r>
      <w:r>
        <w:t xml:space="preserve">ower of </w:t>
      </w:r>
      <w:r w:rsidR="001A28D1">
        <w:t>F</w:t>
      </w:r>
      <w:r>
        <w:t>eedback</w:t>
      </w:r>
      <w:r w:rsidR="008C3811">
        <w:t>’</w:t>
      </w:r>
      <w:r>
        <w:t xml:space="preserve">, </w:t>
      </w:r>
      <w:r w:rsidR="008C3811" w:rsidRPr="008C3811">
        <w:rPr>
          <w:rStyle w:val="Emphasis"/>
        </w:rPr>
        <w:t>Review of Educational Research</w:t>
      </w:r>
      <w:r>
        <w:t>, 77(1): 81-112</w:t>
      </w:r>
      <w:r w:rsidR="008C3811">
        <w:t>, doi:</w:t>
      </w:r>
      <w:r w:rsidR="008C3811" w:rsidRPr="008C3811">
        <w:t>10.3102/003465430298487</w:t>
      </w:r>
      <w:r w:rsidR="00622A42">
        <w:t>.</w:t>
      </w:r>
    </w:p>
    <w:p w14:paraId="0C00154A" w14:textId="7E149018" w:rsidR="00903B33" w:rsidRDefault="00903B33" w:rsidP="00A8296F">
      <w:r w:rsidRPr="00903B33">
        <w:t>Panadero E and Jonsson A (2013) ‘</w:t>
      </w:r>
      <w:hyperlink r:id="rId43" w:history="1">
        <w:r w:rsidRPr="00903B33">
          <w:rPr>
            <w:rStyle w:val="Hyperlink"/>
          </w:rPr>
          <w:t>The use of scoring rubrics for formative assessment purposes revisited: A review</w:t>
        </w:r>
      </w:hyperlink>
      <w:r w:rsidRPr="00903B33">
        <w:t xml:space="preserve">’, </w:t>
      </w:r>
      <w:r w:rsidRPr="00C4473F">
        <w:rPr>
          <w:rStyle w:val="Emphasis"/>
        </w:rPr>
        <w:t>Educational Research Review</w:t>
      </w:r>
      <w:r w:rsidRPr="00903B33">
        <w:t>, 9:129–144, doi:10.1016/j.edurev.2013.01.002, accessed 29 August 2022.</w:t>
      </w:r>
    </w:p>
    <w:p w14:paraId="7A3D6B0E" w14:textId="62B7DE4A" w:rsidR="00A8296F" w:rsidRDefault="00A8296F" w:rsidP="00A8296F">
      <w:r>
        <w:lastRenderedPageBreak/>
        <w:t xml:space="preserve">Sherrington T (2019) </w:t>
      </w:r>
      <w:r w:rsidRPr="00C4473F">
        <w:rPr>
          <w:rStyle w:val="Emphasis"/>
        </w:rPr>
        <w:t>Rosenshine’s Principles in Action</w:t>
      </w:r>
      <w:r>
        <w:t>, John Catt Educational Limited, Woodbridge</w:t>
      </w:r>
      <w:r w:rsidR="009B5997">
        <w:t>, UK</w:t>
      </w:r>
      <w:r w:rsidR="00622A42">
        <w:t>.</w:t>
      </w:r>
    </w:p>
    <w:p w14:paraId="2C4DCA51" w14:textId="123CCFED" w:rsidR="009D586A" w:rsidRDefault="009D586A" w:rsidP="009D586A">
      <w:r w:rsidRPr="00D332F5">
        <w:t>State of New South Wales (Department of Education) and CESE (Centre for Education Statistics and Evaluation) (2020</w:t>
      </w:r>
      <w:r>
        <w:t>a</w:t>
      </w:r>
      <w:r w:rsidRPr="00D332F5">
        <w:t>) ‘</w:t>
      </w:r>
      <w:hyperlink r:id="rId44" w:history="1">
        <w:r w:rsidRPr="00D332F5">
          <w:rPr>
            <w:rStyle w:val="Hyperlink"/>
          </w:rPr>
          <w:t>What works best: 2020 update</w:t>
        </w:r>
      </w:hyperlink>
      <w:r w:rsidRPr="00D332F5">
        <w:t xml:space="preserve">’, CESE, NSW Department of Education, accessed </w:t>
      </w:r>
      <w:r>
        <w:t xml:space="preserve">29 August </w:t>
      </w:r>
      <w:r w:rsidRPr="00D332F5">
        <w:t>2022.</w:t>
      </w:r>
    </w:p>
    <w:p w14:paraId="3F8F5C65" w14:textId="4D482538" w:rsidR="00E02E09" w:rsidRPr="00D332F5" w:rsidRDefault="00E02E09" w:rsidP="00E02E09">
      <w:r w:rsidRPr="00D332F5">
        <w:t>State of New South Wales (Department of Education) and CESE (Centre for Education Statistics and Evaluation) (2020</w:t>
      </w:r>
      <w:r w:rsidR="009D586A">
        <w:t>b</w:t>
      </w:r>
      <w:r w:rsidRPr="00D332F5">
        <w:t>) ‘</w:t>
      </w:r>
      <w:hyperlink r:id="rId45" w:history="1">
        <w:r w:rsidRPr="00D332F5">
          <w:rPr>
            <w:rStyle w:val="Hyperlink"/>
          </w:rPr>
          <w:t>What works best in practice</w:t>
        </w:r>
      </w:hyperlink>
      <w:r w:rsidRPr="00D332F5">
        <w:t xml:space="preserve">’, CESE, NSW Department of Education, accessed </w:t>
      </w:r>
      <w:r>
        <w:t>29 August</w:t>
      </w:r>
      <w:r w:rsidRPr="00D332F5">
        <w:t xml:space="preserve"> 2022.</w:t>
      </w:r>
    </w:p>
    <w:p w14:paraId="3F87A533" w14:textId="77777777" w:rsidR="00E02E09" w:rsidRDefault="00E02E09" w:rsidP="00E02E09">
      <w:r w:rsidRPr="00E02E09">
        <w:t xml:space="preserve">State of New South Wales (Department of Education) and CESE (Centre for Education Statistics and Evaluation) </w:t>
      </w:r>
      <w:r>
        <w:t>(2021) ‘</w:t>
      </w:r>
      <w:hyperlink r:id="rId46" w:history="1">
        <w:r w:rsidRPr="00627220">
          <w:rPr>
            <w:rStyle w:val="Hyperlink"/>
          </w:rPr>
          <w:t>Growth goals setting – what works best in practice</w:t>
        </w:r>
      </w:hyperlink>
      <w:r>
        <w:t xml:space="preserve">’, </w:t>
      </w:r>
      <w:r w:rsidRPr="00D332F5">
        <w:t xml:space="preserve">CESE, NSW Department of Education, accessed </w:t>
      </w:r>
      <w:r>
        <w:t xml:space="preserve">29 August </w:t>
      </w:r>
      <w:r w:rsidRPr="00D332F5">
        <w:t>2022.</w:t>
      </w:r>
    </w:p>
    <w:p w14:paraId="2140FA9D" w14:textId="697E63E5" w:rsidR="00A8296F" w:rsidRDefault="00A8296F" w:rsidP="00A8296F">
      <w:r>
        <w:t>Wiliam D (201</w:t>
      </w:r>
      <w:r w:rsidR="002307D5">
        <w:t>7</w:t>
      </w:r>
      <w:r>
        <w:t xml:space="preserve">) </w:t>
      </w:r>
      <w:r w:rsidRPr="009B5997">
        <w:rPr>
          <w:rStyle w:val="Emphasis"/>
        </w:rPr>
        <w:t>Embedded Formative Assessment</w:t>
      </w:r>
      <w:r w:rsidRPr="00722C1F">
        <w:t>,</w:t>
      </w:r>
      <w:r>
        <w:t xml:space="preserve"> 2nd ed, Solution Tree Press, Bloomington, I</w:t>
      </w:r>
      <w:r w:rsidR="00622A42">
        <w:t>N.</w:t>
      </w:r>
    </w:p>
    <w:p w14:paraId="54DB1CB2" w14:textId="77777777" w:rsidR="00A8296F" w:rsidRDefault="00A8296F" w:rsidP="0054037E">
      <w:r>
        <w:br w:type="page"/>
      </w:r>
    </w:p>
    <w:p w14:paraId="74E8B353" w14:textId="77777777" w:rsidR="00A8296F" w:rsidRDefault="00A8296F" w:rsidP="00A8296F">
      <w:pPr>
        <w:pStyle w:val="Heading2"/>
      </w:pPr>
      <w:bookmarkStart w:id="17" w:name="_Toc133922087"/>
      <w:r>
        <w:lastRenderedPageBreak/>
        <w:t>References</w:t>
      </w:r>
      <w:bookmarkEnd w:id="17"/>
    </w:p>
    <w:p w14:paraId="26E1FABE" w14:textId="77777777" w:rsidR="00E7199F" w:rsidRDefault="00535143" w:rsidP="00A8296F">
      <w:pPr>
        <w:sectPr w:rsidR="00E7199F" w:rsidSect="008C3255">
          <w:footerReference w:type="default" r:id="rId47"/>
          <w:headerReference w:type="first" r:id="rId48"/>
          <w:pgSz w:w="11906" w:h="16838"/>
          <w:pgMar w:top="1134" w:right="1134" w:bottom="1134" w:left="1134" w:header="709" w:footer="709" w:gutter="0"/>
          <w:cols w:space="708"/>
          <w:docGrid w:linePitch="360"/>
        </w:sectPr>
      </w:pPr>
      <w:r>
        <w:t>AITSIS</w:t>
      </w:r>
      <w:r w:rsidR="00DE6606">
        <w:t xml:space="preserve"> </w:t>
      </w:r>
      <w:r w:rsidR="003310B8">
        <w:t>(</w:t>
      </w:r>
      <w:r w:rsidRPr="00535143">
        <w:t>The Australian Institute of Aboriginal and Torres Strait Islander Studies</w:t>
      </w:r>
      <w:r w:rsidR="003310B8">
        <w:t>)</w:t>
      </w:r>
      <w:r w:rsidR="00DE6606">
        <w:t xml:space="preserve"> (2022) </w:t>
      </w:r>
      <w:hyperlink r:id="rId49" w:history="1">
        <w:r w:rsidR="00DE6606" w:rsidRPr="00627050">
          <w:rPr>
            <w:rStyle w:val="Hyperlink"/>
          </w:rPr>
          <w:t>Indigenous Languages dictionary database</w:t>
        </w:r>
      </w:hyperlink>
      <w:r w:rsidR="00477287" w:rsidRPr="00477287">
        <w:t>,</w:t>
      </w:r>
      <w:r w:rsidR="00477287">
        <w:t xml:space="preserve"> </w:t>
      </w:r>
      <w:r w:rsidR="007D5FE5" w:rsidRPr="007D5FE5">
        <w:rPr>
          <w:rStyle w:val="Emphasis"/>
        </w:rPr>
        <w:t>Current projects</w:t>
      </w:r>
      <w:r w:rsidR="007D5FE5">
        <w:t xml:space="preserve">, </w:t>
      </w:r>
      <w:r w:rsidR="00477287">
        <w:t>A</w:t>
      </w:r>
      <w:r w:rsidR="007D5FE5">
        <w:t>I</w:t>
      </w:r>
      <w:r w:rsidR="00477287">
        <w:t>TSIS</w:t>
      </w:r>
      <w:r w:rsidR="00477287" w:rsidRPr="00477287">
        <w:t xml:space="preserve"> website</w:t>
      </w:r>
      <w:r w:rsidR="00477287">
        <w:t xml:space="preserve">, accessed </w:t>
      </w:r>
      <w:r w:rsidR="00B462C8">
        <w:t>24 January 2023.</w:t>
      </w:r>
    </w:p>
    <w:p w14:paraId="13383FBA" w14:textId="77777777" w:rsidR="00937180" w:rsidRPr="00EF7698" w:rsidRDefault="00937180" w:rsidP="00937180">
      <w:pPr>
        <w:rPr>
          <w:rStyle w:val="Strong"/>
        </w:rPr>
      </w:pPr>
      <w:r w:rsidRPr="00EF7698">
        <w:rPr>
          <w:rStyle w:val="Strong"/>
          <w:sz w:val="28"/>
          <w:szCs w:val="28"/>
        </w:rPr>
        <w:lastRenderedPageBreak/>
        <w:t>© State of New South Wales (Department of Education), 2023</w:t>
      </w:r>
    </w:p>
    <w:p w14:paraId="6FF1839B" w14:textId="77777777" w:rsidR="00937180" w:rsidRPr="00C504EA" w:rsidRDefault="00937180" w:rsidP="00937180">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F52C4A0" w14:textId="77777777" w:rsidR="00937180" w:rsidRDefault="00937180" w:rsidP="00937180">
      <w:pPr>
        <w:rPr>
          <w:lang w:eastAsia="en-AU"/>
        </w:rPr>
      </w:pPr>
      <w:r w:rsidRPr="00C504EA">
        <w:t xml:space="preserve">Copyright material available in this resource and owned by the NSW Department of Education is licensed under a </w:t>
      </w:r>
      <w:hyperlink r:id="rId50" w:history="1">
        <w:r w:rsidRPr="00C504EA">
          <w:rPr>
            <w:rStyle w:val="Hyperlink"/>
          </w:rPr>
          <w:t>Creative Commons Attribution 4.0 International (CC BY 4.0) licence</w:t>
        </w:r>
      </w:hyperlink>
      <w:r w:rsidRPr="005F2331">
        <w:t>.</w:t>
      </w:r>
    </w:p>
    <w:p w14:paraId="454DF695" w14:textId="77777777" w:rsidR="00937180" w:rsidRPr="000F46D1" w:rsidRDefault="00937180" w:rsidP="00937180">
      <w:pPr>
        <w:spacing w:line="300" w:lineRule="auto"/>
        <w:rPr>
          <w:lang w:eastAsia="en-AU"/>
        </w:rPr>
      </w:pPr>
      <w:r>
        <w:rPr>
          <w:noProof/>
        </w:rPr>
        <w:drawing>
          <wp:inline distT="0" distB="0" distL="0" distR="0" wp14:anchorId="2A9E91FD" wp14:editId="20535ADF">
            <wp:extent cx="1228725" cy="428625"/>
            <wp:effectExtent l="0" t="0" r="9525" b="9525"/>
            <wp:docPr id="32" name="Picture 32" descr="Creative Commons Attribution licenc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F97E68" w14:textId="77777777" w:rsidR="00937180" w:rsidRPr="00C504EA" w:rsidRDefault="00937180" w:rsidP="00937180">
      <w:r w:rsidRPr="00C504EA">
        <w:t xml:space="preserve">This </w:t>
      </w:r>
      <w:r w:rsidRPr="00496162">
        <w:t>licence</w:t>
      </w:r>
      <w:r w:rsidRPr="00C504EA">
        <w:t xml:space="preserve"> allows you to share and adapt the material for any purpose, even </w:t>
      </w:r>
      <w:r w:rsidRPr="00AC3A8A">
        <w:t>commercially</w:t>
      </w:r>
      <w:r w:rsidRPr="00C504EA">
        <w:t>.</w:t>
      </w:r>
    </w:p>
    <w:p w14:paraId="3073322D" w14:textId="77777777" w:rsidR="00937180" w:rsidRPr="00C504EA" w:rsidRDefault="00937180" w:rsidP="00937180">
      <w:r w:rsidRPr="00C504EA">
        <w:t>Attribution should be given to © State of New South Wales (Department of Education), 2023.</w:t>
      </w:r>
    </w:p>
    <w:p w14:paraId="4E58AC62" w14:textId="77777777" w:rsidR="00937180" w:rsidRPr="00C504EA" w:rsidRDefault="00937180" w:rsidP="00937180">
      <w:r w:rsidRPr="00C504EA">
        <w:t>Material in this resource not available under a Creative Commons licence:</w:t>
      </w:r>
    </w:p>
    <w:p w14:paraId="3ADA02BE" w14:textId="77777777" w:rsidR="00937180" w:rsidRPr="000F46D1" w:rsidRDefault="00937180" w:rsidP="00937180">
      <w:pPr>
        <w:pStyle w:val="ListBullet"/>
        <w:numPr>
          <w:ilvl w:val="0"/>
          <w:numId w:val="25"/>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58A81661" w14:textId="77777777" w:rsidR="00937180" w:rsidRDefault="00937180" w:rsidP="00937180">
      <w:pPr>
        <w:pStyle w:val="ListBullet"/>
        <w:numPr>
          <w:ilvl w:val="0"/>
          <w:numId w:val="25"/>
        </w:numPr>
        <w:rPr>
          <w:lang w:eastAsia="en-AU"/>
        </w:rPr>
      </w:pPr>
      <w:r w:rsidRPr="000F46D1">
        <w:rPr>
          <w:lang w:eastAsia="en-AU"/>
        </w:rPr>
        <w:t>material owned by a third party that has been reproduced with permission. You will need to obtain permission from the third party to reuse its material.</w:t>
      </w:r>
    </w:p>
    <w:p w14:paraId="436F5B88" w14:textId="77777777" w:rsidR="00937180" w:rsidRPr="00571DF7" w:rsidRDefault="00937180" w:rsidP="00937180">
      <w:pPr>
        <w:pStyle w:val="FeatureBox2"/>
        <w:spacing w:line="300" w:lineRule="auto"/>
        <w:rPr>
          <w:rStyle w:val="Strong"/>
        </w:rPr>
      </w:pPr>
      <w:r w:rsidRPr="00571DF7">
        <w:rPr>
          <w:rStyle w:val="Strong"/>
        </w:rPr>
        <w:t>Links to third-party material and websites</w:t>
      </w:r>
    </w:p>
    <w:p w14:paraId="22175782" w14:textId="77777777" w:rsidR="00937180" w:rsidRDefault="00937180" w:rsidP="00937180">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6DC7CC" w14:textId="1EB99CBE" w:rsidR="00936219" w:rsidRPr="00A8296F" w:rsidRDefault="00937180" w:rsidP="00937180">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936219" w:rsidRPr="00A8296F" w:rsidSect="009908A2">
      <w:footerReference w:type="even" r:id="rId52"/>
      <w:footerReference w:type="default" r:id="rId53"/>
      <w:headerReference w:type="first" r:id="rId54"/>
      <w:footerReference w:type="first" r:id="rId5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81AA" w14:textId="77777777" w:rsidR="00536B9B" w:rsidRDefault="00536B9B" w:rsidP="00E51733">
      <w:r>
        <w:separator/>
      </w:r>
    </w:p>
  </w:endnote>
  <w:endnote w:type="continuationSeparator" w:id="0">
    <w:p w14:paraId="732B7194" w14:textId="77777777" w:rsidR="00536B9B" w:rsidRDefault="00536B9B" w:rsidP="00E51733">
      <w:r>
        <w:continuationSeparator/>
      </w:r>
    </w:p>
  </w:endnote>
  <w:endnote w:type="continuationNotice" w:id="1">
    <w:p w14:paraId="7DBD1303" w14:textId="77777777" w:rsidR="00536B9B" w:rsidRDefault="00536B9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3A8A" w14:textId="39B97AFC"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17013">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FCAD" w14:textId="2E1C5622" w:rsidR="00605B37" w:rsidRPr="00F45053" w:rsidRDefault="00605B37" w:rsidP="00605B37">
    <w:pPr>
      <w:pStyle w:val="Footer"/>
      <w:spacing w:before="0"/>
    </w:pPr>
    <w:r>
      <w:t xml:space="preserve">© NSW Department of Education, </w:t>
    </w:r>
    <w:r>
      <w:fldChar w:fldCharType="begin"/>
    </w:r>
    <w:r>
      <w:instrText xml:space="preserve"> DATE  \@ "MMM-yy"  \* MERGEFORMAT </w:instrText>
    </w:r>
    <w:r>
      <w:fldChar w:fldCharType="separate"/>
    </w:r>
    <w:r w:rsidR="00917013">
      <w:rPr>
        <w:noProof/>
      </w:rPr>
      <w:t>May-23</w:t>
    </w:r>
    <w:r>
      <w:fldChar w:fldCharType="end"/>
    </w:r>
    <w:r>
      <w:ptab w:relativeTo="margin" w:alignment="right" w:leader="none"/>
    </w:r>
    <w:r>
      <w:rPr>
        <w:b/>
        <w:noProof/>
        <w:sz w:val="28"/>
        <w:szCs w:val="28"/>
      </w:rPr>
      <w:drawing>
        <wp:inline distT="0" distB="0" distL="0" distR="0" wp14:anchorId="03FA6A4B" wp14:editId="38CC7306">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458A" w14:textId="77777777" w:rsidR="00605B37" w:rsidRDefault="00605B37" w:rsidP="00605B3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8896FD6" wp14:editId="73B778AE">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9C42" w14:textId="3FEAE93A" w:rsidR="008C3255" w:rsidRPr="00F45053" w:rsidRDefault="008C3255" w:rsidP="00605B37">
    <w:pPr>
      <w:pStyle w:val="Footer"/>
      <w:spacing w:before="0"/>
    </w:pPr>
    <w:r>
      <w:t xml:space="preserve">© NSW Department of Education, </w:t>
    </w:r>
    <w:r>
      <w:fldChar w:fldCharType="begin"/>
    </w:r>
    <w:r>
      <w:instrText xml:space="preserve"> DATE  \@ "MMM-yy"  \* MERGEFORMAT </w:instrText>
    </w:r>
    <w:r>
      <w:fldChar w:fldCharType="separate"/>
    </w:r>
    <w:r w:rsidR="00917013">
      <w:rPr>
        <w:noProof/>
      </w:rPr>
      <w:t>May-23</w:t>
    </w:r>
    <w:r>
      <w:fldChar w:fldCharType="end"/>
    </w:r>
    <w:r>
      <w:ptab w:relativeTo="margin" w:alignment="right" w:leader="none"/>
    </w:r>
    <w:r>
      <w:rPr>
        <w:b/>
        <w:noProof/>
        <w:sz w:val="28"/>
        <w:szCs w:val="28"/>
      </w:rPr>
      <w:drawing>
        <wp:inline distT="0" distB="0" distL="0" distR="0" wp14:anchorId="023895CD" wp14:editId="4FD79CD5">
          <wp:extent cx="571500" cy="190500"/>
          <wp:effectExtent l="0" t="0" r="0" b="0"/>
          <wp:docPr id="11" name="Picture 1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BFAA" w14:textId="3F387D66" w:rsidR="008C3255" w:rsidRPr="00F45053" w:rsidRDefault="008C3255" w:rsidP="00D9708A">
    <w:pPr>
      <w:pStyle w:val="Footer"/>
    </w:pPr>
    <w:r>
      <w:t xml:space="preserve">© NSW Department of Education, </w:t>
    </w:r>
    <w:r>
      <w:fldChar w:fldCharType="begin"/>
    </w:r>
    <w:r>
      <w:instrText xml:space="preserve"> DATE  \@ "MMM-yy"  \* MERGEFORMAT </w:instrText>
    </w:r>
    <w:r>
      <w:fldChar w:fldCharType="separate"/>
    </w:r>
    <w:r w:rsidR="00917013">
      <w:rPr>
        <w:noProof/>
      </w:rPr>
      <w:t>May-23</w:t>
    </w:r>
    <w:r>
      <w:fldChar w:fldCharType="end"/>
    </w:r>
    <w:r>
      <w:ptab w:relativeTo="margin" w:alignment="right" w:leader="none"/>
    </w:r>
    <w:r>
      <w:rPr>
        <w:b/>
        <w:noProof/>
        <w:sz w:val="28"/>
        <w:szCs w:val="28"/>
      </w:rPr>
      <w:drawing>
        <wp:inline distT="0" distB="0" distL="0" distR="0" wp14:anchorId="32CA9A6D" wp14:editId="21930DE2">
          <wp:extent cx="571500" cy="190500"/>
          <wp:effectExtent l="0" t="0" r="0" b="0"/>
          <wp:docPr id="12" name="Picture 1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ED30" w14:textId="7EDA637B"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17013">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8850B8C" w14:textId="77777777" w:rsidR="003D1CD1" w:rsidRDefault="00730B7D" w:rsidP="007571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F3B3"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F440613" w14:textId="77777777" w:rsidR="003D1CD1" w:rsidRDefault="00730B7D" w:rsidP="0075711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803" w14:textId="77777777" w:rsidR="003D1CD1" w:rsidRDefault="00730B7D"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0B7C" w14:textId="77777777" w:rsidR="00536B9B" w:rsidRDefault="00536B9B" w:rsidP="00E51733">
      <w:r>
        <w:separator/>
      </w:r>
    </w:p>
  </w:footnote>
  <w:footnote w:type="continuationSeparator" w:id="0">
    <w:p w14:paraId="72B80AAA" w14:textId="77777777" w:rsidR="00536B9B" w:rsidRDefault="00536B9B" w:rsidP="00E51733">
      <w:r>
        <w:continuationSeparator/>
      </w:r>
    </w:p>
  </w:footnote>
  <w:footnote w:type="continuationNotice" w:id="1">
    <w:p w14:paraId="1443124B" w14:textId="77777777" w:rsidR="00536B9B" w:rsidRDefault="00536B9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1EDA" w14:textId="7D3D91AE" w:rsidR="00B91241" w:rsidRDefault="00B91241" w:rsidP="00B91241">
    <w:pPr>
      <w:pStyle w:val="Documentname"/>
      <w:jc w:val="right"/>
    </w:pPr>
    <w:r>
      <w:t xml:space="preserve">Computing </w:t>
    </w:r>
    <w:r w:rsidR="00605B37">
      <w:t>T</w:t>
    </w:r>
    <w:r>
      <w:t xml:space="preserve">echnology Stage 5 </w:t>
    </w:r>
    <w:r w:rsidR="00226EDC">
      <w:t>(</w:t>
    </w:r>
    <w:r>
      <w:t>Year 9</w:t>
    </w:r>
    <w:r w:rsidR="00226EDC">
      <w:t>)</w:t>
    </w:r>
    <w:r>
      <w:t xml:space="preserve"> – </w:t>
    </w:r>
    <w:r w:rsidR="008034C1">
      <w:t xml:space="preserve">sample </w:t>
    </w:r>
    <w:r w:rsidR="00226EDC">
      <w:t>a</w:t>
    </w:r>
    <w:r>
      <w:t xml:space="preserve">ssessment task </w:t>
    </w:r>
    <w:r w:rsidR="00BB254D">
      <w:t xml:space="preserve">1 </w:t>
    </w:r>
    <w:r>
      <w:t xml:space="preserve">notification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E5B3" w14:textId="77777777" w:rsidR="00605B37" w:rsidRPr="00F14D7F" w:rsidRDefault="00605B37" w:rsidP="00605B37">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E12C" w14:textId="77777777" w:rsidR="008C3255" w:rsidRPr="00F14D7F" w:rsidRDefault="008C3255" w:rsidP="00605B37">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8580" w14:textId="77777777" w:rsidR="008C3255" w:rsidRPr="00F14D7F" w:rsidRDefault="008C3255" w:rsidP="00605B37">
    <w:pPr>
      <w:pStyle w:val="Header"/>
      <w:spacing w:before="0"/>
    </w:pPr>
    <w:r w:rsidRPr="00F14D7F">
      <w:t>| NSW Department of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2F5A" w14:textId="77777777" w:rsidR="003322A2" w:rsidRPr="00F14D7F" w:rsidRDefault="00730B7D"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C268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360512"/>
    <w:multiLevelType w:val="hybridMultilevel"/>
    <w:tmpl w:val="5B426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230211"/>
    <w:multiLevelType w:val="hybridMultilevel"/>
    <w:tmpl w:val="049E73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183F24"/>
    <w:multiLevelType w:val="multilevel"/>
    <w:tmpl w:val="AB6CFC7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82D428B"/>
    <w:multiLevelType w:val="multilevel"/>
    <w:tmpl w:val="209A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4E34E5"/>
    <w:multiLevelType w:val="multilevel"/>
    <w:tmpl w:val="C466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3712B"/>
    <w:multiLevelType w:val="multilevel"/>
    <w:tmpl w:val="7C88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993DE0"/>
    <w:multiLevelType w:val="multilevel"/>
    <w:tmpl w:val="9E3878D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12151DF"/>
    <w:multiLevelType w:val="multilevel"/>
    <w:tmpl w:val="2E68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083DC3"/>
    <w:multiLevelType w:val="multilevel"/>
    <w:tmpl w:val="377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321182">
    <w:abstractNumId w:val="8"/>
  </w:num>
  <w:num w:numId="2" w16cid:durableId="106981266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028915509">
    <w:abstractNumId w:val="2"/>
  </w:num>
  <w:num w:numId="4" w16cid:durableId="116293397">
    <w:abstractNumId w:val="11"/>
  </w:num>
  <w:num w:numId="5" w16cid:durableId="2084063452">
    <w:abstractNumId w:val="4"/>
  </w:num>
  <w:num w:numId="6" w16cid:durableId="1296376731">
    <w:abstractNumId w:val="3"/>
  </w:num>
  <w:num w:numId="7" w16cid:durableId="354426006">
    <w:abstractNumId w:val="10"/>
  </w:num>
  <w:num w:numId="8" w16cid:durableId="1425371651">
    <w:abstractNumId w:val="9"/>
  </w:num>
  <w:num w:numId="9" w16cid:durableId="1904102976">
    <w:abstractNumId w:val="2"/>
  </w:num>
  <w:num w:numId="10" w16cid:durableId="768356126">
    <w:abstractNumId w:val="12"/>
  </w:num>
  <w:num w:numId="11" w16cid:durableId="526603307">
    <w:abstractNumId w:val="13"/>
  </w:num>
  <w:num w:numId="12" w16cid:durableId="313921770">
    <w:abstractNumId w:val="5"/>
  </w:num>
  <w:num w:numId="13" w16cid:durableId="33831017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280461119">
    <w:abstractNumId w:val="2"/>
  </w:num>
  <w:num w:numId="15" w16cid:durableId="861935402">
    <w:abstractNumId w:val="11"/>
  </w:num>
  <w:num w:numId="16" w16cid:durableId="696197660">
    <w:abstractNumId w:val="4"/>
  </w:num>
  <w:num w:numId="17" w16cid:durableId="8871449">
    <w:abstractNumId w:val="2"/>
  </w:num>
  <w:num w:numId="18" w16cid:durableId="2040088474">
    <w:abstractNumId w:val="1"/>
  </w:num>
  <w:num w:numId="19" w16cid:durableId="2145388655">
    <w:abstractNumId w:val="0"/>
  </w:num>
  <w:num w:numId="20" w16cid:durableId="784732707">
    <w:abstractNumId w:val="0"/>
  </w:num>
  <w:num w:numId="21" w16cid:durableId="904029461">
    <w:abstractNumId w:val="0"/>
  </w:num>
  <w:num w:numId="22" w16cid:durableId="1245916210">
    <w:abstractNumId w:val="0"/>
  </w:num>
  <w:num w:numId="23" w16cid:durableId="1100373227">
    <w:abstractNumId w:val="0"/>
  </w:num>
  <w:num w:numId="24" w16cid:durableId="731856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3737011">
    <w:abstractNumId w:val="7"/>
  </w:num>
  <w:num w:numId="26" w16cid:durableId="11889838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90"/>
    <w:rsid w:val="00000CD9"/>
    <w:rsid w:val="000113E0"/>
    <w:rsid w:val="00013FF2"/>
    <w:rsid w:val="0001660E"/>
    <w:rsid w:val="000236B9"/>
    <w:rsid w:val="000252CB"/>
    <w:rsid w:val="000362E1"/>
    <w:rsid w:val="00045F0D"/>
    <w:rsid w:val="0004750C"/>
    <w:rsid w:val="00047862"/>
    <w:rsid w:val="00061D5B"/>
    <w:rsid w:val="00074F0F"/>
    <w:rsid w:val="00074FD5"/>
    <w:rsid w:val="00077721"/>
    <w:rsid w:val="00085114"/>
    <w:rsid w:val="0008611F"/>
    <w:rsid w:val="00087D95"/>
    <w:rsid w:val="00097848"/>
    <w:rsid w:val="000A0FB1"/>
    <w:rsid w:val="000B379C"/>
    <w:rsid w:val="000B3E35"/>
    <w:rsid w:val="000B4B28"/>
    <w:rsid w:val="000C1B93"/>
    <w:rsid w:val="000C24ED"/>
    <w:rsid w:val="000C6612"/>
    <w:rsid w:val="000C6BC8"/>
    <w:rsid w:val="000C7E3E"/>
    <w:rsid w:val="000D04D0"/>
    <w:rsid w:val="000D3BBE"/>
    <w:rsid w:val="000D6A60"/>
    <w:rsid w:val="000D7466"/>
    <w:rsid w:val="000E19CB"/>
    <w:rsid w:val="000E2407"/>
    <w:rsid w:val="000F7A6E"/>
    <w:rsid w:val="00112528"/>
    <w:rsid w:val="00113D82"/>
    <w:rsid w:val="00117BFC"/>
    <w:rsid w:val="00122000"/>
    <w:rsid w:val="00124BA3"/>
    <w:rsid w:val="00134390"/>
    <w:rsid w:val="00135B11"/>
    <w:rsid w:val="00135D87"/>
    <w:rsid w:val="00160941"/>
    <w:rsid w:val="00161DBF"/>
    <w:rsid w:val="00164691"/>
    <w:rsid w:val="00190C6F"/>
    <w:rsid w:val="001A28D1"/>
    <w:rsid w:val="001A2D64"/>
    <w:rsid w:val="001A3009"/>
    <w:rsid w:val="001C12F7"/>
    <w:rsid w:val="001C4A2A"/>
    <w:rsid w:val="001C7E97"/>
    <w:rsid w:val="001D1C69"/>
    <w:rsid w:val="001D5230"/>
    <w:rsid w:val="001E79EB"/>
    <w:rsid w:val="001F412F"/>
    <w:rsid w:val="002105AD"/>
    <w:rsid w:val="00210FBB"/>
    <w:rsid w:val="00222E17"/>
    <w:rsid w:val="00223E7A"/>
    <w:rsid w:val="00226EDC"/>
    <w:rsid w:val="002307D5"/>
    <w:rsid w:val="0023255D"/>
    <w:rsid w:val="0023544C"/>
    <w:rsid w:val="0025592F"/>
    <w:rsid w:val="0026548C"/>
    <w:rsid w:val="00266207"/>
    <w:rsid w:val="0027370C"/>
    <w:rsid w:val="0027609E"/>
    <w:rsid w:val="00286BD7"/>
    <w:rsid w:val="002A28B4"/>
    <w:rsid w:val="002A2AC5"/>
    <w:rsid w:val="002A2B8C"/>
    <w:rsid w:val="002A35CF"/>
    <w:rsid w:val="002A475D"/>
    <w:rsid w:val="002A702F"/>
    <w:rsid w:val="002B792F"/>
    <w:rsid w:val="002D0EBF"/>
    <w:rsid w:val="002E1872"/>
    <w:rsid w:val="002E30B3"/>
    <w:rsid w:val="002E3D00"/>
    <w:rsid w:val="002F2613"/>
    <w:rsid w:val="002F7CFE"/>
    <w:rsid w:val="00303085"/>
    <w:rsid w:val="00306C23"/>
    <w:rsid w:val="00311AF4"/>
    <w:rsid w:val="0031333A"/>
    <w:rsid w:val="003167D3"/>
    <w:rsid w:val="0032119F"/>
    <w:rsid w:val="003307CD"/>
    <w:rsid w:val="003310B8"/>
    <w:rsid w:val="00340DD9"/>
    <w:rsid w:val="00351F30"/>
    <w:rsid w:val="00360E17"/>
    <w:rsid w:val="0036209C"/>
    <w:rsid w:val="00375FB1"/>
    <w:rsid w:val="00385DFB"/>
    <w:rsid w:val="0039154A"/>
    <w:rsid w:val="00394A33"/>
    <w:rsid w:val="003A5190"/>
    <w:rsid w:val="003B240E"/>
    <w:rsid w:val="003C7524"/>
    <w:rsid w:val="003D13EF"/>
    <w:rsid w:val="003D2782"/>
    <w:rsid w:val="003D3800"/>
    <w:rsid w:val="003D7789"/>
    <w:rsid w:val="003F0C3D"/>
    <w:rsid w:val="00400246"/>
    <w:rsid w:val="00401084"/>
    <w:rsid w:val="004059FF"/>
    <w:rsid w:val="00407EF0"/>
    <w:rsid w:val="00412F2B"/>
    <w:rsid w:val="00412F65"/>
    <w:rsid w:val="00415E0F"/>
    <w:rsid w:val="004178B3"/>
    <w:rsid w:val="00420460"/>
    <w:rsid w:val="004258A7"/>
    <w:rsid w:val="00430F12"/>
    <w:rsid w:val="004418AA"/>
    <w:rsid w:val="00446C72"/>
    <w:rsid w:val="0044747C"/>
    <w:rsid w:val="00456F47"/>
    <w:rsid w:val="004632C7"/>
    <w:rsid w:val="004662AB"/>
    <w:rsid w:val="00473906"/>
    <w:rsid w:val="00477287"/>
    <w:rsid w:val="00480185"/>
    <w:rsid w:val="00483161"/>
    <w:rsid w:val="0048642E"/>
    <w:rsid w:val="00491051"/>
    <w:rsid w:val="004A476F"/>
    <w:rsid w:val="004B0F58"/>
    <w:rsid w:val="004B302E"/>
    <w:rsid w:val="004B484F"/>
    <w:rsid w:val="004C11A9"/>
    <w:rsid w:val="004C2E85"/>
    <w:rsid w:val="004C6866"/>
    <w:rsid w:val="004D0273"/>
    <w:rsid w:val="004D613B"/>
    <w:rsid w:val="004E3368"/>
    <w:rsid w:val="004F48DD"/>
    <w:rsid w:val="004F6AF2"/>
    <w:rsid w:val="005062C1"/>
    <w:rsid w:val="005075FE"/>
    <w:rsid w:val="00510BB5"/>
    <w:rsid w:val="00511863"/>
    <w:rsid w:val="00513128"/>
    <w:rsid w:val="00523B49"/>
    <w:rsid w:val="00523C29"/>
    <w:rsid w:val="00526795"/>
    <w:rsid w:val="00534D33"/>
    <w:rsid w:val="00535143"/>
    <w:rsid w:val="005367D0"/>
    <w:rsid w:val="00536B9B"/>
    <w:rsid w:val="0054037E"/>
    <w:rsid w:val="00541FBB"/>
    <w:rsid w:val="00550B42"/>
    <w:rsid w:val="00560BC9"/>
    <w:rsid w:val="005649D2"/>
    <w:rsid w:val="005651BE"/>
    <w:rsid w:val="0056642E"/>
    <w:rsid w:val="00572C16"/>
    <w:rsid w:val="00575814"/>
    <w:rsid w:val="0058102D"/>
    <w:rsid w:val="00583731"/>
    <w:rsid w:val="005934B4"/>
    <w:rsid w:val="00594840"/>
    <w:rsid w:val="005A1330"/>
    <w:rsid w:val="005A34D4"/>
    <w:rsid w:val="005A67CA"/>
    <w:rsid w:val="005B184F"/>
    <w:rsid w:val="005B77E0"/>
    <w:rsid w:val="005B79EB"/>
    <w:rsid w:val="005C14A7"/>
    <w:rsid w:val="005C6E30"/>
    <w:rsid w:val="005C76A8"/>
    <w:rsid w:val="005D0140"/>
    <w:rsid w:val="005D49FE"/>
    <w:rsid w:val="005E1F63"/>
    <w:rsid w:val="005E7EE7"/>
    <w:rsid w:val="005F6C9C"/>
    <w:rsid w:val="00601B33"/>
    <w:rsid w:val="006026C8"/>
    <w:rsid w:val="00602C0F"/>
    <w:rsid w:val="006043A2"/>
    <w:rsid w:val="00605B37"/>
    <w:rsid w:val="006169FB"/>
    <w:rsid w:val="00622A42"/>
    <w:rsid w:val="00626BBF"/>
    <w:rsid w:val="00627050"/>
    <w:rsid w:val="00630093"/>
    <w:rsid w:val="00635C44"/>
    <w:rsid w:val="00641141"/>
    <w:rsid w:val="00641344"/>
    <w:rsid w:val="00641BDA"/>
    <w:rsid w:val="0064273E"/>
    <w:rsid w:val="00643CC4"/>
    <w:rsid w:val="0064434E"/>
    <w:rsid w:val="0064780D"/>
    <w:rsid w:val="00657B8F"/>
    <w:rsid w:val="00677835"/>
    <w:rsid w:val="00680388"/>
    <w:rsid w:val="0068246E"/>
    <w:rsid w:val="00685ADB"/>
    <w:rsid w:val="0069518C"/>
    <w:rsid w:val="0069579D"/>
    <w:rsid w:val="00696410"/>
    <w:rsid w:val="00697B45"/>
    <w:rsid w:val="006A3884"/>
    <w:rsid w:val="006A4878"/>
    <w:rsid w:val="006A4A66"/>
    <w:rsid w:val="006B3488"/>
    <w:rsid w:val="006B7B1C"/>
    <w:rsid w:val="006C2F67"/>
    <w:rsid w:val="006D00B0"/>
    <w:rsid w:val="006D1CF3"/>
    <w:rsid w:val="006E54D3"/>
    <w:rsid w:val="00701EF7"/>
    <w:rsid w:val="00717237"/>
    <w:rsid w:val="00721E94"/>
    <w:rsid w:val="00722C1F"/>
    <w:rsid w:val="00726A3F"/>
    <w:rsid w:val="00730B7D"/>
    <w:rsid w:val="00731073"/>
    <w:rsid w:val="00756CD7"/>
    <w:rsid w:val="00762903"/>
    <w:rsid w:val="00763C54"/>
    <w:rsid w:val="00766D19"/>
    <w:rsid w:val="00771F39"/>
    <w:rsid w:val="007B020C"/>
    <w:rsid w:val="007B523A"/>
    <w:rsid w:val="007B6FC3"/>
    <w:rsid w:val="007C2148"/>
    <w:rsid w:val="007C61E6"/>
    <w:rsid w:val="007D5FE5"/>
    <w:rsid w:val="007E1F33"/>
    <w:rsid w:val="007F066A"/>
    <w:rsid w:val="007F6BE6"/>
    <w:rsid w:val="0080248A"/>
    <w:rsid w:val="008034C1"/>
    <w:rsid w:val="00804F58"/>
    <w:rsid w:val="008073B1"/>
    <w:rsid w:val="008156DE"/>
    <w:rsid w:val="00822F0F"/>
    <w:rsid w:val="008405D3"/>
    <w:rsid w:val="00850C93"/>
    <w:rsid w:val="008559F3"/>
    <w:rsid w:val="00856CA3"/>
    <w:rsid w:val="00862ADB"/>
    <w:rsid w:val="00865BC1"/>
    <w:rsid w:val="00867DC1"/>
    <w:rsid w:val="00874458"/>
    <w:rsid w:val="0087496A"/>
    <w:rsid w:val="00884A97"/>
    <w:rsid w:val="00890EEE"/>
    <w:rsid w:val="0089316E"/>
    <w:rsid w:val="008A4CF6"/>
    <w:rsid w:val="008B25C6"/>
    <w:rsid w:val="008B5D95"/>
    <w:rsid w:val="008C3255"/>
    <w:rsid w:val="008C3811"/>
    <w:rsid w:val="008D715B"/>
    <w:rsid w:val="008E0CA5"/>
    <w:rsid w:val="008E3DE9"/>
    <w:rsid w:val="00903B33"/>
    <w:rsid w:val="00904D98"/>
    <w:rsid w:val="009076C2"/>
    <w:rsid w:val="009107ED"/>
    <w:rsid w:val="009138BF"/>
    <w:rsid w:val="00917013"/>
    <w:rsid w:val="00930C94"/>
    <w:rsid w:val="00936219"/>
    <w:rsid w:val="0093679E"/>
    <w:rsid w:val="00937180"/>
    <w:rsid w:val="00965DC4"/>
    <w:rsid w:val="00967C89"/>
    <w:rsid w:val="009739C8"/>
    <w:rsid w:val="00977D1F"/>
    <w:rsid w:val="00982157"/>
    <w:rsid w:val="00986191"/>
    <w:rsid w:val="00993321"/>
    <w:rsid w:val="009953B8"/>
    <w:rsid w:val="009A2219"/>
    <w:rsid w:val="009A3902"/>
    <w:rsid w:val="009A792A"/>
    <w:rsid w:val="009B1280"/>
    <w:rsid w:val="009B4A08"/>
    <w:rsid w:val="009B5997"/>
    <w:rsid w:val="009C0088"/>
    <w:rsid w:val="009C2DB5"/>
    <w:rsid w:val="009C5B0E"/>
    <w:rsid w:val="009D586A"/>
    <w:rsid w:val="009E18DF"/>
    <w:rsid w:val="009E313E"/>
    <w:rsid w:val="009E6FBE"/>
    <w:rsid w:val="009F17E2"/>
    <w:rsid w:val="00A119B4"/>
    <w:rsid w:val="00A170A2"/>
    <w:rsid w:val="00A262B4"/>
    <w:rsid w:val="00A27E95"/>
    <w:rsid w:val="00A32243"/>
    <w:rsid w:val="00A44E76"/>
    <w:rsid w:val="00A46F6E"/>
    <w:rsid w:val="00A534B8"/>
    <w:rsid w:val="00A54063"/>
    <w:rsid w:val="00A5409F"/>
    <w:rsid w:val="00A57460"/>
    <w:rsid w:val="00A63054"/>
    <w:rsid w:val="00A63BA0"/>
    <w:rsid w:val="00A70B7E"/>
    <w:rsid w:val="00A72C3D"/>
    <w:rsid w:val="00A80E01"/>
    <w:rsid w:val="00A8296F"/>
    <w:rsid w:val="00A84DC7"/>
    <w:rsid w:val="00A90FF5"/>
    <w:rsid w:val="00A91B96"/>
    <w:rsid w:val="00AA3ED0"/>
    <w:rsid w:val="00AA5FB4"/>
    <w:rsid w:val="00AB099B"/>
    <w:rsid w:val="00AD02C1"/>
    <w:rsid w:val="00AD6387"/>
    <w:rsid w:val="00AE2B7E"/>
    <w:rsid w:val="00AE7D46"/>
    <w:rsid w:val="00AF3C78"/>
    <w:rsid w:val="00AF6903"/>
    <w:rsid w:val="00B2036D"/>
    <w:rsid w:val="00B21B40"/>
    <w:rsid w:val="00B24EE4"/>
    <w:rsid w:val="00B26C50"/>
    <w:rsid w:val="00B31B66"/>
    <w:rsid w:val="00B42562"/>
    <w:rsid w:val="00B43032"/>
    <w:rsid w:val="00B46033"/>
    <w:rsid w:val="00B462C8"/>
    <w:rsid w:val="00B53FC7"/>
    <w:rsid w:val="00B53FCE"/>
    <w:rsid w:val="00B65452"/>
    <w:rsid w:val="00B6770F"/>
    <w:rsid w:val="00B72931"/>
    <w:rsid w:val="00B80AAD"/>
    <w:rsid w:val="00B91241"/>
    <w:rsid w:val="00B917E0"/>
    <w:rsid w:val="00B9373B"/>
    <w:rsid w:val="00BA7230"/>
    <w:rsid w:val="00BA7AAB"/>
    <w:rsid w:val="00BB254D"/>
    <w:rsid w:val="00BB6158"/>
    <w:rsid w:val="00BC4289"/>
    <w:rsid w:val="00BE13F4"/>
    <w:rsid w:val="00BE378A"/>
    <w:rsid w:val="00BF35D4"/>
    <w:rsid w:val="00BF4B29"/>
    <w:rsid w:val="00BF53E3"/>
    <w:rsid w:val="00BF732E"/>
    <w:rsid w:val="00C050DF"/>
    <w:rsid w:val="00C0536F"/>
    <w:rsid w:val="00C12F9D"/>
    <w:rsid w:val="00C202C5"/>
    <w:rsid w:val="00C24AD0"/>
    <w:rsid w:val="00C24D99"/>
    <w:rsid w:val="00C33EDF"/>
    <w:rsid w:val="00C35343"/>
    <w:rsid w:val="00C361B7"/>
    <w:rsid w:val="00C435A4"/>
    <w:rsid w:val="00C436AB"/>
    <w:rsid w:val="00C4473F"/>
    <w:rsid w:val="00C455FC"/>
    <w:rsid w:val="00C62B29"/>
    <w:rsid w:val="00C664FC"/>
    <w:rsid w:val="00C70C44"/>
    <w:rsid w:val="00C718AB"/>
    <w:rsid w:val="00C725E1"/>
    <w:rsid w:val="00C7303D"/>
    <w:rsid w:val="00C767DE"/>
    <w:rsid w:val="00C84909"/>
    <w:rsid w:val="00C94717"/>
    <w:rsid w:val="00C94F2B"/>
    <w:rsid w:val="00CA0226"/>
    <w:rsid w:val="00CA0C56"/>
    <w:rsid w:val="00CA1AA5"/>
    <w:rsid w:val="00CB2145"/>
    <w:rsid w:val="00CB4B4E"/>
    <w:rsid w:val="00CB66B0"/>
    <w:rsid w:val="00CB7F8B"/>
    <w:rsid w:val="00CC3CEA"/>
    <w:rsid w:val="00CC789F"/>
    <w:rsid w:val="00CD6723"/>
    <w:rsid w:val="00CE42CC"/>
    <w:rsid w:val="00CE5951"/>
    <w:rsid w:val="00CF73E9"/>
    <w:rsid w:val="00D010F1"/>
    <w:rsid w:val="00D02333"/>
    <w:rsid w:val="00D04EAA"/>
    <w:rsid w:val="00D136E3"/>
    <w:rsid w:val="00D15A52"/>
    <w:rsid w:val="00D15BEB"/>
    <w:rsid w:val="00D2033E"/>
    <w:rsid w:val="00D310E6"/>
    <w:rsid w:val="00D31E35"/>
    <w:rsid w:val="00D34A31"/>
    <w:rsid w:val="00D44B5B"/>
    <w:rsid w:val="00D507E2"/>
    <w:rsid w:val="00D534B3"/>
    <w:rsid w:val="00D53913"/>
    <w:rsid w:val="00D61CE0"/>
    <w:rsid w:val="00D6598D"/>
    <w:rsid w:val="00D678DB"/>
    <w:rsid w:val="00D77D2B"/>
    <w:rsid w:val="00D85196"/>
    <w:rsid w:val="00D95C17"/>
    <w:rsid w:val="00D9708A"/>
    <w:rsid w:val="00DA6B86"/>
    <w:rsid w:val="00DB1371"/>
    <w:rsid w:val="00DC74E1"/>
    <w:rsid w:val="00DD2F4E"/>
    <w:rsid w:val="00DE07A5"/>
    <w:rsid w:val="00DE2CE3"/>
    <w:rsid w:val="00DE4BB9"/>
    <w:rsid w:val="00DE6606"/>
    <w:rsid w:val="00DE73D5"/>
    <w:rsid w:val="00E02C8D"/>
    <w:rsid w:val="00E02E09"/>
    <w:rsid w:val="00E04DAF"/>
    <w:rsid w:val="00E05358"/>
    <w:rsid w:val="00E112C7"/>
    <w:rsid w:val="00E16EEC"/>
    <w:rsid w:val="00E23B4B"/>
    <w:rsid w:val="00E33B22"/>
    <w:rsid w:val="00E40A53"/>
    <w:rsid w:val="00E41E43"/>
    <w:rsid w:val="00E4272D"/>
    <w:rsid w:val="00E5058E"/>
    <w:rsid w:val="00E51733"/>
    <w:rsid w:val="00E540F6"/>
    <w:rsid w:val="00E56264"/>
    <w:rsid w:val="00E604B6"/>
    <w:rsid w:val="00E667AB"/>
    <w:rsid w:val="00E66CA0"/>
    <w:rsid w:val="00E7199F"/>
    <w:rsid w:val="00E836F5"/>
    <w:rsid w:val="00E924E8"/>
    <w:rsid w:val="00EA6418"/>
    <w:rsid w:val="00EA7023"/>
    <w:rsid w:val="00EB1DAE"/>
    <w:rsid w:val="00EC18FC"/>
    <w:rsid w:val="00EC1B2D"/>
    <w:rsid w:val="00EF3B00"/>
    <w:rsid w:val="00F028A5"/>
    <w:rsid w:val="00F1216F"/>
    <w:rsid w:val="00F12D5C"/>
    <w:rsid w:val="00F14D7F"/>
    <w:rsid w:val="00F20AC8"/>
    <w:rsid w:val="00F3454B"/>
    <w:rsid w:val="00F4460E"/>
    <w:rsid w:val="00F522E3"/>
    <w:rsid w:val="00F54C73"/>
    <w:rsid w:val="00F66145"/>
    <w:rsid w:val="00F67719"/>
    <w:rsid w:val="00F8001F"/>
    <w:rsid w:val="00F81980"/>
    <w:rsid w:val="00F858FC"/>
    <w:rsid w:val="00F8674B"/>
    <w:rsid w:val="00F932AD"/>
    <w:rsid w:val="00FA0FF4"/>
    <w:rsid w:val="00FA3555"/>
    <w:rsid w:val="00FA466F"/>
    <w:rsid w:val="00FA5A10"/>
    <w:rsid w:val="00FB0DAE"/>
    <w:rsid w:val="00FB279B"/>
    <w:rsid w:val="00FD0A93"/>
    <w:rsid w:val="00FD277E"/>
    <w:rsid w:val="00FD3335"/>
    <w:rsid w:val="00FD44CF"/>
    <w:rsid w:val="00FE08B2"/>
    <w:rsid w:val="00FE3A62"/>
    <w:rsid w:val="00FE5E0D"/>
    <w:rsid w:val="00FE625C"/>
    <w:rsid w:val="00FF7DFB"/>
    <w:rsid w:val="09C63B32"/>
    <w:rsid w:val="0BA8773F"/>
    <w:rsid w:val="0C4D2111"/>
    <w:rsid w:val="0DE8F172"/>
    <w:rsid w:val="15DADAFA"/>
    <w:rsid w:val="1FA3D786"/>
    <w:rsid w:val="211B5933"/>
    <w:rsid w:val="26E25A78"/>
    <w:rsid w:val="2B5D08E6"/>
    <w:rsid w:val="2FD4CBE4"/>
    <w:rsid w:val="416A5D3D"/>
    <w:rsid w:val="4797CFFB"/>
    <w:rsid w:val="52F6091D"/>
    <w:rsid w:val="597D928A"/>
    <w:rsid w:val="5EC80FD6"/>
    <w:rsid w:val="6C8B036A"/>
    <w:rsid w:val="7F2A8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4EFEFB"/>
  <w15:chartTrackingRefBased/>
  <w15:docId w15:val="{C2DCD5DA-2C82-4C06-BC75-62EF4FFB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21E94"/>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721E94"/>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21E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21E94"/>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721E94"/>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721E94"/>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721E94"/>
    <w:pPr>
      <w:keepNext/>
      <w:spacing w:after="200" w:line="240" w:lineRule="auto"/>
    </w:pPr>
    <w:rPr>
      <w:b/>
      <w:iCs/>
      <w:szCs w:val="18"/>
    </w:rPr>
  </w:style>
  <w:style w:type="table" w:customStyle="1" w:styleId="Tableheader">
    <w:name w:val="ŠTable header"/>
    <w:basedOn w:val="TableNormal"/>
    <w:uiPriority w:val="99"/>
    <w:rsid w:val="00721E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2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721E94"/>
    <w:pPr>
      <w:numPr>
        <w:numId w:val="16"/>
      </w:numPr>
      <w:contextualSpacing/>
    </w:pPr>
  </w:style>
  <w:style w:type="paragraph" w:styleId="ListNumber2">
    <w:name w:val="List Number 2"/>
    <w:aliases w:val="ŠList Number 2"/>
    <w:basedOn w:val="Normal"/>
    <w:uiPriority w:val="9"/>
    <w:qFormat/>
    <w:rsid w:val="00721E94"/>
    <w:pPr>
      <w:numPr>
        <w:numId w:val="15"/>
      </w:numPr>
      <w:contextualSpacing/>
    </w:pPr>
  </w:style>
  <w:style w:type="paragraph" w:styleId="ListBullet">
    <w:name w:val="List Bullet"/>
    <w:aliases w:val="ŠList Bullet"/>
    <w:basedOn w:val="Normal"/>
    <w:uiPriority w:val="10"/>
    <w:qFormat/>
    <w:rsid w:val="00721E94"/>
    <w:pPr>
      <w:numPr>
        <w:numId w:val="17"/>
      </w:numPr>
      <w:contextualSpacing/>
    </w:pPr>
  </w:style>
  <w:style w:type="paragraph" w:styleId="ListBullet2">
    <w:name w:val="List Bullet 2"/>
    <w:aliases w:val="ŠList Bullet 2"/>
    <w:basedOn w:val="Normal"/>
    <w:uiPriority w:val="11"/>
    <w:qFormat/>
    <w:rsid w:val="00721E94"/>
    <w:pPr>
      <w:numPr>
        <w:numId w:val="13"/>
      </w:numPr>
      <w:contextualSpacing/>
    </w:pPr>
  </w:style>
  <w:style w:type="character" w:styleId="SubtleReference">
    <w:name w:val="Subtle Reference"/>
    <w:aliases w:val="ŠSubtle Reference"/>
    <w:uiPriority w:val="31"/>
    <w:qFormat/>
    <w:rsid w:val="00721E94"/>
    <w:rPr>
      <w:rFonts w:ascii="Arial" w:hAnsi="Arial"/>
      <w:sz w:val="22"/>
    </w:rPr>
  </w:style>
  <w:style w:type="paragraph" w:styleId="Quote">
    <w:name w:val="Quote"/>
    <w:aliases w:val="ŠQuote"/>
    <w:basedOn w:val="Normal"/>
    <w:next w:val="Normal"/>
    <w:link w:val="QuoteChar"/>
    <w:uiPriority w:val="29"/>
    <w:qFormat/>
    <w:rsid w:val="00721E94"/>
    <w:pPr>
      <w:keepNext/>
      <w:spacing w:before="200" w:after="200" w:line="240" w:lineRule="atLeast"/>
      <w:ind w:left="567" w:right="567"/>
    </w:pPr>
  </w:style>
  <w:style w:type="paragraph" w:styleId="Date">
    <w:name w:val="Date"/>
    <w:aliases w:val="ŠDate"/>
    <w:basedOn w:val="Normal"/>
    <w:next w:val="Normal"/>
    <w:link w:val="DateChar"/>
    <w:uiPriority w:val="99"/>
    <w:rsid w:val="00721E94"/>
    <w:pPr>
      <w:spacing w:before="0" w:line="720" w:lineRule="atLeast"/>
    </w:pPr>
  </w:style>
  <w:style w:type="character" w:customStyle="1" w:styleId="DateChar">
    <w:name w:val="Date Char"/>
    <w:aliases w:val="ŠDate Char"/>
    <w:basedOn w:val="DefaultParagraphFont"/>
    <w:link w:val="Date"/>
    <w:uiPriority w:val="99"/>
    <w:rsid w:val="00721E94"/>
    <w:rPr>
      <w:rFonts w:ascii="Arial" w:hAnsi="Arial" w:cs="Arial"/>
      <w:sz w:val="24"/>
      <w:szCs w:val="24"/>
    </w:rPr>
  </w:style>
  <w:style w:type="paragraph" w:styleId="Signature">
    <w:name w:val="Signature"/>
    <w:aliases w:val="ŠSignature"/>
    <w:basedOn w:val="Normal"/>
    <w:link w:val="SignatureChar"/>
    <w:uiPriority w:val="99"/>
    <w:rsid w:val="00721E94"/>
    <w:pPr>
      <w:spacing w:before="0" w:line="720" w:lineRule="atLeast"/>
    </w:pPr>
  </w:style>
  <w:style w:type="character" w:customStyle="1" w:styleId="SignatureChar">
    <w:name w:val="Signature Char"/>
    <w:aliases w:val="ŠSignature Char"/>
    <w:basedOn w:val="DefaultParagraphFont"/>
    <w:link w:val="Signature"/>
    <w:uiPriority w:val="99"/>
    <w:rsid w:val="00721E94"/>
    <w:rPr>
      <w:rFonts w:ascii="Arial" w:hAnsi="Arial" w:cs="Arial"/>
      <w:sz w:val="24"/>
      <w:szCs w:val="24"/>
    </w:rPr>
  </w:style>
  <w:style w:type="character" w:styleId="Strong">
    <w:name w:val="Strong"/>
    <w:aliases w:val="ŠStrong"/>
    <w:uiPriority w:val="1"/>
    <w:qFormat/>
    <w:rsid w:val="00721E94"/>
    <w:rPr>
      <w:b/>
    </w:rPr>
  </w:style>
  <w:style w:type="character" w:customStyle="1" w:styleId="QuoteChar">
    <w:name w:val="Quote Char"/>
    <w:aliases w:val="ŠQuote Char"/>
    <w:basedOn w:val="DefaultParagraphFont"/>
    <w:link w:val="Quote"/>
    <w:uiPriority w:val="29"/>
    <w:rsid w:val="00721E94"/>
    <w:rPr>
      <w:rFonts w:ascii="Arial" w:hAnsi="Arial" w:cs="Arial"/>
      <w:sz w:val="24"/>
      <w:szCs w:val="24"/>
    </w:rPr>
  </w:style>
  <w:style w:type="paragraph" w:customStyle="1" w:styleId="FeatureBox2">
    <w:name w:val="ŠFeature Box 2"/>
    <w:basedOn w:val="Normal"/>
    <w:next w:val="Normal"/>
    <w:link w:val="FeatureBox2Char"/>
    <w:uiPriority w:val="12"/>
    <w:qFormat/>
    <w:rsid w:val="00721E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CommentText">
    <w:name w:val="annotation text"/>
    <w:basedOn w:val="Normal"/>
    <w:link w:val="CommentTextChar"/>
    <w:uiPriority w:val="99"/>
    <w:unhideWhenUsed/>
    <w:rsid w:val="005651BE"/>
    <w:pPr>
      <w:spacing w:line="240" w:lineRule="auto"/>
    </w:pPr>
    <w:rPr>
      <w:sz w:val="20"/>
      <w:szCs w:val="20"/>
    </w:rPr>
  </w:style>
  <w:style w:type="paragraph" w:customStyle="1" w:styleId="FeatureBox">
    <w:name w:val="ŠFeature Box"/>
    <w:basedOn w:val="Normal"/>
    <w:next w:val="Normal"/>
    <w:uiPriority w:val="11"/>
    <w:qFormat/>
    <w:rsid w:val="00721E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721E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21E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721E94"/>
    <w:rPr>
      <w:color w:val="2F5496" w:themeColor="accent1" w:themeShade="BF"/>
      <w:u w:val="single"/>
    </w:rPr>
  </w:style>
  <w:style w:type="paragraph" w:customStyle="1" w:styleId="Logo">
    <w:name w:val="ŠLogo"/>
    <w:basedOn w:val="Normal"/>
    <w:uiPriority w:val="22"/>
    <w:qFormat/>
    <w:rsid w:val="00721E94"/>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721E94"/>
    <w:pPr>
      <w:tabs>
        <w:tab w:val="right" w:leader="dot" w:pos="14570"/>
      </w:tabs>
      <w:spacing w:before="0"/>
    </w:pPr>
    <w:rPr>
      <w:b/>
      <w:noProof/>
    </w:rPr>
  </w:style>
  <w:style w:type="paragraph" w:styleId="TOC2">
    <w:name w:val="toc 2"/>
    <w:aliases w:val="ŠTOC 2"/>
    <w:basedOn w:val="TOC1"/>
    <w:next w:val="Normal"/>
    <w:uiPriority w:val="39"/>
    <w:unhideWhenUsed/>
    <w:rsid w:val="00721E94"/>
    <w:rPr>
      <w:b w:val="0"/>
      <w:bCs/>
    </w:rPr>
  </w:style>
  <w:style w:type="paragraph" w:styleId="TOC3">
    <w:name w:val="toc 3"/>
    <w:aliases w:val="ŠTOC 3"/>
    <w:basedOn w:val="Normal"/>
    <w:next w:val="Normal"/>
    <w:uiPriority w:val="39"/>
    <w:unhideWhenUsed/>
    <w:rsid w:val="00721E94"/>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721E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721E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721E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721E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721E94"/>
    <w:pPr>
      <w:outlineLvl w:val="9"/>
    </w:pPr>
    <w:rPr>
      <w:sz w:val="40"/>
      <w:szCs w:val="40"/>
    </w:rPr>
  </w:style>
  <w:style w:type="paragraph" w:styleId="Footer">
    <w:name w:val="footer"/>
    <w:aliases w:val="ŠFooter"/>
    <w:basedOn w:val="Normal"/>
    <w:link w:val="FooterChar"/>
    <w:uiPriority w:val="99"/>
    <w:rsid w:val="00721E94"/>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721E94"/>
    <w:rPr>
      <w:rFonts w:ascii="Arial" w:hAnsi="Arial" w:cs="Arial"/>
      <w:sz w:val="18"/>
      <w:szCs w:val="18"/>
    </w:rPr>
  </w:style>
  <w:style w:type="paragraph" w:styleId="Header">
    <w:name w:val="header"/>
    <w:aliases w:val="ŠHeader - Cover Page"/>
    <w:basedOn w:val="Normal"/>
    <w:link w:val="HeaderChar"/>
    <w:uiPriority w:val="24"/>
    <w:unhideWhenUsed/>
    <w:rsid w:val="00721E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721E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721E94"/>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721E94"/>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721E94"/>
    <w:rPr>
      <w:rFonts w:ascii="Arial" w:hAnsi="Arial" w:cs="Arial"/>
      <w:color w:val="002664"/>
      <w:sz w:val="32"/>
      <w:szCs w:val="32"/>
    </w:rPr>
  </w:style>
  <w:style w:type="character" w:styleId="UnresolvedMention">
    <w:name w:val="Unresolved Mention"/>
    <w:basedOn w:val="DefaultParagraphFont"/>
    <w:uiPriority w:val="99"/>
    <w:semiHidden/>
    <w:unhideWhenUsed/>
    <w:rsid w:val="00721E94"/>
    <w:rPr>
      <w:color w:val="605E5C"/>
      <w:shd w:val="clear" w:color="auto" w:fill="E1DFDD"/>
    </w:rPr>
  </w:style>
  <w:style w:type="character" w:styleId="Emphasis">
    <w:name w:val="Emphasis"/>
    <w:aliases w:val="ŠLanguage or scientific"/>
    <w:uiPriority w:val="20"/>
    <w:qFormat/>
    <w:rsid w:val="00721E94"/>
    <w:rPr>
      <w:i/>
      <w:iCs/>
    </w:rPr>
  </w:style>
  <w:style w:type="character" w:styleId="SubtleEmphasis">
    <w:name w:val="Subtle Emphasis"/>
    <w:basedOn w:val="DefaultParagraphFont"/>
    <w:uiPriority w:val="19"/>
    <w:semiHidden/>
    <w:qFormat/>
    <w:rsid w:val="00721E94"/>
    <w:rPr>
      <w:i/>
      <w:iCs/>
      <w:color w:val="404040" w:themeColor="text1" w:themeTint="BF"/>
    </w:rPr>
  </w:style>
  <w:style w:type="paragraph" w:styleId="TOC4">
    <w:name w:val="toc 4"/>
    <w:aliases w:val="ŠTOC 4"/>
    <w:basedOn w:val="Normal"/>
    <w:next w:val="Normal"/>
    <w:autoRedefine/>
    <w:uiPriority w:val="39"/>
    <w:unhideWhenUsed/>
    <w:rsid w:val="00085114"/>
    <w:pPr>
      <w:spacing w:before="0"/>
      <w:ind w:left="720"/>
    </w:pPr>
  </w:style>
  <w:style w:type="character" w:styleId="CommentReference">
    <w:name w:val="annotation reference"/>
    <w:basedOn w:val="DefaultParagraphFont"/>
    <w:uiPriority w:val="99"/>
    <w:semiHidden/>
    <w:unhideWhenUsed/>
    <w:rsid w:val="00721E94"/>
    <w:rPr>
      <w:sz w:val="16"/>
      <w:szCs w:val="16"/>
    </w:rPr>
  </w:style>
  <w:style w:type="character" w:customStyle="1" w:styleId="CommentTextChar">
    <w:name w:val="Comment Text Char"/>
    <w:basedOn w:val="DefaultParagraphFont"/>
    <w:link w:val="CommentText"/>
    <w:uiPriority w:val="99"/>
    <w:rsid w:val="005651BE"/>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721E94"/>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21E94"/>
    <w:rPr>
      <w:rFonts w:ascii="Arial" w:hAnsi="Arial" w:cs="Arial"/>
      <w:b/>
      <w:bCs/>
      <w:sz w:val="20"/>
      <w:szCs w:val="20"/>
    </w:r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721E94"/>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character" w:customStyle="1" w:styleId="FeatureBox2Char">
    <w:name w:val="Feature Box 2 Char"/>
    <w:aliases w:val="ŠFeature Box 2 Char"/>
    <w:basedOn w:val="DefaultParagraphFont"/>
    <w:link w:val="FeatureBox2"/>
    <w:uiPriority w:val="12"/>
    <w:rsid w:val="00BE378A"/>
    <w:rPr>
      <w:rFonts w:ascii="Arial" w:hAnsi="Arial" w:cs="Arial"/>
      <w:sz w:val="24"/>
      <w:szCs w:val="24"/>
      <w:shd w:val="clear" w:color="auto" w:fill="CCEDFC"/>
    </w:rPr>
  </w:style>
  <w:style w:type="character" w:styleId="FootnoteReference">
    <w:name w:val="footnote reference"/>
    <w:basedOn w:val="DefaultParagraphFont"/>
    <w:uiPriority w:val="99"/>
    <w:semiHidden/>
    <w:unhideWhenUsed/>
    <w:rsid w:val="00721E94"/>
    <w:rPr>
      <w:vertAlign w:val="superscript"/>
    </w:rPr>
  </w:style>
  <w:style w:type="paragraph" w:styleId="FootnoteText">
    <w:name w:val="footnote text"/>
    <w:basedOn w:val="Normal"/>
    <w:link w:val="FootnoteTextChar"/>
    <w:uiPriority w:val="99"/>
    <w:semiHidden/>
    <w:unhideWhenUsed/>
    <w:rsid w:val="00721E9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21E94"/>
    <w:rPr>
      <w:rFonts w:ascii="Arial" w:hAnsi="Arial" w:cs="Arial"/>
      <w:sz w:val="20"/>
      <w:szCs w:val="20"/>
    </w:rPr>
  </w:style>
  <w:style w:type="paragraph" w:customStyle="1" w:styleId="Documentname">
    <w:name w:val="ŠDocument name"/>
    <w:basedOn w:val="Header"/>
    <w:qFormat/>
    <w:rsid w:val="00721E94"/>
    <w:pPr>
      <w:spacing w:before="0"/>
    </w:pPr>
    <w:rPr>
      <w:b w:val="0"/>
      <w:color w:val="auto"/>
      <w:sz w:val="18"/>
    </w:rPr>
  </w:style>
  <w:style w:type="paragraph" w:customStyle="1" w:styleId="Featurebox2Bullets">
    <w:name w:val="ŠFeature box 2: Bullets"/>
    <w:basedOn w:val="ListBullet"/>
    <w:link w:val="Featurebox2BulletsChar"/>
    <w:uiPriority w:val="14"/>
    <w:qFormat/>
    <w:rsid w:val="00721E94"/>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721E94"/>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721E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721E94"/>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721E94"/>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6541">
      <w:bodyDiv w:val="1"/>
      <w:marLeft w:val="0"/>
      <w:marRight w:val="0"/>
      <w:marTop w:val="0"/>
      <w:marBottom w:val="0"/>
      <w:divBdr>
        <w:top w:val="none" w:sz="0" w:space="0" w:color="auto"/>
        <w:left w:val="none" w:sz="0" w:space="0" w:color="auto"/>
        <w:bottom w:val="none" w:sz="0" w:space="0" w:color="auto"/>
        <w:right w:val="none" w:sz="0" w:space="0" w:color="auto"/>
      </w:divBdr>
    </w:div>
    <w:div w:id="648285547">
      <w:bodyDiv w:val="1"/>
      <w:marLeft w:val="0"/>
      <w:marRight w:val="0"/>
      <w:marTop w:val="0"/>
      <w:marBottom w:val="0"/>
      <w:divBdr>
        <w:top w:val="none" w:sz="0" w:space="0" w:color="auto"/>
        <w:left w:val="none" w:sz="0" w:space="0" w:color="auto"/>
        <w:bottom w:val="none" w:sz="0" w:space="0" w:color="auto"/>
        <w:right w:val="none" w:sz="0" w:space="0" w:color="auto"/>
      </w:divBdr>
    </w:div>
    <w:div w:id="1211962654">
      <w:bodyDiv w:val="1"/>
      <w:marLeft w:val="0"/>
      <w:marRight w:val="0"/>
      <w:marTop w:val="0"/>
      <w:marBottom w:val="0"/>
      <w:divBdr>
        <w:top w:val="none" w:sz="0" w:space="0" w:color="auto"/>
        <w:left w:val="none" w:sz="0" w:space="0" w:color="auto"/>
        <w:bottom w:val="none" w:sz="0" w:space="0" w:color="auto"/>
        <w:right w:val="none" w:sz="0" w:space="0" w:color="auto"/>
      </w:divBdr>
    </w:div>
    <w:div w:id="1230457605">
      <w:bodyDiv w:val="1"/>
      <w:marLeft w:val="0"/>
      <w:marRight w:val="0"/>
      <w:marTop w:val="0"/>
      <w:marBottom w:val="0"/>
      <w:divBdr>
        <w:top w:val="none" w:sz="0" w:space="0" w:color="auto"/>
        <w:left w:val="none" w:sz="0" w:space="0" w:color="auto"/>
        <w:bottom w:val="none" w:sz="0" w:space="0" w:color="auto"/>
        <w:right w:val="none" w:sz="0" w:space="0" w:color="auto"/>
      </w:divBdr>
    </w:div>
    <w:div w:id="16556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education.nsw.gov.au/campaigns/inclusive-practice-hub/primary-school/teaching-strategies/differentiation" TargetMode="External"/><Relationship Id="rId3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21" Type="http://schemas.openxmlformats.org/officeDocument/2006/relationships/hyperlink" Target="https://app.education.nsw.gov.au/digital-learning-selector/LearningActivity/Card/599" TargetMode="External"/><Relationship Id="rId34" Type="http://schemas.openxmlformats.org/officeDocument/2006/relationships/hyperlink" Target="https://education.nsw.gov.au/teaching-and-learning/school-excellence-and-accountability/sef-evidence-guide/resources/about-sef" TargetMode="External"/><Relationship Id="rId42" Type="http://schemas.openxmlformats.org/officeDocument/2006/relationships/hyperlink" Target="https://www.ascd.org/el/articles/feed-up-back-forward" TargetMode="External"/><Relationship Id="rId47" Type="http://schemas.openxmlformats.org/officeDocument/2006/relationships/footer" Target="footer5.xml"/><Relationship Id="rId50" Type="http://schemas.openxmlformats.org/officeDocument/2006/relationships/hyperlink" Target="https://creativecommons.org/licenses/by/4.0/" TargetMode="Externa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education.nsw.gov.au/teaching-and-learning/high-potential-and-gifted-education/supporting-educators/implement/differentiation-adjustment-strategies" TargetMode="External"/><Relationship Id="rId11" Type="http://schemas.openxmlformats.org/officeDocument/2006/relationships/hyperlink" Target="https://app.education.nsw.gov.au/digital-learning-selector/LearningTool/Card/89" TargetMode="External"/><Relationship Id="rId24" Type="http://schemas.openxmlformats.org/officeDocument/2006/relationships/hyperlink" Target="https://educationstandards.nsw.edu.au/wps/portal/nesa/k-10/diversity-in-learning/special-education/collaborative-curriculum-planning" TargetMode="External"/><Relationship Id="rId32" Type="http://schemas.openxmlformats.org/officeDocument/2006/relationships/hyperlink" Target="https://education.nsw.gov.au/policy-library/policies/pd-2016-0468" TargetMode="External"/><Relationship Id="rId37" Type="http://schemas.openxmlformats.org/officeDocument/2006/relationships/hyperlink" Target="https://educationstandards.nsw.edu.au/wps/portal/nesa/mini-footer/copyright" TargetMode="External"/><Relationship Id="rId40" Type="http://schemas.openxmlformats.org/officeDocument/2006/relationships/hyperlink" Target="https://curriculum.nsw.edu.au/syllabuses/computing-technology-7-10-2022" TargetMode="External"/><Relationship Id="rId45" Type="http://schemas.openxmlformats.org/officeDocument/2006/relationships/hyperlink" Target="https://education.nsw.gov.au/about-us/educational-data/cese/publications/practical-guides-for-educators-/what-works-best-in-practice" TargetMode="External"/><Relationship Id="rId53" Type="http://schemas.openxmlformats.org/officeDocument/2006/relationships/footer" Target="footer7.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app.education.nsw.gov.au/digital-learning-selector/LearningActivity/Card/565" TargetMode="External"/><Relationship Id="rId4" Type="http://schemas.openxmlformats.org/officeDocument/2006/relationships/settings" Target="settings.xml"/><Relationship Id="rId9" Type="http://schemas.openxmlformats.org/officeDocument/2006/relationships/hyperlink" Target="https://curriculum.nsw.edu.au/syllabuses/computing-technology-7-10-2022" TargetMode="External"/><Relationship Id="rId14" Type="http://schemas.openxmlformats.org/officeDocument/2006/relationships/footer" Target="footer2.xml"/><Relationship Id="rId22" Type="http://schemas.openxmlformats.org/officeDocument/2006/relationships/hyperlink" Target="https://education.nsw.gov.au/about-us/educational-data/cese/publications/practical-guides-for-educators/growth-goal-setting" TargetMode="External"/><Relationship Id="rId27" Type="http://schemas.openxmlformats.org/officeDocument/2006/relationships/hyperlink" Target="https://education.nsw.gov.au/teaching-and-learning/disability-learning-and-support/personalised-support-for-learning/adjustments-to-teaching-and-learning" TargetMode="External"/><Relationship Id="rId30" Type="http://schemas.openxmlformats.org/officeDocument/2006/relationships/hyperlink" Target="https://schoolsnsw.sharepoint.com/sites/HPGEHub/SitePages/Home.aspx" TargetMode="External"/><Relationship Id="rId35" Type="http://schemas.openxmlformats.org/officeDocument/2006/relationships/hyperlink" Target="https://educationstandards.nsw.edu.au/wps/portal/nesa/teacher-accreditation/meeting-requirements/the-standards/proficient-teacher" TargetMode="External"/><Relationship Id="rId43" Type="http://schemas.openxmlformats.org/officeDocument/2006/relationships/hyperlink" Target="https://www.researchgate.net/publication/234169756_The_Use_of_Scoring_Rubrics_for_Formative_Assessment_Purposes_Revisited_A_Review"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education.nsw.gov.au/teaching-and-learning/professional-learning/teacher-quality-and-accreditation/strong-start-great-teachers/refining-practice/differentiating-learning" TargetMode="External"/><Relationship Id="rId33" Type="http://schemas.openxmlformats.org/officeDocument/2006/relationships/hyperlink" Target="https://education.nsw.gov.au/public-schools/school-success-model/school-success-model-explained" TargetMode="External"/><Relationship Id="rId3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46" Type="http://schemas.openxmlformats.org/officeDocument/2006/relationships/hyperlink" Target="https://education.nsw.gov.au/about-us/educational-data/cese/publications/practical-guides-for-educators/growth-goal-setting" TargetMode="External"/><Relationship Id="rId59" Type="http://schemas.openxmlformats.org/officeDocument/2006/relationships/customXml" Target="../customXml/item3.xml"/><Relationship Id="rId20" Type="http://schemas.openxmlformats.org/officeDocument/2006/relationships/hyperlink" Target="https://aiatsis.gov.au/research/current-projects/indigenous-languages-preservation-dictionaries-project" TargetMode="External"/><Relationship Id="rId41" Type="http://schemas.openxmlformats.org/officeDocument/2006/relationships/hyperlink" Target="https://www.frontiersin.org/articles/10.3389/feduc.2018.00022/full"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education.gov.au/disability-standards-education-2005" TargetMode="External"/><Relationship Id="rId28" Type="http://schemas.openxmlformats.org/officeDocument/2006/relationships/hyperlink" Target="https://education.nsw.gov.au/campaigns/inclusive-practice-hub/all-resources/secondary-resources/other-pdf-resources/nesa-assessment-and-reporting" TargetMode="External"/><Relationship Id="rId36" Type="http://schemas.openxmlformats.org/officeDocument/2006/relationships/hyperlink" Target="https://education.nsw.gov.au/teaching-and-learning/curriculum/tas" TargetMode="External"/><Relationship Id="rId49" Type="http://schemas.openxmlformats.org/officeDocument/2006/relationships/hyperlink" Target="https://aiatsis.gov.au/research/current-projects/indigenous-languages-preservation-dictionaries-project" TargetMode="External"/><Relationship Id="rId57" Type="http://schemas.openxmlformats.org/officeDocument/2006/relationships/theme" Target="theme/theme1.xml"/><Relationship Id="rId10" Type="http://schemas.openxmlformats.org/officeDocument/2006/relationships/hyperlink" Target="https://app.education.nsw.gov.au/digital-learning-selector/LearningTool/Card/108" TargetMode="External"/><Relationship Id="rId31" Type="http://schemas.openxmlformats.org/officeDocument/2006/relationships/hyperlink" Target="mailto:TAS@det.nsw.edu.au" TargetMode="External"/><Relationship Id="rId44" Type="http://schemas.openxmlformats.org/officeDocument/2006/relationships/hyperlink" Target="https://education.nsw.gov.au/about-us/educational-data/cese/publications/research-reports/what-works-best-2020-update" TargetMode="External"/><Relationship Id="rId52" Type="http://schemas.openxmlformats.org/officeDocument/2006/relationships/footer" Target="footer6.xml"/><Relationship Id="rId60"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Lea Parker</DisplayName>
        <AccountId>57</AccountId>
        <AccountType/>
      </UserInfo>
    </SharedWithUsers>
  </documentManagement>
</p:properties>
</file>

<file path=customXml/itemProps1.xml><?xml version="1.0" encoding="utf-8"?>
<ds:datastoreItem xmlns:ds="http://schemas.openxmlformats.org/officeDocument/2006/customXml" ds:itemID="{97A468D1-1B31-45A8-8DC4-712D94174877}">
  <ds:schemaRefs>
    <ds:schemaRef ds:uri="http://schemas.openxmlformats.org/officeDocument/2006/bibliography"/>
  </ds:schemaRefs>
</ds:datastoreItem>
</file>

<file path=customXml/itemProps2.xml><?xml version="1.0" encoding="utf-8"?>
<ds:datastoreItem xmlns:ds="http://schemas.openxmlformats.org/officeDocument/2006/customXml" ds:itemID="{685DE65B-4043-4B49-97FA-95D17D6ED9A1}"/>
</file>

<file path=customXml/itemProps3.xml><?xml version="1.0" encoding="utf-8"?>
<ds:datastoreItem xmlns:ds="http://schemas.openxmlformats.org/officeDocument/2006/customXml" ds:itemID="{610393E5-DC4B-43F1-8BC3-DA0B5D917AE0}"/>
</file>

<file path=customXml/itemProps4.xml><?xml version="1.0" encoding="utf-8"?>
<ds:datastoreItem xmlns:ds="http://schemas.openxmlformats.org/officeDocument/2006/customXml" ds:itemID="{81CD3D42-A214-468C-9831-F9263E5A0EAC}"/>
</file>

<file path=docProps/app.xml><?xml version="1.0" encoding="utf-8"?>
<Properties xmlns="http://schemas.openxmlformats.org/officeDocument/2006/extended-properties" xmlns:vt="http://schemas.openxmlformats.org/officeDocument/2006/docPropsVTypes">
  <Template>Normal.dotm</Template>
  <TotalTime>1</TotalTime>
  <Pages>19</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Links>
    <vt:vector size="282" baseType="variant">
      <vt:variant>
        <vt:i4>3670138</vt:i4>
      </vt:variant>
      <vt:variant>
        <vt:i4>186</vt:i4>
      </vt:variant>
      <vt:variant>
        <vt:i4>0</vt:i4>
      </vt:variant>
      <vt:variant>
        <vt:i4>5</vt:i4>
      </vt:variant>
      <vt:variant>
        <vt:lpwstr>https://aiatsis.gov.au/research/current-projects/indigenous-languages-preservation-dictionaries-project</vt:lpwstr>
      </vt:variant>
      <vt:variant>
        <vt:lpwstr/>
      </vt:variant>
      <vt:variant>
        <vt:i4>8192063</vt:i4>
      </vt:variant>
      <vt:variant>
        <vt:i4>183</vt:i4>
      </vt:variant>
      <vt:variant>
        <vt:i4>0</vt:i4>
      </vt:variant>
      <vt:variant>
        <vt:i4>5</vt:i4>
      </vt:variant>
      <vt:variant>
        <vt:lpwstr>https://education.nsw.gov.au/about-us/copyright</vt:lpwstr>
      </vt:variant>
      <vt:variant>
        <vt:lpwstr/>
      </vt:variant>
      <vt:variant>
        <vt:i4>3604517</vt:i4>
      </vt:variant>
      <vt:variant>
        <vt:i4>180</vt:i4>
      </vt:variant>
      <vt:variant>
        <vt:i4>0</vt:i4>
      </vt:variant>
      <vt:variant>
        <vt:i4>5</vt:i4>
      </vt:variant>
      <vt:variant>
        <vt:lpwstr>https://www.sciencedirect.com/science/article/abs/pii/S1747938X13000109?via%3Dihub</vt:lpwstr>
      </vt:variant>
      <vt:variant>
        <vt:lpwstr/>
      </vt:variant>
      <vt:variant>
        <vt:i4>65607</vt:i4>
      </vt:variant>
      <vt:variant>
        <vt:i4>177</vt:i4>
      </vt:variant>
      <vt:variant>
        <vt:i4>0</vt:i4>
      </vt:variant>
      <vt:variant>
        <vt:i4>5</vt:i4>
      </vt:variant>
      <vt:variant>
        <vt:lpwstr>https://www.ascd.org/el/articles/feed-up-back-forward</vt:lpwstr>
      </vt:variant>
      <vt:variant>
        <vt:lpwstr/>
      </vt:variant>
      <vt:variant>
        <vt:i4>7209021</vt:i4>
      </vt:variant>
      <vt:variant>
        <vt:i4>174</vt:i4>
      </vt:variant>
      <vt:variant>
        <vt:i4>0</vt:i4>
      </vt:variant>
      <vt:variant>
        <vt:i4>5</vt:i4>
      </vt:variant>
      <vt:variant>
        <vt:lpwstr>https://education.nsw.gov.au/about-us/educational-data/cese/publications/practical-guides-for-educators/growth-goal-setting</vt:lpwstr>
      </vt:variant>
      <vt:variant>
        <vt:lpwstr/>
      </vt:variant>
      <vt:variant>
        <vt:i4>5963784</vt:i4>
      </vt:variant>
      <vt:variant>
        <vt:i4>171</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168</vt:i4>
      </vt:variant>
      <vt:variant>
        <vt:i4>0</vt:i4>
      </vt:variant>
      <vt:variant>
        <vt:i4>5</vt:i4>
      </vt:variant>
      <vt:variant>
        <vt:lpwstr>https://education.nsw.gov.au/about-us/educational-data/cese/publications/practical-guides-for-educators-/what-works-best-in-practice</vt:lpwstr>
      </vt:variant>
      <vt:variant>
        <vt:lpwstr/>
      </vt:variant>
      <vt:variant>
        <vt:i4>3932267</vt:i4>
      </vt:variant>
      <vt:variant>
        <vt:i4>165</vt:i4>
      </vt:variant>
      <vt:variant>
        <vt:i4>0</vt:i4>
      </vt:variant>
      <vt:variant>
        <vt:i4>5</vt:i4>
      </vt:variant>
      <vt:variant>
        <vt:lpwstr>https://www.frontiersin.org/articles/10.3389/feduc.2018.00022/full</vt:lpwstr>
      </vt:variant>
      <vt:variant>
        <vt:lpwstr/>
      </vt:variant>
      <vt:variant>
        <vt:i4>7536744</vt:i4>
      </vt:variant>
      <vt:variant>
        <vt:i4>162</vt:i4>
      </vt:variant>
      <vt:variant>
        <vt:i4>0</vt:i4>
      </vt:variant>
      <vt:variant>
        <vt:i4>5</vt:i4>
      </vt:variant>
      <vt:variant>
        <vt:lpwstr>https://educationstandards.nsw.edu.au/wps/portal/nesa/mini-footer/copyright</vt:lpwstr>
      </vt:variant>
      <vt:variant>
        <vt:lpwstr/>
      </vt:variant>
      <vt:variant>
        <vt:i4>2949164</vt:i4>
      </vt:variant>
      <vt:variant>
        <vt:i4>159</vt:i4>
      </vt:variant>
      <vt:variant>
        <vt:i4>0</vt:i4>
      </vt:variant>
      <vt:variant>
        <vt:i4>5</vt:i4>
      </vt:variant>
      <vt:variant>
        <vt:lpwstr>https://educationstandards.nsw.edu.au/wps/portal/nesa/home</vt:lpwstr>
      </vt:variant>
      <vt:variant>
        <vt:lpwstr/>
      </vt:variant>
      <vt:variant>
        <vt:i4>7536754</vt:i4>
      </vt:variant>
      <vt:variant>
        <vt:i4>156</vt:i4>
      </vt:variant>
      <vt:variant>
        <vt:i4>0</vt:i4>
      </vt:variant>
      <vt:variant>
        <vt:i4>5</vt:i4>
      </vt:variant>
      <vt:variant>
        <vt:lpwstr>https://curriculum.nsw.edu.au/syllabuses/computing-technology-7-10-2022</vt:lpwstr>
      </vt:variant>
      <vt:variant>
        <vt:lpwstr/>
      </vt:variant>
      <vt:variant>
        <vt:i4>8192063</vt:i4>
      </vt:variant>
      <vt:variant>
        <vt:i4>153</vt:i4>
      </vt:variant>
      <vt:variant>
        <vt:i4>0</vt:i4>
      </vt:variant>
      <vt:variant>
        <vt:i4>5</vt:i4>
      </vt:variant>
      <vt:variant>
        <vt:lpwstr>https://education.nsw.gov.au/about-us/copyright</vt:lpwstr>
      </vt:variant>
      <vt:variant>
        <vt:lpwstr/>
      </vt:variant>
      <vt:variant>
        <vt:i4>1572942</vt:i4>
      </vt:variant>
      <vt:variant>
        <vt:i4>150</vt:i4>
      </vt:variant>
      <vt:variant>
        <vt:i4>0</vt:i4>
      </vt:variant>
      <vt:variant>
        <vt:i4>5</vt:i4>
      </vt:variant>
      <vt:variant>
        <vt:lpwstr>https://education.nsw.gov.au/teaching-and-learning/curriculum/tas</vt:lpwstr>
      </vt:variant>
      <vt:variant>
        <vt:lpwstr/>
      </vt:variant>
      <vt:variant>
        <vt:i4>4522007</vt:i4>
      </vt:variant>
      <vt:variant>
        <vt:i4>147</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144</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141</vt:i4>
      </vt:variant>
      <vt:variant>
        <vt:i4>0</vt:i4>
      </vt:variant>
      <vt:variant>
        <vt:i4>5</vt:i4>
      </vt:variant>
      <vt:variant>
        <vt:lpwstr>https://education.nsw.gov.au/public-schools/school-success-model/school-success-model-explained</vt:lpwstr>
      </vt:variant>
      <vt:variant>
        <vt:lpwstr/>
      </vt:variant>
      <vt:variant>
        <vt:i4>2031698</vt:i4>
      </vt:variant>
      <vt:variant>
        <vt:i4>138</vt:i4>
      </vt:variant>
      <vt:variant>
        <vt:i4>0</vt:i4>
      </vt:variant>
      <vt:variant>
        <vt:i4>5</vt:i4>
      </vt:variant>
      <vt:variant>
        <vt:lpwstr>https://education.nsw.gov.au/policy-library/policies/pd-2016-0468</vt:lpwstr>
      </vt:variant>
      <vt:variant>
        <vt:lpwstr/>
      </vt:variant>
      <vt:variant>
        <vt:i4>1900599</vt:i4>
      </vt:variant>
      <vt:variant>
        <vt:i4>135</vt:i4>
      </vt:variant>
      <vt:variant>
        <vt:i4>0</vt:i4>
      </vt:variant>
      <vt:variant>
        <vt:i4>5</vt:i4>
      </vt:variant>
      <vt:variant>
        <vt:lpwstr>mailto:TAS@det.nsw.edu.au</vt:lpwstr>
      </vt:variant>
      <vt:variant>
        <vt:lpwstr/>
      </vt:variant>
      <vt:variant>
        <vt:i4>1507411</vt:i4>
      </vt:variant>
      <vt:variant>
        <vt:i4>132</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129</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1835072</vt:i4>
      </vt:variant>
      <vt:variant>
        <vt:i4>126</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123</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120</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117</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114</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111</vt:i4>
      </vt:variant>
      <vt:variant>
        <vt:i4>0</vt:i4>
      </vt:variant>
      <vt:variant>
        <vt:i4>5</vt:i4>
      </vt:variant>
      <vt:variant>
        <vt:lpwstr>https://www.dese.gov.au/disability-standards-education-2005</vt:lpwstr>
      </vt:variant>
      <vt:variant>
        <vt:lpwstr/>
      </vt:variant>
      <vt:variant>
        <vt:i4>7209021</vt:i4>
      </vt:variant>
      <vt:variant>
        <vt:i4>108</vt:i4>
      </vt:variant>
      <vt:variant>
        <vt:i4>0</vt:i4>
      </vt:variant>
      <vt:variant>
        <vt:i4>5</vt:i4>
      </vt:variant>
      <vt:variant>
        <vt:lpwstr>https://education.nsw.gov.au/about-us/educational-data/cese/publications/practical-guides-for-educators/growth-goal-setting</vt:lpwstr>
      </vt:variant>
      <vt:variant>
        <vt:lpwstr/>
      </vt:variant>
      <vt:variant>
        <vt:i4>5242954</vt:i4>
      </vt:variant>
      <vt:variant>
        <vt:i4>105</vt:i4>
      </vt:variant>
      <vt:variant>
        <vt:i4>0</vt:i4>
      </vt:variant>
      <vt:variant>
        <vt:i4>5</vt:i4>
      </vt:variant>
      <vt:variant>
        <vt:lpwstr>https://app.education.nsw.gov.au/digital-learning-selector/LearningActivity/Card/599</vt:lpwstr>
      </vt:variant>
      <vt:variant>
        <vt:lpwstr>.YxA3APmsGg4.link</vt:lpwstr>
      </vt:variant>
      <vt:variant>
        <vt:i4>3670138</vt:i4>
      </vt:variant>
      <vt:variant>
        <vt:i4>102</vt:i4>
      </vt:variant>
      <vt:variant>
        <vt:i4>0</vt:i4>
      </vt:variant>
      <vt:variant>
        <vt:i4>5</vt:i4>
      </vt:variant>
      <vt:variant>
        <vt:lpwstr>https://aiatsis.gov.au/research/current-projects/indigenous-languages-preservation-dictionaries-project</vt:lpwstr>
      </vt:variant>
      <vt:variant>
        <vt:lpwstr/>
      </vt:variant>
      <vt:variant>
        <vt:i4>1048656</vt:i4>
      </vt:variant>
      <vt:variant>
        <vt:i4>99</vt:i4>
      </vt:variant>
      <vt:variant>
        <vt:i4>0</vt:i4>
      </vt:variant>
      <vt:variant>
        <vt:i4>5</vt:i4>
      </vt:variant>
      <vt:variant>
        <vt:lpwstr>https://app.education.nsw.gov.au/digital-learning-selector/LearningActivity/Card/565</vt:lpwstr>
      </vt:variant>
      <vt:variant>
        <vt:lpwstr>.YxA3AN5YsF4.link</vt:lpwstr>
      </vt:variant>
      <vt:variant>
        <vt:i4>7077996</vt:i4>
      </vt:variant>
      <vt:variant>
        <vt:i4>96</vt:i4>
      </vt:variant>
      <vt:variant>
        <vt:i4>0</vt:i4>
      </vt:variant>
      <vt:variant>
        <vt:i4>5</vt:i4>
      </vt:variant>
      <vt:variant>
        <vt:lpwstr>https://app.education.nsw.gov.au/digital-learning-selector/LearningTool/Card/89</vt:lpwstr>
      </vt:variant>
      <vt:variant>
        <vt:lpwstr>.Yz38xQyqYKQ.link</vt:lpwstr>
      </vt:variant>
      <vt:variant>
        <vt:i4>1376261</vt:i4>
      </vt:variant>
      <vt:variant>
        <vt:i4>93</vt:i4>
      </vt:variant>
      <vt:variant>
        <vt:i4>0</vt:i4>
      </vt:variant>
      <vt:variant>
        <vt:i4>5</vt:i4>
      </vt:variant>
      <vt:variant>
        <vt:lpwstr>https://app.education.nsw.gov.au/digital-learning-selector/LearningTool/Card/108</vt:lpwstr>
      </vt:variant>
      <vt:variant>
        <vt:lpwstr>.Yz38xQhr61g.link</vt:lpwstr>
      </vt:variant>
      <vt:variant>
        <vt:i4>1114163</vt:i4>
      </vt:variant>
      <vt:variant>
        <vt:i4>86</vt:i4>
      </vt:variant>
      <vt:variant>
        <vt:i4>0</vt:i4>
      </vt:variant>
      <vt:variant>
        <vt:i4>5</vt:i4>
      </vt:variant>
      <vt:variant>
        <vt:lpwstr/>
      </vt:variant>
      <vt:variant>
        <vt:lpwstr>_Toc121754674</vt:lpwstr>
      </vt:variant>
      <vt:variant>
        <vt:i4>1114163</vt:i4>
      </vt:variant>
      <vt:variant>
        <vt:i4>80</vt:i4>
      </vt:variant>
      <vt:variant>
        <vt:i4>0</vt:i4>
      </vt:variant>
      <vt:variant>
        <vt:i4>5</vt:i4>
      </vt:variant>
      <vt:variant>
        <vt:lpwstr/>
      </vt:variant>
      <vt:variant>
        <vt:lpwstr>_Toc121754673</vt:lpwstr>
      </vt:variant>
      <vt:variant>
        <vt:i4>1114163</vt:i4>
      </vt:variant>
      <vt:variant>
        <vt:i4>74</vt:i4>
      </vt:variant>
      <vt:variant>
        <vt:i4>0</vt:i4>
      </vt:variant>
      <vt:variant>
        <vt:i4>5</vt:i4>
      </vt:variant>
      <vt:variant>
        <vt:lpwstr/>
      </vt:variant>
      <vt:variant>
        <vt:lpwstr>_Toc121754672</vt:lpwstr>
      </vt:variant>
      <vt:variant>
        <vt:i4>1114163</vt:i4>
      </vt:variant>
      <vt:variant>
        <vt:i4>68</vt:i4>
      </vt:variant>
      <vt:variant>
        <vt:i4>0</vt:i4>
      </vt:variant>
      <vt:variant>
        <vt:i4>5</vt:i4>
      </vt:variant>
      <vt:variant>
        <vt:lpwstr/>
      </vt:variant>
      <vt:variant>
        <vt:lpwstr>_Toc121754671</vt:lpwstr>
      </vt:variant>
      <vt:variant>
        <vt:i4>1114163</vt:i4>
      </vt:variant>
      <vt:variant>
        <vt:i4>62</vt:i4>
      </vt:variant>
      <vt:variant>
        <vt:i4>0</vt:i4>
      </vt:variant>
      <vt:variant>
        <vt:i4>5</vt:i4>
      </vt:variant>
      <vt:variant>
        <vt:lpwstr/>
      </vt:variant>
      <vt:variant>
        <vt:lpwstr>_Toc121754670</vt:lpwstr>
      </vt:variant>
      <vt:variant>
        <vt:i4>1048627</vt:i4>
      </vt:variant>
      <vt:variant>
        <vt:i4>56</vt:i4>
      </vt:variant>
      <vt:variant>
        <vt:i4>0</vt:i4>
      </vt:variant>
      <vt:variant>
        <vt:i4>5</vt:i4>
      </vt:variant>
      <vt:variant>
        <vt:lpwstr/>
      </vt:variant>
      <vt:variant>
        <vt:lpwstr>_Toc121754669</vt:lpwstr>
      </vt:variant>
      <vt:variant>
        <vt:i4>1048627</vt:i4>
      </vt:variant>
      <vt:variant>
        <vt:i4>50</vt:i4>
      </vt:variant>
      <vt:variant>
        <vt:i4>0</vt:i4>
      </vt:variant>
      <vt:variant>
        <vt:i4>5</vt:i4>
      </vt:variant>
      <vt:variant>
        <vt:lpwstr/>
      </vt:variant>
      <vt:variant>
        <vt:lpwstr>_Toc121754668</vt:lpwstr>
      </vt:variant>
      <vt:variant>
        <vt:i4>1048627</vt:i4>
      </vt:variant>
      <vt:variant>
        <vt:i4>44</vt:i4>
      </vt:variant>
      <vt:variant>
        <vt:i4>0</vt:i4>
      </vt:variant>
      <vt:variant>
        <vt:i4>5</vt:i4>
      </vt:variant>
      <vt:variant>
        <vt:lpwstr/>
      </vt:variant>
      <vt:variant>
        <vt:lpwstr>_Toc121754667</vt:lpwstr>
      </vt:variant>
      <vt:variant>
        <vt:i4>1048627</vt:i4>
      </vt:variant>
      <vt:variant>
        <vt:i4>38</vt:i4>
      </vt:variant>
      <vt:variant>
        <vt:i4>0</vt:i4>
      </vt:variant>
      <vt:variant>
        <vt:i4>5</vt:i4>
      </vt:variant>
      <vt:variant>
        <vt:lpwstr/>
      </vt:variant>
      <vt:variant>
        <vt:lpwstr>_Toc121754666</vt:lpwstr>
      </vt:variant>
      <vt:variant>
        <vt:i4>1048627</vt:i4>
      </vt:variant>
      <vt:variant>
        <vt:i4>32</vt:i4>
      </vt:variant>
      <vt:variant>
        <vt:i4>0</vt:i4>
      </vt:variant>
      <vt:variant>
        <vt:i4>5</vt:i4>
      </vt:variant>
      <vt:variant>
        <vt:lpwstr/>
      </vt:variant>
      <vt:variant>
        <vt:lpwstr>_Toc121754665</vt:lpwstr>
      </vt:variant>
      <vt:variant>
        <vt:i4>1048627</vt:i4>
      </vt:variant>
      <vt:variant>
        <vt:i4>26</vt:i4>
      </vt:variant>
      <vt:variant>
        <vt:i4>0</vt:i4>
      </vt:variant>
      <vt:variant>
        <vt:i4>5</vt:i4>
      </vt:variant>
      <vt:variant>
        <vt:lpwstr/>
      </vt:variant>
      <vt:variant>
        <vt:lpwstr>_Toc121754664</vt:lpwstr>
      </vt:variant>
      <vt:variant>
        <vt:i4>1048627</vt:i4>
      </vt:variant>
      <vt:variant>
        <vt:i4>20</vt:i4>
      </vt:variant>
      <vt:variant>
        <vt:i4>0</vt:i4>
      </vt:variant>
      <vt:variant>
        <vt:i4>5</vt:i4>
      </vt:variant>
      <vt:variant>
        <vt:lpwstr/>
      </vt:variant>
      <vt:variant>
        <vt:lpwstr>_Toc121754663</vt:lpwstr>
      </vt:variant>
      <vt:variant>
        <vt:i4>1048627</vt:i4>
      </vt:variant>
      <vt:variant>
        <vt:i4>14</vt:i4>
      </vt:variant>
      <vt:variant>
        <vt:i4>0</vt:i4>
      </vt:variant>
      <vt:variant>
        <vt:i4>5</vt:i4>
      </vt:variant>
      <vt:variant>
        <vt:lpwstr/>
      </vt:variant>
      <vt:variant>
        <vt:lpwstr>_Toc121754662</vt:lpwstr>
      </vt:variant>
      <vt:variant>
        <vt:i4>1048627</vt:i4>
      </vt:variant>
      <vt:variant>
        <vt:i4>8</vt:i4>
      </vt:variant>
      <vt:variant>
        <vt:i4>0</vt:i4>
      </vt:variant>
      <vt:variant>
        <vt:i4>5</vt:i4>
      </vt:variant>
      <vt:variant>
        <vt:lpwstr/>
      </vt:variant>
      <vt:variant>
        <vt:lpwstr>_Toc121754661</vt:lpwstr>
      </vt:variant>
      <vt:variant>
        <vt:i4>1048627</vt:i4>
      </vt:variant>
      <vt:variant>
        <vt:i4>2</vt:i4>
      </vt:variant>
      <vt:variant>
        <vt:i4>0</vt:i4>
      </vt:variant>
      <vt:variant>
        <vt:i4>5</vt:i4>
      </vt:variant>
      <vt:variant>
        <vt:lpwstr/>
      </vt:variant>
      <vt:variant>
        <vt:lpwstr>_Toc121754660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computing-technology-s5-sample-assessment-task-1</dc:title>
  <dc:subject/>
  <dc:creator>NSW Department of Education</dc:creator>
  <cp:keywords/>
  <dc:description/>
  <cp:lastModifiedBy>Maureen O'Keefe</cp:lastModifiedBy>
  <cp:revision>2</cp:revision>
  <dcterms:created xsi:type="dcterms:W3CDTF">2023-05-03T04:49:00Z</dcterms:created>
  <dcterms:modified xsi:type="dcterms:W3CDTF">2023-05-03T04:50:00Z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