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06B3" w14:textId="3AE64FE7" w:rsidR="00551BCF" w:rsidRPr="00E57F61" w:rsidRDefault="00551BCF" w:rsidP="00E57F61">
      <w:pPr>
        <w:pStyle w:val="Heading1"/>
      </w:pPr>
      <w:r w:rsidRPr="00E57F61">
        <w:t>Computing Technology Stage 5 (Year</w:t>
      </w:r>
      <w:r w:rsidR="000221F6">
        <w:t> </w:t>
      </w:r>
      <w:r w:rsidRPr="00E57F61">
        <w:t>10) – sample assessment task 1 notification</w:t>
      </w:r>
    </w:p>
    <w:p w14:paraId="6A0F2B06" w14:textId="77777777" w:rsidR="00625444" w:rsidRDefault="00625444" w:rsidP="00625444">
      <w:pPr>
        <w:rPr>
          <w:rStyle w:val="Strong"/>
        </w:rPr>
      </w:pPr>
      <w:bookmarkStart w:id="0" w:name="_Toc113619912"/>
      <w:bookmarkStart w:id="1" w:name="_Toc116471515"/>
      <w:bookmarkStart w:id="2" w:name="_Toc116471577"/>
      <w:r w:rsidRPr="008E7A58">
        <w:rPr>
          <w:rStyle w:val="Strong"/>
        </w:rPr>
        <w:t>Software development</w:t>
      </w:r>
      <w:bookmarkStart w:id="3" w:name="_Toc113619913"/>
      <w:bookmarkStart w:id="4" w:name="_Toc116471516"/>
      <w:bookmarkStart w:id="5" w:name="_Toc116471578"/>
      <w:bookmarkEnd w:id="0"/>
      <w:bookmarkEnd w:id="1"/>
      <w:bookmarkEnd w:id="2"/>
      <w:r w:rsidRPr="008E7A58">
        <w:rPr>
          <w:rStyle w:val="Strong"/>
        </w:rPr>
        <w:t xml:space="preserve"> – </w:t>
      </w:r>
      <w:bookmarkEnd w:id="3"/>
      <w:bookmarkEnd w:id="4"/>
      <w:bookmarkEnd w:id="5"/>
      <w:r>
        <w:rPr>
          <w:rStyle w:val="Strong"/>
        </w:rPr>
        <w:t>creating games and simulations</w:t>
      </w:r>
    </w:p>
    <w:p w14:paraId="27FC9A94" w14:textId="0B89BD67" w:rsidR="00210FBB" w:rsidRDefault="00551BCF" w:rsidP="00210FBB">
      <w:r>
        <w:rPr>
          <w:noProof/>
        </w:rPr>
        <w:drawing>
          <wp:inline distT="0" distB="0" distL="0" distR="0" wp14:anchorId="3E33CF6A" wp14:editId="77EEDDE4">
            <wp:extent cx="6120130" cy="3142615"/>
            <wp:effectExtent l="0" t="0" r="0" b="0"/>
            <wp:docPr id="1735729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2932"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3142615"/>
                    </a:xfrm>
                    <a:prstGeom prst="rect">
                      <a:avLst/>
                    </a:prstGeom>
                  </pic:spPr>
                </pic:pic>
              </a:graphicData>
            </a:graphic>
          </wp:inline>
        </w:drawing>
      </w:r>
    </w:p>
    <w:p w14:paraId="02782C9E" w14:textId="57527EF2" w:rsidR="00551BCF" w:rsidRDefault="00551BCF">
      <w:pPr>
        <w:spacing w:before="0" w:after="160" w:line="259" w:lineRule="auto"/>
      </w:pPr>
      <w:r>
        <w:br w:type="page"/>
      </w:r>
    </w:p>
    <w:sdt>
      <w:sdtPr>
        <w:rPr>
          <w:rFonts w:eastAsiaTheme="minorHAnsi"/>
          <w:b w:val="0"/>
          <w:bCs w:val="0"/>
          <w:color w:val="auto"/>
          <w:sz w:val="24"/>
          <w:szCs w:val="24"/>
        </w:rPr>
        <w:id w:val="-269702453"/>
        <w:docPartObj>
          <w:docPartGallery w:val="Table of Contents"/>
          <w:docPartUnique/>
        </w:docPartObj>
      </w:sdtPr>
      <w:sdtEndPr>
        <w:rPr>
          <w:noProof/>
        </w:rPr>
      </w:sdtEndPr>
      <w:sdtContent>
        <w:p w14:paraId="7102F718" w14:textId="77777777" w:rsidR="00FD44CF" w:rsidRDefault="00FD44CF">
          <w:pPr>
            <w:pStyle w:val="TOCHeading"/>
          </w:pPr>
          <w:r>
            <w:t>Contents</w:t>
          </w:r>
        </w:p>
        <w:p w14:paraId="17B4C4DF" w14:textId="6900F310" w:rsidR="00A95590" w:rsidRDefault="00AD4FBB">
          <w:pPr>
            <w:pStyle w:val="TOC2"/>
            <w:rPr>
              <w:rFonts w:asciiTheme="minorHAnsi" w:eastAsiaTheme="minorEastAsia" w:hAnsiTheme="minorHAnsi" w:cstheme="minorBidi"/>
              <w:kern w:val="2"/>
              <w:sz w:val="22"/>
              <w:szCs w:val="22"/>
              <w:lang w:eastAsia="en-AU"/>
              <w14:ligatures w14:val="standardContextual"/>
            </w:rPr>
          </w:pPr>
          <w:r>
            <w:rPr>
              <w:b/>
            </w:rPr>
            <w:fldChar w:fldCharType="begin"/>
          </w:r>
          <w:r>
            <w:rPr>
              <w:b/>
            </w:rPr>
            <w:instrText xml:space="preserve"> TOC \o "2-3" \h \z \u </w:instrText>
          </w:r>
          <w:r>
            <w:rPr>
              <w:b/>
            </w:rPr>
            <w:fldChar w:fldCharType="separate"/>
          </w:r>
          <w:hyperlink w:anchor="_Toc146190518" w:history="1">
            <w:r w:rsidR="00A95590" w:rsidRPr="000A5413">
              <w:rPr>
                <w:rStyle w:val="Hyperlink"/>
              </w:rPr>
              <w:t>Task description</w:t>
            </w:r>
            <w:r w:rsidR="00A95590">
              <w:rPr>
                <w:webHidden/>
              </w:rPr>
              <w:tab/>
            </w:r>
            <w:r w:rsidR="00A95590">
              <w:rPr>
                <w:webHidden/>
              </w:rPr>
              <w:fldChar w:fldCharType="begin"/>
            </w:r>
            <w:r w:rsidR="00A95590">
              <w:rPr>
                <w:webHidden/>
              </w:rPr>
              <w:instrText xml:space="preserve"> PAGEREF _Toc146190518 \h </w:instrText>
            </w:r>
            <w:r w:rsidR="00A95590">
              <w:rPr>
                <w:webHidden/>
              </w:rPr>
            </w:r>
            <w:r w:rsidR="00A95590">
              <w:rPr>
                <w:webHidden/>
              </w:rPr>
              <w:fldChar w:fldCharType="separate"/>
            </w:r>
            <w:r w:rsidR="00A95590">
              <w:rPr>
                <w:webHidden/>
              </w:rPr>
              <w:t>2</w:t>
            </w:r>
            <w:r w:rsidR="00A95590">
              <w:rPr>
                <w:webHidden/>
              </w:rPr>
              <w:fldChar w:fldCharType="end"/>
            </w:r>
          </w:hyperlink>
        </w:p>
        <w:p w14:paraId="0CF152F1" w14:textId="2CAC00A2" w:rsidR="00A95590" w:rsidRDefault="0017148C">
          <w:pPr>
            <w:pStyle w:val="TOC2"/>
            <w:rPr>
              <w:rFonts w:asciiTheme="minorHAnsi" w:eastAsiaTheme="minorEastAsia" w:hAnsiTheme="minorHAnsi" w:cstheme="minorBidi"/>
              <w:kern w:val="2"/>
              <w:sz w:val="22"/>
              <w:szCs w:val="22"/>
              <w:lang w:eastAsia="en-AU"/>
              <w14:ligatures w14:val="standardContextual"/>
            </w:rPr>
          </w:pPr>
          <w:hyperlink w:anchor="_Toc146190519" w:history="1">
            <w:r w:rsidR="00A95590" w:rsidRPr="000A5413">
              <w:rPr>
                <w:rStyle w:val="Hyperlink"/>
              </w:rPr>
              <w:t>Submission details</w:t>
            </w:r>
            <w:r w:rsidR="00A95590">
              <w:rPr>
                <w:webHidden/>
              </w:rPr>
              <w:tab/>
            </w:r>
            <w:r w:rsidR="00A95590">
              <w:rPr>
                <w:webHidden/>
              </w:rPr>
              <w:fldChar w:fldCharType="begin"/>
            </w:r>
            <w:r w:rsidR="00A95590">
              <w:rPr>
                <w:webHidden/>
              </w:rPr>
              <w:instrText xml:space="preserve"> PAGEREF _Toc146190519 \h </w:instrText>
            </w:r>
            <w:r w:rsidR="00A95590">
              <w:rPr>
                <w:webHidden/>
              </w:rPr>
            </w:r>
            <w:r w:rsidR="00A95590">
              <w:rPr>
                <w:webHidden/>
              </w:rPr>
              <w:fldChar w:fldCharType="separate"/>
            </w:r>
            <w:r w:rsidR="00A95590">
              <w:rPr>
                <w:webHidden/>
              </w:rPr>
              <w:t>2</w:t>
            </w:r>
            <w:r w:rsidR="00A95590">
              <w:rPr>
                <w:webHidden/>
              </w:rPr>
              <w:fldChar w:fldCharType="end"/>
            </w:r>
          </w:hyperlink>
        </w:p>
        <w:p w14:paraId="2107964F" w14:textId="437F9DEB" w:rsidR="00A95590" w:rsidRDefault="0017148C">
          <w:pPr>
            <w:pStyle w:val="TOC2"/>
            <w:rPr>
              <w:rFonts w:asciiTheme="minorHAnsi" w:eastAsiaTheme="minorEastAsia" w:hAnsiTheme="minorHAnsi" w:cstheme="minorBidi"/>
              <w:kern w:val="2"/>
              <w:sz w:val="22"/>
              <w:szCs w:val="22"/>
              <w:lang w:eastAsia="en-AU"/>
              <w14:ligatures w14:val="standardContextual"/>
            </w:rPr>
          </w:pPr>
          <w:hyperlink w:anchor="_Toc146190520" w:history="1">
            <w:r w:rsidR="00A95590" w:rsidRPr="000A5413">
              <w:rPr>
                <w:rStyle w:val="Hyperlink"/>
              </w:rPr>
              <w:t>Steps to success</w:t>
            </w:r>
            <w:r w:rsidR="00A95590">
              <w:rPr>
                <w:webHidden/>
              </w:rPr>
              <w:tab/>
            </w:r>
            <w:r w:rsidR="00A95590">
              <w:rPr>
                <w:webHidden/>
              </w:rPr>
              <w:fldChar w:fldCharType="begin"/>
            </w:r>
            <w:r w:rsidR="00A95590">
              <w:rPr>
                <w:webHidden/>
              </w:rPr>
              <w:instrText xml:space="preserve"> PAGEREF _Toc146190520 \h </w:instrText>
            </w:r>
            <w:r w:rsidR="00A95590">
              <w:rPr>
                <w:webHidden/>
              </w:rPr>
            </w:r>
            <w:r w:rsidR="00A95590">
              <w:rPr>
                <w:webHidden/>
              </w:rPr>
              <w:fldChar w:fldCharType="separate"/>
            </w:r>
            <w:r w:rsidR="00A95590">
              <w:rPr>
                <w:webHidden/>
              </w:rPr>
              <w:t>3</w:t>
            </w:r>
            <w:r w:rsidR="00A95590">
              <w:rPr>
                <w:webHidden/>
              </w:rPr>
              <w:fldChar w:fldCharType="end"/>
            </w:r>
          </w:hyperlink>
        </w:p>
        <w:p w14:paraId="3B1E155D" w14:textId="5C8E0F9C" w:rsidR="00A95590" w:rsidRDefault="0017148C">
          <w:pPr>
            <w:pStyle w:val="TOC2"/>
            <w:rPr>
              <w:rFonts w:asciiTheme="minorHAnsi" w:eastAsiaTheme="minorEastAsia" w:hAnsiTheme="minorHAnsi" w:cstheme="minorBidi"/>
              <w:kern w:val="2"/>
              <w:sz w:val="22"/>
              <w:szCs w:val="22"/>
              <w:lang w:eastAsia="en-AU"/>
              <w14:ligatures w14:val="standardContextual"/>
            </w:rPr>
          </w:pPr>
          <w:hyperlink w:anchor="_Toc146190521" w:history="1">
            <w:r w:rsidR="00A95590" w:rsidRPr="000A5413">
              <w:rPr>
                <w:rStyle w:val="Hyperlink"/>
              </w:rPr>
              <w:t>What is the teacher looking for?</w:t>
            </w:r>
            <w:r w:rsidR="00A95590">
              <w:rPr>
                <w:webHidden/>
              </w:rPr>
              <w:tab/>
            </w:r>
            <w:r w:rsidR="00A95590">
              <w:rPr>
                <w:webHidden/>
              </w:rPr>
              <w:fldChar w:fldCharType="begin"/>
            </w:r>
            <w:r w:rsidR="00A95590">
              <w:rPr>
                <w:webHidden/>
              </w:rPr>
              <w:instrText xml:space="preserve"> PAGEREF _Toc146190521 \h </w:instrText>
            </w:r>
            <w:r w:rsidR="00A95590">
              <w:rPr>
                <w:webHidden/>
              </w:rPr>
            </w:r>
            <w:r w:rsidR="00A95590">
              <w:rPr>
                <w:webHidden/>
              </w:rPr>
              <w:fldChar w:fldCharType="separate"/>
            </w:r>
            <w:r w:rsidR="00A95590">
              <w:rPr>
                <w:webHidden/>
              </w:rPr>
              <w:t>5</w:t>
            </w:r>
            <w:r w:rsidR="00A95590">
              <w:rPr>
                <w:webHidden/>
              </w:rPr>
              <w:fldChar w:fldCharType="end"/>
            </w:r>
          </w:hyperlink>
        </w:p>
        <w:p w14:paraId="0C266143" w14:textId="6A33AE4A" w:rsidR="00A95590" w:rsidRDefault="0017148C">
          <w:pPr>
            <w:pStyle w:val="TOC2"/>
            <w:rPr>
              <w:rFonts w:asciiTheme="minorHAnsi" w:eastAsiaTheme="minorEastAsia" w:hAnsiTheme="minorHAnsi" w:cstheme="minorBidi"/>
              <w:kern w:val="2"/>
              <w:sz w:val="22"/>
              <w:szCs w:val="22"/>
              <w:lang w:eastAsia="en-AU"/>
              <w14:ligatures w14:val="standardContextual"/>
            </w:rPr>
          </w:pPr>
          <w:hyperlink w:anchor="_Toc146190522" w:history="1">
            <w:r w:rsidR="00A95590" w:rsidRPr="000A5413">
              <w:rPr>
                <w:rStyle w:val="Hyperlink"/>
              </w:rPr>
              <w:t>Marking guidelines</w:t>
            </w:r>
            <w:r w:rsidR="00A95590">
              <w:rPr>
                <w:webHidden/>
              </w:rPr>
              <w:tab/>
            </w:r>
            <w:r w:rsidR="00A95590">
              <w:rPr>
                <w:webHidden/>
              </w:rPr>
              <w:fldChar w:fldCharType="begin"/>
            </w:r>
            <w:r w:rsidR="00A95590">
              <w:rPr>
                <w:webHidden/>
              </w:rPr>
              <w:instrText xml:space="preserve"> PAGEREF _Toc146190522 \h </w:instrText>
            </w:r>
            <w:r w:rsidR="00A95590">
              <w:rPr>
                <w:webHidden/>
              </w:rPr>
            </w:r>
            <w:r w:rsidR="00A95590">
              <w:rPr>
                <w:webHidden/>
              </w:rPr>
              <w:fldChar w:fldCharType="separate"/>
            </w:r>
            <w:r w:rsidR="00A95590">
              <w:rPr>
                <w:webHidden/>
              </w:rPr>
              <w:t>6</w:t>
            </w:r>
            <w:r w:rsidR="00A95590">
              <w:rPr>
                <w:webHidden/>
              </w:rPr>
              <w:fldChar w:fldCharType="end"/>
            </w:r>
          </w:hyperlink>
        </w:p>
        <w:p w14:paraId="376DFDF7" w14:textId="6A001CE5" w:rsidR="00A95590" w:rsidRDefault="0017148C">
          <w:pPr>
            <w:pStyle w:val="TOC2"/>
            <w:rPr>
              <w:rFonts w:asciiTheme="minorHAnsi" w:eastAsiaTheme="minorEastAsia" w:hAnsiTheme="minorHAnsi" w:cstheme="minorBidi"/>
              <w:kern w:val="2"/>
              <w:sz w:val="22"/>
              <w:szCs w:val="22"/>
              <w:lang w:eastAsia="en-AU"/>
              <w14:ligatures w14:val="standardContextual"/>
            </w:rPr>
          </w:pPr>
          <w:hyperlink w:anchor="_Toc146190523" w:history="1">
            <w:r w:rsidR="00A95590" w:rsidRPr="000A5413">
              <w:rPr>
                <w:rStyle w:val="Hyperlink"/>
              </w:rPr>
              <w:t>Student-facing rubric</w:t>
            </w:r>
            <w:r w:rsidR="00A95590">
              <w:rPr>
                <w:webHidden/>
              </w:rPr>
              <w:tab/>
            </w:r>
            <w:r w:rsidR="00A95590">
              <w:rPr>
                <w:webHidden/>
              </w:rPr>
              <w:fldChar w:fldCharType="begin"/>
            </w:r>
            <w:r w:rsidR="00A95590">
              <w:rPr>
                <w:webHidden/>
              </w:rPr>
              <w:instrText xml:space="preserve"> PAGEREF _Toc146190523 \h </w:instrText>
            </w:r>
            <w:r w:rsidR="00A95590">
              <w:rPr>
                <w:webHidden/>
              </w:rPr>
            </w:r>
            <w:r w:rsidR="00A95590">
              <w:rPr>
                <w:webHidden/>
              </w:rPr>
              <w:fldChar w:fldCharType="separate"/>
            </w:r>
            <w:r w:rsidR="00A95590">
              <w:rPr>
                <w:webHidden/>
              </w:rPr>
              <w:t>8</w:t>
            </w:r>
            <w:r w:rsidR="00A95590">
              <w:rPr>
                <w:webHidden/>
              </w:rPr>
              <w:fldChar w:fldCharType="end"/>
            </w:r>
          </w:hyperlink>
        </w:p>
        <w:p w14:paraId="11B4B02B" w14:textId="7F3C8FF0" w:rsidR="00A95590" w:rsidRDefault="0017148C">
          <w:pPr>
            <w:pStyle w:val="TOC2"/>
            <w:rPr>
              <w:rFonts w:asciiTheme="minorHAnsi" w:eastAsiaTheme="minorEastAsia" w:hAnsiTheme="minorHAnsi" w:cstheme="minorBidi"/>
              <w:kern w:val="2"/>
              <w:sz w:val="22"/>
              <w:szCs w:val="22"/>
              <w:lang w:eastAsia="en-AU"/>
              <w14:ligatures w14:val="standardContextual"/>
            </w:rPr>
          </w:pPr>
          <w:hyperlink w:anchor="_Toc146190524" w:history="1">
            <w:r w:rsidR="00A95590" w:rsidRPr="000A5413">
              <w:rPr>
                <w:rStyle w:val="Hyperlink"/>
              </w:rPr>
              <w:t>Student support material</w:t>
            </w:r>
            <w:r w:rsidR="00A95590">
              <w:rPr>
                <w:webHidden/>
              </w:rPr>
              <w:tab/>
            </w:r>
            <w:r w:rsidR="00A95590">
              <w:rPr>
                <w:webHidden/>
              </w:rPr>
              <w:fldChar w:fldCharType="begin"/>
            </w:r>
            <w:r w:rsidR="00A95590">
              <w:rPr>
                <w:webHidden/>
              </w:rPr>
              <w:instrText xml:space="preserve"> PAGEREF _Toc146190524 \h </w:instrText>
            </w:r>
            <w:r w:rsidR="00A95590">
              <w:rPr>
                <w:webHidden/>
              </w:rPr>
            </w:r>
            <w:r w:rsidR="00A95590">
              <w:rPr>
                <w:webHidden/>
              </w:rPr>
              <w:fldChar w:fldCharType="separate"/>
            </w:r>
            <w:r w:rsidR="00A95590">
              <w:rPr>
                <w:webHidden/>
              </w:rPr>
              <w:t>11</w:t>
            </w:r>
            <w:r w:rsidR="00A95590">
              <w:rPr>
                <w:webHidden/>
              </w:rPr>
              <w:fldChar w:fldCharType="end"/>
            </w:r>
          </w:hyperlink>
        </w:p>
        <w:p w14:paraId="5BD72761" w14:textId="33C720FE" w:rsidR="00A95590" w:rsidRDefault="0017148C">
          <w:pPr>
            <w:pStyle w:val="TOC2"/>
            <w:rPr>
              <w:rFonts w:asciiTheme="minorHAnsi" w:eastAsiaTheme="minorEastAsia" w:hAnsiTheme="minorHAnsi" w:cstheme="minorBidi"/>
              <w:kern w:val="2"/>
              <w:sz w:val="22"/>
              <w:szCs w:val="22"/>
              <w:lang w:eastAsia="en-AU"/>
              <w14:ligatures w14:val="standardContextual"/>
            </w:rPr>
          </w:pPr>
          <w:hyperlink w:anchor="_Toc146190525" w:history="1">
            <w:r w:rsidR="00A95590" w:rsidRPr="000A5413">
              <w:rPr>
                <w:rStyle w:val="Hyperlink"/>
              </w:rPr>
              <w:t>Additional information</w:t>
            </w:r>
            <w:r w:rsidR="00A95590">
              <w:rPr>
                <w:webHidden/>
              </w:rPr>
              <w:tab/>
            </w:r>
            <w:r w:rsidR="00A95590">
              <w:rPr>
                <w:webHidden/>
              </w:rPr>
              <w:fldChar w:fldCharType="begin"/>
            </w:r>
            <w:r w:rsidR="00A95590">
              <w:rPr>
                <w:webHidden/>
              </w:rPr>
              <w:instrText xml:space="preserve"> PAGEREF _Toc146190525 \h </w:instrText>
            </w:r>
            <w:r w:rsidR="00A95590">
              <w:rPr>
                <w:webHidden/>
              </w:rPr>
            </w:r>
            <w:r w:rsidR="00A95590">
              <w:rPr>
                <w:webHidden/>
              </w:rPr>
              <w:fldChar w:fldCharType="separate"/>
            </w:r>
            <w:r w:rsidR="00A95590">
              <w:rPr>
                <w:webHidden/>
              </w:rPr>
              <w:t>12</w:t>
            </w:r>
            <w:r w:rsidR="00A95590">
              <w:rPr>
                <w:webHidden/>
              </w:rPr>
              <w:fldChar w:fldCharType="end"/>
            </w:r>
          </w:hyperlink>
        </w:p>
        <w:p w14:paraId="680E9232" w14:textId="33E7A0EA" w:rsidR="00A95590" w:rsidRDefault="0017148C">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190526" w:history="1">
            <w:r w:rsidR="00A95590" w:rsidRPr="000A5413">
              <w:rPr>
                <w:rStyle w:val="Hyperlink"/>
                <w:noProof/>
              </w:rPr>
              <w:t>Assessment advice</w:t>
            </w:r>
            <w:r w:rsidR="00A95590">
              <w:rPr>
                <w:noProof/>
                <w:webHidden/>
              </w:rPr>
              <w:tab/>
            </w:r>
            <w:r w:rsidR="00A95590">
              <w:rPr>
                <w:noProof/>
                <w:webHidden/>
              </w:rPr>
              <w:fldChar w:fldCharType="begin"/>
            </w:r>
            <w:r w:rsidR="00A95590">
              <w:rPr>
                <w:noProof/>
                <w:webHidden/>
              </w:rPr>
              <w:instrText xml:space="preserve"> PAGEREF _Toc146190526 \h </w:instrText>
            </w:r>
            <w:r w:rsidR="00A95590">
              <w:rPr>
                <w:noProof/>
                <w:webHidden/>
              </w:rPr>
            </w:r>
            <w:r w:rsidR="00A95590">
              <w:rPr>
                <w:noProof/>
                <w:webHidden/>
              </w:rPr>
              <w:fldChar w:fldCharType="separate"/>
            </w:r>
            <w:r w:rsidR="00A95590">
              <w:rPr>
                <w:noProof/>
                <w:webHidden/>
              </w:rPr>
              <w:t>12</w:t>
            </w:r>
            <w:r w:rsidR="00A95590">
              <w:rPr>
                <w:noProof/>
                <w:webHidden/>
              </w:rPr>
              <w:fldChar w:fldCharType="end"/>
            </w:r>
          </w:hyperlink>
        </w:p>
        <w:p w14:paraId="120B7FD4" w14:textId="68C4A499" w:rsidR="00A95590" w:rsidRDefault="0017148C">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190527" w:history="1">
            <w:r w:rsidR="00A95590" w:rsidRPr="000A5413">
              <w:rPr>
                <w:rStyle w:val="Hyperlink"/>
                <w:noProof/>
              </w:rPr>
              <w:t>Assessment as a learning opportunity</w:t>
            </w:r>
            <w:r w:rsidR="00A95590">
              <w:rPr>
                <w:noProof/>
                <w:webHidden/>
              </w:rPr>
              <w:tab/>
            </w:r>
            <w:r w:rsidR="00A95590">
              <w:rPr>
                <w:noProof/>
                <w:webHidden/>
              </w:rPr>
              <w:fldChar w:fldCharType="begin"/>
            </w:r>
            <w:r w:rsidR="00A95590">
              <w:rPr>
                <w:noProof/>
                <w:webHidden/>
              </w:rPr>
              <w:instrText xml:space="preserve"> PAGEREF _Toc146190527 \h </w:instrText>
            </w:r>
            <w:r w:rsidR="00A95590">
              <w:rPr>
                <w:noProof/>
                <w:webHidden/>
              </w:rPr>
            </w:r>
            <w:r w:rsidR="00A95590">
              <w:rPr>
                <w:noProof/>
                <w:webHidden/>
              </w:rPr>
              <w:fldChar w:fldCharType="separate"/>
            </w:r>
            <w:r w:rsidR="00A95590">
              <w:rPr>
                <w:noProof/>
                <w:webHidden/>
              </w:rPr>
              <w:t>12</w:t>
            </w:r>
            <w:r w:rsidR="00A95590">
              <w:rPr>
                <w:noProof/>
                <w:webHidden/>
              </w:rPr>
              <w:fldChar w:fldCharType="end"/>
            </w:r>
          </w:hyperlink>
        </w:p>
        <w:p w14:paraId="5E339E90" w14:textId="79E5EB6B" w:rsidR="00A95590" w:rsidRDefault="0017148C">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190528" w:history="1">
            <w:r w:rsidR="00A95590" w:rsidRPr="000A5413">
              <w:rPr>
                <w:rStyle w:val="Hyperlink"/>
                <w:noProof/>
              </w:rPr>
              <w:t>Support and alignment</w:t>
            </w:r>
            <w:r w:rsidR="00A95590">
              <w:rPr>
                <w:noProof/>
                <w:webHidden/>
              </w:rPr>
              <w:tab/>
            </w:r>
            <w:r w:rsidR="00A95590">
              <w:rPr>
                <w:noProof/>
                <w:webHidden/>
              </w:rPr>
              <w:fldChar w:fldCharType="begin"/>
            </w:r>
            <w:r w:rsidR="00A95590">
              <w:rPr>
                <w:noProof/>
                <w:webHidden/>
              </w:rPr>
              <w:instrText xml:space="preserve"> PAGEREF _Toc146190528 \h </w:instrText>
            </w:r>
            <w:r w:rsidR="00A95590">
              <w:rPr>
                <w:noProof/>
                <w:webHidden/>
              </w:rPr>
            </w:r>
            <w:r w:rsidR="00A95590">
              <w:rPr>
                <w:noProof/>
                <w:webHidden/>
              </w:rPr>
              <w:fldChar w:fldCharType="separate"/>
            </w:r>
            <w:r w:rsidR="00A95590">
              <w:rPr>
                <w:noProof/>
                <w:webHidden/>
              </w:rPr>
              <w:t>14</w:t>
            </w:r>
            <w:r w:rsidR="00A95590">
              <w:rPr>
                <w:noProof/>
                <w:webHidden/>
              </w:rPr>
              <w:fldChar w:fldCharType="end"/>
            </w:r>
          </w:hyperlink>
        </w:p>
        <w:p w14:paraId="7D56DD24" w14:textId="02F77381" w:rsidR="00A95590" w:rsidRDefault="0017148C">
          <w:pPr>
            <w:pStyle w:val="TOC2"/>
            <w:rPr>
              <w:rFonts w:asciiTheme="minorHAnsi" w:eastAsiaTheme="minorEastAsia" w:hAnsiTheme="minorHAnsi" w:cstheme="minorBidi"/>
              <w:kern w:val="2"/>
              <w:sz w:val="22"/>
              <w:szCs w:val="22"/>
              <w:lang w:eastAsia="en-AU"/>
              <w14:ligatures w14:val="standardContextual"/>
            </w:rPr>
          </w:pPr>
          <w:hyperlink w:anchor="_Toc146190529" w:history="1">
            <w:r w:rsidR="00A95590" w:rsidRPr="000A5413">
              <w:rPr>
                <w:rStyle w:val="Hyperlink"/>
              </w:rPr>
              <w:t>Evidence base</w:t>
            </w:r>
            <w:r w:rsidR="00A95590">
              <w:rPr>
                <w:webHidden/>
              </w:rPr>
              <w:tab/>
            </w:r>
            <w:r w:rsidR="00A95590">
              <w:rPr>
                <w:webHidden/>
              </w:rPr>
              <w:fldChar w:fldCharType="begin"/>
            </w:r>
            <w:r w:rsidR="00A95590">
              <w:rPr>
                <w:webHidden/>
              </w:rPr>
              <w:instrText xml:space="preserve"> PAGEREF _Toc146190529 \h </w:instrText>
            </w:r>
            <w:r w:rsidR="00A95590">
              <w:rPr>
                <w:webHidden/>
              </w:rPr>
            </w:r>
            <w:r w:rsidR="00A95590">
              <w:rPr>
                <w:webHidden/>
              </w:rPr>
              <w:fldChar w:fldCharType="separate"/>
            </w:r>
            <w:r w:rsidR="00A95590">
              <w:rPr>
                <w:webHidden/>
              </w:rPr>
              <w:t>16</w:t>
            </w:r>
            <w:r w:rsidR="00A95590">
              <w:rPr>
                <w:webHidden/>
              </w:rPr>
              <w:fldChar w:fldCharType="end"/>
            </w:r>
          </w:hyperlink>
        </w:p>
        <w:p w14:paraId="086E9E53" w14:textId="1F2990A6" w:rsidR="00A95590" w:rsidRDefault="0017148C">
          <w:pPr>
            <w:pStyle w:val="TOC2"/>
            <w:rPr>
              <w:rFonts w:asciiTheme="minorHAnsi" w:eastAsiaTheme="minorEastAsia" w:hAnsiTheme="minorHAnsi" w:cstheme="minorBidi"/>
              <w:kern w:val="2"/>
              <w:sz w:val="22"/>
              <w:szCs w:val="22"/>
              <w:lang w:eastAsia="en-AU"/>
              <w14:ligatures w14:val="standardContextual"/>
            </w:rPr>
          </w:pPr>
          <w:hyperlink w:anchor="_Toc146190530" w:history="1">
            <w:r w:rsidR="00A95590" w:rsidRPr="000A5413">
              <w:rPr>
                <w:rStyle w:val="Hyperlink"/>
              </w:rPr>
              <w:t>References</w:t>
            </w:r>
            <w:r w:rsidR="00A95590">
              <w:rPr>
                <w:webHidden/>
              </w:rPr>
              <w:tab/>
            </w:r>
            <w:r w:rsidR="00A95590">
              <w:rPr>
                <w:webHidden/>
              </w:rPr>
              <w:fldChar w:fldCharType="begin"/>
            </w:r>
            <w:r w:rsidR="00A95590">
              <w:rPr>
                <w:webHidden/>
              </w:rPr>
              <w:instrText xml:space="preserve"> PAGEREF _Toc146190530 \h </w:instrText>
            </w:r>
            <w:r w:rsidR="00A95590">
              <w:rPr>
                <w:webHidden/>
              </w:rPr>
            </w:r>
            <w:r w:rsidR="00A95590">
              <w:rPr>
                <w:webHidden/>
              </w:rPr>
              <w:fldChar w:fldCharType="separate"/>
            </w:r>
            <w:r w:rsidR="00A95590">
              <w:rPr>
                <w:webHidden/>
              </w:rPr>
              <w:t>18</w:t>
            </w:r>
            <w:r w:rsidR="00A95590">
              <w:rPr>
                <w:webHidden/>
              </w:rPr>
              <w:fldChar w:fldCharType="end"/>
            </w:r>
          </w:hyperlink>
        </w:p>
        <w:p w14:paraId="0572047F" w14:textId="16BC8D87" w:rsidR="00FD44CF" w:rsidRDefault="00AD4FBB">
          <w:r>
            <w:rPr>
              <w:b/>
              <w:noProof/>
            </w:rPr>
            <w:fldChar w:fldCharType="end"/>
          </w:r>
        </w:p>
      </w:sdtContent>
    </w:sdt>
    <w:p w14:paraId="02233756" w14:textId="77777777" w:rsidR="009F17E2" w:rsidRDefault="009F17E2" w:rsidP="0089245A">
      <w:pPr>
        <w:spacing w:before="100" w:after="100"/>
      </w:pPr>
      <w:r>
        <w:br w:type="page"/>
      </w:r>
    </w:p>
    <w:p w14:paraId="1C0E7E64" w14:textId="77777777" w:rsidR="00F12D5C" w:rsidRDefault="00F12D5C" w:rsidP="00F12D5C">
      <w:pPr>
        <w:pStyle w:val="Heading2"/>
      </w:pPr>
      <w:bookmarkStart w:id="6" w:name="_Toc146190518"/>
      <w:r>
        <w:lastRenderedPageBreak/>
        <w:t xml:space="preserve">Task </w:t>
      </w:r>
      <w:r w:rsidR="0064780D">
        <w:t>description</w:t>
      </w:r>
      <w:bookmarkEnd w:id="6"/>
    </w:p>
    <w:p w14:paraId="731372E2" w14:textId="2B65750F" w:rsidR="0008611F" w:rsidRDefault="0008611F" w:rsidP="007A406C">
      <w:pPr>
        <w:rPr>
          <w:b/>
          <w:bCs/>
        </w:rPr>
      </w:pPr>
      <w:r w:rsidRPr="007A406C">
        <w:rPr>
          <w:rStyle w:val="Strong"/>
        </w:rPr>
        <w:t>Type of task</w:t>
      </w:r>
      <w:r w:rsidRPr="007A406C">
        <w:t>:</w:t>
      </w:r>
      <w:r w:rsidR="00C212B9">
        <w:rPr>
          <w:b/>
          <w:bCs/>
        </w:rPr>
        <w:t xml:space="preserve"> </w:t>
      </w:r>
      <w:r w:rsidR="004303C2">
        <w:t>c</w:t>
      </w:r>
      <w:r w:rsidR="004303C2" w:rsidRPr="00C212B9">
        <w:t xml:space="preserve">reating </w:t>
      </w:r>
      <w:r w:rsidR="00C212B9" w:rsidRPr="00C212B9">
        <w:t>games and simulations research task</w:t>
      </w:r>
      <w:r w:rsidR="00B70BAD">
        <w:t xml:space="preserve"> and prototype</w:t>
      </w:r>
    </w:p>
    <w:p w14:paraId="4C2B2D8E" w14:textId="77777777" w:rsidR="0008611F" w:rsidRDefault="0008611F" w:rsidP="0008611F">
      <w:pPr>
        <w:rPr>
          <w:b/>
          <w:bCs/>
        </w:rPr>
      </w:pPr>
      <w:r w:rsidRPr="007A406C">
        <w:rPr>
          <w:rStyle w:val="Strong"/>
        </w:rPr>
        <w:t>Outcomes being assessed</w:t>
      </w:r>
      <w:r w:rsidRPr="007A406C">
        <w:t>:</w:t>
      </w:r>
    </w:p>
    <w:p w14:paraId="5713CD90" w14:textId="021A61FD" w:rsidR="00C212B9" w:rsidRDefault="00C212B9" w:rsidP="007A406C">
      <w:r w:rsidRPr="00C212B9">
        <w:t>A student:</w:t>
      </w:r>
    </w:p>
    <w:p w14:paraId="3452434A" w14:textId="7987BF34" w:rsidR="0040098D" w:rsidRPr="00C021A7" w:rsidRDefault="0040098D" w:rsidP="007A406C">
      <w:pPr>
        <w:pStyle w:val="ListBullet"/>
      </w:pPr>
      <w:r w:rsidRPr="007A406C">
        <w:t>understands</w:t>
      </w:r>
      <w:r w:rsidRPr="00C021A7">
        <w:t xml:space="preserve"> how innovation, enterprise and automation have inspired the evolution of computing technology</w:t>
      </w:r>
      <w:r w:rsidR="006C7DA6" w:rsidRPr="006C7DA6">
        <w:t xml:space="preserve"> </w:t>
      </w:r>
      <w:r w:rsidR="006C7DA6" w:rsidRPr="007A406C">
        <w:rPr>
          <w:rStyle w:val="Strong"/>
        </w:rPr>
        <w:t>CT5-EVL-01</w:t>
      </w:r>
    </w:p>
    <w:p w14:paraId="387D985C" w14:textId="427F6B08" w:rsidR="00794013" w:rsidRPr="00B437E6" w:rsidRDefault="00794013" w:rsidP="007A406C">
      <w:pPr>
        <w:pStyle w:val="ListBullet"/>
        <w:rPr>
          <w:rStyle w:val="Strong"/>
          <w:b w:val="0"/>
        </w:rPr>
      </w:pPr>
      <w:r w:rsidRPr="007A406C">
        <w:t>applies</w:t>
      </w:r>
      <w:r w:rsidRPr="00C021A7">
        <w:t xml:space="preserve"> computational, design and systems thinking to the development of computing solutions</w:t>
      </w:r>
      <w:r w:rsidR="006C7DA6" w:rsidRPr="006C7DA6">
        <w:t xml:space="preserve"> </w:t>
      </w:r>
      <w:r w:rsidR="006C7DA6" w:rsidRPr="007A406C">
        <w:rPr>
          <w:rStyle w:val="Strong"/>
        </w:rPr>
        <w:t>CT5-THI-01</w:t>
      </w:r>
    </w:p>
    <w:p w14:paraId="77DFADB5" w14:textId="77777777" w:rsidR="00B437E6" w:rsidRDefault="0017148C" w:rsidP="00B437E6">
      <w:pPr>
        <w:pStyle w:val="Imageattributioncaption"/>
        <w:spacing w:before="240"/>
      </w:pPr>
      <w:hyperlink r:id="rId8" w:history="1">
        <w:r w:rsidR="00B437E6" w:rsidRPr="00B437E6">
          <w:rPr>
            <w:rStyle w:val="Hyperlink"/>
          </w:rPr>
          <w:t>Computing Technology 7–10 Syllabus</w:t>
        </w:r>
      </w:hyperlink>
      <w:r w:rsidR="00B437E6">
        <w:t xml:space="preserve"> © </w:t>
      </w:r>
      <w:r w:rsidR="00B437E6" w:rsidRPr="00552100">
        <w:t>NSW Education Standards Authority (NESA) for and on behalf of the Crown in right of the State of New South Wales, 2022</w:t>
      </w:r>
      <w:r w:rsidR="00B437E6">
        <w:t>.</w:t>
      </w:r>
    </w:p>
    <w:p w14:paraId="2F7F7854" w14:textId="33D14A1A" w:rsidR="0008611F" w:rsidRPr="007A406C" w:rsidRDefault="0008611F" w:rsidP="0008611F">
      <w:r w:rsidRPr="007A406C">
        <w:rPr>
          <w:rStyle w:val="Strong"/>
        </w:rPr>
        <w:t>Suggested weighting</w:t>
      </w:r>
      <w:r w:rsidRPr="007A406C">
        <w:t>:</w:t>
      </w:r>
      <w:r w:rsidR="00C66D89" w:rsidRPr="7932643B">
        <w:rPr>
          <w:b/>
          <w:bCs/>
        </w:rPr>
        <w:t xml:space="preserve"> </w:t>
      </w:r>
      <w:r w:rsidR="00C66D89" w:rsidRPr="007A406C">
        <w:t>15%</w:t>
      </w:r>
    </w:p>
    <w:p w14:paraId="022B51D1" w14:textId="04756B6D" w:rsidR="399D9F03" w:rsidRPr="007A406C" w:rsidRDefault="399D9F03" w:rsidP="007A406C">
      <w:pPr>
        <w:pStyle w:val="FeatureBox"/>
      </w:pPr>
      <w:bookmarkStart w:id="7" w:name="_Hlk143607318"/>
      <w:r w:rsidRPr="007A406C">
        <w:t>Students</w:t>
      </w:r>
      <w:r>
        <w:t xml:space="preserve"> will research the game </w:t>
      </w:r>
      <w:r w:rsidRPr="00D72542">
        <w:rPr>
          <w:i/>
          <w:iCs/>
        </w:rPr>
        <w:t>Pac-Man</w:t>
      </w:r>
      <w:r>
        <w:t xml:space="preserve"> and investigate its structure and impact on society</w:t>
      </w:r>
      <w:r w:rsidR="003332DD">
        <w:t>,</w:t>
      </w:r>
      <w:r w:rsidR="00893046">
        <w:t xml:space="preserve"> communicating their findings through a presentation</w:t>
      </w:r>
      <w:r>
        <w:t>.</w:t>
      </w:r>
      <w:r w:rsidR="00B70BAD">
        <w:t xml:space="preserve"> </w:t>
      </w:r>
      <w:r w:rsidR="00B70BAD" w:rsidRPr="00893046">
        <w:rPr>
          <w:color w:val="000000" w:themeColor="text1"/>
        </w:rPr>
        <w:t xml:space="preserve">Students will create a </w:t>
      </w:r>
      <w:r w:rsidR="005E24B5" w:rsidRPr="00893046">
        <w:rPr>
          <w:color w:val="000000" w:themeColor="text1"/>
        </w:rPr>
        <w:t xml:space="preserve">user interface </w:t>
      </w:r>
      <w:r w:rsidR="00893046" w:rsidRPr="00893046">
        <w:rPr>
          <w:color w:val="000000" w:themeColor="text1"/>
        </w:rPr>
        <w:t xml:space="preserve">design for an arcade style game considering </w:t>
      </w:r>
      <w:r w:rsidR="005E24B5" w:rsidRPr="00893046">
        <w:rPr>
          <w:color w:val="000000" w:themeColor="text1"/>
        </w:rPr>
        <w:t>the inputs and outputs</w:t>
      </w:r>
      <w:r w:rsidR="003332DD">
        <w:rPr>
          <w:color w:val="000000" w:themeColor="text1"/>
        </w:rPr>
        <w:t>,</w:t>
      </w:r>
      <w:r w:rsidR="00893046" w:rsidRPr="00893046">
        <w:rPr>
          <w:color w:val="000000" w:themeColor="text1"/>
        </w:rPr>
        <w:t xml:space="preserve"> including a menu screen and playable area</w:t>
      </w:r>
      <w:r w:rsidR="00B70BAD" w:rsidRPr="00893046">
        <w:rPr>
          <w:color w:val="000000" w:themeColor="text1"/>
        </w:rPr>
        <w:t>.</w:t>
      </w:r>
    </w:p>
    <w:p w14:paraId="5E1947EE" w14:textId="02CC7DA9" w:rsidR="000901B4" w:rsidRDefault="42AC31EA" w:rsidP="007A406C">
      <w:bookmarkStart w:id="8" w:name="_Hlk143607326"/>
      <w:bookmarkEnd w:id="7"/>
      <w:r w:rsidRPr="007A406C">
        <w:t>Students</w:t>
      </w:r>
      <w:r>
        <w:t xml:space="preserve"> are to discuss the history of the </w:t>
      </w:r>
      <w:r w:rsidRPr="00D72542">
        <w:rPr>
          <w:i/>
          <w:iCs/>
        </w:rPr>
        <w:t>Pac-Man</w:t>
      </w:r>
      <w:r>
        <w:t xml:space="preserve"> game</w:t>
      </w:r>
      <w:r w:rsidR="00977F58">
        <w:t>, created in the 1980s</w:t>
      </w:r>
      <w:r>
        <w:t xml:space="preserve"> and </w:t>
      </w:r>
      <w:r w:rsidR="2C17CCBC">
        <w:t>its</w:t>
      </w:r>
      <w:r>
        <w:t xml:space="preserve"> impact on the game industry at the time of release. </w:t>
      </w:r>
      <w:r w:rsidR="00ED7CCB">
        <w:t xml:space="preserve">Understanding </w:t>
      </w:r>
      <w:r w:rsidR="00DD1915" w:rsidRPr="00D72542">
        <w:rPr>
          <w:i/>
          <w:iCs/>
        </w:rPr>
        <w:t>Pac-</w:t>
      </w:r>
      <w:r w:rsidR="00D72542" w:rsidRPr="00D72542">
        <w:rPr>
          <w:i/>
          <w:iCs/>
        </w:rPr>
        <w:t>M</w:t>
      </w:r>
      <w:r w:rsidR="00DD1915" w:rsidRPr="00D72542">
        <w:rPr>
          <w:i/>
          <w:iCs/>
        </w:rPr>
        <w:t>an</w:t>
      </w:r>
      <w:r w:rsidR="00DD1915">
        <w:t xml:space="preserve"> </w:t>
      </w:r>
      <w:r w:rsidR="00ED7CCB">
        <w:t xml:space="preserve">gives the opportunity to look at </w:t>
      </w:r>
      <w:r w:rsidR="000901B4">
        <w:t>mazes</w:t>
      </w:r>
      <w:r w:rsidR="00ED7CCB">
        <w:t xml:space="preserve"> and data </w:t>
      </w:r>
      <w:r w:rsidR="000901B4">
        <w:t>structure</w:t>
      </w:r>
      <w:r w:rsidR="002C0D96">
        <w:t>,</w:t>
      </w:r>
      <w:r w:rsidR="000901B4">
        <w:t xml:space="preserve"> and control structures to navigate and score.</w:t>
      </w:r>
    </w:p>
    <w:p w14:paraId="4AE7D74E" w14:textId="67FDAB48" w:rsidR="000901B4" w:rsidRDefault="000901B4" w:rsidP="007A406C">
      <w:r w:rsidRPr="007A406C">
        <w:t>Students</w:t>
      </w:r>
      <w:r w:rsidR="42AC31EA">
        <w:t xml:space="preserve"> demonstrate an understanding of the </w:t>
      </w:r>
      <w:r w:rsidR="4912C84E">
        <w:t>hardware available at the time and how its limitations affected the processing involved in the ghosts.</w:t>
      </w:r>
    </w:p>
    <w:p w14:paraId="74E90C5D" w14:textId="559B891C" w:rsidR="42AC31EA" w:rsidRDefault="07B7AD80" w:rsidP="007A406C">
      <w:r w:rsidRPr="007A406C">
        <w:t>Students</w:t>
      </w:r>
      <w:r>
        <w:t xml:space="preserve"> will then discuss links between these early games and our current </w:t>
      </w:r>
      <w:r w:rsidR="3EEB1AD2">
        <w:t>gaming</w:t>
      </w:r>
      <w:r>
        <w:t xml:space="preserve"> environment.</w:t>
      </w:r>
    </w:p>
    <w:p w14:paraId="02CE020E" w14:textId="77777777" w:rsidR="00F12D5C" w:rsidRDefault="00F12D5C" w:rsidP="00964FA5">
      <w:pPr>
        <w:pStyle w:val="Heading2"/>
      </w:pPr>
      <w:bookmarkStart w:id="9" w:name="_Toc146190519"/>
      <w:bookmarkEnd w:id="8"/>
      <w:r>
        <w:t>Submission details</w:t>
      </w:r>
      <w:bookmarkEnd w:id="9"/>
    </w:p>
    <w:p w14:paraId="18F77CB9" w14:textId="1F4125CB" w:rsidR="00964FA5" w:rsidRDefault="009827D1" w:rsidP="00964FA5">
      <w:r w:rsidRPr="00964FA5">
        <w:t>Students</w:t>
      </w:r>
      <w:r>
        <w:t xml:space="preserve"> can submit their work digitally</w:t>
      </w:r>
      <w:r w:rsidR="6B8FD268">
        <w:t>.</w:t>
      </w:r>
      <w:r w:rsidR="00964FA5">
        <w:br w:type="page"/>
      </w:r>
    </w:p>
    <w:p w14:paraId="6C2F0689" w14:textId="77777777" w:rsidR="00F12D5C" w:rsidRDefault="00F12D5C" w:rsidP="00964FA5">
      <w:pPr>
        <w:pStyle w:val="Heading2"/>
      </w:pPr>
      <w:bookmarkStart w:id="10" w:name="_Toc146190520"/>
      <w:r>
        <w:lastRenderedPageBreak/>
        <w:t>Steps to success</w:t>
      </w:r>
      <w:bookmarkEnd w:id="10"/>
    </w:p>
    <w:p w14:paraId="631A9F91" w14:textId="5D33E255" w:rsidR="0068246E" w:rsidRDefault="00CA4B64" w:rsidP="00CA4B64">
      <w:pPr>
        <w:pStyle w:val="Caption"/>
      </w:pPr>
      <w:r>
        <w:t xml:space="preserve">Table </w:t>
      </w:r>
      <w:r w:rsidR="0017148C">
        <w:fldChar w:fldCharType="begin"/>
      </w:r>
      <w:r w:rsidR="0017148C">
        <w:instrText xml:space="preserve"> SEQ Table \* ARABIC </w:instrText>
      </w:r>
      <w:r w:rsidR="0017148C">
        <w:fldChar w:fldCharType="separate"/>
      </w:r>
      <w:r w:rsidR="00527708">
        <w:rPr>
          <w:noProof/>
        </w:rPr>
        <w:t>1</w:t>
      </w:r>
      <w:r w:rsidR="0017148C">
        <w:rPr>
          <w:noProof/>
        </w:rPr>
        <w:fldChar w:fldCharType="end"/>
      </w:r>
      <w:r>
        <w:t xml:space="preserve"> </w:t>
      </w:r>
      <w:r w:rsidR="0068246E">
        <w:t xml:space="preserve">– </w:t>
      </w:r>
      <w:r w:rsidR="00B53FC7">
        <w:t>a</w:t>
      </w:r>
      <w:r w:rsidR="0068246E">
        <w:t>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when it should be done."/>
      </w:tblPr>
      <w:tblGrid>
        <w:gridCol w:w="3538"/>
        <w:gridCol w:w="6092"/>
      </w:tblGrid>
      <w:tr w:rsidR="00F12D5C" w14:paraId="71F6A4D5" w14:textId="77777777" w:rsidTr="00CA4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pct"/>
          </w:tcPr>
          <w:p w14:paraId="0F6869CD" w14:textId="77777777" w:rsidR="00F12D5C" w:rsidRPr="002357D7" w:rsidRDefault="00F12D5C" w:rsidP="00CA4B64">
            <w:r w:rsidRPr="002357D7">
              <w:t>Steps</w:t>
            </w:r>
          </w:p>
        </w:tc>
        <w:tc>
          <w:tcPr>
            <w:tcW w:w="3163" w:type="pct"/>
          </w:tcPr>
          <w:p w14:paraId="33AF9512" w14:textId="77777777" w:rsidR="00F12D5C" w:rsidRPr="002357D7" w:rsidRDefault="00F12D5C" w:rsidP="00CA4B64">
            <w:pPr>
              <w:cnfStyle w:val="100000000000" w:firstRow="1" w:lastRow="0" w:firstColumn="0" w:lastColumn="0" w:oddVBand="0" w:evenVBand="0" w:oddHBand="0" w:evenHBand="0" w:firstRowFirstColumn="0" w:firstRowLastColumn="0" w:lastRowFirstColumn="0" w:lastRowLastColumn="0"/>
            </w:pPr>
            <w:r w:rsidRPr="00CA4B64">
              <w:t>What</w:t>
            </w:r>
            <w:r w:rsidRPr="002357D7">
              <w:t xml:space="preserve"> I need to do/when I need to do it</w:t>
            </w:r>
          </w:p>
        </w:tc>
      </w:tr>
      <w:tr w:rsidR="00F12D5C" w14:paraId="4269AF61" w14:textId="77777777" w:rsidTr="00CA4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pct"/>
          </w:tcPr>
          <w:p w14:paraId="177C2E52" w14:textId="77777777" w:rsidR="00F12D5C" w:rsidRPr="009E06CD" w:rsidRDefault="613E8D8A" w:rsidP="009E06CD">
            <w:r w:rsidRPr="009E06CD">
              <w:t>Compare old hardware to current</w:t>
            </w:r>
          </w:p>
          <w:p w14:paraId="1E1E82A8" w14:textId="193B6615" w:rsidR="00D95BCF" w:rsidRPr="002357D7" w:rsidRDefault="00D95BCF" w:rsidP="00F12D5C">
            <w:pPr>
              <w:rPr>
                <w:b w:val="0"/>
                <w:bCs/>
              </w:rPr>
            </w:pPr>
            <w:r w:rsidRPr="002357D7">
              <w:rPr>
                <w:b w:val="0"/>
                <w:bCs/>
                <w:color w:val="000000"/>
                <w:lang w:val="en-GB"/>
              </w:rPr>
              <w:t>Explore how the changing needs of society have influenced the development of games and simulations, including the impact of simulations and games on a range of industries.</w:t>
            </w:r>
          </w:p>
        </w:tc>
        <w:tc>
          <w:tcPr>
            <w:tcW w:w="3163" w:type="pct"/>
          </w:tcPr>
          <w:p w14:paraId="64ADDBBB" w14:textId="774BDA1D" w:rsidR="00EE2ECF" w:rsidRPr="002357D7" w:rsidRDefault="00F822CD" w:rsidP="003D1E89">
            <w:pPr>
              <w:pStyle w:val="ListBullet"/>
              <w:cnfStyle w:val="000000100000" w:firstRow="0" w:lastRow="0" w:firstColumn="0" w:lastColumn="0" w:oddVBand="0" w:evenVBand="0" w:oddHBand="1" w:evenHBand="0" w:firstRowFirstColumn="0" w:firstRowLastColumn="0" w:lastRowFirstColumn="0" w:lastRowLastColumn="0"/>
            </w:pPr>
            <w:r>
              <w:t>Produce a presentation outlining</w:t>
            </w:r>
            <w:r w:rsidR="1408700F" w:rsidRPr="002357D7">
              <w:t xml:space="preserve"> the differences </w:t>
            </w:r>
            <w:r w:rsidR="0EBDEC74" w:rsidRPr="002357D7">
              <w:t>between hardware from the</w:t>
            </w:r>
            <w:r>
              <w:t xml:space="preserve"> 1980s</w:t>
            </w:r>
            <w:r w:rsidR="0EBDEC74" w:rsidRPr="002357D7">
              <w:t xml:space="preserve"> and now </w:t>
            </w:r>
            <w:r w:rsidR="1408700F" w:rsidRPr="002357D7">
              <w:t xml:space="preserve">and how it has affected games </w:t>
            </w:r>
            <w:r w:rsidR="4022941B" w:rsidRPr="002357D7">
              <w:t>available then to now.</w:t>
            </w:r>
          </w:p>
          <w:p w14:paraId="0CC3F050" w14:textId="5EEFB576" w:rsidR="00D95BCF" w:rsidRPr="002357D7" w:rsidRDefault="2C19A469" w:rsidP="003D1E89">
            <w:pPr>
              <w:pStyle w:val="ListBullet"/>
              <w:cnfStyle w:val="000000100000" w:firstRow="0" w:lastRow="0" w:firstColumn="0" w:lastColumn="0" w:oddVBand="0" w:evenVBand="0" w:oddHBand="1" w:evenHBand="0" w:firstRowFirstColumn="0" w:firstRowLastColumn="0" w:lastRowFirstColumn="0" w:lastRowLastColumn="0"/>
            </w:pPr>
            <w:r w:rsidRPr="002357D7">
              <w:t>Elaborate on how this has affected the general audience for games over time.</w:t>
            </w:r>
          </w:p>
          <w:p w14:paraId="79160E99" w14:textId="688D36F5" w:rsidR="00D95BCF" w:rsidRPr="002357D7" w:rsidRDefault="00D95BCF" w:rsidP="003D1E89">
            <w:pPr>
              <w:pStyle w:val="ListBullet"/>
              <w:cnfStyle w:val="000000100000" w:firstRow="0" w:lastRow="0" w:firstColumn="0" w:lastColumn="0" w:oddVBand="0" w:evenVBand="0" w:oddHBand="1" w:evenHBand="0" w:firstRowFirstColumn="0" w:firstRowLastColumn="0" w:lastRowFirstColumn="0" w:lastRowLastColumn="0"/>
            </w:pPr>
            <w:r w:rsidRPr="002357D7">
              <w:t>Specify the non-functional requirements of a game or simulation</w:t>
            </w:r>
            <w:r w:rsidR="008008FE">
              <w:t>.</w:t>
            </w:r>
          </w:p>
          <w:p w14:paraId="29F425D7" w14:textId="0B91E8FC" w:rsidR="008008FE" w:rsidRPr="003645A5" w:rsidRDefault="008008FE" w:rsidP="003D1E89">
            <w:pPr>
              <w:pStyle w:val="ListBullet"/>
              <w:cnfStyle w:val="000000100000" w:firstRow="0" w:lastRow="0" w:firstColumn="0" w:lastColumn="0" w:oddVBand="0" w:evenVBand="0" w:oddHBand="1" w:evenHBand="0" w:firstRowFirstColumn="0" w:firstRowLastColumn="0" w:lastRowFirstColumn="0" w:lastRowLastColumn="0"/>
            </w:pPr>
            <w:r w:rsidRPr="003645A5">
              <w:t>Examples include</w:t>
            </w:r>
          </w:p>
          <w:p w14:paraId="165C82DF" w14:textId="77777777" w:rsidR="008008FE" w:rsidRPr="003645A5" w:rsidRDefault="008008FE" w:rsidP="003D1E89">
            <w:pPr>
              <w:pStyle w:val="ListBullet2"/>
              <w:cnfStyle w:val="000000100000" w:firstRow="0" w:lastRow="0" w:firstColumn="0" w:lastColumn="0" w:oddVBand="0" w:evenVBand="0" w:oddHBand="1" w:evenHBand="0" w:firstRowFirstColumn="0" w:firstRowLastColumn="0" w:lastRowFirstColumn="0" w:lastRowLastColumn="0"/>
            </w:pPr>
            <w:r w:rsidRPr="003645A5">
              <w:t>age suitability</w:t>
            </w:r>
          </w:p>
          <w:p w14:paraId="76156FB6" w14:textId="77777777" w:rsidR="008008FE" w:rsidRPr="003645A5" w:rsidRDefault="008008FE" w:rsidP="003D1E89">
            <w:pPr>
              <w:pStyle w:val="ListBullet2"/>
              <w:cnfStyle w:val="000000100000" w:firstRow="0" w:lastRow="0" w:firstColumn="0" w:lastColumn="0" w:oddVBand="0" w:evenVBand="0" w:oddHBand="1" w:evenHBand="0" w:firstRowFirstColumn="0" w:firstRowLastColumn="0" w:lastRowFirstColumn="0" w:lastRowLastColumn="0"/>
            </w:pPr>
            <w:r w:rsidRPr="003645A5">
              <w:t>motivation or immersion</w:t>
            </w:r>
          </w:p>
          <w:p w14:paraId="13872380" w14:textId="2F6B9CFE" w:rsidR="00D95BCF" w:rsidRPr="002357D7" w:rsidRDefault="008008FE" w:rsidP="003D1E89">
            <w:pPr>
              <w:pStyle w:val="ListBullet2"/>
              <w:cnfStyle w:val="000000100000" w:firstRow="0" w:lastRow="0" w:firstColumn="0" w:lastColumn="0" w:oddVBand="0" w:evenVBand="0" w:oddHBand="1" w:evenHBand="0" w:firstRowFirstColumn="0" w:firstRowLastColumn="0" w:lastRowFirstColumn="0" w:lastRowLastColumn="0"/>
            </w:pPr>
            <w:r w:rsidRPr="003645A5">
              <w:t>visual appeal of a game world.</w:t>
            </w:r>
          </w:p>
        </w:tc>
      </w:tr>
      <w:tr w:rsidR="00F12D5C" w14:paraId="49F0351C" w14:textId="77777777" w:rsidTr="00CA4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pct"/>
          </w:tcPr>
          <w:p w14:paraId="6B79F9D2" w14:textId="2FCB5426" w:rsidR="00F12D5C" w:rsidRPr="002357D7" w:rsidRDefault="603D2B2F" w:rsidP="00F12D5C">
            <w:r w:rsidRPr="002357D7">
              <w:t xml:space="preserve">Understand Ghost </w:t>
            </w:r>
            <w:r w:rsidR="00E81139" w:rsidRPr="002357D7">
              <w:t xml:space="preserve">Artificial </w:t>
            </w:r>
            <w:r w:rsidRPr="002357D7">
              <w:t>I</w:t>
            </w:r>
            <w:r w:rsidR="00E81139" w:rsidRPr="002357D7">
              <w:t>ntelligence (AI)</w:t>
            </w:r>
          </w:p>
        </w:tc>
        <w:tc>
          <w:tcPr>
            <w:tcW w:w="3163" w:type="pct"/>
          </w:tcPr>
          <w:p w14:paraId="4171E879" w14:textId="75ADC626" w:rsidR="00F12D5C" w:rsidRPr="002357D7" w:rsidRDefault="6F9AD7EF" w:rsidP="003D1E89">
            <w:pPr>
              <w:pStyle w:val="ListBullet"/>
              <w:cnfStyle w:val="000000010000" w:firstRow="0" w:lastRow="0" w:firstColumn="0" w:lastColumn="0" w:oddVBand="0" w:evenVBand="0" w:oddHBand="0" w:evenHBand="1" w:firstRowFirstColumn="0" w:firstRowLastColumn="0" w:lastRowFirstColumn="0" w:lastRowLastColumn="0"/>
              <w:rPr>
                <w:rFonts w:eastAsia="Calibri"/>
              </w:rPr>
            </w:pPr>
            <w:r w:rsidRPr="002357D7">
              <w:t xml:space="preserve">Using </w:t>
            </w:r>
            <w:r w:rsidR="00AD4FBB">
              <w:t>f</w:t>
            </w:r>
            <w:r w:rsidR="00AD4FBB" w:rsidRPr="002357D7">
              <w:t>lowcharts</w:t>
            </w:r>
            <w:r w:rsidRPr="002357D7">
              <w:t xml:space="preserve">, explain the logic that the </w:t>
            </w:r>
            <w:r w:rsidR="00F82634">
              <w:t>4</w:t>
            </w:r>
            <w:r w:rsidRPr="002357D7">
              <w:t xml:space="preserve"> </w:t>
            </w:r>
            <w:r w:rsidR="00804AAC">
              <w:t>g</w:t>
            </w:r>
            <w:r w:rsidRPr="002357D7">
              <w:t xml:space="preserve">hosts in </w:t>
            </w:r>
            <w:r w:rsidRPr="00D72542">
              <w:rPr>
                <w:i/>
                <w:iCs/>
              </w:rPr>
              <w:t>Pac-Man</w:t>
            </w:r>
            <w:r w:rsidRPr="002357D7">
              <w:t xml:space="preserve"> followed.</w:t>
            </w:r>
          </w:p>
        </w:tc>
      </w:tr>
      <w:tr w:rsidR="00F12D5C" w14:paraId="678C86D7" w14:textId="77777777" w:rsidTr="00CA4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pct"/>
          </w:tcPr>
          <w:p w14:paraId="1F325422" w14:textId="6D15570A" w:rsidR="00F12D5C" w:rsidRPr="002357D7" w:rsidRDefault="0DEB68AB" w:rsidP="00F12D5C">
            <w:r w:rsidRPr="002357D7">
              <w:t xml:space="preserve">Discuss the AI </w:t>
            </w:r>
            <w:r w:rsidR="4FEE1C90" w:rsidRPr="002357D7">
              <w:t>effect</w:t>
            </w:r>
          </w:p>
        </w:tc>
        <w:tc>
          <w:tcPr>
            <w:tcW w:w="3163" w:type="pct"/>
          </w:tcPr>
          <w:p w14:paraId="68D25179" w14:textId="4093ADD9" w:rsidR="00F12D5C" w:rsidRPr="002357D7" w:rsidRDefault="00CD6D02" w:rsidP="003D1E89">
            <w:pPr>
              <w:pStyle w:val="ListBullet"/>
              <w:cnfStyle w:val="000000100000" w:firstRow="0" w:lastRow="0" w:firstColumn="0" w:lastColumn="0" w:oddVBand="0" w:evenVBand="0" w:oddHBand="1" w:evenHBand="0" w:firstRowFirstColumn="0" w:firstRowLastColumn="0" w:lastRowFirstColumn="0" w:lastRowLastColumn="0"/>
              <w:rPr>
                <w:rFonts w:eastAsia="Calibri"/>
              </w:rPr>
            </w:pPr>
            <w:r>
              <w:t>Write a brief report outlining</w:t>
            </w:r>
            <w:r w:rsidR="70D96599" w:rsidRPr="002357D7">
              <w:t xml:space="preserve"> how </w:t>
            </w:r>
            <w:r w:rsidR="366C4AE8" w:rsidRPr="002357D7">
              <w:t>these predefined algorithms created a simple AI and the resulting experience for the player.</w:t>
            </w:r>
          </w:p>
        </w:tc>
      </w:tr>
      <w:tr w:rsidR="001D2CFA" w:rsidRPr="00AB0A22" w14:paraId="42B9B93D" w14:textId="77777777" w:rsidTr="00CA4B6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7" w:type="pct"/>
          </w:tcPr>
          <w:p w14:paraId="6E36CA62" w14:textId="25C63558" w:rsidR="001D2CFA" w:rsidRPr="002357D7" w:rsidRDefault="001D2CFA" w:rsidP="5FA7A99B">
            <w:pPr>
              <w:rPr>
                <w:color w:val="000000" w:themeColor="text1"/>
              </w:rPr>
            </w:pPr>
            <w:r w:rsidRPr="002357D7">
              <w:rPr>
                <w:color w:val="000000" w:themeColor="text1"/>
              </w:rPr>
              <w:t>Elements of an arcade</w:t>
            </w:r>
            <w:r w:rsidR="00F70986" w:rsidRPr="002357D7">
              <w:rPr>
                <w:color w:val="000000" w:themeColor="text1"/>
              </w:rPr>
              <w:t xml:space="preserve"> style</w:t>
            </w:r>
            <w:r w:rsidRPr="002357D7">
              <w:rPr>
                <w:color w:val="000000" w:themeColor="text1"/>
              </w:rPr>
              <w:t xml:space="preserve"> game</w:t>
            </w:r>
          </w:p>
        </w:tc>
        <w:tc>
          <w:tcPr>
            <w:tcW w:w="3163" w:type="pct"/>
          </w:tcPr>
          <w:p w14:paraId="48D5BCCD" w14:textId="77777777" w:rsidR="00442685" w:rsidRPr="002357D7" w:rsidRDefault="001D2CFA" w:rsidP="003D1E89">
            <w:pPr>
              <w:pStyle w:val="ListBullet"/>
              <w:cnfStyle w:val="000000010000" w:firstRow="0" w:lastRow="0" w:firstColumn="0" w:lastColumn="0" w:oddVBand="0" w:evenVBand="0" w:oddHBand="0" w:evenHBand="1" w:firstRowFirstColumn="0" w:firstRowLastColumn="0" w:lastRowFirstColumn="0" w:lastRowLastColumn="0"/>
            </w:pPr>
            <w:r w:rsidRPr="002357D7">
              <w:t xml:space="preserve">Discuss </w:t>
            </w:r>
            <w:r w:rsidR="004E0F30" w:rsidRPr="002357D7">
              <w:t xml:space="preserve">the elements that make up an arcade </w:t>
            </w:r>
            <w:r w:rsidR="00F70986" w:rsidRPr="002357D7">
              <w:t xml:space="preserve">style </w:t>
            </w:r>
            <w:r w:rsidR="004E0F30" w:rsidRPr="002357D7">
              <w:t xml:space="preserve">game and how the elements </w:t>
            </w:r>
            <w:r w:rsidR="00F70986" w:rsidRPr="002357D7">
              <w:t xml:space="preserve">have been implemented into </w:t>
            </w:r>
            <w:r w:rsidR="00F70986" w:rsidRPr="00D72542">
              <w:rPr>
                <w:i/>
                <w:iCs/>
              </w:rPr>
              <w:t>Pac-Man</w:t>
            </w:r>
            <w:r w:rsidR="004E0F30" w:rsidRPr="002357D7">
              <w:t>.</w:t>
            </w:r>
          </w:p>
          <w:p w14:paraId="0DF6E0E5" w14:textId="77777777" w:rsidR="00A550D0" w:rsidRDefault="00AD6DD7" w:rsidP="003D1E89">
            <w:pPr>
              <w:pStyle w:val="ListBullet"/>
              <w:cnfStyle w:val="000000010000" w:firstRow="0" w:lastRow="0" w:firstColumn="0" w:lastColumn="0" w:oddVBand="0" w:evenVBand="0" w:oddHBand="0" w:evenHBand="1" w:firstRowFirstColumn="0" w:firstRowLastColumn="0" w:lastRowFirstColumn="0" w:lastRowLastColumn="0"/>
            </w:pPr>
            <w:r w:rsidRPr="002357D7">
              <w:t>Some</w:t>
            </w:r>
            <w:r w:rsidR="00F70986" w:rsidRPr="002357D7">
              <w:t xml:space="preserve"> examples includ</w:t>
            </w:r>
            <w:r w:rsidR="00A550D0">
              <w:t>e</w:t>
            </w:r>
          </w:p>
          <w:p w14:paraId="76F2ACED" w14:textId="77777777" w:rsidR="00A550D0" w:rsidRDefault="00F70986" w:rsidP="00A550D0">
            <w:pPr>
              <w:pStyle w:val="ListBullet2"/>
              <w:cnfStyle w:val="000000010000" w:firstRow="0" w:lastRow="0" w:firstColumn="0" w:lastColumn="0" w:oddVBand="0" w:evenVBand="0" w:oddHBand="0" w:evenHBand="1" w:firstRowFirstColumn="0" w:firstRowLastColumn="0" w:lastRowFirstColumn="0" w:lastRowLastColumn="0"/>
            </w:pPr>
            <w:r w:rsidRPr="002357D7">
              <w:t>core gameplay loop</w:t>
            </w:r>
          </w:p>
          <w:p w14:paraId="62459E23" w14:textId="77777777" w:rsidR="00A550D0" w:rsidRDefault="00F70986" w:rsidP="00A550D0">
            <w:pPr>
              <w:pStyle w:val="ListBullet2"/>
              <w:cnfStyle w:val="000000010000" w:firstRow="0" w:lastRow="0" w:firstColumn="0" w:lastColumn="0" w:oddVBand="0" w:evenVBand="0" w:oddHBand="0" w:evenHBand="1" w:firstRowFirstColumn="0" w:firstRowLastColumn="0" w:lastRowFirstColumn="0" w:lastRowLastColumn="0"/>
            </w:pPr>
            <w:r w:rsidRPr="002357D7">
              <w:t>levels</w:t>
            </w:r>
          </w:p>
          <w:p w14:paraId="21773707" w14:textId="77777777" w:rsidR="00A550D0" w:rsidRDefault="00F70986" w:rsidP="00A550D0">
            <w:pPr>
              <w:pStyle w:val="ListBullet2"/>
              <w:cnfStyle w:val="000000010000" w:firstRow="0" w:lastRow="0" w:firstColumn="0" w:lastColumn="0" w:oddVBand="0" w:evenVBand="0" w:oddHBand="0" w:evenHBand="1" w:firstRowFirstColumn="0" w:firstRowLastColumn="0" w:lastRowFirstColumn="0" w:lastRowLastColumn="0"/>
            </w:pPr>
            <w:r w:rsidRPr="002357D7">
              <w:t>self-contained progression</w:t>
            </w:r>
          </w:p>
          <w:p w14:paraId="35914921" w14:textId="77777777" w:rsidR="00A550D0" w:rsidRDefault="00F70986" w:rsidP="00A550D0">
            <w:pPr>
              <w:pStyle w:val="ListBullet2"/>
              <w:cnfStyle w:val="000000010000" w:firstRow="0" w:lastRow="0" w:firstColumn="0" w:lastColumn="0" w:oddVBand="0" w:evenVBand="0" w:oddHBand="0" w:evenHBand="1" w:firstRowFirstColumn="0" w:firstRowLastColumn="0" w:lastRowFirstColumn="0" w:lastRowLastColumn="0"/>
            </w:pPr>
            <w:r w:rsidRPr="002357D7">
              <w:t>simple controls</w:t>
            </w:r>
          </w:p>
          <w:p w14:paraId="2FE1FF45" w14:textId="77777777" w:rsidR="00A550D0" w:rsidRDefault="00F70986" w:rsidP="00A550D0">
            <w:pPr>
              <w:pStyle w:val="ListBullet2"/>
              <w:cnfStyle w:val="000000010000" w:firstRow="0" w:lastRow="0" w:firstColumn="0" w:lastColumn="0" w:oddVBand="0" w:evenVBand="0" w:oddHBand="0" w:evenHBand="1" w:firstRowFirstColumn="0" w:firstRowLastColumn="0" w:lastRowFirstColumn="0" w:lastRowLastColumn="0"/>
            </w:pPr>
            <w:r w:rsidRPr="002357D7">
              <w:t>lives</w:t>
            </w:r>
          </w:p>
          <w:p w14:paraId="6D80C8BC" w14:textId="77777777" w:rsidR="00A550D0" w:rsidRDefault="00F70986" w:rsidP="00A550D0">
            <w:pPr>
              <w:pStyle w:val="ListBullet2"/>
              <w:cnfStyle w:val="000000010000" w:firstRow="0" w:lastRow="0" w:firstColumn="0" w:lastColumn="0" w:oddVBand="0" w:evenVBand="0" w:oddHBand="0" w:evenHBand="1" w:firstRowFirstColumn="0" w:firstRowLastColumn="0" w:lastRowFirstColumn="0" w:lastRowLastColumn="0"/>
            </w:pPr>
            <w:r w:rsidRPr="002357D7">
              <w:lastRenderedPageBreak/>
              <w:t>high score tracking</w:t>
            </w:r>
          </w:p>
          <w:p w14:paraId="5703D6A1" w14:textId="21A94180" w:rsidR="00A550D0" w:rsidRDefault="00F70986" w:rsidP="00A550D0">
            <w:pPr>
              <w:pStyle w:val="ListBullet2"/>
              <w:cnfStyle w:val="000000010000" w:firstRow="0" w:lastRow="0" w:firstColumn="0" w:lastColumn="0" w:oddVBand="0" w:evenVBand="0" w:oddHBand="0" w:evenHBand="1" w:firstRowFirstColumn="0" w:firstRowLastColumn="0" w:lastRowFirstColumn="0" w:lastRowLastColumn="0"/>
            </w:pPr>
            <w:r w:rsidRPr="002357D7">
              <w:t>over the top gameplay</w:t>
            </w:r>
          </w:p>
          <w:p w14:paraId="46FF1447" w14:textId="00A1B75B" w:rsidR="00F70986" w:rsidRPr="002357D7" w:rsidRDefault="00F70986" w:rsidP="00A550D0">
            <w:pPr>
              <w:pStyle w:val="ListBullet2"/>
              <w:cnfStyle w:val="000000010000" w:firstRow="0" w:lastRow="0" w:firstColumn="0" w:lastColumn="0" w:oddVBand="0" w:evenVBand="0" w:oddHBand="0" w:evenHBand="1" w:firstRowFirstColumn="0" w:firstRowLastColumn="0" w:lastRowFirstColumn="0" w:lastRowLastColumn="0"/>
            </w:pPr>
            <w:r w:rsidRPr="002357D7">
              <w:t>increasing difficulty</w:t>
            </w:r>
            <w:r w:rsidR="00442685" w:rsidRPr="002357D7">
              <w:t>.</w:t>
            </w:r>
          </w:p>
        </w:tc>
      </w:tr>
      <w:tr w:rsidR="004E0F30" w:rsidRPr="00AB0A22" w14:paraId="451116B3" w14:textId="77777777" w:rsidTr="00CA4B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7" w:type="pct"/>
          </w:tcPr>
          <w:p w14:paraId="04E10817" w14:textId="77A3D31A" w:rsidR="004E0F30" w:rsidRPr="002357D7" w:rsidRDefault="00893046" w:rsidP="5FA7A99B">
            <w:pPr>
              <w:rPr>
                <w:color w:val="000000" w:themeColor="text1"/>
              </w:rPr>
            </w:pPr>
            <w:r w:rsidRPr="002357D7">
              <w:rPr>
                <w:color w:val="000000" w:themeColor="text1"/>
              </w:rPr>
              <w:lastRenderedPageBreak/>
              <w:t>G</w:t>
            </w:r>
            <w:r w:rsidR="00E81139" w:rsidRPr="002357D7">
              <w:rPr>
                <w:color w:val="000000" w:themeColor="text1"/>
              </w:rPr>
              <w:t xml:space="preserve">raphical </w:t>
            </w:r>
            <w:r w:rsidRPr="002357D7">
              <w:rPr>
                <w:color w:val="000000" w:themeColor="text1"/>
              </w:rPr>
              <w:t>U</w:t>
            </w:r>
            <w:r w:rsidR="00E81139" w:rsidRPr="002357D7">
              <w:rPr>
                <w:color w:val="000000" w:themeColor="text1"/>
              </w:rPr>
              <w:t xml:space="preserve">ser </w:t>
            </w:r>
            <w:r w:rsidRPr="002357D7">
              <w:rPr>
                <w:color w:val="000000" w:themeColor="text1"/>
              </w:rPr>
              <w:t>I</w:t>
            </w:r>
            <w:r w:rsidR="00E81139" w:rsidRPr="002357D7">
              <w:rPr>
                <w:color w:val="000000" w:themeColor="text1"/>
              </w:rPr>
              <w:t>nterface (GUI)</w:t>
            </w:r>
            <w:r w:rsidRPr="002357D7">
              <w:rPr>
                <w:color w:val="000000" w:themeColor="text1"/>
              </w:rPr>
              <w:t xml:space="preserve"> </w:t>
            </w:r>
            <w:r w:rsidR="00F82634">
              <w:rPr>
                <w:color w:val="000000" w:themeColor="text1"/>
              </w:rPr>
              <w:t>s</w:t>
            </w:r>
            <w:r w:rsidR="00F82634" w:rsidRPr="002357D7">
              <w:rPr>
                <w:color w:val="000000" w:themeColor="text1"/>
              </w:rPr>
              <w:t xml:space="preserve">creen </w:t>
            </w:r>
            <w:r w:rsidRPr="002357D7">
              <w:rPr>
                <w:color w:val="000000" w:themeColor="text1"/>
              </w:rPr>
              <w:t>designs</w:t>
            </w:r>
          </w:p>
        </w:tc>
        <w:tc>
          <w:tcPr>
            <w:tcW w:w="3163" w:type="pct"/>
          </w:tcPr>
          <w:p w14:paraId="48000D75" w14:textId="1E0D1000" w:rsidR="004E0F30" w:rsidRPr="002357D7" w:rsidRDefault="00893046" w:rsidP="003D1E89">
            <w:pPr>
              <w:pStyle w:val="ListBullet"/>
              <w:cnfStyle w:val="000000100000" w:firstRow="0" w:lastRow="0" w:firstColumn="0" w:lastColumn="0" w:oddVBand="0" w:evenVBand="0" w:oddHBand="1" w:evenHBand="0" w:firstRowFirstColumn="0" w:firstRowLastColumn="0" w:lastRowFirstColumn="0" w:lastRowLastColumn="0"/>
            </w:pPr>
            <w:r w:rsidRPr="002357D7">
              <w:t xml:space="preserve">Provide </w:t>
            </w:r>
            <w:r w:rsidR="003D1E89">
              <w:t>3</w:t>
            </w:r>
            <w:r w:rsidRPr="002357D7">
              <w:t xml:space="preserve"> different screen designs for an arcade style game. The screen designs must include a menu screen and game area. </w:t>
            </w:r>
          </w:p>
        </w:tc>
      </w:tr>
    </w:tbl>
    <w:p w14:paraId="1A02D923" w14:textId="77777777" w:rsidR="003D1E89" w:rsidRDefault="003D1E89" w:rsidP="003D1E89">
      <w:r>
        <w:br w:type="page"/>
      </w:r>
    </w:p>
    <w:p w14:paraId="151DD7ED" w14:textId="79DC785F" w:rsidR="00F12D5C" w:rsidRDefault="00F12D5C" w:rsidP="003D1E89">
      <w:pPr>
        <w:pStyle w:val="Heading2"/>
      </w:pPr>
      <w:bookmarkStart w:id="11" w:name="_Toc146190521"/>
      <w:r>
        <w:lastRenderedPageBreak/>
        <w:t>What is the teacher looking for?</w:t>
      </w:r>
      <w:bookmarkEnd w:id="11"/>
    </w:p>
    <w:p w14:paraId="68F3D6AB" w14:textId="352070DE" w:rsidR="001045D5" w:rsidRDefault="00DE6881" w:rsidP="003D1E89">
      <w:r>
        <w:t>The</w:t>
      </w:r>
      <w:r w:rsidR="44ABBC0A">
        <w:t xml:space="preserve"> teacher is looking for </w:t>
      </w:r>
      <w:r>
        <w:t xml:space="preserve">a </w:t>
      </w:r>
      <w:r w:rsidR="44ABBC0A">
        <w:t>demonstration of</w:t>
      </w:r>
      <w:r w:rsidR="00090042">
        <w:t xml:space="preserve"> understanding</w:t>
      </w:r>
      <w:r w:rsidR="44ABBC0A">
        <w:t xml:space="preserve"> </w:t>
      </w:r>
      <w:r w:rsidR="008C2FD0">
        <w:t xml:space="preserve">on </w:t>
      </w:r>
      <w:r w:rsidR="44ABBC0A">
        <w:t xml:space="preserve">how the tools available to game designers </w:t>
      </w:r>
      <w:r w:rsidR="003E1DA6">
        <w:t xml:space="preserve">have </w:t>
      </w:r>
      <w:r w:rsidR="44ABBC0A">
        <w:t>changed over time</w:t>
      </w:r>
      <w:r w:rsidR="008C2FD0">
        <w:t>,</w:t>
      </w:r>
      <w:r w:rsidR="44ABBC0A">
        <w:t xml:space="preserve"> and how the games offered have </w:t>
      </w:r>
      <w:r>
        <w:t xml:space="preserve">also </w:t>
      </w:r>
      <w:r w:rsidR="44ABBC0A">
        <w:t>changed as a result.</w:t>
      </w:r>
    </w:p>
    <w:p w14:paraId="5954B3DF" w14:textId="15FCD5C4" w:rsidR="44ABBC0A" w:rsidRDefault="00DE6881" w:rsidP="003D1E89">
      <w:bookmarkStart w:id="12" w:name="_Hlk143607368"/>
      <w:r>
        <w:t>The teacher is looking for an</w:t>
      </w:r>
      <w:r w:rsidR="44ABBC0A">
        <w:t xml:space="preserve"> appreciation of how creativity </w:t>
      </w:r>
      <w:r w:rsidR="1BE29688">
        <w:t>can overcome limitations</w:t>
      </w:r>
      <w:r>
        <w:t xml:space="preserve"> when designing games </w:t>
      </w:r>
      <w:r w:rsidR="1BE29688">
        <w:t>and provide engaging experiences</w:t>
      </w:r>
      <w:r>
        <w:t>. Overcoming limitations</w:t>
      </w:r>
      <w:r w:rsidR="1BE29688">
        <w:t xml:space="preserve"> is outlined and then utilised in the production of </w:t>
      </w:r>
      <w:r w:rsidR="00893046">
        <w:t xml:space="preserve">screen </w:t>
      </w:r>
      <w:r w:rsidR="0046317A">
        <w:t>designs</w:t>
      </w:r>
      <w:r w:rsidR="1BE29688">
        <w:t xml:space="preserve"> for your own game.</w:t>
      </w:r>
    </w:p>
    <w:bookmarkEnd w:id="12"/>
    <w:p w14:paraId="61923CF5" w14:textId="77777777" w:rsidR="00A679D1" w:rsidRDefault="00A679D1" w:rsidP="003D1E89">
      <w:r>
        <w:br w:type="page"/>
      </w:r>
    </w:p>
    <w:p w14:paraId="287848E5" w14:textId="1FA6EB01" w:rsidR="00F12D5C" w:rsidRDefault="00F12D5C" w:rsidP="003D1E89">
      <w:pPr>
        <w:pStyle w:val="Heading2"/>
      </w:pPr>
      <w:bookmarkStart w:id="13" w:name="_Toc146190522"/>
      <w:r>
        <w:lastRenderedPageBreak/>
        <w:t>Marking guidelines</w:t>
      </w:r>
      <w:bookmarkEnd w:id="13"/>
    </w:p>
    <w:p w14:paraId="29914C37" w14:textId="3358A7E0" w:rsidR="00C94F2B" w:rsidRDefault="003D1E89" w:rsidP="003D1E89">
      <w:pPr>
        <w:pStyle w:val="Caption"/>
      </w:pPr>
      <w:r>
        <w:t xml:space="preserve">Table </w:t>
      </w:r>
      <w:r w:rsidR="0017148C">
        <w:fldChar w:fldCharType="begin"/>
      </w:r>
      <w:r w:rsidR="0017148C">
        <w:instrText xml:space="preserve"> SEQ Table \* ARABIC </w:instrText>
      </w:r>
      <w:r w:rsidR="0017148C">
        <w:fldChar w:fldCharType="separate"/>
      </w:r>
      <w:r w:rsidR="00527708">
        <w:rPr>
          <w:noProof/>
        </w:rPr>
        <w:t>2</w:t>
      </w:r>
      <w:r w:rsidR="0017148C">
        <w:rPr>
          <w:noProof/>
        </w:rPr>
        <w:fldChar w:fldCharType="end"/>
      </w:r>
      <w:r>
        <w:t xml:space="preserve"> </w:t>
      </w:r>
      <w:r w:rsidR="00C94F2B">
        <w:t xml:space="preserve">– </w:t>
      </w:r>
      <w:r w:rsidR="00B53FC7">
        <w:t>a</w:t>
      </w:r>
      <w:r w:rsidR="00C94F2B">
        <w:t>ssessment marking guidelines</w:t>
      </w:r>
    </w:p>
    <w:tbl>
      <w:tblPr>
        <w:tblStyle w:val="Tableheader"/>
        <w:tblW w:w="5000" w:type="pct"/>
        <w:tblLayout w:type="fixed"/>
        <w:tblLook w:val="04A0" w:firstRow="1" w:lastRow="0" w:firstColumn="1" w:lastColumn="0" w:noHBand="0" w:noVBand="1"/>
        <w:tblDescription w:val="Marking guidelines for assessment task, including the grade and marking guideline descriptors."/>
      </w:tblPr>
      <w:tblGrid>
        <w:gridCol w:w="1697"/>
        <w:gridCol w:w="7933"/>
      </w:tblGrid>
      <w:tr w:rsidR="00F12D5C" w14:paraId="5259984E" w14:textId="77777777" w:rsidTr="00BA53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46259759" w14:textId="77777777" w:rsidR="00F12D5C" w:rsidRDefault="00F12D5C" w:rsidP="00F12D5C">
            <w:r w:rsidRPr="00417683">
              <w:t>Grade</w:t>
            </w:r>
          </w:p>
        </w:tc>
        <w:tc>
          <w:tcPr>
            <w:tcW w:w="4119" w:type="pct"/>
          </w:tcPr>
          <w:p w14:paraId="2B2C021B"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EA5326" w14:paraId="114255F9" w14:textId="77777777" w:rsidTr="00BA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5234C1A6" w14:textId="5FCEE0CF" w:rsidR="00EA5326" w:rsidRDefault="00EA5326" w:rsidP="00EA5326">
            <w:r>
              <w:t>A</w:t>
            </w:r>
          </w:p>
        </w:tc>
        <w:tc>
          <w:tcPr>
            <w:tcW w:w="4119" w:type="pct"/>
          </w:tcPr>
          <w:p w14:paraId="1821A827" w14:textId="0C0CCFC0" w:rsidR="1CC638DB" w:rsidRDefault="1CC638DB" w:rsidP="00BA539E">
            <w:pPr>
              <w:pStyle w:val="ListBullet"/>
              <w:cnfStyle w:val="000000100000" w:firstRow="0" w:lastRow="0" w:firstColumn="0" w:lastColumn="0" w:oddVBand="0" w:evenVBand="0" w:oddHBand="1" w:evenHBand="0" w:firstRowFirstColumn="0" w:firstRowLastColumn="0" w:lastRowFirstColumn="0" w:lastRowLastColumn="0"/>
            </w:pPr>
            <w:r w:rsidRPr="00BA539E">
              <w:t>The</w:t>
            </w:r>
            <w:r w:rsidRPr="5FA7A99B">
              <w:t xml:space="preserve"> student</w:t>
            </w:r>
            <w:r w:rsidR="31AEFDBE" w:rsidRPr="5FA7A99B">
              <w:t xml:space="preserve"> </w:t>
            </w:r>
            <w:r w:rsidR="16E10991" w:rsidRPr="5FA7A99B">
              <w:t>demonstrates</w:t>
            </w:r>
            <w:r w:rsidR="31AEFDBE" w:rsidRPr="5FA7A99B">
              <w:t xml:space="preserve"> an extensive understanding of how hardware and software impact the ability of a product to fulfil the needs of users</w:t>
            </w:r>
            <w:r w:rsidR="0018777B">
              <w:t>.</w:t>
            </w:r>
          </w:p>
          <w:p w14:paraId="010507C1" w14:textId="628ABFB5" w:rsidR="4F1F585E" w:rsidRDefault="4F1F585E" w:rsidP="00BA539E">
            <w:pPr>
              <w:pStyle w:val="ListBullet"/>
              <w:cnfStyle w:val="000000100000" w:firstRow="0" w:lastRow="0" w:firstColumn="0" w:lastColumn="0" w:oddVBand="0" w:evenVBand="0" w:oddHBand="1" w:evenHBand="0" w:firstRowFirstColumn="0" w:firstRowLastColumn="0" w:lastRowFirstColumn="0" w:lastRowLastColumn="0"/>
            </w:pPr>
            <w:r w:rsidRPr="00BA539E">
              <w:t>The</w:t>
            </w:r>
            <w:r w:rsidRPr="5FA7A99B">
              <w:t xml:space="preserve"> student </w:t>
            </w:r>
            <w:r w:rsidR="66B019C4" w:rsidRPr="5FA7A99B">
              <w:t>skilfully</w:t>
            </w:r>
            <w:r w:rsidRPr="5FA7A99B">
              <w:t xml:space="preserve"> applies</w:t>
            </w:r>
            <w:r w:rsidR="142AD3F4" w:rsidRPr="5FA7A99B">
              <w:t xml:space="preserve"> appropriate processes to outline the logic controlling the ghosts</w:t>
            </w:r>
            <w:r w:rsidR="00893046">
              <w:t xml:space="preserve"> through flowcharts</w:t>
            </w:r>
            <w:r w:rsidR="0018777B">
              <w:t>.</w:t>
            </w:r>
          </w:p>
          <w:p w14:paraId="44D87E37" w14:textId="7FE95D1D" w:rsidR="00EA5326" w:rsidRDefault="4F8F665D" w:rsidP="00DE57BB">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13303516">
              <w:t xml:space="preserve">develops highly effective </w:t>
            </w:r>
            <w:r w:rsidR="00893046">
              <w:t>screen designs</w:t>
            </w:r>
            <w:r w:rsidR="13303516">
              <w:t xml:space="preserve"> using computational, design and systems thinking skills</w:t>
            </w:r>
            <w:r w:rsidR="00893046">
              <w:t xml:space="preserve"> for the arcade game</w:t>
            </w:r>
            <w:r w:rsidR="0018777B">
              <w:t>.</w:t>
            </w:r>
          </w:p>
          <w:p w14:paraId="4CF5EAED" w14:textId="36A623FC" w:rsidR="00EA5326" w:rsidRDefault="593211D5" w:rsidP="5FA7A99B">
            <w:pPr>
              <w:pStyle w:val="ListBullet"/>
              <w:cnfStyle w:val="000000100000" w:firstRow="0" w:lastRow="0" w:firstColumn="0" w:lastColumn="0" w:oddVBand="0" w:evenVBand="0" w:oddHBand="1" w:evenHBand="0" w:firstRowFirstColumn="0" w:firstRowLastColumn="0" w:lastRowFirstColumn="0" w:lastRowLastColumn="0"/>
              <w:rPr>
                <w:rFonts w:eastAsia="Arial"/>
              </w:rPr>
            </w:pPr>
            <w:r w:rsidRPr="5FA7A99B">
              <w:rPr>
                <w:rFonts w:eastAsia="Arial"/>
              </w:rPr>
              <w:t>The student selects relevant data, media and processes to effectively communicate information in a range of contexts</w:t>
            </w:r>
            <w:r w:rsidR="0018777B">
              <w:rPr>
                <w:rFonts w:eastAsia="Arial"/>
              </w:rPr>
              <w:t>.</w:t>
            </w:r>
          </w:p>
        </w:tc>
      </w:tr>
      <w:tr w:rsidR="00EA5326" w14:paraId="2396F052" w14:textId="77777777" w:rsidTr="00BA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38E8FD0F" w14:textId="1E935778" w:rsidR="00EA5326" w:rsidRDefault="00EA5326" w:rsidP="00EA5326">
            <w:r>
              <w:t>B</w:t>
            </w:r>
          </w:p>
        </w:tc>
        <w:tc>
          <w:tcPr>
            <w:tcW w:w="4119" w:type="pct"/>
          </w:tcPr>
          <w:p w14:paraId="31332808" w14:textId="6E1D62F7" w:rsidR="00EA5326" w:rsidRDefault="0F372CCA" w:rsidP="5FA7A99B">
            <w:pPr>
              <w:pStyle w:val="ListBullet"/>
              <w:cnfStyle w:val="000000010000" w:firstRow="0" w:lastRow="0" w:firstColumn="0" w:lastColumn="0" w:oddVBand="0" w:evenVBand="0" w:oddHBand="0" w:evenHBand="1" w:firstRowFirstColumn="0" w:firstRowLastColumn="0" w:lastRowFirstColumn="0" w:lastRowLastColumn="0"/>
              <w:rPr>
                <w:rFonts w:cs="Times New Roman"/>
              </w:rPr>
            </w:pPr>
            <w:r w:rsidRPr="5FA7A99B">
              <w:rPr>
                <w:rFonts w:cs="Times New Roman"/>
              </w:rPr>
              <w:t xml:space="preserve">The student demonstrates </w:t>
            </w:r>
            <w:r w:rsidR="5DEF2F0E" w:rsidRPr="5FA7A99B">
              <w:rPr>
                <w:rFonts w:cs="Times New Roman"/>
              </w:rPr>
              <w:t>a</w:t>
            </w:r>
            <w:r w:rsidRPr="5FA7A99B">
              <w:rPr>
                <w:rFonts w:cs="Times New Roman"/>
              </w:rPr>
              <w:t xml:space="preserve"> </w:t>
            </w:r>
            <w:r w:rsidR="1FB91287" w:rsidRPr="5FA7A99B">
              <w:rPr>
                <w:rFonts w:cs="Times New Roman"/>
              </w:rPr>
              <w:t>thorough</w:t>
            </w:r>
            <w:r w:rsidRPr="5FA7A99B">
              <w:rPr>
                <w:rFonts w:cs="Times New Roman"/>
              </w:rPr>
              <w:t xml:space="preserve"> understanding of how hardware and software impact the ability of a product to fulfil the needs of users</w:t>
            </w:r>
            <w:r w:rsidR="0018777B">
              <w:rPr>
                <w:rFonts w:cs="Times New Roman"/>
              </w:rPr>
              <w:t>.</w:t>
            </w:r>
          </w:p>
          <w:p w14:paraId="56F1522A" w14:textId="57A59702" w:rsidR="00EA5326" w:rsidRDefault="0F372CCA" w:rsidP="00BA539E">
            <w:pPr>
              <w:pStyle w:val="ListBullet"/>
              <w:cnfStyle w:val="000000010000" w:firstRow="0" w:lastRow="0" w:firstColumn="0" w:lastColumn="0" w:oddVBand="0" w:evenVBand="0" w:oddHBand="0" w:evenHBand="1" w:firstRowFirstColumn="0" w:firstRowLastColumn="0" w:lastRowFirstColumn="0" w:lastRowLastColumn="0"/>
            </w:pPr>
            <w:r w:rsidRPr="00BA539E">
              <w:t>The</w:t>
            </w:r>
            <w:r w:rsidRPr="5FA7A99B">
              <w:t xml:space="preserve"> student applies appropriate processes to outline the logic controlling the ghosts</w:t>
            </w:r>
            <w:r w:rsidR="00893046">
              <w:t xml:space="preserve"> </w:t>
            </w:r>
            <w:r w:rsidR="00FB42FE">
              <w:t>through</w:t>
            </w:r>
            <w:r w:rsidR="00893046">
              <w:t xml:space="preserve"> flowcharts</w:t>
            </w:r>
            <w:r w:rsidR="0018777B">
              <w:t>.</w:t>
            </w:r>
          </w:p>
          <w:p w14:paraId="6058F597" w14:textId="2C029EA4" w:rsidR="00EA5326" w:rsidRDefault="0F372CCA" w:rsidP="00DE57BB">
            <w:pPr>
              <w:pStyle w:val="ListBullet"/>
              <w:cnfStyle w:val="000000010000" w:firstRow="0" w:lastRow="0" w:firstColumn="0" w:lastColumn="0" w:oddVBand="0" w:evenVBand="0" w:oddHBand="0" w:evenHBand="1" w:firstRowFirstColumn="0" w:firstRowLastColumn="0" w:lastRowFirstColumn="0" w:lastRowLastColumn="0"/>
            </w:pPr>
            <w:r>
              <w:t xml:space="preserve">The student develops effective </w:t>
            </w:r>
            <w:r w:rsidR="00893046">
              <w:t xml:space="preserve">screen designs </w:t>
            </w:r>
            <w:r>
              <w:t>using computational, design and systems thinking skills</w:t>
            </w:r>
            <w:r w:rsidR="00FB42FE">
              <w:t xml:space="preserve"> for the arcade game</w:t>
            </w:r>
            <w:r w:rsidR="0018777B">
              <w:t>.</w:t>
            </w:r>
          </w:p>
          <w:p w14:paraId="5D410CDA" w14:textId="0B192A32" w:rsidR="00EA5326" w:rsidRDefault="0F372CCA" w:rsidP="5FA7A99B">
            <w:pPr>
              <w:pStyle w:val="ListBullet"/>
              <w:cnfStyle w:val="000000010000" w:firstRow="0" w:lastRow="0" w:firstColumn="0" w:lastColumn="0" w:oddVBand="0" w:evenVBand="0" w:oddHBand="0" w:evenHBand="1" w:firstRowFirstColumn="0" w:firstRowLastColumn="0" w:lastRowFirstColumn="0" w:lastRowLastColumn="0"/>
              <w:rPr>
                <w:rFonts w:eastAsia="Arial"/>
              </w:rPr>
            </w:pPr>
            <w:r w:rsidRPr="5FA7A99B">
              <w:rPr>
                <w:rFonts w:eastAsia="Arial"/>
              </w:rPr>
              <w:t xml:space="preserve">The student selects relevant data, media and processes to communicate </w:t>
            </w:r>
            <w:r w:rsidR="000F1B92">
              <w:rPr>
                <w:rFonts w:eastAsia="Arial"/>
              </w:rPr>
              <w:t xml:space="preserve">appropriate </w:t>
            </w:r>
            <w:r w:rsidRPr="5FA7A99B">
              <w:rPr>
                <w:rFonts w:eastAsia="Arial"/>
              </w:rPr>
              <w:t>information in a range of contexts</w:t>
            </w:r>
            <w:r w:rsidR="0018777B">
              <w:rPr>
                <w:rFonts w:eastAsia="Arial"/>
              </w:rPr>
              <w:t>.</w:t>
            </w:r>
          </w:p>
        </w:tc>
      </w:tr>
      <w:tr w:rsidR="00EA5326" w14:paraId="6F299236" w14:textId="77777777" w:rsidTr="00BA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708E4D8E" w14:textId="158F4A26" w:rsidR="00EA5326" w:rsidRDefault="00EA5326" w:rsidP="00EA5326">
            <w:r>
              <w:t>C</w:t>
            </w:r>
          </w:p>
        </w:tc>
        <w:tc>
          <w:tcPr>
            <w:tcW w:w="4119" w:type="pct"/>
          </w:tcPr>
          <w:p w14:paraId="7E8FCD52" w14:textId="6D659BF8" w:rsidR="00EA5326" w:rsidRDefault="5214FD12" w:rsidP="5FA7A99B">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rsidRPr="5FA7A99B">
              <w:rPr>
                <w:rFonts w:cs="Times New Roman"/>
              </w:rPr>
              <w:t>The student demonstrates an understanding of how hardware and software impact the ability of a product to fulfil the needs of users</w:t>
            </w:r>
            <w:r w:rsidR="0018777B">
              <w:rPr>
                <w:rFonts w:cs="Times New Roman"/>
              </w:rPr>
              <w:t>.</w:t>
            </w:r>
          </w:p>
          <w:p w14:paraId="2BBAD158" w14:textId="1E74441C" w:rsidR="00EA5326" w:rsidRDefault="5214FD12" w:rsidP="5FA7A99B">
            <w:pPr>
              <w:pStyle w:val="ListBullet"/>
              <w:cnfStyle w:val="000000100000" w:firstRow="0" w:lastRow="0" w:firstColumn="0" w:lastColumn="0" w:oddVBand="0" w:evenVBand="0" w:oddHBand="1" w:evenHBand="0" w:firstRowFirstColumn="0" w:firstRowLastColumn="0" w:lastRowFirstColumn="0" w:lastRowLastColumn="0"/>
              <w:rPr>
                <w:rFonts w:eastAsia="Calibri" w:cs="Times New Roman"/>
              </w:rPr>
            </w:pPr>
            <w:r w:rsidRPr="5FA7A99B">
              <w:rPr>
                <w:rFonts w:eastAsia="Calibri" w:cs="Times New Roman"/>
              </w:rPr>
              <w:t>The student applies processes to outline the logic controlling the ghosts</w:t>
            </w:r>
            <w:r w:rsidR="0018777B">
              <w:rPr>
                <w:rFonts w:eastAsia="Calibri" w:cs="Times New Roman"/>
              </w:rPr>
              <w:t>.</w:t>
            </w:r>
          </w:p>
          <w:p w14:paraId="693FA459" w14:textId="356929C5" w:rsidR="00EA5326" w:rsidRDefault="5214FD12" w:rsidP="00BA539E">
            <w:pPr>
              <w:pStyle w:val="ListBullet"/>
              <w:cnfStyle w:val="000000100000" w:firstRow="0" w:lastRow="0" w:firstColumn="0" w:lastColumn="0" w:oddVBand="0" w:evenVBand="0" w:oddHBand="1" w:evenHBand="0" w:firstRowFirstColumn="0" w:firstRowLastColumn="0" w:lastRowFirstColumn="0" w:lastRowLastColumn="0"/>
            </w:pPr>
            <w:r w:rsidRPr="00BA539E">
              <w:t>The</w:t>
            </w:r>
            <w:r>
              <w:t xml:space="preserve"> student develops </w:t>
            </w:r>
            <w:r w:rsidR="00893046">
              <w:t>screen designs</w:t>
            </w:r>
            <w:r>
              <w:t xml:space="preserve"> using computational, design and</w:t>
            </w:r>
            <w:r w:rsidR="00893046">
              <w:t>/or</w:t>
            </w:r>
            <w:r>
              <w:t xml:space="preserve"> systems thinking skills</w:t>
            </w:r>
            <w:r w:rsidR="0018777B">
              <w:t>.</w:t>
            </w:r>
          </w:p>
          <w:p w14:paraId="1E4243A3" w14:textId="73B5C9C5" w:rsidR="00EA5326" w:rsidRDefault="5214FD12" w:rsidP="00DE57BB">
            <w:pPr>
              <w:pStyle w:val="ListBullet"/>
              <w:cnfStyle w:val="000000100000" w:firstRow="0" w:lastRow="0" w:firstColumn="0" w:lastColumn="0" w:oddVBand="0" w:evenVBand="0" w:oddHBand="1" w:evenHBand="0" w:firstRowFirstColumn="0" w:firstRowLastColumn="0" w:lastRowFirstColumn="0" w:lastRowLastColumn="0"/>
            </w:pPr>
            <w:r w:rsidRPr="5FA7A99B">
              <w:rPr>
                <w:rFonts w:eastAsia="Arial"/>
              </w:rPr>
              <w:lastRenderedPageBreak/>
              <w:t xml:space="preserve">The student selects </w:t>
            </w:r>
            <w:r w:rsidR="000F1B92">
              <w:rPr>
                <w:rFonts w:eastAsia="Arial"/>
              </w:rPr>
              <w:t>appropriate</w:t>
            </w:r>
            <w:r w:rsidRPr="5FA7A99B">
              <w:rPr>
                <w:rFonts w:eastAsia="Arial"/>
              </w:rPr>
              <w:t xml:space="preserve"> data, media and processes to communicate information in a range of contexts</w:t>
            </w:r>
            <w:r w:rsidR="0018777B">
              <w:rPr>
                <w:rFonts w:eastAsia="Arial"/>
              </w:rPr>
              <w:t>.</w:t>
            </w:r>
          </w:p>
        </w:tc>
      </w:tr>
      <w:tr w:rsidR="00EA5326" w14:paraId="69E8C1D6" w14:textId="77777777" w:rsidTr="00BA53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28DB2531" w14:textId="351C4615" w:rsidR="00EA5326" w:rsidRDefault="00EA5326" w:rsidP="00EA5326">
            <w:r>
              <w:lastRenderedPageBreak/>
              <w:t>D</w:t>
            </w:r>
          </w:p>
        </w:tc>
        <w:tc>
          <w:tcPr>
            <w:tcW w:w="4119" w:type="pct"/>
          </w:tcPr>
          <w:p w14:paraId="17C28ED9" w14:textId="52149A0E" w:rsidR="00EA5326" w:rsidRDefault="5C0DF4E3" w:rsidP="5FA7A99B">
            <w:pPr>
              <w:pStyle w:val="ListBullet"/>
              <w:cnfStyle w:val="000000010000" w:firstRow="0" w:lastRow="0" w:firstColumn="0" w:lastColumn="0" w:oddVBand="0" w:evenVBand="0" w:oddHBand="0" w:evenHBand="1" w:firstRowFirstColumn="0" w:firstRowLastColumn="0" w:lastRowFirstColumn="0" w:lastRowLastColumn="0"/>
              <w:rPr>
                <w:rFonts w:cs="Times New Roman"/>
              </w:rPr>
            </w:pPr>
            <w:r w:rsidRPr="5FA7A99B">
              <w:rPr>
                <w:rFonts w:cs="Times New Roman"/>
              </w:rPr>
              <w:t>The student demonstrates a basic understanding of how hardware and software impact the ability of a product to fulfil the needs of users</w:t>
            </w:r>
            <w:r w:rsidR="0018777B">
              <w:rPr>
                <w:rFonts w:cs="Times New Roman"/>
              </w:rPr>
              <w:t>.</w:t>
            </w:r>
          </w:p>
          <w:p w14:paraId="1324AAF0" w14:textId="76631474" w:rsidR="00EA5326" w:rsidRDefault="5C0DF4E3" w:rsidP="5FA7A99B">
            <w:pPr>
              <w:pStyle w:val="ListBullet"/>
              <w:cnfStyle w:val="000000010000" w:firstRow="0" w:lastRow="0" w:firstColumn="0" w:lastColumn="0" w:oddVBand="0" w:evenVBand="0" w:oddHBand="0" w:evenHBand="1" w:firstRowFirstColumn="0" w:firstRowLastColumn="0" w:lastRowFirstColumn="0" w:lastRowLastColumn="0"/>
              <w:rPr>
                <w:rFonts w:eastAsia="Calibri" w:cs="Times New Roman"/>
              </w:rPr>
            </w:pPr>
            <w:r w:rsidRPr="5FA7A99B">
              <w:rPr>
                <w:rFonts w:eastAsia="Calibri" w:cs="Times New Roman"/>
              </w:rPr>
              <w:t>The student implements basic processes to outline the logic controlling the ghosts</w:t>
            </w:r>
            <w:r w:rsidR="0018777B">
              <w:rPr>
                <w:rFonts w:eastAsia="Calibri" w:cs="Times New Roman"/>
              </w:rPr>
              <w:t>.</w:t>
            </w:r>
          </w:p>
          <w:p w14:paraId="70484150" w14:textId="0AFBBBDF" w:rsidR="00EA5326" w:rsidRDefault="5C0DF4E3" w:rsidP="00BA539E">
            <w:pPr>
              <w:pStyle w:val="ListBullet"/>
              <w:cnfStyle w:val="000000010000" w:firstRow="0" w:lastRow="0" w:firstColumn="0" w:lastColumn="0" w:oddVBand="0" w:evenVBand="0" w:oddHBand="0" w:evenHBand="1" w:firstRowFirstColumn="0" w:firstRowLastColumn="0" w:lastRowFirstColumn="0" w:lastRowLastColumn="0"/>
            </w:pPr>
            <w:r w:rsidRPr="00BA539E">
              <w:t>The</w:t>
            </w:r>
            <w:r>
              <w:t xml:space="preserve"> student </w:t>
            </w:r>
            <w:r w:rsidR="7F94C8C5">
              <w:t xml:space="preserve">implements basic elements </w:t>
            </w:r>
            <w:r w:rsidR="00893046">
              <w:t>screen designs</w:t>
            </w:r>
            <w:r>
              <w:t xml:space="preserve"> using computational, design and</w:t>
            </w:r>
            <w:r w:rsidR="00893046">
              <w:t>/or</w:t>
            </w:r>
            <w:r>
              <w:t xml:space="preserve"> systems thinking skills</w:t>
            </w:r>
            <w:r w:rsidR="0018777B">
              <w:t>.</w:t>
            </w:r>
          </w:p>
          <w:p w14:paraId="7A2EA123" w14:textId="04FD7846" w:rsidR="00EA5326" w:rsidRDefault="213C11D7" w:rsidP="5FA7A99B">
            <w:pPr>
              <w:pStyle w:val="ListBullet"/>
              <w:cnfStyle w:val="000000010000" w:firstRow="0" w:lastRow="0" w:firstColumn="0" w:lastColumn="0" w:oddVBand="0" w:evenVBand="0" w:oddHBand="0" w:evenHBand="1" w:firstRowFirstColumn="0" w:firstRowLastColumn="0" w:lastRowFirstColumn="0" w:lastRowLastColumn="0"/>
              <w:rPr>
                <w:rFonts w:eastAsia="Arial"/>
              </w:rPr>
            </w:pPr>
            <w:r w:rsidRPr="5FA7A99B">
              <w:rPr>
                <w:rFonts w:eastAsia="Arial"/>
              </w:rPr>
              <w:t>The student uses data to communicate basic information</w:t>
            </w:r>
            <w:r w:rsidR="0018777B">
              <w:rPr>
                <w:rFonts w:eastAsia="Arial"/>
              </w:rPr>
              <w:t>.</w:t>
            </w:r>
          </w:p>
        </w:tc>
      </w:tr>
      <w:tr w:rsidR="00EA5326" w14:paraId="025312FE" w14:textId="77777777" w:rsidTr="00BA5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21610DFA" w14:textId="18B968E6" w:rsidR="00EA5326" w:rsidRDefault="00EA5326" w:rsidP="00EA5326">
            <w:r>
              <w:t>E</w:t>
            </w:r>
          </w:p>
        </w:tc>
        <w:tc>
          <w:tcPr>
            <w:tcW w:w="4119" w:type="pct"/>
          </w:tcPr>
          <w:p w14:paraId="5FCD4847" w14:textId="73EA77A9" w:rsidR="00EA5326" w:rsidRDefault="15C4800C" w:rsidP="5FA7A99B">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rsidRPr="5FA7A99B">
              <w:rPr>
                <w:rFonts w:cs="Times New Roman"/>
              </w:rPr>
              <w:t>The student identifies features of hardw</w:t>
            </w:r>
            <w:r w:rsidR="716DC23B" w:rsidRPr="5FA7A99B">
              <w:rPr>
                <w:rFonts w:cs="Times New Roman"/>
              </w:rPr>
              <w:t>are and software that impact the experience of the user</w:t>
            </w:r>
            <w:r w:rsidR="0018777B">
              <w:rPr>
                <w:rFonts w:cs="Times New Roman"/>
              </w:rPr>
              <w:t>.</w:t>
            </w:r>
          </w:p>
          <w:p w14:paraId="200C339B" w14:textId="06D35181" w:rsidR="00EA5326" w:rsidRDefault="15C4800C" w:rsidP="5FA7A99B">
            <w:pPr>
              <w:pStyle w:val="ListBullet"/>
              <w:cnfStyle w:val="000000100000" w:firstRow="0" w:lastRow="0" w:firstColumn="0" w:lastColumn="0" w:oddVBand="0" w:evenVBand="0" w:oddHBand="1" w:evenHBand="0" w:firstRowFirstColumn="0" w:firstRowLastColumn="0" w:lastRowFirstColumn="0" w:lastRowLastColumn="0"/>
              <w:rPr>
                <w:rFonts w:eastAsia="Calibri" w:cs="Times New Roman"/>
              </w:rPr>
            </w:pPr>
            <w:r w:rsidRPr="5FA7A99B">
              <w:rPr>
                <w:rFonts w:eastAsia="Calibri" w:cs="Times New Roman"/>
              </w:rPr>
              <w:t>The student i</w:t>
            </w:r>
            <w:r w:rsidR="4ADDD092" w:rsidRPr="5FA7A99B">
              <w:rPr>
                <w:rFonts w:eastAsia="Calibri" w:cs="Times New Roman"/>
              </w:rPr>
              <w:t>dentifies some characteristics of</w:t>
            </w:r>
            <w:r w:rsidRPr="5FA7A99B">
              <w:rPr>
                <w:rFonts w:eastAsia="Calibri" w:cs="Times New Roman"/>
              </w:rPr>
              <w:t xml:space="preserve"> the logic controlling the ghosts</w:t>
            </w:r>
            <w:r w:rsidR="0018777B">
              <w:rPr>
                <w:rFonts w:eastAsia="Calibri" w:cs="Times New Roman"/>
              </w:rPr>
              <w:t>.</w:t>
            </w:r>
          </w:p>
          <w:p w14:paraId="394D609F" w14:textId="2BB62C6E" w:rsidR="00EA5326" w:rsidRDefault="15C4800C" w:rsidP="00BA539E">
            <w:pPr>
              <w:pStyle w:val="ListBullet"/>
              <w:cnfStyle w:val="000000100000" w:firstRow="0" w:lastRow="0" w:firstColumn="0" w:lastColumn="0" w:oddVBand="0" w:evenVBand="0" w:oddHBand="1" w:evenHBand="0" w:firstRowFirstColumn="0" w:firstRowLastColumn="0" w:lastRowFirstColumn="0" w:lastRowLastColumn="0"/>
            </w:pPr>
            <w:r>
              <w:t xml:space="preserve">The student implements </w:t>
            </w:r>
            <w:r w:rsidR="423E0655">
              <w:t xml:space="preserve">very </w:t>
            </w:r>
            <w:r>
              <w:t xml:space="preserve">basic elements </w:t>
            </w:r>
            <w:r w:rsidR="00893046">
              <w:t xml:space="preserve">screen designs </w:t>
            </w:r>
            <w:r>
              <w:t>using computational, design and</w:t>
            </w:r>
            <w:r w:rsidR="00893046">
              <w:t>/or</w:t>
            </w:r>
            <w:r>
              <w:t xml:space="preserve"> systems thinking skills</w:t>
            </w:r>
            <w:r w:rsidR="0018777B">
              <w:t>.</w:t>
            </w:r>
          </w:p>
          <w:p w14:paraId="2362047E" w14:textId="73194698" w:rsidR="00EA5326" w:rsidRDefault="15C4800C" w:rsidP="5FA7A99B">
            <w:pPr>
              <w:pStyle w:val="ListBullet"/>
              <w:cnfStyle w:val="000000100000" w:firstRow="0" w:lastRow="0" w:firstColumn="0" w:lastColumn="0" w:oddVBand="0" w:evenVBand="0" w:oddHBand="1" w:evenHBand="0" w:firstRowFirstColumn="0" w:firstRowLastColumn="0" w:lastRowFirstColumn="0" w:lastRowLastColumn="0"/>
              <w:rPr>
                <w:rFonts w:eastAsia="Arial"/>
              </w:rPr>
            </w:pPr>
            <w:r w:rsidRPr="5FA7A99B">
              <w:rPr>
                <w:rFonts w:eastAsia="Arial"/>
              </w:rPr>
              <w:t>The student uses data to communicate information</w:t>
            </w:r>
            <w:r w:rsidR="1EA2D2D2" w:rsidRPr="5FA7A99B">
              <w:rPr>
                <w:rFonts w:eastAsia="Arial"/>
              </w:rPr>
              <w:t xml:space="preserve"> in a very limited way</w:t>
            </w:r>
            <w:r w:rsidR="0018777B">
              <w:rPr>
                <w:rFonts w:eastAsia="Arial"/>
              </w:rPr>
              <w:t>.</w:t>
            </w:r>
          </w:p>
        </w:tc>
      </w:tr>
    </w:tbl>
    <w:p w14:paraId="62E0C28D" w14:textId="77777777" w:rsidR="00BC22F4" w:rsidRPr="00BA539E" w:rsidRDefault="00BC22F4" w:rsidP="00BA539E">
      <w:pPr>
        <w:sectPr w:rsidR="00BC22F4" w:rsidRPr="00BA539E" w:rsidSect="00AE7BED">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0"/>
          <w:cols w:space="708"/>
          <w:titlePg/>
          <w:docGrid w:linePitch="360"/>
        </w:sectPr>
      </w:pPr>
    </w:p>
    <w:p w14:paraId="1D5CD5EA" w14:textId="77777777" w:rsidR="00F12D5C" w:rsidRPr="00527708" w:rsidRDefault="00F12D5C" w:rsidP="00527708">
      <w:pPr>
        <w:pStyle w:val="Heading2"/>
      </w:pPr>
      <w:bookmarkStart w:id="14" w:name="_Toc146190523"/>
      <w:r w:rsidRPr="00527708">
        <w:lastRenderedPageBreak/>
        <w:t>Student</w:t>
      </w:r>
      <w:r w:rsidR="00D2033E" w:rsidRPr="00527708">
        <w:t>-</w:t>
      </w:r>
      <w:r w:rsidRPr="00527708">
        <w:t>facing rubric</w:t>
      </w:r>
      <w:bookmarkEnd w:id="14"/>
    </w:p>
    <w:p w14:paraId="0C836980" w14:textId="25813A0A" w:rsidR="00EA7023" w:rsidRDefault="00527708" w:rsidP="00527708">
      <w:pPr>
        <w:pStyle w:val="Caption"/>
      </w:pPr>
      <w:r>
        <w:t xml:space="preserve">Table </w:t>
      </w:r>
      <w:r w:rsidR="0017148C">
        <w:fldChar w:fldCharType="begin"/>
      </w:r>
      <w:r w:rsidR="0017148C">
        <w:instrText xml:space="preserve"> SEQ Table \* ARABIC </w:instrText>
      </w:r>
      <w:r w:rsidR="0017148C">
        <w:fldChar w:fldCharType="separate"/>
      </w:r>
      <w:r>
        <w:rPr>
          <w:noProof/>
        </w:rPr>
        <w:t>3</w:t>
      </w:r>
      <w:r w:rsidR="0017148C">
        <w:rPr>
          <w:noProof/>
        </w:rPr>
        <w:fldChar w:fldCharType="end"/>
      </w:r>
      <w:r>
        <w:t xml:space="preserve"> </w:t>
      </w:r>
      <w:r w:rsidR="00EA7023">
        <w:t xml:space="preserve">– </w:t>
      </w:r>
      <w:r w:rsidR="00B53FC7">
        <w:t>r</w:t>
      </w:r>
      <w:r w:rsidR="00EA7023">
        <w:t>ubric for assessment</w:t>
      </w:r>
    </w:p>
    <w:tbl>
      <w:tblPr>
        <w:tblStyle w:val="Tableheader"/>
        <w:tblW w:w="5000" w:type="pct"/>
        <w:tblLayout w:type="fixed"/>
        <w:tblLook w:val="04A0" w:firstRow="1" w:lastRow="0" w:firstColumn="1" w:lastColumn="0" w:noHBand="0" w:noVBand="1"/>
        <w:tblDescription w:val="Criteria for achieving specific grade levels."/>
      </w:tblPr>
      <w:tblGrid>
        <w:gridCol w:w="2427"/>
        <w:gridCol w:w="2427"/>
        <w:gridCol w:w="2427"/>
        <w:gridCol w:w="2427"/>
        <w:gridCol w:w="2427"/>
        <w:gridCol w:w="2427"/>
      </w:tblGrid>
      <w:tr w:rsidR="00173C5A" w:rsidRPr="00527708" w14:paraId="19F43D6E" w14:textId="77777777" w:rsidTr="00173C5A">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33" w:type="pct"/>
          </w:tcPr>
          <w:p w14:paraId="287319C9" w14:textId="77777777" w:rsidR="00F12D5C" w:rsidRPr="00527708" w:rsidRDefault="00F12D5C" w:rsidP="00173C5A">
            <w:r w:rsidRPr="00527708">
              <w:t>Criteria</w:t>
            </w:r>
          </w:p>
        </w:tc>
        <w:tc>
          <w:tcPr>
            <w:tcW w:w="833" w:type="pct"/>
          </w:tcPr>
          <w:p w14:paraId="62B0F608" w14:textId="77777777" w:rsidR="00F12D5C" w:rsidRPr="00527708" w:rsidRDefault="00F12D5C" w:rsidP="00527708">
            <w:pPr>
              <w:cnfStyle w:val="100000000000" w:firstRow="1" w:lastRow="0" w:firstColumn="0" w:lastColumn="0" w:oddVBand="0" w:evenVBand="0" w:oddHBand="0" w:evenHBand="0" w:firstRowFirstColumn="0" w:firstRowLastColumn="0" w:lastRowFirstColumn="0" w:lastRowLastColumn="0"/>
            </w:pPr>
            <w:r w:rsidRPr="00527708">
              <w:t>Limited</w:t>
            </w:r>
          </w:p>
        </w:tc>
        <w:tc>
          <w:tcPr>
            <w:tcW w:w="833" w:type="pct"/>
          </w:tcPr>
          <w:p w14:paraId="39DB6BB8" w14:textId="77777777" w:rsidR="00F12D5C" w:rsidRPr="00527708" w:rsidRDefault="00F12D5C" w:rsidP="00527708">
            <w:pPr>
              <w:cnfStyle w:val="100000000000" w:firstRow="1" w:lastRow="0" w:firstColumn="0" w:lastColumn="0" w:oddVBand="0" w:evenVBand="0" w:oddHBand="0" w:evenHBand="0" w:firstRowFirstColumn="0" w:firstRowLastColumn="0" w:lastRowFirstColumn="0" w:lastRowLastColumn="0"/>
            </w:pPr>
            <w:r w:rsidRPr="00527708">
              <w:t>Basic</w:t>
            </w:r>
          </w:p>
        </w:tc>
        <w:tc>
          <w:tcPr>
            <w:tcW w:w="833" w:type="pct"/>
          </w:tcPr>
          <w:p w14:paraId="31C05161" w14:textId="77777777" w:rsidR="00F12D5C" w:rsidRPr="00527708" w:rsidRDefault="00F12D5C" w:rsidP="00527708">
            <w:pPr>
              <w:cnfStyle w:val="100000000000" w:firstRow="1" w:lastRow="0" w:firstColumn="0" w:lastColumn="0" w:oddVBand="0" w:evenVBand="0" w:oddHBand="0" w:evenHBand="0" w:firstRowFirstColumn="0" w:firstRowLastColumn="0" w:lastRowFirstColumn="0" w:lastRowLastColumn="0"/>
            </w:pPr>
            <w:r w:rsidRPr="00527708">
              <w:t>Sound</w:t>
            </w:r>
          </w:p>
        </w:tc>
        <w:tc>
          <w:tcPr>
            <w:tcW w:w="833" w:type="pct"/>
          </w:tcPr>
          <w:p w14:paraId="39FEC06B" w14:textId="77777777" w:rsidR="00F12D5C" w:rsidRPr="00527708" w:rsidRDefault="00F12D5C" w:rsidP="00527708">
            <w:pPr>
              <w:cnfStyle w:val="100000000000" w:firstRow="1" w:lastRow="0" w:firstColumn="0" w:lastColumn="0" w:oddVBand="0" w:evenVBand="0" w:oddHBand="0" w:evenHBand="0" w:firstRowFirstColumn="0" w:firstRowLastColumn="0" w:lastRowFirstColumn="0" w:lastRowLastColumn="0"/>
            </w:pPr>
            <w:r w:rsidRPr="00527708">
              <w:t>High</w:t>
            </w:r>
          </w:p>
        </w:tc>
        <w:tc>
          <w:tcPr>
            <w:tcW w:w="833" w:type="pct"/>
          </w:tcPr>
          <w:p w14:paraId="7D289BF7" w14:textId="77777777" w:rsidR="00F12D5C" w:rsidRPr="00527708" w:rsidRDefault="00F12D5C" w:rsidP="00527708">
            <w:pPr>
              <w:cnfStyle w:val="100000000000" w:firstRow="1" w:lastRow="0" w:firstColumn="0" w:lastColumn="0" w:oddVBand="0" w:evenVBand="0" w:oddHBand="0" w:evenHBand="0" w:firstRowFirstColumn="0" w:firstRowLastColumn="0" w:lastRowFirstColumn="0" w:lastRowLastColumn="0"/>
            </w:pPr>
            <w:r w:rsidRPr="00527708">
              <w:t>Outstanding</w:t>
            </w:r>
          </w:p>
        </w:tc>
      </w:tr>
      <w:tr w:rsidR="00173C5A" w:rsidRPr="00527708" w14:paraId="36F69B42" w14:textId="77777777" w:rsidTr="00173C5A">
        <w:trPr>
          <w:cnfStyle w:val="000000100000" w:firstRow="0" w:lastRow="0" w:firstColumn="0" w:lastColumn="0" w:oddVBand="0" w:evenVBand="0" w:oddHBand="1" w:evenHBand="0" w:firstRowFirstColumn="0" w:firstRowLastColumn="0" w:lastRowFirstColumn="0" w:lastRowLastColumn="0"/>
          <w:trHeight w:val="1309"/>
        </w:trPr>
        <w:tc>
          <w:tcPr>
            <w:cnfStyle w:val="001000000000" w:firstRow="0" w:lastRow="0" w:firstColumn="1" w:lastColumn="0" w:oddVBand="0" w:evenVBand="0" w:oddHBand="0" w:evenHBand="0" w:firstRowFirstColumn="0" w:firstRowLastColumn="0" w:lastRowFirstColumn="0" w:lastRowLastColumn="0"/>
            <w:tcW w:w="833" w:type="pct"/>
          </w:tcPr>
          <w:p w14:paraId="49E5719D" w14:textId="632342F8" w:rsidR="00F12D5C" w:rsidRPr="00527708" w:rsidRDefault="3D798A49" w:rsidP="00173C5A">
            <w:r w:rsidRPr="00527708">
              <w:t>Comparison of technology and software and its impact on user experience</w:t>
            </w:r>
          </w:p>
        </w:tc>
        <w:tc>
          <w:tcPr>
            <w:tcW w:w="833" w:type="pct"/>
          </w:tcPr>
          <w:p w14:paraId="024466E9" w14:textId="3668C981" w:rsidR="00F12D5C" w:rsidRPr="00527708" w:rsidRDefault="440BEF0F" w:rsidP="00173C5A">
            <w:pPr>
              <w:cnfStyle w:val="000000100000" w:firstRow="0" w:lastRow="0" w:firstColumn="0" w:lastColumn="0" w:oddVBand="0" w:evenVBand="0" w:oddHBand="1" w:evenHBand="0" w:firstRowFirstColumn="0" w:firstRowLastColumn="0" w:lastRowFirstColumn="0" w:lastRowLastColumn="0"/>
            </w:pPr>
            <w:r w:rsidRPr="00173C5A">
              <w:t>An</w:t>
            </w:r>
            <w:r w:rsidRPr="00527708">
              <w:t xml:space="preserve"> attempt is made to identify characteristics of hardware and software with some relation to the user interface.</w:t>
            </w:r>
          </w:p>
        </w:tc>
        <w:tc>
          <w:tcPr>
            <w:tcW w:w="833" w:type="pct"/>
          </w:tcPr>
          <w:p w14:paraId="152CA814" w14:textId="304FA608" w:rsidR="00F12D5C" w:rsidRPr="00527708" w:rsidRDefault="005E6ECB" w:rsidP="00173C5A">
            <w:pPr>
              <w:cnfStyle w:val="000000100000" w:firstRow="0" w:lastRow="0" w:firstColumn="0" w:lastColumn="0" w:oddVBand="0" w:evenVBand="0" w:oddHBand="1" w:evenHBand="0" w:firstRowFirstColumn="0" w:firstRowLastColumn="0" w:lastRowFirstColumn="0" w:lastRowLastColumn="0"/>
            </w:pPr>
            <w:r w:rsidRPr="00527708">
              <w:t xml:space="preserve">The student </w:t>
            </w:r>
            <w:r w:rsidRPr="00173C5A">
              <w:t>provides</w:t>
            </w:r>
            <w:r w:rsidRPr="00527708">
              <w:t xml:space="preserve"> a</w:t>
            </w:r>
            <w:r w:rsidR="12FDC0CF" w:rsidRPr="00527708">
              <w:t xml:space="preserve"> basic</w:t>
            </w:r>
            <w:r w:rsidR="3B777BB2" w:rsidRPr="00527708">
              <w:t xml:space="preserve"> comparison that identifies hardware available in the past and </w:t>
            </w:r>
            <w:r w:rsidR="6E30AD0C" w:rsidRPr="00527708">
              <w:t>identifies characteristics of games from then and now.</w:t>
            </w:r>
          </w:p>
        </w:tc>
        <w:tc>
          <w:tcPr>
            <w:tcW w:w="833" w:type="pct"/>
          </w:tcPr>
          <w:p w14:paraId="6D38B9EB" w14:textId="5053CD8C" w:rsidR="00F12D5C" w:rsidRPr="00527708" w:rsidRDefault="005E6ECB" w:rsidP="00527708">
            <w:pPr>
              <w:cnfStyle w:val="000000100000" w:firstRow="0" w:lastRow="0" w:firstColumn="0" w:lastColumn="0" w:oddVBand="0" w:evenVBand="0" w:oddHBand="1" w:evenHBand="0" w:firstRowFirstColumn="0" w:firstRowLastColumn="0" w:lastRowFirstColumn="0" w:lastRowLastColumn="0"/>
            </w:pPr>
            <w:r w:rsidRPr="00527708">
              <w:t>The student o</w:t>
            </w:r>
            <w:r w:rsidR="44B2C4C6" w:rsidRPr="00527708">
              <w:t>utlines the differences between modern and past hardware with sound analysis of how the games have changed and its impacts on audiences.</w:t>
            </w:r>
          </w:p>
        </w:tc>
        <w:tc>
          <w:tcPr>
            <w:tcW w:w="833" w:type="pct"/>
          </w:tcPr>
          <w:p w14:paraId="3441551F" w14:textId="78389DF8" w:rsidR="00F12D5C" w:rsidRPr="00527708" w:rsidRDefault="00CD3869" w:rsidP="00527708">
            <w:pPr>
              <w:cnfStyle w:val="000000100000" w:firstRow="0" w:lastRow="0" w:firstColumn="0" w:lastColumn="0" w:oddVBand="0" w:evenVBand="0" w:oddHBand="1" w:evenHBand="0" w:firstRowFirstColumn="0" w:firstRowLastColumn="0" w:lastRowFirstColumn="0" w:lastRowLastColumn="0"/>
            </w:pPr>
            <w:r w:rsidRPr="00527708">
              <w:t>The student p</w:t>
            </w:r>
            <w:r w:rsidR="70A818ED" w:rsidRPr="00527708">
              <w:t xml:space="preserve">rovides a good discussion of the differences between hardware from past and present with solid analysis of its impact on games and the audience. </w:t>
            </w:r>
          </w:p>
        </w:tc>
        <w:tc>
          <w:tcPr>
            <w:tcW w:w="833" w:type="pct"/>
          </w:tcPr>
          <w:p w14:paraId="496B5DB4" w14:textId="40E2DF9A" w:rsidR="00F12D5C" w:rsidRPr="00527708" w:rsidRDefault="118E592A" w:rsidP="00173C5A">
            <w:pPr>
              <w:cnfStyle w:val="000000100000" w:firstRow="0" w:lastRow="0" w:firstColumn="0" w:lastColumn="0" w:oddVBand="0" w:evenVBand="0" w:oddHBand="1" w:evenHBand="0" w:firstRowFirstColumn="0" w:firstRowLastColumn="0" w:lastRowFirstColumn="0" w:lastRowLastColumn="0"/>
            </w:pPr>
            <w:r w:rsidRPr="00527708">
              <w:t xml:space="preserve">The </w:t>
            </w:r>
            <w:r w:rsidR="00CD3869" w:rsidRPr="00527708">
              <w:t>student</w:t>
            </w:r>
            <w:r w:rsidR="00FE512E">
              <w:t>’</w:t>
            </w:r>
            <w:r w:rsidR="00CD3869" w:rsidRPr="00527708">
              <w:t xml:space="preserve">s </w:t>
            </w:r>
            <w:r w:rsidRPr="00527708">
              <w:t xml:space="preserve">comparison of hardware and software from </w:t>
            </w:r>
            <w:r w:rsidR="00FE512E">
              <w:t>2</w:t>
            </w:r>
            <w:r w:rsidRPr="00527708">
              <w:t xml:space="preserve"> distinct time periods is outlined </w:t>
            </w:r>
            <w:r w:rsidRPr="00173C5A">
              <w:t>extensively</w:t>
            </w:r>
            <w:r w:rsidRPr="00527708">
              <w:t xml:space="preserve"> and clearly </w:t>
            </w:r>
            <w:r w:rsidR="6D379B59" w:rsidRPr="00527708">
              <w:t xml:space="preserve">discusses their effects on the user experience. </w:t>
            </w:r>
            <w:r w:rsidR="00CD3869" w:rsidRPr="00527708">
              <w:t>The comparison</w:t>
            </w:r>
            <w:r w:rsidR="6D379B59" w:rsidRPr="00527708">
              <w:t xml:space="preserve"> is well written and engaging.</w:t>
            </w:r>
          </w:p>
        </w:tc>
      </w:tr>
      <w:tr w:rsidR="00173C5A" w:rsidRPr="00527708" w14:paraId="13A23F08" w14:textId="77777777" w:rsidTr="00173C5A">
        <w:trPr>
          <w:cnfStyle w:val="000000010000" w:firstRow="0" w:lastRow="0" w:firstColumn="0" w:lastColumn="0" w:oddVBand="0" w:evenVBand="0" w:oddHBand="0" w:evenHBand="1" w:firstRowFirstColumn="0" w:firstRowLastColumn="0" w:lastRowFirstColumn="0" w:lastRowLastColumn="0"/>
          <w:trHeight w:val="1309"/>
        </w:trPr>
        <w:tc>
          <w:tcPr>
            <w:cnfStyle w:val="001000000000" w:firstRow="0" w:lastRow="0" w:firstColumn="1" w:lastColumn="0" w:oddVBand="0" w:evenVBand="0" w:oddHBand="0" w:evenHBand="0" w:firstRowFirstColumn="0" w:firstRowLastColumn="0" w:lastRowFirstColumn="0" w:lastRowLastColumn="0"/>
            <w:tcW w:w="833" w:type="pct"/>
          </w:tcPr>
          <w:p w14:paraId="2DAEF6CA" w14:textId="423B50E3" w:rsidR="00F12D5C" w:rsidRPr="00804AAC" w:rsidRDefault="1083023C" w:rsidP="00527708">
            <w:r w:rsidRPr="00804AAC">
              <w:lastRenderedPageBreak/>
              <w:t xml:space="preserve">Explanation of </w:t>
            </w:r>
            <w:r w:rsidR="0083026D" w:rsidRPr="00804AAC">
              <w:t xml:space="preserve">Ghost </w:t>
            </w:r>
            <w:r w:rsidRPr="00804AAC">
              <w:t>AI</w:t>
            </w:r>
          </w:p>
        </w:tc>
        <w:tc>
          <w:tcPr>
            <w:tcW w:w="833" w:type="pct"/>
          </w:tcPr>
          <w:p w14:paraId="2C3E659F" w14:textId="1250777A" w:rsidR="00F12D5C" w:rsidRPr="00804AAC" w:rsidRDefault="00C14BBE" w:rsidP="00684205">
            <w:pPr>
              <w:cnfStyle w:val="000000010000" w:firstRow="0" w:lastRow="0" w:firstColumn="0" w:lastColumn="0" w:oddVBand="0" w:evenVBand="0" w:oddHBand="0" w:evenHBand="1" w:firstRowFirstColumn="0" w:firstRowLastColumn="0" w:lastRowFirstColumn="0" w:lastRowLastColumn="0"/>
            </w:pPr>
            <w:r w:rsidRPr="00804AAC">
              <w:t>The student identifies</w:t>
            </w:r>
            <w:r w:rsidR="279BE08A" w:rsidRPr="00804AAC">
              <w:t xml:space="preserve"> characteristics of the logic of the </w:t>
            </w:r>
            <w:r w:rsidR="00804AAC">
              <w:t>g</w:t>
            </w:r>
            <w:r w:rsidR="0083026D" w:rsidRPr="00804AAC">
              <w:t>hosts</w:t>
            </w:r>
            <w:r w:rsidR="279BE08A" w:rsidRPr="00804AAC">
              <w:t>.</w:t>
            </w:r>
            <w:r w:rsidR="51681D2F" w:rsidRPr="00804AAC">
              <w:t xml:space="preserve"> There is an attempt to </w:t>
            </w:r>
            <w:r w:rsidR="5E3549F7" w:rsidRPr="00804AAC">
              <w:t>express the logic by way of flowcharts.</w:t>
            </w:r>
          </w:p>
        </w:tc>
        <w:tc>
          <w:tcPr>
            <w:tcW w:w="833" w:type="pct"/>
          </w:tcPr>
          <w:p w14:paraId="70CD4E1D" w14:textId="6ABD979E" w:rsidR="00F12D5C" w:rsidRPr="00527708" w:rsidRDefault="00C14BBE" w:rsidP="00527708">
            <w:pPr>
              <w:cnfStyle w:val="000000010000" w:firstRow="0" w:lastRow="0" w:firstColumn="0" w:lastColumn="0" w:oddVBand="0" w:evenVBand="0" w:oddHBand="0" w:evenHBand="1" w:firstRowFirstColumn="0" w:firstRowLastColumn="0" w:lastRowFirstColumn="0" w:lastRowLastColumn="0"/>
            </w:pPr>
            <w:r w:rsidRPr="00527708">
              <w:t xml:space="preserve">The student describes </w:t>
            </w:r>
            <w:r w:rsidR="46ED4FD5" w:rsidRPr="00527708">
              <w:t xml:space="preserve">the </w:t>
            </w:r>
            <w:r w:rsidR="00580576">
              <w:t>G</w:t>
            </w:r>
            <w:r w:rsidR="00580576" w:rsidRPr="00527708">
              <w:t xml:space="preserve">host </w:t>
            </w:r>
            <w:r w:rsidR="46ED4FD5" w:rsidRPr="00527708">
              <w:t>AI that identifies characteristics of their behaviour</w:t>
            </w:r>
            <w:r w:rsidR="630BC933" w:rsidRPr="00527708">
              <w:t xml:space="preserve"> with some mention of the capabilities of the hardware and software.</w:t>
            </w:r>
          </w:p>
        </w:tc>
        <w:tc>
          <w:tcPr>
            <w:tcW w:w="833" w:type="pct"/>
          </w:tcPr>
          <w:p w14:paraId="0F3AA812" w14:textId="066E7BDE" w:rsidR="00F12D5C" w:rsidRPr="00527708" w:rsidRDefault="00C14BBE" w:rsidP="00527708">
            <w:pPr>
              <w:cnfStyle w:val="000000010000" w:firstRow="0" w:lastRow="0" w:firstColumn="0" w:lastColumn="0" w:oddVBand="0" w:evenVBand="0" w:oddHBand="0" w:evenHBand="1" w:firstRowFirstColumn="0" w:firstRowLastColumn="0" w:lastRowFirstColumn="0" w:lastRowLastColumn="0"/>
            </w:pPr>
            <w:r w:rsidRPr="00527708">
              <w:t>The student explains</w:t>
            </w:r>
            <w:r w:rsidR="33DC0D4D" w:rsidRPr="00527708">
              <w:t xml:space="preserve"> the </w:t>
            </w:r>
            <w:r w:rsidR="00580576">
              <w:t>G</w:t>
            </w:r>
            <w:r w:rsidR="00580576" w:rsidRPr="00527708">
              <w:t xml:space="preserve">host </w:t>
            </w:r>
            <w:r w:rsidR="33DC0D4D" w:rsidRPr="00527708">
              <w:t>AI with a sound outline of their behaviour. Some i</w:t>
            </w:r>
            <w:r w:rsidR="7A9C8A99" w:rsidRPr="00527708">
              <w:t xml:space="preserve">deas </w:t>
            </w:r>
            <w:r w:rsidRPr="00527708">
              <w:t xml:space="preserve">are </w:t>
            </w:r>
            <w:r w:rsidR="7A9C8A99" w:rsidRPr="00527708">
              <w:t>presented for how modern technology would impact their capabilities.</w:t>
            </w:r>
          </w:p>
        </w:tc>
        <w:tc>
          <w:tcPr>
            <w:tcW w:w="833" w:type="pct"/>
          </w:tcPr>
          <w:p w14:paraId="584E85FE" w14:textId="5792A39A" w:rsidR="00F12D5C" w:rsidRPr="00527708" w:rsidRDefault="00C14BBE" w:rsidP="00527708">
            <w:pPr>
              <w:cnfStyle w:val="000000010000" w:firstRow="0" w:lastRow="0" w:firstColumn="0" w:lastColumn="0" w:oddVBand="0" w:evenVBand="0" w:oddHBand="0" w:evenHBand="1" w:firstRowFirstColumn="0" w:firstRowLastColumn="0" w:lastRowFirstColumn="0" w:lastRowLastColumn="0"/>
            </w:pPr>
            <w:r w:rsidRPr="00527708">
              <w:t>The student</w:t>
            </w:r>
            <w:r w:rsidR="000273E8" w:rsidRPr="00527708">
              <w:t xml:space="preserve"> creates a</w:t>
            </w:r>
            <w:r w:rsidR="6B45BBB1" w:rsidRPr="00527708">
              <w:t xml:space="preserve"> solid discussion of the behaviour of the </w:t>
            </w:r>
            <w:r w:rsidR="00580576">
              <w:t>G</w:t>
            </w:r>
            <w:r w:rsidR="00580576" w:rsidRPr="00527708">
              <w:t xml:space="preserve">host </w:t>
            </w:r>
            <w:r w:rsidR="6B45BBB1" w:rsidRPr="00527708">
              <w:t>AI and how modern technology would impa</w:t>
            </w:r>
            <w:r w:rsidR="65B47F0C" w:rsidRPr="00527708">
              <w:t>ct their capabilities.</w:t>
            </w:r>
          </w:p>
        </w:tc>
        <w:tc>
          <w:tcPr>
            <w:tcW w:w="833" w:type="pct"/>
          </w:tcPr>
          <w:p w14:paraId="577737BD" w14:textId="5CC5158E" w:rsidR="00F12D5C" w:rsidRPr="00527708" w:rsidRDefault="000273E8" w:rsidP="00527708">
            <w:pPr>
              <w:cnfStyle w:val="000000010000" w:firstRow="0" w:lastRow="0" w:firstColumn="0" w:lastColumn="0" w:oddVBand="0" w:evenVBand="0" w:oddHBand="0" w:evenHBand="1" w:firstRowFirstColumn="0" w:firstRowLastColumn="0" w:lastRowFirstColumn="0" w:lastRowLastColumn="0"/>
            </w:pPr>
            <w:r w:rsidRPr="00527708">
              <w:t>The student</w:t>
            </w:r>
            <w:r w:rsidR="00580576">
              <w:t>’</w:t>
            </w:r>
            <w:r w:rsidRPr="00527708">
              <w:t>s e</w:t>
            </w:r>
            <w:r w:rsidR="446E75D7" w:rsidRPr="00527708">
              <w:t xml:space="preserve">xplanation of the </w:t>
            </w:r>
            <w:r w:rsidR="00580576">
              <w:t>G</w:t>
            </w:r>
            <w:r w:rsidR="00580576" w:rsidRPr="00527708">
              <w:t xml:space="preserve">host </w:t>
            </w:r>
            <w:r w:rsidR="446E75D7" w:rsidRPr="00527708">
              <w:t xml:space="preserve">AI is thorough and expressed in a highly efficient manner. </w:t>
            </w:r>
            <w:r w:rsidR="1DDE842E" w:rsidRPr="00527708">
              <w:t>Well</w:t>
            </w:r>
            <w:r w:rsidR="005F2B59">
              <w:t>-</w:t>
            </w:r>
            <w:r w:rsidR="1DDE842E" w:rsidRPr="00527708">
              <w:t>thought</w:t>
            </w:r>
            <w:r w:rsidR="005F2B59">
              <w:t>-</w:t>
            </w:r>
            <w:r w:rsidR="1DDE842E" w:rsidRPr="00527708">
              <w:t xml:space="preserve">out ideas are presented for how the </w:t>
            </w:r>
            <w:r w:rsidR="005F2B59">
              <w:t>G</w:t>
            </w:r>
            <w:r w:rsidR="005F2B59" w:rsidRPr="00527708">
              <w:t xml:space="preserve">host </w:t>
            </w:r>
            <w:r w:rsidR="1DDE842E" w:rsidRPr="00527708">
              <w:t>AI would be impacted by modern technology.</w:t>
            </w:r>
          </w:p>
        </w:tc>
      </w:tr>
      <w:tr w:rsidR="00173C5A" w:rsidRPr="00527708" w14:paraId="0433DC83" w14:textId="77777777" w:rsidTr="00173C5A">
        <w:trPr>
          <w:cnfStyle w:val="000000100000" w:firstRow="0" w:lastRow="0" w:firstColumn="0" w:lastColumn="0" w:oddVBand="0" w:evenVBand="0" w:oddHBand="1" w:evenHBand="0" w:firstRowFirstColumn="0" w:firstRowLastColumn="0" w:lastRowFirstColumn="0" w:lastRowLastColumn="0"/>
          <w:trHeight w:val="1341"/>
        </w:trPr>
        <w:tc>
          <w:tcPr>
            <w:cnfStyle w:val="001000000000" w:firstRow="0" w:lastRow="0" w:firstColumn="1" w:lastColumn="0" w:oddVBand="0" w:evenVBand="0" w:oddHBand="0" w:evenHBand="0" w:firstRowFirstColumn="0" w:firstRowLastColumn="0" w:lastRowFirstColumn="0" w:lastRowLastColumn="0"/>
            <w:tcW w:w="833" w:type="pct"/>
          </w:tcPr>
          <w:p w14:paraId="0C576E1D" w14:textId="2FC3B6F3" w:rsidR="00977F58" w:rsidRPr="00527708" w:rsidRDefault="00977F58" w:rsidP="00527708">
            <w:r w:rsidRPr="00527708">
              <w:t>Elements of an arcade style game</w:t>
            </w:r>
          </w:p>
        </w:tc>
        <w:tc>
          <w:tcPr>
            <w:tcW w:w="833" w:type="pct"/>
          </w:tcPr>
          <w:p w14:paraId="11281173" w14:textId="5A1E46B1" w:rsidR="00977F58" w:rsidRPr="00527708" w:rsidRDefault="003D0657" w:rsidP="00527708">
            <w:pPr>
              <w:cnfStyle w:val="000000100000" w:firstRow="0" w:lastRow="0" w:firstColumn="0" w:lastColumn="0" w:oddVBand="0" w:evenVBand="0" w:oddHBand="1" w:evenHBand="0" w:firstRowFirstColumn="0" w:firstRowLastColumn="0" w:lastRowFirstColumn="0" w:lastRowLastColumn="0"/>
            </w:pPr>
            <w:r w:rsidRPr="00527708">
              <w:t xml:space="preserve">The student identifies </w:t>
            </w:r>
            <w:r w:rsidR="003E30D8" w:rsidRPr="00527708">
              <w:t xml:space="preserve">elements of an arcade game </w:t>
            </w:r>
            <w:r w:rsidRPr="00527708">
              <w:t xml:space="preserve">which </w:t>
            </w:r>
            <w:r w:rsidR="003E30D8" w:rsidRPr="00527708">
              <w:t xml:space="preserve">are discussed with an attempt to demonstrate how </w:t>
            </w:r>
            <w:r w:rsidR="00A043ED">
              <w:t>elements</w:t>
            </w:r>
            <w:r w:rsidR="00A043ED" w:rsidRPr="00527708">
              <w:t xml:space="preserve"> </w:t>
            </w:r>
            <w:r w:rsidR="003E30D8" w:rsidRPr="00527708">
              <w:t xml:space="preserve">are </w:t>
            </w:r>
            <w:r w:rsidR="003E30D8" w:rsidRPr="00527708">
              <w:lastRenderedPageBreak/>
              <w:t xml:space="preserve">present in </w:t>
            </w:r>
            <w:r w:rsidR="003E30D8" w:rsidRPr="00D72542">
              <w:rPr>
                <w:i/>
                <w:iCs/>
              </w:rPr>
              <w:t>Pac-Man</w:t>
            </w:r>
            <w:r w:rsidR="003E30D8" w:rsidRPr="00527708">
              <w:t>.</w:t>
            </w:r>
          </w:p>
        </w:tc>
        <w:tc>
          <w:tcPr>
            <w:tcW w:w="833" w:type="pct"/>
          </w:tcPr>
          <w:p w14:paraId="4932241F" w14:textId="2219D4F3" w:rsidR="00977F58" w:rsidRPr="00527708" w:rsidRDefault="00F10C9F" w:rsidP="00527708">
            <w:pPr>
              <w:cnfStyle w:val="000000100000" w:firstRow="0" w:lastRow="0" w:firstColumn="0" w:lastColumn="0" w:oddVBand="0" w:evenVBand="0" w:oddHBand="1" w:evenHBand="0" w:firstRowFirstColumn="0" w:firstRowLastColumn="0" w:lastRowFirstColumn="0" w:lastRowLastColumn="0"/>
            </w:pPr>
            <w:r w:rsidRPr="00527708">
              <w:lastRenderedPageBreak/>
              <w:t>The student identifies correct e</w:t>
            </w:r>
            <w:r w:rsidR="003E30D8" w:rsidRPr="00527708">
              <w:t xml:space="preserve">lements of an arcade game </w:t>
            </w:r>
            <w:r w:rsidRPr="00527708">
              <w:t xml:space="preserve">which </w:t>
            </w:r>
            <w:r w:rsidR="003E30D8" w:rsidRPr="00527708">
              <w:t xml:space="preserve">are discussed with </w:t>
            </w:r>
            <w:r w:rsidR="00BE0BBE" w:rsidRPr="00527708">
              <w:t xml:space="preserve">a </w:t>
            </w:r>
            <w:r w:rsidR="003E30D8" w:rsidRPr="00527708">
              <w:t>demonstrat</w:t>
            </w:r>
            <w:r w:rsidR="00BE0BBE" w:rsidRPr="00527708">
              <w:t>ion of</w:t>
            </w:r>
            <w:r w:rsidR="003E30D8" w:rsidRPr="00527708">
              <w:t xml:space="preserve"> how elements are </w:t>
            </w:r>
            <w:r w:rsidR="003E30D8" w:rsidRPr="00527708">
              <w:lastRenderedPageBreak/>
              <w:t xml:space="preserve">present in </w:t>
            </w:r>
            <w:r w:rsidR="003E30D8" w:rsidRPr="00D72542">
              <w:rPr>
                <w:i/>
                <w:iCs/>
              </w:rPr>
              <w:t>Pac-Man</w:t>
            </w:r>
            <w:r w:rsidR="003E30D8" w:rsidRPr="00527708">
              <w:t>.</w:t>
            </w:r>
          </w:p>
        </w:tc>
        <w:tc>
          <w:tcPr>
            <w:tcW w:w="833" w:type="pct"/>
          </w:tcPr>
          <w:p w14:paraId="23A08DB5" w14:textId="00C34468" w:rsidR="00977F58" w:rsidRPr="00527708" w:rsidRDefault="00BE0BBE" w:rsidP="00527708">
            <w:pPr>
              <w:cnfStyle w:val="000000100000" w:firstRow="0" w:lastRow="0" w:firstColumn="0" w:lastColumn="0" w:oddVBand="0" w:evenVBand="0" w:oddHBand="1" w:evenHBand="0" w:firstRowFirstColumn="0" w:firstRowLastColumn="0" w:lastRowFirstColumn="0" w:lastRowLastColumn="0"/>
            </w:pPr>
            <w:r w:rsidRPr="00527708">
              <w:lastRenderedPageBreak/>
              <w:t>The student e</w:t>
            </w:r>
            <w:r w:rsidR="003E30D8" w:rsidRPr="00527708">
              <w:t>xpla</w:t>
            </w:r>
            <w:r w:rsidRPr="00527708">
              <w:t>i</w:t>
            </w:r>
            <w:r w:rsidR="003E30D8" w:rsidRPr="00527708">
              <w:t>n</w:t>
            </w:r>
            <w:r w:rsidRPr="00527708">
              <w:t>s</w:t>
            </w:r>
            <w:r w:rsidR="003E30D8" w:rsidRPr="00527708">
              <w:t xml:space="preserve"> elements that make up an arcade</w:t>
            </w:r>
            <w:r w:rsidR="00CB59A5">
              <w:t>-</w:t>
            </w:r>
            <w:r w:rsidR="003E30D8" w:rsidRPr="00527708">
              <w:t>style game</w:t>
            </w:r>
            <w:r w:rsidRPr="00527708">
              <w:t>. They</w:t>
            </w:r>
            <w:r w:rsidR="003E30D8" w:rsidRPr="00527708">
              <w:t xml:space="preserve"> present</w:t>
            </w:r>
            <w:r w:rsidR="00D029A5">
              <w:t>,</w:t>
            </w:r>
            <w:r w:rsidR="003E30D8" w:rsidRPr="00527708">
              <w:t xml:space="preserve"> with some links</w:t>
            </w:r>
            <w:r w:rsidRPr="00527708">
              <w:t>,</w:t>
            </w:r>
            <w:r w:rsidR="003E30D8" w:rsidRPr="00527708">
              <w:t xml:space="preserve"> how the elements have been </w:t>
            </w:r>
            <w:r w:rsidR="003E30D8" w:rsidRPr="00527708">
              <w:lastRenderedPageBreak/>
              <w:t xml:space="preserve">implemented into </w:t>
            </w:r>
            <w:r w:rsidR="003E30D8" w:rsidRPr="00D72542">
              <w:rPr>
                <w:i/>
                <w:iCs/>
              </w:rPr>
              <w:t>Pac-Man</w:t>
            </w:r>
            <w:r w:rsidR="003E30D8" w:rsidRPr="00527708">
              <w:t>.</w:t>
            </w:r>
          </w:p>
        </w:tc>
        <w:tc>
          <w:tcPr>
            <w:tcW w:w="833" w:type="pct"/>
          </w:tcPr>
          <w:p w14:paraId="6169276D" w14:textId="5E23EB93" w:rsidR="00977F58" w:rsidRPr="00527708" w:rsidRDefault="00BE0BBE" w:rsidP="00527708">
            <w:pPr>
              <w:cnfStyle w:val="000000100000" w:firstRow="0" w:lastRow="0" w:firstColumn="0" w:lastColumn="0" w:oddVBand="0" w:evenVBand="0" w:oddHBand="1" w:evenHBand="0" w:firstRowFirstColumn="0" w:firstRowLastColumn="0" w:lastRowFirstColumn="0" w:lastRowLastColumn="0"/>
            </w:pPr>
            <w:r w:rsidRPr="00527708">
              <w:lastRenderedPageBreak/>
              <w:t>The student ex</w:t>
            </w:r>
            <w:r w:rsidR="003E30D8" w:rsidRPr="00527708">
              <w:t>pla</w:t>
            </w:r>
            <w:r w:rsidRPr="00527708">
              <w:t>ins</w:t>
            </w:r>
            <w:r w:rsidR="003E30D8" w:rsidRPr="00527708">
              <w:t xml:space="preserve"> elements that make up an arcade</w:t>
            </w:r>
            <w:r w:rsidR="00CB59A5">
              <w:t>-</w:t>
            </w:r>
            <w:r w:rsidR="003E30D8" w:rsidRPr="00527708">
              <w:t xml:space="preserve">style game. </w:t>
            </w:r>
            <w:r w:rsidR="00FA43D9" w:rsidRPr="00527708">
              <w:t>They demonstrate c</w:t>
            </w:r>
            <w:r w:rsidR="003E30D8" w:rsidRPr="00527708">
              <w:t>lear link</w:t>
            </w:r>
            <w:r w:rsidR="00FA43D9" w:rsidRPr="00527708">
              <w:t>s</w:t>
            </w:r>
            <w:r w:rsidR="003E30D8" w:rsidRPr="00527708">
              <w:t xml:space="preserve"> </w:t>
            </w:r>
            <w:r w:rsidR="00FA43D9" w:rsidRPr="00527708">
              <w:t>to</w:t>
            </w:r>
            <w:r w:rsidR="003E30D8" w:rsidRPr="00527708">
              <w:t xml:space="preserve"> how the elements have </w:t>
            </w:r>
            <w:r w:rsidR="003E30D8" w:rsidRPr="00527708">
              <w:lastRenderedPageBreak/>
              <w:t xml:space="preserve">been implemented into </w:t>
            </w:r>
            <w:r w:rsidR="003E30D8" w:rsidRPr="00D72542">
              <w:rPr>
                <w:i/>
                <w:iCs/>
              </w:rPr>
              <w:t>Pac-Man</w:t>
            </w:r>
            <w:r w:rsidR="003E30D8" w:rsidRPr="00527708">
              <w:t>.</w:t>
            </w:r>
          </w:p>
        </w:tc>
        <w:tc>
          <w:tcPr>
            <w:tcW w:w="833" w:type="pct"/>
          </w:tcPr>
          <w:p w14:paraId="1A1A762A" w14:textId="23113D2C" w:rsidR="00977F58" w:rsidRPr="00527708" w:rsidRDefault="00FA43D9" w:rsidP="00527708">
            <w:pPr>
              <w:cnfStyle w:val="000000100000" w:firstRow="0" w:lastRow="0" w:firstColumn="0" w:lastColumn="0" w:oddVBand="0" w:evenVBand="0" w:oddHBand="1" w:evenHBand="0" w:firstRowFirstColumn="0" w:firstRowLastColumn="0" w:lastRowFirstColumn="0" w:lastRowLastColumn="0"/>
            </w:pPr>
            <w:r w:rsidRPr="00527708">
              <w:lastRenderedPageBreak/>
              <w:t>The student d</w:t>
            </w:r>
            <w:r w:rsidR="00977F58" w:rsidRPr="00527708">
              <w:t>iscuss</w:t>
            </w:r>
            <w:r w:rsidRPr="00527708">
              <w:t>es</w:t>
            </w:r>
            <w:r w:rsidR="00977F58" w:rsidRPr="00527708">
              <w:t xml:space="preserve"> elements that make up an arcade</w:t>
            </w:r>
            <w:r w:rsidR="00CB59A5">
              <w:t>-</w:t>
            </w:r>
            <w:r w:rsidR="00977F58" w:rsidRPr="00527708">
              <w:t xml:space="preserve">style game </w:t>
            </w:r>
            <w:r w:rsidRPr="00527708">
              <w:t xml:space="preserve">which </w:t>
            </w:r>
            <w:r w:rsidR="00977F58" w:rsidRPr="00527708">
              <w:t>is thorough</w:t>
            </w:r>
            <w:r w:rsidRPr="00527708">
              <w:t xml:space="preserve"> and shows depth of understanding</w:t>
            </w:r>
            <w:r w:rsidR="00977F58" w:rsidRPr="00527708">
              <w:t xml:space="preserve">. </w:t>
            </w:r>
            <w:r w:rsidRPr="00527708">
              <w:t xml:space="preserve">They </w:t>
            </w:r>
            <w:r w:rsidRPr="00527708">
              <w:lastRenderedPageBreak/>
              <w:t>demonstrate c</w:t>
            </w:r>
            <w:r w:rsidR="003E30D8" w:rsidRPr="00527708">
              <w:t>lear link</w:t>
            </w:r>
            <w:r w:rsidRPr="00527708">
              <w:t>s</w:t>
            </w:r>
            <w:r w:rsidR="003E30D8" w:rsidRPr="00527708">
              <w:t xml:space="preserve"> to how</w:t>
            </w:r>
            <w:r w:rsidR="00977F58" w:rsidRPr="00527708">
              <w:t xml:space="preserve"> the elements </w:t>
            </w:r>
            <w:r w:rsidR="003E30D8" w:rsidRPr="00527708">
              <w:t>have</w:t>
            </w:r>
            <w:r w:rsidR="00977F58" w:rsidRPr="00527708">
              <w:t xml:space="preserve"> been implemented into </w:t>
            </w:r>
            <w:r w:rsidR="00977F58" w:rsidRPr="00D72542">
              <w:rPr>
                <w:i/>
                <w:iCs/>
              </w:rPr>
              <w:t>Pac-Man</w:t>
            </w:r>
            <w:r w:rsidR="00977F58" w:rsidRPr="00527708">
              <w:t>.</w:t>
            </w:r>
          </w:p>
        </w:tc>
      </w:tr>
      <w:tr w:rsidR="00173C5A" w:rsidRPr="00527708" w14:paraId="535FD0F9" w14:textId="77777777" w:rsidTr="00173C5A">
        <w:trPr>
          <w:cnfStyle w:val="000000010000" w:firstRow="0" w:lastRow="0" w:firstColumn="0" w:lastColumn="0" w:oddVBand="0" w:evenVBand="0" w:oddHBand="0" w:evenHBand="1" w:firstRowFirstColumn="0" w:firstRowLastColumn="0" w:lastRowFirstColumn="0" w:lastRowLastColumn="0"/>
          <w:trHeight w:val="1341"/>
        </w:trPr>
        <w:tc>
          <w:tcPr>
            <w:cnfStyle w:val="001000000000" w:firstRow="0" w:lastRow="0" w:firstColumn="1" w:lastColumn="0" w:oddVBand="0" w:evenVBand="0" w:oddHBand="0" w:evenHBand="0" w:firstRowFirstColumn="0" w:firstRowLastColumn="0" w:lastRowFirstColumn="0" w:lastRowLastColumn="0"/>
            <w:tcW w:w="833" w:type="pct"/>
          </w:tcPr>
          <w:p w14:paraId="5258C290" w14:textId="71B24E72" w:rsidR="00977F58" w:rsidRPr="00527708" w:rsidRDefault="00977F58" w:rsidP="00527708">
            <w:r w:rsidRPr="00527708">
              <w:lastRenderedPageBreak/>
              <w:t>Development screen designs</w:t>
            </w:r>
          </w:p>
        </w:tc>
        <w:tc>
          <w:tcPr>
            <w:tcW w:w="833" w:type="pct"/>
          </w:tcPr>
          <w:p w14:paraId="322CF20B" w14:textId="3265439A" w:rsidR="00977F58" w:rsidRPr="00527708" w:rsidRDefault="00FA43D9" w:rsidP="00527708">
            <w:pPr>
              <w:cnfStyle w:val="000000010000" w:firstRow="0" w:lastRow="0" w:firstColumn="0" w:lastColumn="0" w:oddVBand="0" w:evenVBand="0" w:oddHBand="0" w:evenHBand="1" w:firstRowFirstColumn="0" w:firstRowLastColumn="0" w:lastRowFirstColumn="0" w:lastRowLastColumn="0"/>
            </w:pPr>
            <w:r w:rsidRPr="00527708">
              <w:t>The student produces s</w:t>
            </w:r>
            <w:r w:rsidR="00977F58" w:rsidRPr="00527708">
              <w:t>creen designs</w:t>
            </w:r>
            <w:r w:rsidRPr="00527708">
              <w:t xml:space="preserve"> that</w:t>
            </w:r>
            <w:r w:rsidR="00977F58" w:rsidRPr="00527708">
              <w:t xml:space="preserve"> ha</w:t>
            </w:r>
            <w:r w:rsidR="005E53FC" w:rsidRPr="00527708">
              <w:t>ve</w:t>
            </w:r>
            <w:r w:rsidR="00977F58" w:rsidRPr="00527708">
              <w:t xml:space="preserve"> the intention of a UI.</w:t>
            </w:r>
          </w:p>
        </w:tc>
        <w:tc>
          <w:tcPr>
            <w:tcW w:w="833" w:type="pct"/>
          </w:tcPr>
          <w:p w14:paraId="014E60C6" w14:textId="24549BBA" w:rsidR="00977F58" w:rsidRPr="00527708" w:rsidRDefault="00FA43D9" w:rsidP="00527708">
            <w:pPr>
              <w:cnfStyle w:val="000000010000" w:firstRow="0" w:lastRow="0" w:firstColumn="0" w:lastColumn="0" w:oddVBand="0" w:evenVBand="0" w:oddHBand="0" w:evenHBand="1" w:firstRowFirstColumn="0" w:firstRowLastColumn="0" w:lastRowFirstColumn="0" w:lastRowLastColumn="0"/>
            </w:pPr>
            <w:r w:rsidRPr="00527708">
              <w:t>The student produces s</w:t>
            </w:r>
            <w:r w:rsidR="00977F58" w:rsidRPr="00527708">
              <w:t xml:space="preserve">creen designs </w:t>
            </w:r>
            <w:r w:rsidRPr="00527708">
              <w:t xml:space="preserve">that </w:t>
            </w:r>
            <w:r w:rsidR="00977F58" w:rsidRPr="00527708">
              <w:t>link to the idea of a UI.</w:t>
            </w:r>
          </w:p>
        </w:tc>
        <w:tc>
          <w:tcPr>
            <w:tcW w:w="833" w:type="pct"/>
          </w:tcPr>
          <w:p w14:paraId="36E33810" w14:textId="73DAE041" w:rsidR="00977F58" w:rsidRPr="00527708" w:rsidRDefault="00FA43D9" w:rsidP="00527708">
            <w:pPr>
              <w:cnfStyle w:val="000000010000" w:firstRow="0" w:lastRow="0" w:firstColumn="0" w:lastColumn="0" w:oddVBand="0" w:evenVBand="0" w:oddHBand="0" w:evenHBand="1" w:firstRowFirstColumn="0" w:firstRowLastColumn="0" w:lastRowFirstColumn="0" w:lastRowLastColumn="0"/>
            </w:pPr>
            <w:r w:rsidRPr="00527708">
              <w:t>The student produces s</w:t>
            </w:r>
            <w:r w:rsidR="00977F58" w:rsidRPr="00527708">
              <w:t>creen design</w:t>
            </w:r>
            <w:r w:rsidR="00435CB0">
              <w:t>s</w:t>
            </w:r>
            <w:r w:rsidR="00977F58" w:rsidRPr="00527708">
              <w:t xml:space="preserve"> </w:t>
            </w:r>
            <w:r w:rsidR="00F453F5" w:rsidRPr="00527708">
              <w:t xml:space="preserve">that </w:t>
            </w:r>
            <w:r w:rsidR="00977F58" w:rsidRPr="00527708">
              <w:t>show how the UI for the game can be presented.</w:t>
            </w:r>
          </w:p>
        </w:tc>
        <w:tc>
          <w:tcPr>
            <w:tcW w:w="833" w:type="pct"/>
          </w:tcPr>
          <w:p w14:paraId="45EA9721" w14:textId="1E0E2045" w:rsidR="00977F58" w:rsidRPr="00527708" w:rsidRDefault="00F453F5" w:rsidP="00527708">
            <w:pPr>
              <w:cnfStyle w:val="000000010000" w:firstRow="0" w:lastRow="0" w:firstColumn="0" w:lastColumn="0" w:oddVBand="0" w:evenVBand="0" w:oddHBand="0" w:evenHBand="1" w:firstRowFirstColumn="0" w:firstRowLastColumn="0" w:lastRowFirstColumn="0" w:lastRowLastColumn="0"/>
            </w:pPr>
            <w:r w:rsidRPr="00527708">
              <w:t>The student produces s</w:t>
            </w:r>
            <w:r w:rsidR="00977F58" w:rsidRPr="00527708">
              <w:t xml:space="preserve">creen designs </w:t>
            </w:r>
            <w:r w:rsidRPr="00527708">
              <w:t xml:space="preserve">that </w:t>
            </w:r>
            <w:r w:rsidR="00977F58" w:rsidRPr="00527708">
              <w:t>offer a varied set of ideas</w:t>
            </w:r>
            <w:r w:rsidR="00435CB0">
              <w:t>,</w:t>
            </w:r>
            <w:r w:rsidR="00977F58" w:rsidRPr="00527708">
              <w:t xml:space="preserve"> showing thought into the needs of the player.</w:t>
            </w:r>
          </w:p>
        </w:tc>
        <w:tc>
          <w:tcPr>
            <w:tcW w:w="833" w:type="pct"/>
          </w:tcPr>
          <w:p w14:paraId="53B49FB5" w14:textId="5F4642A8" w:rsidR="00977F58" w:rsidRPr="00527708" w:rsidRDefault="00F453F5" w:rsidP="00527708">
            <w:pPr>
              <w:cnfStyle w:val="000000010000" w:firstRow="0" w:lastRow="0" w:firstColumn="0" w:lastColumn="0" w:oddVBand="0" w:evenVBand="0" w:oddHBand="0" w:evenHBand="1" w:firstRowFirstColumn="0" w:firstRowLastColumn="0" w:lastRowFirstColumn="0" w:lastRowLastColumn="0"/>
            </w:pPr>
            <w:r w:rsidRPr="00527708">
              <w:t>The student produces s</w:t>
            </w:r>
            <w:r w:rsidR="00977F58" w:rsidRPr="00527708">
              <w:t xml:space="preserve">creen designs </w:t>
            </w:r>
            <w:r w:rsidRPr="00527708">
              <w:t xml:space="preserve">that </w:t>
            </w:r>
            <w:r w:rsidR="00977F58" w:rsidRPr="00527708">
              <w:t>consider the needs and goals of the player and present a broad and creative set of ideas for how the UI could be implemented.</w:t>
            </w:r>
          </w:p>
        </w:tc>
      </w:tr>
    </w:tbl>
    <w:p w14:paraId="639491E8" w14:textId="34DF2647" w:rsidR="00BC22F4" w:rsidRPr="00684205" w:rsidRDefault="00BC22F4" w:rsidP="00684205">
      <w:pPr>
        <w:sectPr w:rsidR="00BC22F4" w:rsidRPr="00684205" w:rsidSect="00BA539E">
          <w:headerReference w:type="first" r:id="rId14"/>
          <w:footerReference w:type="first" r:id="rId15"/>
          <w:pgSz w:w="16838" w:h="11906" w:orient="landscape"/>
          <w:pgMar w:top="1134" w:right="1134" w:bottom="1134" w:left="1134" w:header="709" w:footer="709" w:gutter="0"/>
          <w:cols w:space="708"/>
          <w:titlePg/>
          <w:docGrid w:linePitch="360"/>
        </w:sectPr>
      </w:pPr>
    </w:p>
    <w:p w14:paraId="39E8EC35" w14:textId="77777777" w:rsidR="00F12D5C" w:rsidRDefault="00F12D5C" w:rsidP="00684205">
      <w:pPr>
        <w:pStyle w:val="Heading2"/>
      </w:pPr>
      <w:bookmarkStart w:id="15" w:name="_Toc146190524"/>
      <w:r>
        <w:lastRenderedPageBreak/>
        <w:t>Student support material</w:t>
      </w:r>
      <w:bookmarkEnd w:id="15"/>
    </w:p>
    <w:p w14:paraId="6872597E" w14:textId="77777777" w:rsidR="00797A7F" w:rsidRPr="00684205" w:rsidRDefault="00797A7F" w:rsidP="00684205">
      <w:r w:rsidRPr="006573B4">
        <w:rPr>
          <w:rStyle w:val="Strong"/>
        </w:rPr>
        <w:t>Resources include</w:t>
      </w:r>
      <w:r w:rsidRPr="00684205">
        <w:t>:</w:t>
      </w:r>
    </w:p>
    <w:p w14:paraId="05E0175C" w14:textId="4B6A0DE1" w:rsidR="00797A7F" w:rsidRDefault="00797A7F" w:rsidP="00684205">
      <w:pPr>
        <w:pStyle w:val="ListBullet"/>
      </w:pPr>
      <w:r>
        <w:t xml:space="preserve">Teacher </w:t>
      </w:r>
      <w:r w:rsidR="006573B4">
        <w:t>r</w:t>
      </w:r>
      <w:r>
        <w:t xml:space="preserve">esource with scaffolds, templates and graphic organisers for completing the </w:t>
      </w:r>
      <w:proofErr w:type="gramStart"/>
      <w:r>
        <w:t>task</w:t>
      </w:r>
      <w:proofErr w:type="gramEnd"/>
    </w:p>
    <w:p w14:paraId="00ECDD12" w14:textId="192904AC" w:rsidR="00797A7F" w:rsidRPr="00085114" w:rsidRDefault="00797A7F">
      <w:pPr>
        <w:pStyle w:val="ListBullet"/>
        <w:numPr>
          <w:ilvl w:val="0"/>
          <w:numId w:val="8"/>
        </w:numPr>
      </w:pPr>
      <w:r>
        <w:t xml:space="preserve">Teacher </w:t>
      </w:r>
      <w:r w:rsidR="006573B4">
        <w:t>r</w:t>
      </w:r>
      <w:r>
        <w:t>esource with additional information to support student understanding</w:t>
      </w:r>
    </w:p>
    <w:p w14:paraId="19E9BB4E" w14:textId="7F19592D" w:rsidR="00797A7F" w:rsidRDefault="00797A7F">
      <w:pPr>
        <w:pStyle w:val="ListBullet"/>
        <w:numPr>
          <w:ilvl w:val="0"/>
          <w:numId w:val="8"/>
        </w:numPr>
      </w:pPr>
      <w:r>
        <w:t>Program of learning</w:t>
      </w:r>
      <w:r w:rsidR="001A303C">
        <w:t>.</w:t>
      </w:r>
    </w:p>
    <w:p w14:paraId="7685ACCC" w14:textId="309E878A" w:rsidR="00F26308" w:rsidRPr="001A303C" w:rsidRDefault="00F1542E" w:rsidP="00684205">
      <w:pPr>
        <w:rPr>
          <w:color w:val="000000"/>
          <w:lang w:val="en-GB"/>
        </w:rPr>
      </w:pPr>
      <w:r w:rsidRPr="001A303C">
        <w:rPr>
          <w:color w:val="000000"/>
          <w:lang w:val="en-GB"/>
        </w:rPr>
        <w:t xml:space="preserve">This </w:t>
      </w:r>
      <w:r w:rsidR="00F26308" w:rsidRPr="001A303C">
        <w:rPr>
          <w:color w:val="000000"/>
          <w:lang w:val="en-GB"/>
        </w:rPr>
        <w:t xml:space="preserve">assessment is </w:t>
      </w:r>
      <w:r w:rsidRPr="001A303C">
        <w:rPr>
          <w:color w:val="000000"/>
          <w:lang w:val="en-GB"/>
        </w:rPr>
        <w:t>also</w:t>
      </w:r>
      <w:r w:rsidR="00F26308" w:rsidRPr="001A303C">
        <w:rPr>
          <w:color w:val="000000"/>
          <w:lang w:val="en-GB"/>
        </w:rPr>
        <w:t xml:space="preserve"> an</w:t>
      </w:r>
      <w:r w:rsidRPr="001A303C">
        <w:rPr>
          <w:color w:val="000000"/>
          <w:lang w:val="en-GB"/>
        </w:rPr>
        <w:t xml:space="preserve"> opportunity to show</w:t>
      </w:r>
      <w:r w:rsidR="00F26308" w:rsidRPr="001A303C">
        <w:rPr>
          <w:color w:val="000000"/>
          <w:lang w:val="en-GB"/>
        </w:rPr>
        <w:t xml:space="preserve"> and </w:t>
      </w:r>
      <w:r w:rsidRPr="001A303C">
        <w:rPr>
          <w:color w:val="000000"/>
          <w:lang w:val="en-GB"/>
        </w:rPr>
        <w:t>reference other platforms</w:t>
      </w:r>
      <w:r w:rsidR="00F26308" w:rsidRPr="001A303C">
        <w:rPr>
          <w:color w:val="000000"/>
          <w:lang w:val="en-GB"/>
        </w:rPr>
        <w:t xml:space="preserve"> that use </w:t>
      </w:r>
      <w:r w:rsidR="00F26308" w:rsidRPr="00D72542">
        <w:rPr>
          <w:i/>
          <w:iCs/>
          <w:color w:val="000000"/>
          <w:lang w:val="en-GB"/>
        </w:rPr>
        <w:t>Pac-Man</w:t>
      </w:r>
      <w:r w:rsidR="00704A67">
        <w:rPr>
          <w:color w:val="000000"/>
          <w:lang w:val="en-GB"/>
        </w:rPr>
        <w:t>-</w:t>
      </w:r>
      <w:r w:rsidR="00E16B75" w:rsidRPr="001A303C">
        <w:rPr>
          <w:color w:val="000000"/>
          <w:lang w:val="en-GB"/>
        </w:rPr>
        <w:t>style games:</w:t>
      </w:r>
    </w:p>
    <w:p w14:paraId="7B868F52" w14:textId="4CC27EAA" w:rsidR="00F1542E" w:rsidRPr="00684205" w:rsidRDefault="0017148C" w:rsidP="00684205">
      <w:pPr>
        <w:pStyle w:val="ListBullet"/>
      </w:pPr>
      <w:hyperlink r:id="rId16" w:history="1">
        <w:r w:rsidR="00BC615C">
          <w:rPr>
            <w:rStyle w:val="Hyperlink"/>
          </w:rPr>
          <w:t>Pac-Man | Microsoft MakeCode: micro:bit</w:t>
        </w:r>
      </w:hyperlink>
    </w:p>
    <w:p w14:paraId="01BD2517" w14:textId="2AB578B8" w:rsidR="00F26308" w:rsidRPr="00684205" w:rsidRDefault="0017148C" w:rsidP="00684205">
      <w:pPr>
        <w:pStyle w:val="ListBullet"/>
      </w:pPr>
      <w:hyperlink r:id="rId17" w:history="1">
        <w:r w:rsidR="00F26308" w:rsidRPr="00684205">
          <w:rPr>
            <w:rStyle w:val="Hyperlink"/>
          </w:rPr>
          <w:t>Minecraft Computer Science Kit | Minecraft Education</w:t>
        </w:r>
      </w:hyperlink>
    </w:p>
    <w:p w14:paraId="584BFE6F" w14:textId="2A3EBB84" w:rsidR="00F26308" w:rsidRPr="00684205" w:rsidRDefault="0017148C" w:rsidP="00684205">
      <w:pPr>
        <w:pStyle w:val="ListBullet"/>
      </w:pPr>
      <w:hyperlink r:id="rId18" w:history="1">
        <w:r w:rsidR="00BC615C">
          <w:rPr>
            <w:rStyle w:val="Hyperlink"/>
          </w:rPr>
          <w:t>Maze Runner 2D | Invent with Python</w:t>
        </w:r>
      </w:hyperlink>
      <w:r w:rsidR="00704A67" w:rsidRPr="00704A67">
        <w:t>.</w:t>
      </w:r>
    </w:p>
    <w:p w14:paraId="1CE2D194" w14:textId="55A507CF" w:rsidR="003E30D8" w:rsidRPr="001A303C" w:rsidRDefault="002B2A27" w:rsidP="00684205">
      <w:pPr>
        <w:rPr>
          <w:color w:val="000000" w:themeColor="text1"/>
        </w:rPr>
      </w:pPr>
      <w:r>
        <w:rPr>
          <w:color w:val="000000" w:themeColor="text1"/>
          <w:lang w:val="en-GB"/>
        </w:rPr>
        <w:t>Additionally, the t</w:t>
      </w:r>
      <w:r w:rsidR="003E30D8" w:rsidRPr="001A303C">
        <w:rPr>
          <w:color w:val="000000" w:themeColor="text1"/>
          <w:lang w:val="en-GB"/>
        </w:rPr>
        <w:t xml:space="preserve">eacher could provide students with the </w:t>
      </w:r>
      <w:hyperlink r:id="rId19" w:history="1">
        <w:r w:rsidR="00704A67">
          <w:rPr>
            <w:rStyle w:val="Hyperlink"/>
            <w:lang w:val="en-GB"/>
          </w:rPr>
          <w:t>Pacman Ghost Algorithm</w:t>
        </w:r>
      </w:hyperlink>
      <w:r w:rsidR="005E53FC" w:rsidRPr="001A303C">
        <w:rPr>
          <w:color w:val="000000" w:themeColor="text1"/>
          <w:lang w:val="en-GB"/>
        </w:rPr>
        <w:t xml:space="preserve"> t</w:t>
      </w:r>
      <w:r w:rsidR="003E30D8" w:rsidRPr="001A303C">
        <w:rPr>
          <w:color w:val="000000" w:themeColor="text1"/>
          <w:lang w:val="en-GB"/>
        </w:rPr>
        <w:t>o turn into a flowchart</w:t>
      </w:r>
      <w:r w:rsidR="005E53FC" w:rsidRPr="001A303C">
        <w:rPr>
          <w:color w:val="000000" w:themeColor="text1"/>
          <w:lang w:val="en-GB"/>
        </w:rPr>
        <w:t>.</w:t>
      </w:r>
    </w:p>
    <w:p w14:paraId="747D085A" w14:textId="77777777" w:rsidR="00A8296F" w:rsidRDefault="00A8296F" w:rsidP="00A8296F">
      <w:r>
        <w:br w:type="page"/>
      </w:r>
    </w:p>
    <w:p w14:paraId="7BB6480C" w14:textId="77777777" w:rsidR="00A8296F" w:rsidRPr="003B57EC" w:rsidRDefault="00A8296F" w:rsidP="003B57EC">
      <w:pPr>
        <w:pStyle w:val="Heading2"/>
      </w:pPr>
      <w:bookmarkStart w:id="16" w:name="_Toc146190525"/>
      <w:r w:rsidRPr="003B57EC">
        <w:lastRenderedPageBreak/>
        <w:t>Additional information</w:t>
      </w:r>
      <w:bookmarkEnd w:id="16"/>
    </w:p>
    <w:p w14:paraId="1AF6EF2B" w14:textId="77777777" w:rsidR="00A8296F" w:rsidRDefault="00A8296F" w:rsidP="003B57EC">
      <w:r>
        <w:t xml:space="preserve">This </w:t>
      </w:r>
      <w:r w:rsidRPr="003B57EC">
        <w:t>resource</w:t>
      </w:r>
      <w:r>
        <w:t xml:space="preserv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timeframes that are created by the teacher to meet the overall schedules of assessment.</w:t>
      </w:r>
    </w:p>
    <w:p w14:paraId="4D552858" w14:textId="4CDAC06E" w:rsidR="009941F8" w:rsidRDefault="009941F8" w:rsidP="003B57EC">
      <w:r>
        <w:t xml:space="preserve">For additional support or advice, contact the TAS curriculum team by emailing </w:t>
      </w:r>
      <w:hyperlink r:id="rId20" w:history="1">
        <w:r w:rsidRPr="00476F2B">
          <w:rPr>
            <w:rStyle w:val="Hyperlink"/>
          </w:rPr>
          <w:t>TAS@det.nsw.edu.au</w:t>
        </w:r>
      </w:hyperlink>
      <w:r w:rsidR="00974A0C" w:rsidRPr="00974A0C">
        <w:t>.</w:t>
      </w:r>
    </w:p>
    <w:p w14:paraId="17EDF9AF" w14:textId="77777777" w:rsidR="00A8296F" w:rsidRDefault="00A8296F" w:rsidP="003B57EC">
      <w:pPr>
        <w:pStyle w:val="Heading3"/>
      </w:pPr>
      <w:bookmarkStart w:id="17" w:name="_Toc146190526"/>
      <w:r>
        <w:t>Assessment advice</w:t>
      </w:r>
      <w:bookmarkEnd w:id="17"/>
    </w:p>
    <w:p w14:paraId="1F905DB5" w14:textId="77777777" w:rsidR="00A8296F" w:rsidRDefault="00A8296F" w:rsidP="003B57EC">
      <w:r w:rsidRPr="003B57EC">
        <w:t>Assessment</w:t>
      </w:r>
      <w:r>
        <w:t xml:space="preserve"> is a powerful tool to measure student learning and plan for the next stages in the learning process. Some considerations in using parts of this assessment notification are:</w:t>
      </w:r>
    </w:p>
    <w:p w14:paraId="0067A5E6" w14:textId="77777777" w:rsidR="00A8296F" w:rsidRDefault="00A8296F" w:rsidP="003B57EC">
      <w:pPr>
        <w:pStyle w:val="ListBullet"/>
      </w:pPr>
      <w:r w:rsidRPr="003B57EC">
        <w:t>Consider</w:t>
      </w:r>
      <w:r>
        <w:t xml:space="preserve"> the skills, knowledge</w:t>
      </w:r>
      <w:r w:rsidR="00641141">
        <w:t>,</w:t>
      </w:r>
      <w:r>
        <w:t xml:space="preserve"> and understanding students need to complete the task</w:t>
      </w:r>
      <w:r w:rsidR="00641141">
        <w:t>,</w:t>
      </w:r>
      <w:r>
        <w:t xml:space="preserve"> and see where there are opportunities for them to refine these through ongoing feedback in the learning sequences associated with the assessment task.</w:t>
      </w:r>
    </w:p>
    <w:p w14:paraId="2354246D" w14:textId="77777777" w:rsidR="00A8296F" w:rsidRDefault="00A8296F" w:rsidP="00510BB5">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6E062218" w14:textId="203ACCD7" w:rsidR="00A8296F" w:rsidRDefault="00A8296F" w:rsidP="003B57EC">
      <w:pPr>
        <w:pStyle w:val="ListBullet"/>
      </w:pPr>
      <w:r>
        <w:t xml:space="preserve">Marking guidelines should directly reflect the success criteria and outcomes of the task and align with appropriate levels of achievement for the </w:t>
      </w:r>
      <w:r w:rsidR="00FE3A62">
        <w:t xml:space="preserve">relevant </w:t>
      </w:r>
      <w:r w:rsidR="00AB3CF1">
        <w:t>stage</w:t>
      </w:r>
      <w:r>
        <w:t>.</w:t>
      </w:r>
    </w:p>
    <w:p w14:paraId="7C56D94B" w14:textId="77777777" w:rsidR="00A8296F" w:rsidRDefault="00A8296F" w:rsidP="00510BB5">
      <w:pPr>
        <w:pStyle w:val="ListBullet"/>
      </w:pPr>
      <w:r>
        <w:t>When constructing or adjusting the marking guidelines and</w:t>
      </w:r>
      <w:r w:rsidR="00641141">
        <w:t>/</w:t>
      </w:r>
      <w:r>
        <w:t>or rubric, try to keep active verbs like ‘do’, ‘say’, ‘make’, or ‘write’ in mind to measure student performance at each level. This will help to avoid subjective language</w:t>
      </w:r>
      <w:r w:rsidR="00510BB5">
        <w:t>.</w:t>
      </w:r>
    </w:p>
    <w:p w14:paraId="2ADB05B6" w14:textId="77777777" w:rsidR="00A8296F" w:rsidRPr="003B57EC" w:rsidRDefault="00A8296F" w:rsidP="003B57EC">
      <w:pPr>
        <w:pStyle w:val="Heading3"/>
      </w:pPr>
      <w:bookmarkStart w:id="18" w:name="_Toc146190527"/>
      <w:r w:rsidRPr="003B57EC">
        <w:t>Assessment as a learning opportunity</w:t>
      </w:r>
      <w:bookmarkEnd w:id="18"/>
    </w:p>
    <w:p w14:paraId="2F76ED83" w14:textId="77777777" w:rsidR="00A8296F" w:rsidRDefault="00A8296F" w:rsidP="003B57EC">
      <w:r>
        <w:t xml:space="preserve">Assessment can </w:t>
      </w:r>
      <w:r w:rsidRPr="003B57EC">
        <w:t>provide</w:t>
      </w:r>
      <w:r>
        <w:t xml:space="preserve"> ways for students to use formal and informal feedback and self-assessment to help them understand where they are in their learning, where they are going, and how they are going to get there. It is essential that students receive feedback </w:t>
      </w:r>
      <w:r>
        <w:lastRenderedPageBreak/>
        <w:t>on their performance in the task and have opportunity to clarify and plan the next steps in learning.</w:t>
      </w:r>
    </w:p>
    <w:p w14:paraId="00827EA1" w14:textId="77777777" w:rsidR="00A8296F" w:rsidRDefault="00A8296F" w:rsidP="003B57EC">
      <w:pPr>
        <w:pStyle w:val="ListBullet"/>
      </w:pPr>
      <w:r w:rsidRPr="003B57EC">
        <w:t>Clear</w:t>
      </w:r>
      <w:r>
        <w:t xml:space="preserve">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t xml:space="preserve"> (</w:t>
      </w:r>
      <w:hyperlink r:id="rId21">
        <w:r w:rsidR="00884A97" w:rsidRPr="5FA7A99B">
          <w:rPr>
            <w:rStyle w:val="Hyperlink"/>
          </w:rPr>
          <w:t>CESE Growth goals setting – what works best in practice</w:t>
        </w:r>
      </w:hyperlink>
      <w:r w:rsidR="00884A97">
        <w:t>)</w:t>
      </w:r>
      <w:r>
        <w:t>.</w:t>
      </w:r>
    </w:p>
    <w:p w14:paraId="29409745" w14:textId="77777777" w:rsidR="00A8296F" w:rsidRDefault="00A8296F" w:rsidP="003B57EC">
      <w:pPr>
        <w:pStyle w:val="ListBullet"/>
      </w:pPr>
      <w:r w:rsidRPr="003B57EC">
        <w:t>Greater</w:t>
      </w:r>
      <w:r>
        <w:t xml:space="preserve">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2DF7EF10" w14:textId="77777777" w:rsidR="00A8296F" w:rsidRDefault="00A8296F" w:rsidP="00510BB5">
      <w:pPr>
        <w:pStyle w:val="Heading4"/>
      </w:pPr>
      <w:r>
        <w:t>Differentiation advice</w:t>
      </w:r>
    </w:p>
    <w:p w14:paraId="1B9AF23F" w14:textId="2093EB5E" w:rsidR="00A8296F" w:rsidRDefault="00A8296F" w:rsidP="00E7267C">
      <w:r w:rsidRPr="00E7267C">
        <w:t>Differentiated</w:t>
      </w:r>
      <w:r>
        <w:t xml:space="preserve"> learning can be enabled by differentiating the assessment approach to content, process and product. Reasonable adjustments of assessment for students with disability is a legal requirement under the </w:t>
      </w:r>
      <w:hyperlink r:id="rId22" w:history="1">
        <w:r w:rsidR="003307CD" w:rsidRPr="0097737C">
          <w:rPr>
            <w:rStyle w:val="Hyperlink"/>
            <w:i/>
          </w:rPr>
          <w:t>Disability Standards for Education 2005</w:t>
        </w:r>
        <w:r w:rsidR="003307CD" w:rsidRPr="00697B45">
          <w:rPr>
            <w:rStyle w:val="Hyperlink"/>
          </w:rPr>
          <w:t xml:space="preserve"> </w:t>
        </w:r>
        <w:r w:rsidR="003307CD">
          <w:rPr>
            <w:rStyle w:val="Hyperlink"/>
          </w:rPr>
          <w:t>(Cth)</w:t>
        </w:r>
      </w:hyperlink>
      <w:r>
        <w:t xml:space="preserve">. For students with a disability, adjustment in assessment tasks should be made through the </w:t>
      </w:r>
      <w:hyperlink r:id="rId23" w:history="1">
        <w:r w:rsidRPr="00510BB5">
          <w:rPr>
            <w:rStyle w:val="Hyperlink"/>
          </w:rPr>
          <w:t>Collaborative curriculum planning</w:t>
        </w:r>
      </w:hyperlink>
      <w:r w:rsidR="001C12F7" w:rsidRPr="00C5307F">
        <w:t xml:space="preserve"> process</w:t>
      </w:r>
      <w:r>
        <w:t>. For more information on differentiation</w:t>
      </w:r>
      <w:r w:rsidR="00CB4B4E">
        <w:t>,</w:t>
      </w:r>
      <w:r>
        <w:t xml:space="preserve"> go to </w:t>
      </w:r>
      <w:hyperlink r:id="rId24" w:history="1">
        <w:r w:rsidRPr="00510BB5">
          <w:rPr>
            <w:rStyle w:val="Hyperlink"/>
          </w:rPr>
          <w:t>Differentiating learning</w:t>
        </w:r>
      </w:hyperlink>
      <w:r>
        <w:t xml:space="preserve"> and </w:t>
      </w:r>
      <w:hyperlink r:id="rId25" w:history="1">
        <w:r w:rsidRPr="00510BB5">
          <w:rPr>
            <w:rStyle w:val="Hyperlink"/>
          </w:rPr>
          <w:t>Differentiation</w:t>
        </w:r>
      </w:hyperlink>
      <w:r>
        <w:t xml:space="preserve">. When using this resource, teachers can use a range of </w:t>
      </w:r>
      <w:hyperlink r:id="rId26" w:history="1">
        <w:r w:rsidRPr="00510BB5">
          <w:rPr>
            <w:rStyle w:val="Hyperlink"/>
          </w:rPr>
          <w:t>adjustments</w:t>
        </w:r>
      </w:hyperlink>
      <w:r>
        <w:t xml:space="preserve"> to ensure a personalised approach to student learning</w:t>
      </w:r>
      <w:r w:rsidR="00F4460E">
        <w:t>.</w:t>
      </w:r>
    </w:p>
    <w:p w14:paraId="224C2A46" w14:textId="65B93669" w:rsidR="00A8296F" w:rsidRDefault="00F4460E" w:rsidP="00E7267C">
      <w:pPr>
        <w:pStyle w:val="ListBullet"/>
      </w:pPr>
      <w:r w:rsidRPr="00E7267C">
        <w:t>S</w:t>
      </w:r>
      <w:r w:rsidR="00A8296F" w:rsidRPr="00E7267C">
        <w:t>ome</w:t>
      </w:r>
      <w:r w:rsidR="00A8296F">
        <w:t xml:space="preserve"> common adjustments are available through the </w:t>
      </w:r>
      <w:hyperlink r:id="rId27">
        <w:r w:rsidR="00C5307F">
          <w:rPr>
            <w:rStyle w:val="Hyperlink"/>
          </w:rPr>
          <w:t>Inclusive Practice hub assessment and reporting</w:t>
        </w:r>
      </w:hyperlink>
      <w:r w:rsidR="00A8296F">
        <w:t xml:space="preserve"> site.</w:t>
      </w:r>
    </w:p>
    <w:p w14:paraId="67FE912A" w14:textId="5371A538" w:rsidR="00A8296F" w:rsidRDefault="00F4460E" w:rsidP="00E7267C">
      <w:pPr>
        <w:pStyle w:val="ListBullet"/>
      </w:pPr>
      <w:r w:rsidRPr="00E7267C">
        <w:t>T</w:t>
      </w:r>
      <w:r w:rsidR="00A8296F" w:rsidRPr="00E7267C">
        <w:t>he</w:t>
      </w:r>
      <w:r w:rsidR="00A8296F">
        <w:t xml:space="preserve"> </w:t>
      </w:r>
      <w:hyperlink r:id="rId28">
        <w:r w:rsidR="00C5307F">
          <w:rPr>
            <w:rStyle w:val="Hyperlink"/>
          </w:rPr>
          <w:t>HPGE Differentiation Adjustment Tool</w:t>
        </w:r>
      </w:hyperlink>
      <w:r w:rsidR="00A8296F">
        <w:t xml:space="preserve"> and </w:t>
      </w:r>
      <w:hyperlink r:id="rId29" w:anchor="first-time-access-to-hpge-resources">
        <w:r w:rsidR="00CB4B4E" w:rsidRPr="00660211">
          <w:rPr>
            <w:rStyle w:val="Hyperlink"/>
            <w:highlight w:val="yellow"/>
          </w:rPr>
          <w:t>D</w:t>
        </w:r>
        <w:r w:rsidR="00A8296F" w:rsidRPr="00660211">
          <w:rPr>
            <w:rStyle w:val="Hyperlink"/>
            <w:highlight w:val="yellow"/>
          </w:rPr>
          <w:t xml:space="preserve">ifferentiation </w:t>
        </w:r>
        <w:r w:rsidR="00CB4B4E" w:rsidRPr="00660211">
          <w:rPr>
            <w:rStyle w:val="Hyperlink"/>
            <w:highlight w:val="yellow"/>
          </w:rPr>
          <w:t>P</w:t>
        </w:r>
        <w:r w:rsidR="00A8296F" w:rsidRPr="00660211">
          <w:rPr>
            <w:rStyle w:val="Hyperlink"/>
            <w:highlight w:val="yellow"/>
          </w:rPr>
          <w:t>ackage</w:t>
        </w:r>
      </w:hyperlink>
      <w:r w:rsidR="00A8296F">
        <w:t xml:space="preserve"> can assist teachers to decide how to provide extension and additional challenge for High Potential and Gifted (HPG) students.</w:t>
      </w:r>
    </w:p>
    <w:p w14:paraId="2C13DEE9" w14:textId="77777777" w:rsidR="00A8296F" w:rsidRDefault="00A8296F" w:rsidP="00E7267C">
      <w:r>
        <w:t xml:space="preserve">The </w:t>
      </w:r>
      <w:r w:rsidRPr="00E7267C">
        <w:t>steps</w:t>
      </w:r>
      <w:r>
        <w:t xml:space="preserve"> below may be useful to consider when creating access opportunities for all students:</w:t>
      </w:r>
    </w:p>
    <w:p w14:paraId="115B64A4" w14:textId="1DF41C4B" w:rsidR="00A8296F" w:rsidRDefault="002A20A4" w:rsidP="00E7267C">
      <w:pPr>
        <w:pStyle w:val="ListBullet"/>
      </w:pPr>
      <w:r>
        <w:t xml:space="preserve">remove </w:t>
      </w:r>
      <w:r w:rsidR="00A8296F">
        <w:t>unnecessary words</w:t>
      </w:r>
      <w:r>
        <w:t xml:space="preserve"> or </w:t>
      </w:r>
      <w:r w:rsidR="00A8296F">
        <w:t>images</w:t>
      </w:r>
    </w:p>
    <w:p w14:paraId="7A30B2CE" w14:textId="38EE2C62" w:rsidR="00A8296F" w:rsidRDefault="002A20A4" w:rsidP="00F4460E">
      <w:pPr>
        <w:pStyle w:val="ListBullet"/>
      </w:pPr>
      <w:r>
        <w:t>s</w:t>
      </w:r>
      <w:r w:rsidR="00A8296F">
        <w:t>implify any tricky words or make a glossary of subject</w:t>
      </w:r>
      <w:r>
        <w:t>-</w:t>
      </w:r>
      <w:r w:rsidR="00A8296F">
        <w:t>specific words</w:t>
      </w:r>
    </w:p>
    <w:p w14:paraId="394870C3" w14:textId="24297BDA" w:rsidR="00A8296F" w:rsidRDefault="002A20A4" w:rsidP="00F4460E">
      <w:pPr>
        <w:pStyle w:val="ListBullet"/>
      </w:pPr>
      <w:r>
        <w:t>r</w:t>
      </w:r>
      <w:r w:rsidR="00A8296F">
        <w:t>educe the lexical density of the steps and use student</w:t>
      </w:r>
      <w:r>
        <w:t>-</w:t>
      </w:r>
      <w:r w:rsidR="00A8296F">
        <w:t>friendly language</w:t>
      </w:r>
    </w:p>
    <w:p w14:paraId="2B1AC048" w14:textId="30A9DD7E" w:rsidR="00A8296F" w:rsidRDefault="002A20A4" w:rsidP="00F4460E">
      <w:pPr>
        <w:pStyle w:val="ListBullet"/>
      </w:pPr>
      <w:r>
        <w:lastRenderedPageBreak/>
        <w:t>c</w:t>
      </w:r>
      <w:r w:rsidR="00A8296F">
        <w:t>hunk large passages of reading or offer alternate ways of representing the information, such as a visual</w:t>
      </w:r>
    </w:p>
    <w:p w14:paraId="3C4F6306" w14:textId="5D75BB70" w:rsidR="00A8296F" w:rsidRDefault="002A20A4" w:rsidP="00F4460E">
      <w:pPr>
        <w:pStyle w:val="ListBullet"/>
      </w:pPr>
      <w:r>
        <w:t>m</w:t>
      </w:r>
      <w:r w:rsidR="00A8296F">
        <w:t>ake the task description a checklist with numbered steps</w:t>
      </w:r>
    </w:p>
    <w:p w14:paraId="4C96A0FD" w14:textId="6CCDFB20" w:rsidR="00A8296F" w:rsidRDefault="002A20A4" w:rsidP="00E7267C">
      <w:pPr>
        <w:pStyle w:val="ListBullet"/>
      </w:pPr>
      <w:r>
        <w:t>l</w:t>
      </w:r>
      <w:r w:rsidR="00A8296F">
        <w:t xml:space="preserve">imit options and/or reduce the number of choices students need to make </w:t>
      </w:r>
      <w:r w:rsidR="00A8296F" w:rsidRPr="00E7267C">
        <w:t>independently</w:t>
      </w:r>
      <w:r w:rsidR="003307CD">
        <w:t>.</w:t>
      </w:r>
    </w:p>
    <w:p w14:paraId="49AAF283" w14:textId="77777777" w:rsidR="00A8296F" w:rsidRPr="00E7267C" w:rsidRDefault="00A8296F" w:rsidP="00E7267C">
      <w:pPr>
        <w:pStyle w:val="Heading3"/>
      </w:pPr>
      <w:bookmarkStart w:id="19" w:name="_Toc146190528"/>
      <w:r w:rsidRPr="00E7267C">
        <w:t xml:space="preserve">Support and </w:t>
      </w:r>
      <w:r w:rsidR="00A27E95" w:rsidRPr="00E7267C">
        <w:t>alignment</w:t>
      </w:r>
      <w:bookmarkEnd w:id="19"/>
    </w:p>
    <w:p w14:paraId="3E2654F2" w14:textId="10ACA441" w:rsidR="00A8296F" w:rsidRDefault="00A8296F" w:rsidP="00E7267C">
      <w:r w:rsidRPr="00E7267C">
        <w:rPr>
          <w:rStyle w:val="Strong"/>
        </w:rPr>
        <w:t>Resource evaluation and support</w:t>
      </w:r>
      <w:r>
        <w:t xml:space="preserve">: </w:t>
      </w:r>
      <w:r w:rsidR="00A67D49">
        <w:t>a</w:t>
      </w:r>
      <w:r w:rsidR="00A67D49" w:rsidRPr="00E7267C">
        <w:t>ll</w:t>
      </w:r>
      <w:r w:rsidR="00A67D49">
        <w:t xml:space="preserve"> </w:t>
      </w:r>
      <w:r>
        <w:t xml:space="preserve">curriculum resources are prepared through a rigorous process. Resources are periodically reviewed as part of our ongoing evaluation plan to ensure currency, </w:t>
      </w:r>
      <w:r w:rsidR="003307CD">
        <w:t>relevance</w:t>
      </w:r>
      <w:r>
        <w:t xml:space="preserve"> and effectiveness. </w:t>
      </w:r>
      <w:r w:rsidR="00514ACD">
        <w:t xml:space="preserve">For additional support or advice contact the TAS curriculum team by emailing </w:t>
      </w:r>
      <w:hyperlink r:id="rId30" w:history="1">
        <w:r w:rsidR="00514ACD" w:rsidRPr="00476F2B">
          <w:rPr>
            <w:rStyle w:val="Hyperlink"/>
          </w:rPr>
          <w:t>TAS@det.nsw.edu.au</w:t>
        </w:r>
      </w:hyperlink>
      <w:r w:rsidR="00514ACD">
        <w:t>.</w:t>
      </w:r>
    </w:p>
    <w:p w14:paraId="096B664C" w14:textId="77777777" w:rsidR="00726A3F" w:rsidRDefault="00726A3F" w:rsidP="00726A3F">
      <w:r w:rsidRPr="00E7267C">
        <w:rPr>
          <w:rStyle w:val="Strong"/>
        </w:rPr>
        <w:t>Alignment to system priorities and/or needs</w:t>
      </w:r>
      <w:r w:rsidRPr="00E7267C">
        <w:t>:</w:t>
      </w:r>
      <w:r w:rsidRPr="6667E0D0">
        <w:rPr>
          <w:rFonts w:eastAsia="Arial"/>
        </w:rPr>
        <w:t xml:space="preserve"> </w:t>
      </w:r>
      <w:hyperlink r:id="rId31">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32">
        <w:r w:rsidRPr="6667E0D0">
          <w:rPr>
            <w:rStyle w:val="Hyperlink"/>
          </w:rPr>
          <w:t>School Success Model</w:t>
        </w:r>
        <w:r w:rsidRPr="006C6AB0">
          <w:rPr>
            <w:rStyle w:val="Hyperlink"/>
            <w:color w:val="auto"/>
            <w:u w:val="none"/>
          </w:rPr>
          <w:t>.</w:t>
        </w:r>
      </w:hyperlink>
    </w:p>
    <w:p w14:paraId="78403A23" w14:textId="584F03AB" w:rsidR="00A8296F" w:rsidRDefault="00A8296F" w:rsidP="00E7267C">
      <w:r w:rsidRPr="00E7267C">
        <w:rPr>
          <w:rStyle w:val="Strong"/>
        </w:rPr>
        <w:t>Alignment to the School Excellence Framework</w:t>
      </w:r>
      <w:r>
        <w:t xml:space="preserve">: </w:t>
      </w:r>
      <w:r w:rsidR="00A67D49">
        <w:t xml:space="preserve">this </w:t>
      </w:r>
      <w:r>
        <w:t xml:space="preserve">resource supports the </w:t>
      </w:r>
      <w:hyperlink r:id="rId33" w:history="1">
        <w:r w:rsidRPr="00A8296F">
          <w:rPr>
            <w:rStyle w:val="Hyperlink"/>
          </w:rPr>
          <w:t>School Excellence Framework</w:t>
        </w:r>
      </w:hyperlink>
      <w:r>
        <w:t xml:space="preserve"> element of assessment (formative assessment, summative assessment, student engagement)</w:t>
      </w:r>
      <w:r w:rsidR="003307CD">
        <w:t>.</w:t>
      </w:r>
    </w:p>
    <w:p w14:paraId="53034A53" w14:textId="2D28EB94" w:rsidR="00A8296F" w:rsidRDefault="00A8296F" w:rsidP="00E7267C">
      <w:r w:rsidRPr="00E7267C">
        <w:rPr>
          <w:rStyle w:val="Strong"/>
        </w:rPr>
        <w:t>Alignment to Australian Professional Teaching Standards</w:t>
      </w:r>
      <w:r>
        <w:t xml:space="preserve">: </w:t>
      </w:r>
      <w:r w:rsidR="00F71D38">
        <w:t>t</w:t>
      </w:r>
      <w:r w:rsidR="00F71D38" w:rsidRPr="00E7267C">
        <w:t>his</w:t>
      </w:r>
      <w:r w:rsidR="00F71D38">
        <w:t xml:space="preserve"> </w:t>
      </w:r>
      <w:r>
        <w:t xml:space="preserve">resource supports teachers to address </w:t>
      </w:r>
      <w:hyperlink r:id="rId34" w:history="1">
        <w:r w:rsidRPr="00A8296F">
          <w:rPr>
            <w:rStyle w:val="Hyperlink"/>
          </w:rPr>
          <w:t>Australian Professional Teaching Standards</w:t>
        </w:r>
      </w:hyperlink>
      <w:r>
        <w:t xml:space="preserve"> 5.1.2, 5.4.2</w:t>
      </w:r>
      <w:r w:rsidR="003307CD">
        <w:t>.</w:t>
      </w:r>
    </w:p>
    <w:p w14:paraId="40472480" w14:textId="3B9FB392" w:rsidR="00A8296F" w:rsidRDefault="00A8296F" w:rsidP="00E7267C">
      <w:r w:rsidRPr="00E7267C">
        <w:rPr>
          <w:rStyle w:val="Strong"/>
        </w:rPr>
        <w:t>Consulted with</w:t>
      </w:r>
      <w:r>
        <w:t>: Curriculum and Reform and subject matter experts</w:t>
      </w:r>
    </w:p>
    <w:p w14:paraId="04500DE2" w14:textId="4A260EFB" w:rsidR="00A8296F" w:rsidRDefault="00A8296F" w:rsidP="00E7267C">
      <w:r w:rsidRPr="00E7267C">
        <w:rPr>
          <w:rStyle w:val="Strong"/>
        </w:rPr>
        <w:t>NSW Syllabus</w:t>
      </w:r>
      <w:r>
        <w:t xml:space="preserve">: </w:t>
      </w:r>
      <w:r w:rsidR="004E40FD">
        <w:t>Computing Technology 7</w:t>
      </w:r>
      <w:r w:rsidR="00E7267C">
        <w:t>–</w:t>
      </w:r>
      <w:r w:rsidR="004E40FD">
        <w:t>10</w:t>
      </w:r>
    </w:p>
    <w:p w14:paraId="0E31403E" w14:textId="6D182F4C" w:rsidR="00A8296F" w:rsidRDefault="00A8296F" w:rsidP="00A8296F">
      <w:r w:rsidRPr="00E7267C">
        <w:rPr>
          <w:rStyle w:val="Strong"/>
        </w:rPr>
        <w:t>Syllabus outcomes</w:t>
      </w:r>
      <w:r>
        <w:t xml:space="preserve">: </w:t>
      </w:r>
      <w:r w:rsidR="006D277E" w:rsidRPr="00BD2D66">
        <w:t>CT</w:t>
      </w:r>
      <w:r w:rsidR="006D277E">
        <w:t xml:space="preserve">5-EVL-01, </w:t>
      </w:r>
      <w:r w:rsidR="006D277E" w:rsidRPr="00BD2D66">
        <w:t>CT</w:t>
      </w:r>
      <w:r w:rsidR="006D277E">
        <w:t>5-THI-01.</w:t>
      </w:r>
    </w:p>
    <w:p w14:paraId="127A334A" w14:textId="461A5EE2" w:rsidR="00A8296F" w:rsidRDefault="00A8296F" w:rsidP="00A8296F">
      <w:r w:rsidRPr="00E7267C">
        <w:rPr>
          <w:rStyle w:val="Strong"/>
        </w:rPr>
        <w:t>Author</w:t>
      </w:r>
      <w:r>
        <w:t xml:space="preserve">: </w:t>
      </w:r>
      <w:r w:rsidR="00B4213E">
        <w:t>TAS, Curriculum Secondary Learners, Curriculum Reform</w:t>
      </w:r>
    </w:p>
    <w:p w14:paraId="750E4A2A" w14:textId="77777777" w:rsidR="00A8296F" w:rsidRDefault="00A8296F" w:rsidP="00A8296F">
      <w:r w:rsidRPr="00E7267C">
        <w:rPr>
          <w:rStyle w:val="Strong"/>
        </w:rPr>
        <w:t>Publisher</w:t>
      </w:r>
      <w:r>
        <w:t>: State of NSW, Department of Education</w:t>
      </w:r>
    </w:p>
    <w:p w14:paraId="40401482" w14:textId="77777777" w:rsidR="00A8296F" w:rsidRDefault="00A8296F" w:rsidP="00A8296F">
      <w:r w:rsidRPr="00E7267C">
        <w:rPr>
          <w:rStyle w:val="Strong"/>
        </w:rPr>
        <w:t>Resource</w:t>
      </w:r>
      <w:r>
        <w:t>: Assessment task notification</w:t>
      </w:r>
    </w:p>
    <w:p w14:paraId="755FA4C0" w14:textId="2C46E4E1" w:rsidR="00A8296F" w:rsidRDefault="00A8296F" w:rsidP="00E7267C">
      <w:r w:rsidRPr="00E7267C">
        <w:rPr>
          <w:rStyle w:val="Strong"/>
        </w:rPr>
        <w:t>Related resources</w:t>
      </w:r>
      <w:r>
        <w:t xml:space="preserve">: </w:t>
      </w:r>
      <w:r w:rsidR="0042173E">
        <w:t xml:space="preserve">further </w:t>
      </w:r>
      <w:r w:rsidR="002D6744">
        <w:t xml:space="preserve">resources to support </w:t>
      </w:r>
      <w:r w:rsidR="00C2795A">
        <w:t xml:space="preserve">Computing Technology Stage 5 </w:t>
      </w:r>
      <w:r w:rsidR="002D6744">
        <w:t xml:space="preserve">can be found on the </w:t>
      </w:r>
      <w:hyperlink r:id="rId35" w:history="1">
        <w:r w:rsidR="002D6744" w:rsidRPr="007D3C88">
          <w:rPr>
            <w:rStyle w:val="Hyperlink"/>
          </w:rPr>
          <w:t>TAS curriculum page</w:t>
        </w:r>
      </w:hyperlink>
      <w:r w:rsidR="002D6744">
        <w:t>.</w:t>
      </w:r>
    </w:p>
    <w:p w14:paraId="71405EAC" w14:textId="656461B5" w:rsidR="00A8296F" w:rsidRDefault="00A8296F" w:rsidP="00A8296F">
      <w:r w:rsidRPr="00636852">
        <w:rPr>
          <w:rStyle w:val="Strong"/>
        </w:rPr>
        <w:lastRenderedPageBreak/>
        <w:t xml:space="preserve">Professional </w:t>
      </w:r>
      <w:r w:rsidR="00074FD5" w:rsidRPr="00636852">
        <w:rPr>
          <w:rStyle w:val="Strong"/>
        </w:rPr>
        <w:t>learning</w:t>
      </w:r>
      <w:r>
        <w:t xml:space="preserve">: </w:t>
      </w:r>
      <w:r w:rsidR="0042173E">
        <w:t xml:space="preserve">relevant </w:t>
      </w:r>
      <w:r w:rsidR="0006715B">
        <w:t>professional learning is available through the TAS statewide staffroom.</w:t>
      </w:r>
    </w:p>
    <w:p w14:paraId="482A2061" w14:textId="42C24729" w:rsidR="00A8296F" w:rsidRDefault="00A8296F" w:rsidP="00A8296F">
      <w:r w:rsidRPr="00636852">
        <w:rPr>
          <w:rStyle w:val="Strong"/>
        </w:rPr>
        <w:t>Creation date</w:t>
      </w:r>
      <w:r>
        <w:t>:</w:t>
      </w:r>
      <w:r w:rsidR="00D53913">
        <w:t xml:space="preserve"> </w:t>
      </w:r>
      <w:r w:rsidR="001F2027">
        <w:t>202</w:t>
      </w:r>
      <w:r w:rsidR="00C2795A">
        <w:t>3</w:t>
      </w:r>
    </w:p>
    <w:p w14:paraId="13290DCC" w14:textId="0DDF75B9" w:rsidR="00D53913" w:rsidRDefault="00A8296F" w:rsidP="00A8296F">
      <w:r w:rsidRPr="00636852">
        <w:rPr>
          <w:rStyle w:val="Strong"/>
        </w:rPr>
        <w:t>Rights</w:t>
      </w:r>
      <w:r>
        <w:t>: © State of New South Wales, Department of Education</w:t>
      </w:r>
    </w:p>
    <w:p w14:paraId="2902F572" w14:textId="77777777" w:rsidR="00D53913" w:rsidRDefault="00D53913">
      <w:pPr>
        <w:spacing w:before="0" w:after="160" w:line="259" w:lineRule="auto"/>
      </w:pPr>
      <w:r>
        <w:br w:type="page"/>
      </w:r>
    </w:p>
    <w:p w14:paraId="774E0D80" w14:textId="77777777" w:rsidR="00EE2084" w:rsidRDefault="00EE2084" w:rsidP="00636852">
      <w:pPr>
        <w:pStyle w:val="Heading2"/>
      </w:pPr>
      <w:bookmarkStart w:id="20" w:name="_Toc135315651"/>
      <w:bookmarkStart w:id="21" w:name="_Toc146190529"/>
      <w:r>
        <w:lastRenderedPageBreak/>
        <w:t>Evidence base</w:t>
      </w:r>
      <w:bookmarkEnd w:id="20"/>
      <w:bookmarkEnd w:id="21"/>
    </w:p>
    <w:p w14:paraId="2FEF808F" w14:textId="77777777" w:rsidR="0042173E" w:rsidRDefault="0042173E" w:rsidP="0042173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223BFB3" w14:textId="77777777" w:rsidR="0042173E" w:rsidRDefault="0042173E" w:rsidP="0042173E">
      <w:pPr>
        <w:pStyle w:val="FeatureBox2"/>
      </w:pPr>
      <w:r>
        <w:t xml:space="preserve">Please refer to the NESA Copyright Disclaimer for more information </w:t>
      </w:r>
      <w:hyperlink r:id="rId36" w:history="1">
        <w:r w:rsidRPr="007769A7">
          <w:rPr>
            <w:rStyle w:val="Hyperlink"/>
          </w:rPr>
          <w:t>https://educationstandards.nsw.edu.au/wps/portal/nesa/mini-footer/copyright</w:t>
        </w:r>
      </w:hyperlink>
      <w:r>
        <w:t>.</w:t>
      </w:r>
    </w:p>
    <w:p w14:paraId="007DF007" w14:textId="77777777" w:rsidR="0042173E" w:rsidRDefault="0042173E" w:rsidP="0042173E">
      <w:pPr>
        <w:pStyle w:val="FeatureBox2"/>
      </w:pPr>
      <w:r>
        <w:t xml:space="preserve">NESA holds the only official and up-to-date versions of the NSW Curriculum and syllabus documents. Please visit the NSW Education Standards Authority (NESA) website </w:t>
      </w:r>
      <w:hyperlink r:id="rId37" w:history="1">
        <w:r w:rsidRPr="007769A7">
          <w:rPr>
            <w:rStyle w:val="Hyperlink"/>
          </w:rPr>
          <w:t>https://educationstandards.nsw.edu.au/</w:t>
        </w:r>
      </w:hyperlink>
      <w:r>
        <w:t xml:space="preserve"> and the NSW Curriculum website </w:t>
      </w:r>
      <w:hyperlink r:id="rId38" w:history="1">
        <w:r w:rsidRPr="007769A7">
          <w:rPr>
            <w:rStyle w:val="Hyperlink"/>
          </w:rPr>
          <w:t>https://curriculum.nsw.edu.au/home</w:t>
        </w:r>
      </w:hyperlink>
      <w:r>
        <w:t>.</w:t>
      </w:r>
    </w:p>
    <w:p w14:paraId="57912D2F" w14:textId="77777777" w:rsidR="00EE2084" w:rsidRPr="00531725" w:rsidRDefault="0017148C" w:rsidP="00636852">
      <w:hyperlink r:id="rId39" w:history="1">
        <w:r w:rsidR="00EE2084" w:rsidRPr="00636852">
          <w:rPr>
            <w:rStyle w:val="Hyperlink"/>
          </w:rPr>
          <w:t>Computing Technology 7–10 Syllabus</w:t>
        </w:r>
      </w:hyperlink>
      <w:r w:rsidR="00EE2084">
        <w:t xml:space="preserve"> © </w:t>
      </w:r>
      <w:r w:rsidR="00EE2084" w:rsidRPr="00552100">
        <w:t>NSW Education Standards Authority (NESA) for and on behalf of the Crown in right of the State of New South Wales, 2022</w:t>
      </w:r>
      <w:r w:rsidR="00EE2084">
        <w:t>.</w:t>
      </w:r>
    </w:p>
    <w:p w14:paraId="777F54C3" w14:textId="77777777" w:rsidR="00EE2084" w:rsidRDefault="00EE2084" w:rsidP="00636852">
      <w:r w:rsidRPr="00636852">
        <w:t>Brookhart</w:t>
      </w:r>
      <w:r>
        <w:t xml:space="preserve"> SM (2018) ‘</w:t>
      </w:r>
      <w:hyperlink r:id="rId40" w:history="1">
        <w:r w:rsidRPr="00420460">
          <w:rPr>
            <w:rStyle w:val="Hyperlink"/>
          </w:rPr>
          <w:t>Appropriate Criteria: Key to Effective Rubrics</w:t>
        </w:r>
      </w:hyperlink>
      <w:r>
        <w:t xml:space="preserve">’, </w:t>
      </w:r>
      <w:r w:rsidRPr="00E02E09">
        <w:rPr>
          <w:rStyle w:val="Emphasis"/>
        </w:rPr>
        <w:t>Frontiers in Education</w:t>
      </w:r>
      <w:r>
        <w:t xml:space="preserve">, 3(22):1–12, </w:t>
      </w:r>
      <w:r w:rsidRPr="00420460">
        <w:t>doi:10.3389/feduc.2018.00022</w:t>
      </w:r>
      <w:r>
        <w:t>, accessed 29 August 2022.</w:t>
      </w:r>
    </w:p>
    <w:p w14:paraId="350246CF" w14:textId="2BB8224A" w:rsidR="000C03D1" w:rsidRDefault="000C03D1" w:rsidP="000C03D1">
      <w:r>
        <w:t xml:space="preserve">CESE (Centre for Education Statistics and Evaluation) (2020) </w:t>
      </w:r>
      <w:hyperlink r:id="rId41"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29 August </w:t>
      </w:r>
      <w:r w:rsidRPr="00D332F5">
        <w:t>2022</w:t>
      </w:r>
      <w:r>
        <w:t>.</w:t>
      </w:r>
    </w:p>
    <w:p w14:paraId="33635043" w14:textId="52083AFC" w:rsidR="000C03D1" w:rsidRDefault="000C03D1" w:rsidP="000C03D1">
      <w:r>
        <w:t xml:space="preserve">CESE (Centre for Education Statistics and Evaluation) (2020) </w:t>
      </w:r>
      <w:hyperlink r:id="rId42"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29 August </w:t>
      </w:r>
      <w:r w:rsidRPr="00D332F5">
        <w:t>2022</w:t>
      </w:r>
      <w:r>
        <w:t>.</w:t>
      </w:r>
    </w:p>
    <w:p w14:paraId="040AE4BF" w14:textId="77777777" w:rsidR="000C03D1" w:rsidRDefault="000C03D1" w:rsidP="000C03D1">
      <w:r w:rsidRPr="0000267B">
        <w:t>CESE (Centre for Education Statistics and Evaluation) (202</w:t>
      </w:r>
      <w:r>
        <w:t>1</w:t>
      </w:r>
      <w:r w:rsidRPr="0000267B">
        <w:t xml:space="preserve">) </w:t>
      </w:r>
      <w:hyperlink r:id="rId43" w:history="1">
        <w:r w:rsidRPr="0000267B">
          <w:rPr>
            <w:rStyle w:val="Hyperlink"/>
            <w:i/>
            <w:iCs/>
          </w:rPr>
          <w:t>Growth goal setting – what works best in practice</w:t>
        </w:r>
      </w:hyperlink>
      <w:r w:rsidRPr="0000267B">
        <w:t>, NSW Department of Education, accessed 29 August 2022.</w:t>
      </w:r>
    </w:p>
    <w:p w14:paraId="6AE3C43C" w14:textId="77777777" w:rsidR="00EE2084" w:rsidRDefault="00EE2084" w:rsidP="00636852">
      <w:r>
        <w:t>Fisher D and Frey N (1 November 2009) ‘</w:t>
      </w:r>
      <w:hyperlink r:id="rId44" w:history="1">
        <w:r w:rsidRPr="00D15BEB">
          <w:rPr>
            <w:rStyle w:val="Hyperlink"/>
          </w:rPr>
          <w:t>Feed Up, Back, Forward</w:t>
        </w:r>
      </w:hyperlink>
      <w:r>
        <w:t xml:space="preserve">’, </w:t>
      </w:r>
      <w:r w:rsidRPr="00473906">
        <w:rPr>
          <w:rStyle w:val="Emphasis"/>
        </w:rPr>
        <w:t>ASCD (Association for Supervision and Curriculum Development)</w:t>
      </w:r>
      <w:r>
        <w:rPr>
          <w:rStyle w:val="Emphasis"/>
        </w:rPr>
        <w:t>:</w:t>
      </w:r>
      <w:r w:rsidRPr="00473906">
        <w:rPr>
          <w:rStyle w:val="Emphasis"/>
        </w:rPr>
        <w:t xml:space="preserve"> Educational Leadership magazine</w:t>
      </w:r>
      <w:r>
        <w:t>, accessed 9 May 2023.</w:t>
      </w:r>
    </w:p>
    <w:p w14:paraId="3EEC1454" w14:textId="77777777" w:rsidR="00EE2084" w:rsidRDefault="00EE2084" w:rsidP="00EE2084">
      <w:r>
        <w:t xml:space="preserve">Griffin P (2017) </w:t>
      </w:r>
      <w:r w:rsidRPr="00983D5B">
        <w:rPr>
          <w:rStyle w:val="Emphasis"/>
        </w:rPr>
        <w:t>Assessment for Teaching</w:t>
      </w:r>
      <w:r>
        <w:t>, Cambridge University Press, Port Melbourne, Victoria.</w:t>
      </w:r>
    </w:p>
    <w:p w14:paraId="01D4AEF7" w14:textId="77777777" w:rsidR="00EE2084" w:rsidRDefault="00EE2084" w:rsidP="00EE2084">
      <w:r>
        <w:lastRenderedPageBreak/>
        <w:t xml:space="preserve">Hattie J and Timperley H (2007) ‘The Power of Feedback’, </w:t>
      </w:r>
      <w:r w:rsidRPr="007117DE">
        <w:rPr>
          <w:rStyle w:val="Emphasis"/>
        </w:rPr>
        <w:t>Review of Educational Research</w:t>
      </w:r>
      <w:r>
        <w:t>, 77(1): 81-112, doi:</w:t>
      </w:r>
      <w:r w:rsidRPr="008C3811">
        <w:t>10.3102/003465430298487</w:t>
      </w:r>
      <w:r>
        <w:t>.</w:t>
      </w:r>
    </w:p>
    <w:p w14:paraId="5748E20A" w14:textId="77777777" w:rsidR="00EE2084" w:rsidRDefault="00EE2084" w:rsidP="00EE2084">
      <w:r w:rsidRPr="00903B33">
        <w:t>Panadero E and Jonsson A (2013) ‘</w:t>
      </w:r>
      <w:hyperlink r:id="rId45" w:history="1">
        <w:r w:rsidRPr="00903B33">
          <w:rPr>
            <w:rStyle w:val="Hyperlink"/>
          </w:rPr>
          <w:t>The use of scoring rubrics for formative assessment purposes revisited: A review</w:t>
        </w:r>
      </w:hyperlink>
      <w:r w:rsidRPr="00903B33">
        <w:t xml:space="preserve">’, </w:t>
      </w:r>
      <w:r w:rsidRPr="007117DE">
        <w:rPr>
          <w:rStyle w:val="Emphasis"/>
        </w:rPr>
        <w:t>Educational Research Review</w:t>
      </w:r>
      <w:r w:rsidRPr="00903B33">
        <w:t>, 9:129–144, doi:10.1016/j.edurev.2013.01.002, accessed 29 August 2022.</w:t>
      </w:r>
    </w:p>
    <w:p w14:paraId="22148F33" w14:textId="77777777" w:rsidR="00EE2084" w:rsidRDefault="00EE2084" w:rsidP="00EE2084">
      <w:r>
        <w:t xml:space="preserve">Sherrington T (2019) </w:t>
      </w:r>
      <w:r w:rsidRPr="00C04CC2">
        <w:rPr>
          <w:rStyle w:val="Emphasis"/>
        </w:rPr>
        <w:t>Rosenshine’s Principles in Action</w:t>
      </w:r>
      <w:r>
        <w:t>, John Catt Educational Limited, Woodbridge, UK.</w:t>
      </w:r>
    </w:p>
    <w:p w14:paraId="22994FDF" w14:textId="25C15FA8" w:rsidR="00582CB8" w:rsidRDefault="00EE2084" w:rsidP="00582CB8">
      <w:r>
        <w:t xml:space="preserve">Wiliam D (2017) </w:t>
      </w:r>
      <w:r w:rsidRPr="002E0752">
        <w:rPr>
          <w:rStyle w:val="Emphasis"/>
        </w:rPr>
        <w:t>Embedded Formative Assessment</w:t>
      </w:r>
      <w:r w:rsidRPr="00722C1F">
        <w:t>,</w:t>
      </w:r>
      <w:r>
        <w:t xml:space="preserve"> 2nd ed</w:t>
      </w:r>
      <w:r w:rsidR="000C03D1">
        <w:t>n</w:t>
      </w:r>
      <w:r>
        <w:t>, Solution Tree Press, Bloomington, IN.</w:t>
      </w:r>
      <w:bookmarkStart w:id="22" w:name="_Toc133922087"/>
    </w:p>
    <w:p w14:paraId="067F6A67" w14:textId="77777777" w:rsidR="00582CB8" w:rsidRDefault="00582CB8">
      <w:pPr>
        <w:spacing w:before="0" w:after="160" w:line="259" w:lineRule="auto"/>
      </w:pPr>
      <w:r>
        <w:br w:type="page"/>
      </w:r>
    </w:p>
    <w:p w14:paraId="61DC3A8E" w14:textId="2BD4ED1E" w:rsidR="0082765C" w:rsidRDefault="0082765C" w:rsidP="00582CB8">
      <w:pPr>
        <w:pStyle w:val="Heading2"/>
      </w:pPr>
      <w:bookmarkStart w:id="23" w:name="_Toc146190530"/>
      <w:r>
        <w:lastRenderedPageBreak/>
        <w:t>References</w:t>
      </w:r>
      <w:bookmarkEnd w:id="22"/>
      <w:bookmarkEnd w:id="23"/>
    </w:p>
    <w:p w14:paraId="54199A2D" w14:textId="0C8E6EC0" w:rsidR="00DD423F" w:rsidRPr="00F453F5" w:rsidRDefault="00185581" w:rsidP="00DD423F">
      <w:bookmarkStart w:id="24" w:name="_Hlk146011483"/>
      <w:r w:rsidRPr="00F453F5">
        <w:t>Microsoft (202</w:t>
      </w:r>
      <w:r w:rsidR="00E96F35">
        <w:t>2</w:t>
      </w:r>
      <w:r w:rsidRPr="00F453F5">
        <w:t xml:space="preserve">) </w:t>
      </w:r>
      <w:hyperlink r:id="rId46" w:history="1">
        <w:r w:rsidR="00E90BCB" w:rsidRPr="00E96F35">
          <w:rPr>
            <w:rStyle w:val="Hyperlink"/>
            <w:i/>
            <w:iCs/>
          </w:rPr>
          <w:t>Pac-Man</w:t>
        </w:r>
      </w:hyperlink>
      <w:r w:rsidR="00283D18" w:rsidRPr="00F453F5">
        <w:rPr>
          <w:color w:val="000000"/>
          <w:lang w:val="en-GB"/>
        </w:rPr>
        <w:t>, MakeCode</w:t>
      </w:r>
      <w:r w:rsidR="00E96F35">
        <w:rPr>
          <w:color w:val="000000"/>
          <w:lang w:val="en-GB"/>
        </w:rPr>
        <w:t>:</w:t>
      </w:r>
      <w:r w:rsidR="00283D18" w:rsidRPr="00F453F5">
        <w:rPr>
          <w:color w:val="000000"/>
          <w:lang w:val="en-GB"/>
        </w:rPr>
        <w:t xml:space="preserve"> micro</w:t>
      </w:r>
      <w:r w:rsidR="00CE0A63" w:rsidRPr="00F453F5">
        <w:rPr>
          <w:color w:val="000000"/>
          <w:lang w:val="en-GB"/>
        </w:rPr>
        <w:t xml:space="preserve">:bit website, accessed 24 </w:t>
      </w:r>
      <w:r w:rsidR="00CE0A63" w:rsidRPr="00F453F5">
        <w:t>August 2023.</w:t>
      </w:r>
    </w:p>
    <w:p w14:paraId="2BB1E090" w14:textId="6FB37AA7" w:rsidR="00074DBF" w:rsidRPr="00F453F5" w:rsidRDefault="00222B14" w:rsidP="00074DBF">
      <w:pPr>
        <w:rPr>
          <w:lang w:val="en-GB"/>
        </w:rPr>
      </w:pPr>
      <w:r w:rsidRPr="00F453F5">
        <w:t xml:space="preserve">Minecraft Education (2023) </w:t>
      </w:r>
      <w:r w:rsidR="00820A38">
        <w:t>‘</w:t>
      </w:r>
      <w:hyperlink r:id="rId47" w:history="1">
        <w:r w:rsidR="00E90BCB" w:rsidRPr="00820A38">
          <w:rPr>
            <w:rStyle w:val="Hyperlink"/>
          </w:rPr>
          <w:t>Minecraft Computer Science Kit</w:t>
        </w:r>
      </w:hyperlink>
      <w:r w:rsidR="00820A38">
        <w:rPr>
          <w:lang w:val="en-GB"/>
        </w:rPr>
        <w:t>’,</w:t>
      </w:r>
      <w:r w:rsidRPr="00F453F5">
        <w:rPr>
          <w:lang w:val="en-GB"/>
        </w:rPr>
        <w:t xml:space="preserve"> </w:t>
      </w:r>
      <w:r w:rsidR="00820A38" w:rsidRPr="00820A38">
        <w:rPr>
          <w:rStyle w:val="Emphasis"/>
        </w:rPr>
        <w:t>Resources: Teaching and Learning Activities</w:t>
      </w:r>
      <w:r w:rsidR="00820A38">
        <w:rPr>
          <w:lang w:val="en-GB"/>
        </w:rPr>
        <w:t xml:space="preserve">, </w:t>
      </w:r>
      <w:r w:rsidR="00DD423F" w:rsidRPr="00F453F5">
        <w:rPr>
          <w:lang w:val="en-GB"/>
        </w:rPr>
        <w:t>Minecraft Education website, accessed 24 August 2023.</w:t>
      </w:r>
    </w:p>
    <w:p w14:paraId="47E401B6" w14:textId="71FDE88F" w:rsidR="00127A47" w:rsidRPr="00735CD7" w:rsidRDefault="00735CD7" w:rsidP="00C30C05">
      <w:pPr>
        <w:rPr>
          <w:lang w:val="en-GB"/>
        </w:rPr>
      </w:pPr>
      <w:r w:rsidRPr="00127A47">
        <w:t>Sweigart A</w:t>
      </w:r>
      <w:r w:rsidRPr="00F453F5">
        <w:t xml:space="preserve"> </w:t>
      </w:r>
      <w:r w:rsidR="00074DBF" w:rsidRPr="00F453F5">
        <w:t xml:space="preserve">(2023) </w:t>
      </w:r>
      <w:r w:rsidR="00BF4D73">
        <w:t>‘</w:t>
      </w:r>
      <w:hyperlink r:id="rId48" w:history="1">
        <w:r w:rsidR="00E90BCB" w:rsidRPr="00BF4D73">
          <w:rPr>
            <w:rStyle w:val="Hyperlink"/>
          </w:rPr>
          <w:t>Maze Runner 2D</w:t>
        </w:r>
      </w:hyperlink>
      <w:r w:rsidR="00BF4D73">
        <w:t>’</w:t>
      </w:r>
      <w:r w:rsidR="00074DBF" w:rsidRPr="00F453F5">
        <w:t xml:space="preserve">, </w:t>
      </w:r>
      <w:r w:rsidR="00BF4D73" w:rsidRPr="00BF4D73">
        <w:rPr>
          <w:rStyle w:val="Emphasis"/>
        </w:rPr>
        <w:t>The Big Book of Small Python Projects</w:t>
      </w:r>
      <w:r w:rsidR="00BF4D73">
        <w:t xml:space="preserve">, </w:t>
      </w:r>
      <w:r w:rsidR="00074DBF" w:rsidRPr="00F453F5">
        <w:t xml:space="preserve">Invent with Python </w:t>
      </w:r>
      <w:r w:rsidR="00074DBF" w:rsidRPr="00F453F5">
        <w:rPr>
          <w:lang w:val="en-GB"/>
        </w:rPr>
        <w:t>website, accessed 24 August 2023.</w:t>
      </w:r>
    </w:p>
    <w:p w14:paraId="58BF4EC6" w14:textId="5E3DB213" w:rsidR="0082765C" w:rsidRPr="00C30C05" w:rsidRDefault="004F6906" w:rsidP="00C30C05">
      <w:pPr>
        <w:sectPr w:rsidR="0082765C" w:rsidRPr="00C30C05" w:rsidSect="008C3255">
          <w:footerReference w:type="default" r:id="rId49"/>
          <w:headerReference w:type="first" r:id="rId50"/>
          <w:pgSz w:w="11906" w:h="16838"/>
          <w:pgMar w:top="1134" w:right="1134" w:bottom="1134" w:left="1134" w:header="709" w:footer="709" w:gutter="0"/>
          <w:cols w:space="708"/>
          <w:docGrid w:linePitch="360"/>
        </w:sectPr>
      </w:pPr>
      <w:r w:rsidRPr="00F453F5">
        <w:t>101</w:t>
      </w:r>
      <w:r w:rsidR="004737B3" w:rsidRPr="00F453F5">
        <w:t xml:space="preserve"> Computing (20</w:t>
      </w:r>
      <w:r w:rsidR="004B693F">
        <w:t>17</w:t>
      </w:r>
      <w:r w:rsidR="004737B3" w:rsidRPr="00F453F5">
        <w:t xml:space="preserve">) </w:t>
      </w:r>
      <w:hyperlink r:id="rId51" w:history="1">
        <w:r w:rsidR="00FE616F" w:rsidRPr="00E65D9C">
          <w:rPr>
            <w:rStyle w:val="Hyperlink"/>
            <w:i/>
            <w:iCs/>
            <w:lang w:val="en-GB"/>
          </w:rPr>
          <w:t>Pacman Ghost Algorithm</w:t>
        </w:r>
      </w:hyperlink>
      <w:r w:rsidR="00BE404E" w:rsidRPr="00F453F5">
        <w:t xml:space="preserve">, 101 Computing </w:t>
      </w:r>
      <w:r w:rsidR="00BE404E" w:rsidRPr="00F453F5">
        <w:rPr>
          <w:lang w:val="en-GB"/>
        </w:rPr>
        <w:t>website, accessed 24 August 2023</w:t>
      </w:r>
      <w:bookmarkEnd w:id="24"/>
      <w:r w:rsidR="00BE404E" w:rsidRPr="00C30C05">
        <w:t>.</w:t>
      </w:r>
    </w:p>
    <w:p w14:paraId="50EDC12D" w14:textId="77777777" w:rsidR="00C30C05" w:rsidRPr="00E21D4B" w:rsidRDefault="00C30C05" w:rsidP="00C30C05">
      <w:pPr>
        <w:spacing w:before="0"/>
        <w:rPr>
          <w:rStyle w:val="Strong"/>
        </w:rPr>
      </w:pPr>
      <w:r w:rsidRPr="00E21D4B">
        <w:rPr>
          <w:rStyle w:val="Strong"/>
        </w:rPr>
        <w:lastRenderedPageBreak/>
        <w:t>© State of New South Wales (Department of Education), 2023</w:t>
      </w:r>
    </w:p>
    <w:p w14:paraId="4C18B33D" w14:textId="77777777" w:rsidR="00C30C05" w:rsidRDefault="00C30C05" w:rsidP="00C30C05">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6AA10778" w14:textId="77777777" w:rsidR="00C30C05" w:rsidRDefault="00C30C05" w:rsidP="00C30C05">
      <w:r>
        <w:t xml:space="preserve">Copyright material available in this resource and owned by the NSW Department of Education is licensed under a </w:t>
      </w:r>
      <w:hyperlink r:id="rId52" w:history="1">
        <w:r>
          <w:rPr>
            <w:rStyle w:val="Hyperlink"/>
          </w:rPr>
          <w:t>Creative Commons Attribution 4.0 International (CC BY 4.0) license</w:t>
        </w:r>
      </w:hyperlink>
      <w:r>
        <w:t>.</w:t>
      </w:r>
    </w:p>
    <w:p w14:paraId="3EA87E68" w14:textId="77777777" w:rsidR="00C30C05" w:rsidRDefault="00C30C05" w:rsidP="00C30C05">
      <w:r>
        <w:rPr>
          <w:noProof/>
        </w:rPr>
        <w:drawing>
          <wp:inline distT="0" distB="0" distL="0" distR="0" wp14:anchorId="7CAF8847" wp14:editId="3E27F07D">
            <wp:extent cx="1228725" cy="428625"/>
            <wp:effectExtent l="0" t="0" r="9525" b="9525"/>
            <wp:docPr id="32" name="Picture 32" descr="Creative Commons Attribution license log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062044" w14:textId="77777777" w:rsidR="00C30C05" w:rsidRDefault="00C30C05" w:rsidP="00C30C05">
      <w:r>
        <w:t>This license allows you to share and adapt the material for any purpose, even commercially.</w:t>
      </w:r>
    </w:p>
    <w:p w14:paraId="4310AB4B" w14:textId="77777777" w:rsidR="00C30C05" w:rsidRDefault="00C30C05" w:rsidP="00C30C05">
      <w:r>
        <w:t>Attribution should be given to © State of New South Wales (Department of Education), 2023.</w:t>
      </w:r>
    </w:p>
    <w:p w14:paraId="718826DF" w14:textId="77777777" w:rsidR="00C30C05" w:rsidRDefault="00C30C05" w:rsidP="00C30C05">
      <w:r>
        <w:t>Material in this resource not available under a Creative Commons license:</w:t>
      </w:r>
    </w:p>
    <w:p w14:paraId="0F4835EC" w14:textId="77777777" w:rsidR="00C30C05" w:rsidRDefault="00C30C05" w:rsidP="00C30C05">
      <w:pPr>
        <w:pStyle w:val="ListBullet"/>
        <w:numPr>
          <w:ilvl w:val="0"/>
          <w:numId w:val="8"/>
        </w:numPr>
      </w:pPr>
      <w:r>
        <w:t>the NSW Department of Education logo, other logos and trademark-protected material</w:t>
      </w:r>
    </w:p>
    <w:p w14:paraId="60494A6A" w14:textId="77777777" w:rsidR="00C30C05" w:rsidRDefault="00C30C05" w:rsidP="00C30C05">
      <w:pPr>
        <w:pStyle w:val="ListBullet"/>
        <w:numPr>
          <w:ilvl w:val="0"/>
          <w:numId w:val="8"/>
        </w:numPr>
      </w:pPr>
      <w:r>
        <w:t>material owned by a third party that has been reproduced with permission. You will need to obtain permission from the third party to reuse its material.</w:t>
      </w:r>
    </w:p>
    <w:p w14:paraId="76B8C0BC" w14:textId="77777777" w:rsidR="00C30C05" w:rsidRPr="00002AF1" w:rsidRDefault="00C30C05" w:rsidP="00C30C05">
      <w:pPr>
        <w:pStyle w:val="FeatureBox2"/>
        <w:spacing w:line="300" w:lineRule="auto"/>
        <w:rPr>
          <w:rStyle w:val="Strong"/>
        </w:rPr>
      </w:pPr>
      <w:r w:rsidRPr="00002AF1">
        <w:rPr>
          <w:rStyle w:val="Strong"/>
        </w:rPr>
        <w:t>Links to third-party material and websites</w:t>
      </w:r>
    </w:p>
    <w:p w14:paraId="28C6F2A5" w14:textId="77777777" w:rsidR="00C30C05" w:rsidRDefault="00C30C05" w:rsidP="00C30C05">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ECFEEF2" w14:textId="53CFDD3B" w:rsidR="00EE2084" w:rsidRPr="00A8296F" w:rsidRDefault="00C30C05" w:rsidP="00C30C05">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EE2084" w:rsidRPr="00A8296F" w:rsidSect="000236B9">
      <w:headerReference w:type="first" r:id="rId54"/>
      <w:footerReference w:type="first" r:id="rId5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0CAEA" w14:textId="77777777" w:rsidR="00592499" w:rsidRDefault="00592499" w:rsidP="00E51733">
      <w:r>
        <w:separator/>
      </w:r>
    </w:p>
  </w:endnote>
  <w:endnote w:type="continuationSeparator" w:id="0">
    <w:p w14:paraId="347BABFB" w14:textId="77777777" w:rsidR="00592499" w:rsidRDefault="00592499" w:rsidP="00E51733">
      <w:r>
        <w:continuationSeparator/>
      </w:r>
    </w:p>
  </w:endnote>
  <w:endnote w:type="continuationNotice" w:id="1">
    <w:p w14:paraId="12456BC4" w14:textId="77777777" w:rsidR="00592499" w:rsidRDefault="0059249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71DC" w14:textId="140FEE7F"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3782F">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5B77" w14:textId="1A0B11B5" w:rsidR="00AE7BED" w:rsidRPr="00D2403C" w:rsidRDefault="00AE7BED" w:rsidP="00AE7BED">
    <w:pPr>
      <w:pStyle w:val="Footer"/>
    </w:pPr>
    <w:r>
      <w:t xml:space="preserve">© NSW Department of Education, </w:t>
    </w:r>
    <w:r>
      <w:fldChar w:fldCharType="begin"/>
    </w:r>
    <w:r>
      <w:instrText xml:space="preserve"> DATE  \@ "MMM-yy"  \* MERGEFORMAT </w:instrText>
    </w:r>
    <w:r>
      <w:fldChar w:fldCharType="separate"/>
    </w:r>
    <w:r w:rsidR="00A3782F">
      <w:rPr>
        <w:noProof/>
      </w:rPr>
      <w:t>Sep-23</w:t>
    </w:r>
    <w:r>
      <w:fldChar w:fldCharType="end"/>
    </w:r>
    <w:r>
      <w:ptab w:relativeTo="margin" w:alignment="right" w:leader="none"/>
    </w:r>
    <w:r>
      <w:rPr>
        <w:b/>
        <w:noProof/>
        <w:sz w:val="28"/>
        <w:szCs w:val="28"/>
      </w:rPr>
      <w:drawing>
        <wp:inline distT="0" distB="0" distL="0" distR="0" wp14:anchorId="676DE03C" wp14:editId="04A90C3A">
          <wp:extent cx="571500" cy="190500"/>
          <wp:effectExtent l="0" t="0" r="0" b="0"/>
          <wp:docPr id="1614252774" name="Picture 161425277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1A31" w14:textId="77777777" w:rsidR="00D5224B" w:rsidRPr="009B05C3" w:rsidRDefault="00D5224B" w:rsidP="00D5224B">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3F3A583" wp14:editId="694FCF9D">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0AAD" w14:textId="04D30AAC" w:rsidR="00D5224B" w:rsidRPr="00D2403C" w:rsidRDefault="00D5224B" w:rsidP="00D5224B">
    <w:pPr>
      <w:pStyle w:val="Footer"/>
    </w:pPr>
    <w:r>
      <w:t xml:space="preserve">© NSW Department of Education, </w:t>
    </w:r>
    <w:r>
      <w:fldChar w:fldCharType="begin"/>
    </w:r>
    <w:r>
      <w:instrText xml:space="preserve"> DATE  \@ "MMM-yy"  \* MERGEFORMAT </w:instrText>
    </w:r>
    <w:r>
      <w:fldChar w:fldCharType="separate"/>
    </w:r>
    <w:r w:rsidR="00A3782F">
      <w:rPr>
        <w:noProof/>
      </w:rPr>
      <w:t>Sep-23</w:t>
    </w:r>
    <w:r>
      <w:fldChar w:fldCharType="end"/>
    </w:r>
    <w:r>
      <w:ptab w:relativeTo="margin" w:alignment="right" w:leader="none"/>
    </w:r>
    <w:r>
      <w:rPr>
        <w:b/>
        <w:noProof/>
        <w:sz w:val="28"/>
        <w:szCs w:val="28"/>
      </w:rPr>
      <w:drawing>
        <wp:inline distT="0" distB="0" distL="0" distR="0" wp14:anchorId="350567B7" wp14:editId="2B689B4B">
          <wp:extent cx="571500" cy="190500"/>
          <wp:effectExtent l="0" t="0" r="0" b="0"/>
          <wp:docPr id="1468363527" name="Picture 146836352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DF11" w14:textId="590C39C2" w:rsidR="0082765C" w:rsidRPr="00F45053" w:rsidRDefault="0082765C" w:rsidP="00D9708A">
    <w:pPr>
      <w:pStyle w:val="Footer"/>
    </w:pPr>
    <w:r>
      <w:t xml:space="preserve">© NSW Department of Education, </w:t>
    </w:r>
    <w:r>
      <w:fldChar w:fldCharType="begin"/>
    </w:r>
    <w:r>
      <w:instrText xml:space="preserve"> DATE  \@ "MMM-yy"  \* MERGEFORMAT </w:instrText>
    </w:r>
    <w:r>
      <w:fldChar w:fldCharType="separate"/>
    </w:r>
    <w:r w:rsidR="00A3782F">
      <w:rPr>
        <w:noProof/>
      </w:rPr>
      <w:t>Sep-23</w:t>
    </w:r>
    <w:r>
      <w:fldChar w:fldCharType="end"/>
    </w:r>
    <w:r>
      <w:ptab w:relativeTo="margin" w:alignment="right" w:leader="none"/>
    </w:r>
    <w:r>
      <w:rPr>
        <w:b/>
        <w:noProof/>
        <w:sz w:val="28"/>
        <w:szCs w:val="28"/>
      </w:rPr>
      <w:drawing>
        <wp:inline distT="0" distB="0" distL="0" distR="0" wp14:anchorId="4B0601C4" wp14:editId="407E9644">
          <wp:extent cx="571500" cy="190500"/>
          <wp:effectExtent l="0" t="0" r="0" b="0"/>
          <wp:docPr id="1496304660" name="Picture 1496304660"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56AA" w14:textId="2CCCA88E" w:rsidR="00C30C05" w:rsidRPr="00D2403C" w:rsidRDefault="00C30C05" w:rsidP="00C30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9DE4" w14:textId="77777777" w:rsidR="00592499" w:rsidRDefault="00592499" w:rsidP="00E51733">
      <w:r>
        <w:separator/>
      </w:r>
    </w:p>
  </w:footnote>
  <w:footnote w:type="continuationSeparator" w:id="0">
    <w:p w14:paraId="38B3D7DB" w14:textId="77777777" w:rsidR="00592499" w:rsidRDefault="00592499" w:rsidP="00E51733">
      <w:r>
        <w:continuationSeparator/>
      </w:r>
    </w:p>
  </w:footnote>
  <w:footnote w:type="continuationNotice" w:id="1">
    <w:p w14:paraId="75157375" w14:textId="77777777" w:rsidR="00592499" w:rsidRDefault="0059249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5352" w14:textId="1A323908" w:rsidR="00AE7BED" w:rsidRDefault="00AE7BED" w:rsidP="00AE7BED">
    <w:pPr>
      <w:pStyle w:val="Documentname"/>
    </w:pPr>
    <w:r w:rsidRPr="00AE7BED">
      <w:t xml:space="preserve">Computing Technology </w:t>
    </w:r>
    <w:r w:rsidR="004303C2" w:rsidRPr="004303C2">
      <w:t>Stage 5 (Year 10)</w:t>
    </w:r>
    <w:r w:rsidRPr="00AE7BED">
      <w:t xml:space="preserve">– sample assessment task </w:t>
    </w:r>
    <w:r w:rsidR="00916BB1">
      <w:t xml:space="preserve">1 </w:t>
    </w:r>
    <w:r w:rsidRPr="00AE7BED">
      <w:t xml:space="preserve">notification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8B16" w14:textId="77777777" w:rsidR="00D5224B" w:rsidRPr="00F14D7F" w:rsidRDefault="00D5224B" w:rsidP="00D5224B">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E0C5" w14:textId="13C2989D" w:rsidR="00D5224B" w:rsidRDefault="00D5224B" w:rsidP="00D5224B">
    <w:pPr>
      <w:pStyle w:val="Documentname"/>
    </w:pPr>
    <w:r w:rsidRPr="00AE7BED">
      <w:t xml:space="preserve">Computing Technology </w:t>
    </w:r>
    <w:r w:rsidR="00916BB1" w:rsidRPr="00916BB1">
      <w:t>Stage 5 (Year 10)</w:t>
    </w:r>
    <w:r w:rsidRPr="00AE7BED">
      <w:t>– sample assessment task</w:t>
    </w:r>
    <w:r w:rsidR="00916BB1">
      <w:t xml:space="preserve"> 1</w:t>
    </w:r>
    <w:r w:rsidRPr="00AE7BED">
      <w:t xml:space="preserve"> notification </w:t>
    </w:r>
    <w:r w:rsidRPr="00D2403C">
      <w:t xml:space="preserve">| </w:t>
    </w:r>
    <w:r>
      <w:fldChar w:fldCharType="begin"/>
    </w:r>
    <w:r>
      <w:instrText xml:space="preserve"> PAGE   \* MERGEFORMAT </w:instrText>
    </w:r>
    <w:r>
      <w:fldChar w:fldCharType="separate"/>
    </w:r>
    <w:r>
      <w:t>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BEBE" w14:textId="77777777" w:rsidR="0082765C" w:rsidRPr="00F14D7F" w:rsidRDefault="0082765C" w:rsidP="00605B37">
    <w:pPr>
      <w:pStyle w:val="Header"/>
    </w:pPr>
    <w:r w:rsidRPr="00F14D7F">
      <w:t>| NSW Department of 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5BE4" w14:textId="3A8FBB4F" w:rsidR="00C30C05" w:rsidRPr="00F14D7F" w:rsidRDefault="00C30C05" w:rsidP="00C30C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C2F87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978E9"/>
    <w:multiLevelType w:val="multilevel"/>
    <w:tmpl w:val="FE2CA6D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D0801E"/>
    <w:multiLevelType w:val="hybridMultilevel"/>
    <w:tmpl w:val="D698239A"/>
    <w:lvl w:ilvl="0" w:tplc="8928360C">
      <w:start w:val="1"/>
      <w:numFmt w:val="bullet"/>
      <w:lvlText w:val=""/>
      <w:lvlJc w:val="left"/>
      <w:pPr>
        <w:ind w:left="720" w:hanging="360"/>
      </w:pPr>
      <w:rPr>
        <w:rFonts w:ascii="Symbol" w:hAnsi="Symbol" w:hint="default"/>
      </w:rPr>
    </w:lvl>
    <w:lvl w:ilvl="1" w:tplc="D4AA35A2">
      <w:start w:val="1"/>
      <w:numFmt w:val="bullet"/>
      <w:lvlText w:val="o"/>
      <w:lvlJc w:val="left"/>
      <w:pPr>
        <w:ind w:left="1440" w:hanging="360"/>
      </w:pPr>
      <w:rPr>
        <w:rFonts w:ascii="Courier New" w:hAnsi="Courier New" w:hint="default"/>
      </w:rPr>
    </w:lvl>
    <w:lvl w:ilvl="2" w:tplc="11CAC2D8">
      <w:start w:val="1"/>
      <w:numFmt w:val="bullet"/>
      <w:lvlText w:val=""/>
      <w:lvlJc w:val="left"/>
      <w:pPr>
        <w:ind w:left="2160" w:hanging="360"/>
      </w:pPr>
      <w:rPr>
        <w:rFonts w:ascii="Wingdings" w:hAnsi="Wingdings" w:hint="default"/>
      </w:rPr>
    </w:lvl>
    <w:lvl w:ilvl="3" w:tplc="8A64B00A">
      <w:start w:val="1"/>
      <w:numFmt w:val="bullet"/>
      <w:lvlText w:val=""/>
      <w:lvlJc w:val="left"/>
      <w:pPr>
        <w:ind w:left="2880" w:hanging="360"/>
      </w:pPr>
      <w:rPr>
        <w:rFonts w:ascii="Symbol" w:hAnsi="Symbol" w:hint="default"/>
      </w:rPr>
    </w:lvl>
    <w:lvl w:ilvl="4" w:tplc="05CEEA32">
      <w:start w:val="1"/>
      <w:numFmt w:val="bullet"/>
      <w:lvlText w:val="o"/>
      <w:lvlJc w:val="left"/>
      <w:pPr>
        <w:ind w:left="3600" w:hanging="360"/>
      </w:pPr>
      <w:rPr>
        <w:rFonts w:ascii="Courier New" w:hAnsi="Courier New" w:hint="default"/>
      </w:rPr>
    </w:lvl>
    <w:lvl w:ilvl="5" w:tplc="38E28984">
      <w:start w:val="1"/>
      <w:numFmt w:val="bullet"/>
      <w:lvlText w:val=""/>
      <w:lvlJc w:val="left"/>
      <w:pPr>
        <w:ind w:left="4320" w:hanging="360"/>
      </w:pPr>
      <w:rPr>
        <w:rFonts w:ascii="Wingdings" w:hAnsi="Wingdings" w:hint="default"/>
      </w:rPr>
    </w:lvl>
    <w:lvl w:ilvl="6" w:tplc="F332627A">
      <w:start w:val="1"/>
      <w:numFmt w:val="bullet"/>
      <w:lvlText w:val=""/>
      <w:lvlJc w:val="left"/>
      <w:pPr>
        <w:ind w:left="5040" w:hanging="360"/>
      </w:pPr>
      <w:rPr>
        <w:rFonts w:ascii="Symbol" w:hAnsi="Symbol" w:hint="default"/>
      </w:rPr>
    </w:lvl>
    <w:lvl w:ilvl="7" w:tplc="6B7E4CD0">
      <w:start w:val="1"/>
      <w:numFmt w:val="bullet"/>
      <w:lvlText w:val="o"/>
      <w:lvlJc w:val="left"/>
      <w:pPr>
        <w:ind w:left="5760" w:hanging="360"/>
      </w:pPr>
      <w:rPr>
        <w:rFonts w:ascii="Courier New" w:hAnsi="Courier New" w:hint="default"/>
      </w:rPr>
    </w:lvl>
    <w:lvl w:ilvl="8" w:tplc="5786470C">
      <w:start w:val="1"/>
      <w:numFmt w:val="bullet"/>
      <w:lvlText w:val=""/>
      <w:lvlJc w:val="left"/>
      <w:pPr>
        <w:ind w:left="6480" w:hanging="360"/>
      </w:pPr>
      <w:rPr>
        <w:rFonts w:ascii="Wingdings" w:hAnsi="Wingdings" w:hint="default"/>
      </w:rPr>
    </w:lvl>
  </w:abstractNum>
  <w:abstractNum w:abstractNumId="3" w15:restartNumberingAfterBreak="0">
    <w:nsid w:val="0FEB509D"/>
    <w:multiLevelType w:val="hybridMultilevel"/>
    <w:tmpl w:val="25441B42"/>
    <w:lvl w:ilvl="0" w:tplc="1AF0A8B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B84433"/>
    <w:multiLevelType w:val="hybridMultilevel"/>
    <w:tmpl w:val="45D68FB2"/>
    <w:lvl w:ilvl="0" w:tplc="4C08474E">
      <w:start w:val="1"/>
      <w:numFmt w:val="bullet"/>
      <w:lvlText w:val=""/>
      <w:lvlJc w:val="left"/>
      <w:pPr>
        <w:ind w:left="720" w:hanging="360"/>
      </w:pPr>
      <w:rPr>
        <w:rFonts w:ascii="Symbol" w:hAnsi="Symbol"/>
      </w:rPr>
    </w:lvl>
    <w:lvl w:ilvl="1" w:tplc="11AA0548">
      <w:start w:val="1"/>
      <w:numFmt w:val="bullet"/>
      <w:lvlText w:val=""/>
      <w:lvlJc w:val="left"/>
      <w:pPr>
        <w:ind w:left="720" w:hanging="360"/>
      </w:pPr>
      <w:rPr>
        <w:rFonts w:ascii="Symbol" w:hAnsi="Symbol"/>
      </w:rPr>
    </w:lvl>
    <w:lvl w:ilvl="2" w:tplc="00C28B48">
      <w:start w:val="1"/>
      <w:numFmt w:val="bullet"/>
      <w:lvlText w:val=""/>
      <w:lvlJc w:val="left"/>
      <w:pPr>
        <w:ind w:left="720" w:hanging="360"/>
      </w:pPr>
      <w:rPr>
        <w:rFonts w:ascii="Symbol" w:hAnsi="Symbol"/>
      </w:rPr>
    </w:lvl>
    <w:lvl w:ilvl="3" w:tplc="BD7497F8">
      <w:start w:val="1"/>
      <w:numFmt w:val="bullet"/>
      <w:lvlText w:val=""/>
      <w:lvlJc w:val="left"/>
      <w:pPr>
        <w:ind w:left="720" w:hanging="360"/>
      </w:pPr>
      <w:rPr>
        <w:rFonts w:ascii="Symbol" w:hAnsi="Symbol"/>
      </w:rPr>
    </w:lvl>
    <w:lvl w:ilvl="4" w:tplc="8222DE38">
      <w:start w:val="1"/>
      <w:numFmt w:val="bullet"/>
      <w:lvlText w:val=""/>
      <w:lvlJc w:val="left"/>
      <w:pPr>
        <w:ind w:left="720" w:hanging="360"/>
      </w:pPr>
      <w:rPr>
        <w:rFonts w:ascii="Symbol" w:hAnsi="Symbol"/>
      </w:rPr>
    </w:lvl>
    <w:lvl w:ilvl="5" w:tplc="985C73A2">
      <w:start w:val="1"/>
      <w:numFmt w:val="bullet"/>
      <w:lvlText w:val=""/>
      <w:lvlJc w:val="left"/>
      <w:pPr>
        <w:ind w:left="720" w:hanging="360"/>
      </w:pPr>
      <w:rPr>
        <w:rFonts w:ascii="Symbol" w:hAnsi="Symbol"/>
      </w:rPr>
    </w:lvl>
    <w:lvl w:ilvl="6" w:tplc="87E4BAAE">
      <w:start w:val="1"/>
      <w:numFmt w:val="bullet"/>
      <w:lvlText w:val=""/>
      <w:lvlJc w:val="left"/>
      <w:pPr>
        <w:ind w:left="720" w:hanging="360"/>
      </w:pPr>
      <w:rPr>
        <w:rFonts w:ascii="Symbol" w:hAnsi="Symbol"/>
      </w:rPr>
    </w:lvl>
    <w:lvl w:ilvl="7" w:tplc="250A4712">
      <w:start w:val="1"/>
      <w:numFmt w:val="bullet"/>
      <w:lvlText w:val=""/>
      <w:lvlJc w:val="left"/>
      <w:pPr>
        <w:ind w:left="720" w:hanging="360"/>
      </w:pPr>
      <w:rPr>
        <w:rFonts w:ascii="Symbol" w:hAnsi="Symbol"/>
      </w:rPr>
    </w:lvl>
    <w:lvl w:ilvl="8" w:tplc="F070A992">
      <w:start w:val="1"/>
      <w:numFmt w:val="bullet"/>
      <w:lvlText w:val=""/>
      <w:lvlJc w:val="left"/>
      <w:pPr>
        <w:ind w:left="720" w:hanging="360"/>
      </w:pPr>
      <w:rPr>
        <w:rFonts w:ascii="Symbol" w:hAnsi="Symbol"/>
      </w:rPr>
    </w:lvl>
  </w:abstractNum>
  <w:abstractNum w:abstractNumId="5" w15:restartNumberingAfterBreak="0">
    <w:nsid w:val="1A33F3F6"/>
    <w:multiLevelType w:val="hybridMultilevel"/>
    <w:tmpl w:val="348EB504"/>
    <w:lvl w:ilvl="0" w:tplc="01403C82">
      <w:start w:val="1"/>
      <w:numFmt w:val="bullet"/>
      <w:lvlText w:val=""/>
      <w:lvlJc w:val="left"/>
      <w:pPr>
        <w:ind w:left="720" w:hanging="360"/>
      </w:pPr>
      <w:rPr>
        <w:rFonts w:ascii="Symbol" w:hAnsi="Symbol" w:hint="default"/>
      </w:rPr>
    </w:lvl>
    <w:lvl w:ilvl="1" w:tplc="A1885E2C">
      <w:start w:val="1"/>
      <w:numFmt w:val="bullet"/>
      <w:lvlText w:val="o"/>
      <w:lvlJc w:val="left"/>
      <w:pPr>
        <w:ind w:left="1440" w:hanging="360"/>
      </w:pPr>
      <w:rPr>
        <w:rFonts w:ascii="Courier New" w:hAnsi="Courier New" w:hint="default"/>
      </w:rPr>
    </w:lvl>
    <w:lvl w:ilvl="2" w:tplc="5316CFB2">
      <w:start w:val="1"/>
      <w:numFmt w:val="bullet"/>
      <w:lvlText w:val=""/>
      <w:lvlJc w:val="left"/>
      <w:pPr>
        <w:ind w:left="2160" w:hanging="360"/>
      </w:pPr>
      <w:rPr>
        <w:rFonts w:ascii="Wingdings" w:hAnsi="Wingdings" w:hint="default"/>
      </w:rPr>
    </w:lvl>
    <w:lvl w:ilvl="3" w:tplc="8A183244">
      <w:start w:val="1"/>
      <w:numFmt w:val="bullet"/>
      <w:lvlText w:val=""/>
      <w:lvlJc w:val="left"/>
      <w:pPr>
        <w:ind w:left="2880" w:hanging="360"/>
      </w:pPr>
      <w:rPr>
        <w:rFonts w:ascii="Symbol" w:hAnsi="Symbol" w:hint="default"/>
      </w:rPr>
    </w:lvl>
    <w:lvl w:ilvl="4" w:tplc="C624FC44">
      <w:start w:val="1"/>
      <w:numFmt w:val="bullet"/>
      <w:lvlText w:val="o"/>
      <w:lvlJc w:val="left"/>
      <w:pPr>
        <w:ind w:left="3600" w:hanging="360"/>
      </w:pPr>
      <w:rPr>
        <w:rFonts w:ascii="Courier New" w:hAnsi="Courier New" w:hint="default"/>
      </w:rPr>
    </w:lvl>
    <w:lvl w:ilvl="5" w:tplc="41BC351E">
      <w:start w:val="1"/>
      <w:numFmt w:val="bullet"/>
      <w:lvlText w:val=""/>
      <w:lvlJc w:val="left"/>
      <w:pPr>
        <w:ind w:left="4320" w:hanging="360"/>
      </w:pPr>
      <w:rPr>
        <w:rFonts w:ascii="Wingdings" w:hAnsi="Wingdings" w:hint="default"/>
      </w:rPr>
    </w:lvl>
    <w:lvl w:ilvl="6" w:tplc="33521D1C">
      <w:start w:val="1"/>
      <w:numFmt w:val="bullet"/>
      <w:lvlText w:val=""/>
      <w:lvlJc w:val="left"/>
      <w:pPr>
        <w:ind w:left="5040" w:hanging="360"/>
      </w:pPr>
      <w:rPr>
        <w:rFonts w:ascii="Symbol" w:hAnsi="Symbol" w:hint="default"/>
      </w:rPr>
    </w:lvl>
    <w:lvl w:ilvl="7" w:tplc="1004E7B4">
      <w:start w:val="1"/>
      <w:numFmt w:val="bullet"/>
      <w:lvlText w:val="o"/>
      <w:lvlJc w:val="left"/>
      <w:pPr>
        <w:ind w:left="5760" w:hanging="360"/>
      </w:pPr>
      <w:rPr>
        <w:rFonts w:ascii="Courier New" w:hAnsi="Courier New" w:hint="default"/>
      </w:rPr>
    </w:lvl>
    <w:lvl w:ilvl="8" w:tplc="932EC192">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771BF0"/>
    <w:multiLevelType w:val="hybridMultilevel"/>
    <w:tmpl w:val="2034B11C"/>
    <w:lvl w:ilvl="0" w:tplc="0DA4AAB2">
      <w:start w:val="1"/>
      <w:numFmt w:val="bullet"/>
      <w:lvlText w:val=""/>
      <w:lvlJc w:val="left"/>
      <w:pPr>
        <w:ind w:left="720" w:hanging="360"/>
      </w:pPr>
      <w:rPr>
        <w:rFonts w:ascii="Symbol" w:hAnsi="Symbol" w:hint="default"/>
      </w:rPr>
    </w:lvl>
    <w:lvl w:ilvl="1" w:tplc="DCBCA8FA">
      <w:start w:val="1"/>
      <w:numFmt w:val="bullet"/>
      <w:lvlText w:val="o"/>
      <w:lvlJc w:val="left"/>
      <w:pPr>
        <w:ind w:left="1440" w:hanging="360"/>
      </w:pPr>
      <w:rPr>
        <w:rFonts w:ascii="Courier New" w:hAnsi="Courier New" w:hint="default"/>
      </w:rPr>
    </w:lvl>
    <w:lvl w:ilvl="2" w:tplc="0512F2D8">
      <w:start w:val="1"/>
      <w:numFmt w:val="bullet"/>
      <w:lvlText w:val=""/>
      <w:lvlJc w:val="left"/>
      <w:pPr>
        <w:ind w:left="2160" w:hanging="360"/>
      </w:pPr>
      <w:rPr>
        <w:rFonts w:ascii="Wingdings" w:hAnsi="Wingdings" w:hint="default"/>
      </w:rPr>
    </w:lvl>
    <w:lvl w:ilvl="3" w:tplc="E55ED85A">
      <w:start w:val="1"/>
      <w:numFmt w:val="bullet"/>
      <w:lvlText w:val=""/>
      <w:lvlJc w:val="left"/>
      <w:pPr>
        <w:ind w:left="2880" w:hanging="360"/>
      </w:pPr>
      <w:rPr>
        <w:rFonts w:ascii="Symbol" w:hAnsi="Symbol" w:hint="default"/>
      </w:rPr>
    </w:lvl>
    <w:lvl w:ilvl="4" w:tplc="B194EA62">
      <w:start w:val="1"/>
      <w:numFmt w:val="bullet"/>
      <w:lvlText w:val="o"/>
      <w:lvlJc w:val="left"/>
      <w:pPr>
        <w:ind w:left="3600" w:hanging="360"/>
      </w:pPr>
      <w:rPr>
        <w:rFonts w:ascii="Courier New" w:hAnsi="Courier New" w:hint="default"/>
      </w:rPr>
    </w:lvl>
    <w:lvl w:ilvl="5" w:tplc="30707E10">
      <w:start w:val="1"/>
      <w:numFmt w:val="bullet"/>
      <w:lvlText w:val=""/>
      <w:lvlJc w:val="left"/>
      <w:pPr>
        <w:ind w:left="4320" w:hanging="360"/>
      </w:pPr>
      <w:rPr>
        <w:rFonts w:ascii="Wingdings" w:hAnsi="Wingdings" w:hint="default"/>
      </w:rPr>
    </w:lvl>
    <w:lvl w:ilvl="6" w:tplc="A54CEC9A">
      <w:start w:val="1"/>
      <w:numFmt w:val="bullet"/>
      <w:lvlText w:val=""/>
      <w:lvlJc w:val="left"/>
      <w:pPr>
        <w:ind w:left="5040" w:hanging="360"/>
      </w:pPr>
      <w:rPr>
        <w:rFonts w:ascii="Symbol" w:hAnsi="Symbol" w:hint="default"/>
      </w:rPr>
    </w:lvl>
    <w:lvl w:ilvl="7" w:tplc="9222A46A">
      <w:start w:val="1"/>
      <w:numFmt w:val="bullet"/>
      <w:lvlText w:val="o"/>
      <w:lvlJc w:val="left"/>
      <w:pPr>
        <w:ind w:left="5760" w:hanging="360"/>
      </w:pPr>
      <w:rPr>
        <w:rFonts w:ascii="Courier New" w:hAnsi="Courier New" w:hint="default"/>
      </w:rPr>
    </w:lvl>
    <w:lvl w:ilvl="8" w:tplc="F606CF58">
      <w:start w:val="1"/>
      <w:numFmt w:val="bullet"/>
      <w:lvlText w:val=""/>
      <w:lvlJc w:val="left"/>
      <w:pPr>
        <w:ind w:left="6480" w:hanging="360"/>
      </w:pPr>
      <w:rPr>
        <w:rFonts w:ascii="Wingdings" w:hAnsi="Wingdings" w:hint="default"/>
      </w:rPr>
    </w:lvl>
  </w:abstractNum>
  <w:abstractNum w:abstractNumId="8"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9CD671"/>
    <w:multiLevelType w:val="hybridMultilevel"/>
    <w:tmpl w:val="C0F88F8C"/>
    <w:lvl w:ilvl="0" w:tplc="4FA2615E">
      <w:start w:val="1"/>
      <w:numFmt w:val="bullet"/>
      <w:lvlText w:val=""/>
      <w:lvlJc w:val="left"/>
      <w:pPr>
        <w:ind w:left="720" w:hanging="360"/>
      </w:pPr>
      <w:rPr>
        <w:rFonts w:ascii="Symbol" w:hAnsi="Symbol" w:hint="default"/>
      </w:rPr>
    </w:lvl>
    <w:lvl w:ilvl="1" w:tplc="D12890DA">
      <w:start w:val="1"/>
      <w:numFmt w:val="bullet"/>
      <w:lvlText w:val="o"/>
      <w:lvlJc w:val="left"/>
      <w:pPr>
        <w:ind w:left="1440" w:hanging="360"/>
      </w:pPr>
      <w:rPr>
        <w:rFonts w:ascii="Courier New" w:hAnsi="Courier New" w:hint="default"/>
      </w:rPr>
    </w:lvl>
    <w:lvl w:ilvl="2" w:tplc="A83445E0">
      <w:start w:val="1"/>
      <w:numFmt w:val="bullet"/>
      <w:lvlText w:val=""/>
      <w:lvlJc w:val="left"/>
      <w:pPr>
        <w:ind w:left="2160" w:hanging="360"/>
      </w:pPr>
      <w:rPr>
        <w:rFonts w:ascii="Wingdings" w:hAnsi="Wingdings" w:hint="default"/>
      </w:rPr>
    </w:lvl>
    <w:lvl w:ilvl="3" w:tplc="19449690">
      <w:start w:val="1"/>
      <w:numFmt w:val="bullet"/>
      <w:lvlText w:val=""/>
      <w:lvlJc w:val="left"/>
      <w:pPr>
        <w:ind w:left="2880" w:hanging="360"/>
      </w:pPr>
      <w:rPr>
        <w:rFonts w:ascii="Symbol" w:hAnsi="Symbol" w:hint="default"/>
      </w:rPr>
    </w:lvl>
    <w:lvl w:ilvl="4" w:tplc="AE92B8FC">
      <w:start w:val="1"/>
      <w:numFmt w:val="bullet"/>
      <w:lvlText w:val="o"/>
      <w:lvlJc w:val="left"/>
      <w:pPr>
        <w:ind w:left="3600" w:hanging="360"/>
      </w:pPr>
      <w:rPr>
        <w:rFonts w:ascii="Courier New" w:hAnsi="Courier New" w:hint="default"/>
      </w:rPr>
    </w:lvl>
    <w:lvl w:ilvl="5" w:tplc="10B6938C">
      <w:start w:val="1"/>
      <w:numFmt w:val="bullet"/>
      <w:lvlText w:val=""/>
      <w:lvlJc w:val="left"/>
      <w:pPr>
        <w:ind w:left="4320" w:hanging="360"/>
      </w:pPr>
      <w:rPr>
        <w:rFonts w:ascii="Wingdings" w:hAnsi="Wingdings" w:hint="default"/>
      </w:rPr>
    </w:lvl>
    <w:lvl w:ilvl="6" w:tplc="F9B2B3F8">
      <w:start w:val="1"/>
      <w:numFmt w:val="bullet"/>
      <w:lvlText w:val=""/>
      <w:lvlJc w:val="left"/>
      <w:pPr>
        <w:ind w:left="5040" w:hanging="360"/>
      </w:pPr>
      <w:rPr>
        <w:rFonts w:ascii="Symbol" w:hAnsi="Symbol" w:hint="default"/>
      </w:rPr>
    </w:lvl>
    <w:lvl w:ilvl="7" w:tplc="E0F49DCE">
      <w:start w:val="1"/>
      <w:numFmt w:val="bullet"/>
      <w:lvlText w:val="o"/>
      <w:lvlJc w:val="left"/>
      <w:pPr>
        <w:ind w:left="5760" w:hanging="360"/>
      </w:pPr>
      <w:rPr>
        <w:rFonts w:ascii="Courier New" w:hAnsi="Courier New" w:hint="default"/>
      </w:rPr>
    </w:lvl>
    <w:lvl w:ilvl="8" w:tplc="81784E6E">
      <w:start w:val="1"/>
      <w:numFmt w:val="bullet"/>
      <w:lvlText w:val=""/>
      <w:lvlJc w:val="left"/>
      <w:pPr>
        <w:ind w:left="6480" w:hanging="360"/>
      </w:pPr>
      <w:rPr>
        <w:rFonts w:ascii="Wingdings" w:hAnsi="Wingdings" w:hint="default"/>
      </w:rPr>
    </w:lvl>
  </w:abstractNum>
  <w:abstractNum w:abstractNumId="11"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C029BD"/>
    <w:multiLevelType w:val="hybridMultilevel"/>
    <w:tmpl w:val="E620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BAD09"/>
    <w:multiLevelType w:val="hybridMultilevel"/>
    <w:tmpl w:val="6B96ED44"/>
    <w:lvl w:ilvl="0" w:tplc="DF624AD0">
      <w:start w:val="1"/>
      <w:numFmt w:val="bullet"/>
      <w:lvlText w:val=""/>
      <w:lvlJc w:val="left"/>
      <w:pPr>
        <w:ind w:left="720" w:hanging="360"/>
      </w:pPr>
      <w:rPr>
        <w:rFonts w:ascii="Symbol" w:hAnsi="Symbol" w:hint="default"/>
      </w:rPr>
    </w:lvl>
    <w:lvl w:ilvl="1" w:tplc="79B8255A">
      <w:start w:val="1"/>
      <w:numFmt w:val="bullet"/>
      <w:lvlText w:val="o"/>
      <w:lvlJc w:val="left"/>
      <w:pPr>
        <w:ind w:left="1440" w:hanging="360"/>
      </w:pPr>
      <w:rPr>
        <w:rFonts w:ascii="Courier New" w:hAnsi="Courier New" w:hint="default"/>
      </w:rPr>
    </w:lvl>
    <w:lvl w:ilvl="2" w:tplc="53C04064">
      <w:start w:val="1"/>
      <w:numFmt w:val="bullet"/>
      <w:lvlText w:val=""/>
      <w:lvlJc w:val="left"/>
      <w:pPr>
        <w:ind w:left="2160" w:hanging="360"/>
      </w:pPr>
      <w:rPr>
        <w:rFonts w:ascii="Wingdings" w:hAnsi="Wingdings" w:hint="default"/>
      </w:rPr>
    </w:lvl>
    <w:lvl w:ilvl="3" w:tplc="C2224B5E">
      <w:start w:val="1"/>
      <w:numFmt w:val="bullet"/>
      <w:lvlText w:val=""/>
      <w:lvlJc w:val="left"/>
      <w:pPr>
        <w:ind w:left="2880" w:hanging="360"/>
      </w:pPr>
      <w:rPr>
        <w:rFonts w:ascii="Symbol" w:hAnsi="Symbol" w:hint="default"/>
      </w:rPr>
    </w:lvl>
    <w:lvl w:ilvl="4" w:tplc="DCD8C584">
      <w:start w:val="1"/>
      <w:numFmt w:val="bullet"/>
      <w:lvlText w:val="o"/>
      <w:lvlJc w:val="left"/>
      <w:pPr>
        <w:ind w:left="3600" w:hanging="360"/>
      </w:pPr>
      <w:rPr>
        <w:rFonts w:ascii="Courier New" w:hAnsi="Courier New" w:hint="default"/>
      </w:rPr>
    </w:lvl>
    <w:lvl w:ilvl="5" w:tplc="036A5306">
      <w:start w:val="1"/>
      <w:numFmt w:val="bullet"/>
      <w:lvlText w:val=""/>
      <w:lvlJc w:val="left"/>
      <w:pPr>
        <w:ind w:left="4320" w:hanging="360"/>
      </w:pPr>
      <w:rPr>
        <w:rFonts w:ascii="Wingdings" w:hAnsi="Wingdings" w:hint="default"/>
      </w:rPr>
    </w:lvl>
    <w:lvl w:ilvl="6" w:tplc="5D82D73A">
      <w:start w:val="1"/>
      <w:numFmt w:val="bullet"/>
      <w:lvlText w:val=""/>
      <w:lvlJc w:val="left"/>
      <w:pPr>
        <w:ind w:left="5040" w:hanging="360"/>
      </w:pPr>
      <w:rPr>
        <w:rFonts w:ascii="Symbol" w:hAnsi="Symbol" w:hint="default"/>
      </w:rPr>
    </w:lvl>
    <w:lvl w:ilvl="7" w:tplc="8452DD5A">
      <w:start w:val="1"/>
      <w:numFmt w:val="bullet"/>
      <w:lvlText w:val="o"/>
      <w:lvlJc w:val="left"/>
      <w:pPr>
        <w:ind w:left="5760" w:hanging="360"/>
      </w:pPr>
      <w:rPr>
        <w:rFonts w:ascii="Courier New" w:hAnsi="Courier New" w:hint="default"/>
      </w:rPr>
    </w:lvl>
    <w:lvl w:ilvl="8" w:tplc="4948B7CE">
      <w:start w:val="1"/>
      <w:numFmt w:val="bullet"/>
      <w:lvlText w:val=""/>
      <w:lvlJc w:val="left"/>
      <w:pPr>
        <w:ind w:left="6480" w:hanging="360"/>
      </w:pPr>
      <w:rPr>
        <w:rFonts w:ascii="Wingdings" w:hAnsi="Wingdings" w:hint="default"/>
      </w:rPr>
    </w:lvl>
  </w:abstractNum>
  <w:abstractNum w:abstractNumId="1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424C57E"/>
    <w:multiLevelType w:val="hybridMultilevel"/>
    <w:tmpl w:val="7524860E"/>
    <w:lvl w:ilvl="0" w:tplc="4184B8C2">
      <w:start w:val="1"/>
      <w:numFmt w:val="bullet"/>
      <w:lvlText w:val=""/>
      <w:lvlJc w:val="left"/>
      <w:pPr>
        <w:ind w:left="720" w:hanging="360"/>
      </w:pPr>
      <w:rPr>
        <w:rFonts w:ascii="Symbol" w:hAnsi="Symbol" w:hint="default"/>
      </w:rPr>
    </w:lvl>
    <w:lvl w:ilvl="1" w:tplc="6E682B96">
      <w:start w:val="1"/>
      <w:numFmt w:val="bullet"/>
      <w:lvlText w:val="o"/>
      <w:lvlJc w:val="left"/>
      <w:pPr>
        <w:ind w:left="1440" w:hanging="360"/>
      </w:pPr>
      <w:rPr>
        <w:rFonts w:ascii="Courier New" w:hAnsi="Courier New" w:hint="default"/>
      </w:rPr>
    </w:lvl>
    <w:lvl w:ilvl="2" w:tplc="625CE43E">
      <w:start w:val="1"/>
      <w:numFmt w:val="bullet"/>
      <w:lvlText w:val=""/>
      <w:lvlJc w:val="left"/>
      <w:pPr>
        <w:ind w:left="2160" w:hanging="360"/>
      </w:pPr>
      <w:rPr>
        <w:rFonts w:ascii="Wingdings" w:hAnsi="Wingdings" w:hint="default"/>
      </w:rPr>
    </w:lvl>
    <w:lvl w:ilvl="3" w:tplc="B1EC4802">
      <w:start w:val="1"/>
      <w:numFmt w:val="bullet"/>
      <w:lvlText w:val=""/>
      <w:lvlJc w:val="left"/>
      <w:pPr>
        <w:ind w:left="2880" w:hanging="360"/>
      </w:pPr>
      <w:rPr>
        <w:rFonts w:ascii="Symbol" w:hAnsi="Symbol" w:hint="default"/>
      </w:rPr>
    </w:lvl>
    <w:lvl w:ilvl="4" w:tplc="C434ABBA">
      <w:start w:val="1"/>
      <w:numFmt w:val="bullet"/>
      <w:lvlText w:val="o"/>
      <w:lvlJc w:val="left"/>
      <w:pPr>
        <w:ind w:left="3600" w:hanging="360"/>
      </w:pPr>
      <w:rPr>
        <w:rFonts w:ascii="Courier New" w:hAnsi="Courier New" w:hint="default"/>
      </w:rPr>
    </w:lvl>
    <w:lvl w:ilvl="5" w:tplc="AA5AC47A">
      <w:start w:val="1"/>
      <w:numFmt w:val="bullet"/>
      <w:lvlText w:val=""/>
      <w:lvlJc w:val="left"/>
      <w:pPr>
        <w:ind w:left="4320" w:hanging="360"/>
      </w:pPr>
      <w:rPr>
        <w:rFonts w:ascii="Wingdings" w:hAnsi="Wingdings" w:hint="default"/>
      </w:rPr>
    </w:lvl>
    <w:lvl w:ilvl="6" w:tplc="27A2F87C">
      <w:start w:val="1"/>
      <w:numFmt w:val="bullet"/>
      <w:lvlText w:val=""/>
      <w:lvlJc w:val="left"/>
      <w:pPr>
        <w:ind w:left="5040" w:hanging="360"/>
      </w:pPr>
      <w:rPr>
        <w:rFonts w:ascii="Symbol" w:hAnsi="Symbol" w:hint="default"/>
      </w:rPr>
    </w:lvl>
    <w:lvl w:ilvl="7" w:tplc="6EA665C6">
      <w:start w:val="1"/>
      <w:numFmt w:val="bullet"/>
      <w:lvlText w:val="o"/>
      <w:lvlJc w:val="left"/>
      <w:pPr>
        <w:ind w:left="5760" w:hanging="360"/>
      </w:pPr>
      <w:rPr>
        <w:rFonts w:ascii="Courier New" w:hAnsi="Courier New" w:hint="default"/>
      </w:rPr>
    </w:lvl>
    <w:lvl w:ilvl="8" w:tplc="E7CE5022">
      <w:start w:val="1"/>
      <w:numFmt w:val="bullet"/>
      <w:lvlText w:val=""/>
      <w:lvlJc w:val="left"/>
      <w:pPr>
        <w:ind w:left="6480" w:hanging="360"/>
      </w:pPr>
      <w:rPr>
        <w:rFonts w:ascii="Wingdings" w:hAnsi="Wingdings" w:hint="default"/>
      </w:rPr>
    </w:lvl>
  </w:abstractNum>
  <w:num w:numId="1" w16cid:durableId="888758231">
    <w:abstractNumId w:val="7"/>
  </w:num>
  <w:num w:numId="2" w16cid:durableId="437456149">
    <w:abstractNumId w:val="10"/>
  </w:num>
  <w:num w:numId="3" w16cid:durableId="321544516">
    <w:abstractNumId w:val="5"/>
  </w:num>
  <w:num w:numId="4" w16cid:durableId="418329345">
    <w:abstractNumId w:val="14"/>
  </w:num>
  <w:num w:numId="5" w16cid:durableId="1367868619">
    <w:abstractNumId w:val="16"/>
  </w:num>
  <w:num w:numId="6" w16cid:durableId="1434399762">
    <w:abstractNumId w:val="2"/>
  </w:num>
  <w:num w:numId="7" w16cid:durableId="2133556139">
    <w:abstractNumId w:val="1"/>
  </w:num>
  <w:num w:numId="8" w16cid:durableId="1397511102">
    <w:abstractNumId w:val="6"/>
  </w:num>
  <w:num w:numId="9" w16cid:durableId="1634360703">
    <w:abstractNumId w:val="12"/>
  </w:num>
  <w:num w:numId="10" w16cid:durableId="2005740416">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67331791">
    <w:abstractNumId w:val="6"/>
  </w:num>
  <w:num w:numId="12" w16cid:durableId="1647397210">
    <w:abstractNumId w:val="15"/>
  </w:num>
  <w:num w:numId="13" w16cid:durableId="1147085824">
    <w:abstractNumId w:val="8"/>
  </w:num>
  <w:num w:numId="14" w16cid:durableId="599802680">
    <w:abstractNumId w:val="11"/>
  </w:num>
  <w:num w:numId="15" w16cid:durableId="1633754128">
    <w:abstractNumId w:val="13"/>
  </w:num>
  <w:num w:numId="16" w16cid:durableId="1367213417">
    <w:abstractNumId w:val="3"/>
  </w:num>
  <w:num w:numId="17" w16cid:durableId="1111441267">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303346729">
    <w:abstractNumId w:val="6"/>
  </w:num>
  <w:num w:numId="19" w16cid:durableId="1190490809">
    <w:abstractNumId w:val="15"/>
  </w:num>
  <w:num w:numId="20" w16cid:durableId="83379329">
    <w:abstractNumId w:val="8"/>
  </w:num>
  <w:num w:numId="21" w16cid:durableId="1619872370">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1120295644">
    <w:abstractNumId w:val="6"/>
  </w:num>
  <w:num w:numId="23" w16cid:durableId="1922594336">
    <w:abstractNumId w:val="15"/>
  </w:num>
  <w:num w:numId="24" w16cid:durableId="102192020">
    <w:abstractNumId w:val="8"/>
  </w:num>
  <w:num w:numId="25" w16cid:durableId="2137989095">
    <w:abstractNumId w:val="0"/>
  </w:num>
  <w:num w:numId="26" w16cid:durableId="1704358006">
    <w:abstractNumId w:val="4"/>
  </w:num>
  <w:num w:numId="27" w16cid:durableId="259222250">
    <w:abstractNumId w:val="0"/>
  </w:num>
  <w:num w:numId="28" w16cid:durableId="200193086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40"/>
    <w:rsid w:val="000113E0"/>
    <w:rsid w:val="00013FF2"/>
    <w:rsid w:val="0001660E"/>
    <w:rsid w:val="000221F6"/>
    <w:rsid w:val="000236B9"/>
    <w:rsid w:val="000252CB"/>
    <w:rsid w:val="000273E8"/>
    <w:rsid w:val="00033444"/>
    <w:rsid w:val="00045F0D"/>
    <w:rsid w:val="0004750C"/>
    <w:rsid w:val="00047862"/>
    <w:rsid w:val="00061D5B"/>
    <w:rsid w:val="0006715B"/>
    <w:rsid w:val="0006A82D"/>
    <w:rsid w:val="00074DBF"/>
    <w:rsid w:val="00074F0F"/>
    <w:rsid w:val="00074FD5"/>
    <w:rsid w:val="00085114"/>
    <w:rsid w:val="0008611F"/>
    <w:rsid w:val="00087D95"/>
    <w:rsid w:val="00090042"/>
    <w:rsid w:val="000901B4"/>
    <w:rsid w:val="000B379C"/>
    <w:rsid w:val="000B3E35"/>
    <w:rsid w:val="000C03D1"/>
    <w:rsid w:val="000C1B93"/>
    <w:rsid w:val="000C24ED"/>
    <w:rsid w:val="000C6C00"/>
    <w:rsid w:val="000D3BBE"/>
    <w:rsid w:val="000D6A60"/>
    <w:rsid w:val="000D7466"/>
    <w:rsid w:val="000F03E5"/>
    <w:rsid w:val="000F1B92"/>
    <w:rsid w:val="000F59C8"/>
    <w:rsid w:val="001045D5"/>
    <w:rsid w:val="00112528"/>
    <w:rsid w:val="00123E27"/>
    <w:rsid w:val="00127A47"/>
    <w:rsid w:val="00144FAD"/>
    <w:rsid w:val="001467E2"/>
    <w:rsid w:val="00173C5A"/>
    <w:rsid w:val="001830D4"/>
    <w:rsid w:val="00185581"/>
    <w:rsid w:val="0018777B"/>
    <w:rsid w:val="00190C6F"/>
    <w:rsid w:val="0019270F"/>
    <w:rsid w:val="001A28D1"/>
    <w:rsid w:val="001A2D64"/>
    <w:rsid w:val="001A3009"/>
    <w:rsid w:val="001A303C"/>
    <w:rsid w:val="001C12F7"/>
    <w:rsid w:val="001C6CE1"/>
    <w:rsid w:val="001C7E97"/>
    <w:rsid w:val="001D2CFA"/>
    <w:rsid w:val="001D3234"/>
    <w:rsid w:val="001D5230"/>
    <w:rsid w:val="001E79EB"/>
    <w:rsid w:val="001F2027"/>
    <w:rsid w:val="002105AD"/>
    <w:rsid w:val="00210FBB"/>
    <w:rsid w:val="00222B14"/>
    <w:rsid w:val="00223E7A"/>
    <w:rsid w:val="002357D7"/>
    <w:rsid w:val="002477B3"/>
    <w:rsid w:val="00255090"/>
    <w:rsid w:val="0025592F"/>
    <w:rsid w:val="0026548C"/>
    <w:rsid w:val="00266207"/>
    <w:rsid w:val="0027370C"/>
    <w:rsid w:val="00283D18"/>
    <w:rsid w:val="0028761A"/>
    <w:rsid w:val="002A20A4"/>
    <w:rsid w:val="002A28B4"/>
    <w:rsid w:val="002A2B8C"/>
    <w:rsid w:val="002A2BE3"/>
    <w:rsid w:val="002A35CF"/>
    <w:rsid w:val="002A475D"/>
    <w:rsid w:val="002B2A27"/>
    <w:rsid w:val="002B792F"/>
    <w:rsid w:val="002C0D96"/>
    <w:rsid w:val="002C3FB8"/>
    <w:rsid w:val="002D23AB"/>
    <w:rsid w:val="002D6744"/>
    <w:rsid w:val="002F3040"/>
    <w:rsid w:val="002F4033"/>
    <w:rsid w:val="002F7CFE"/>
    <w:rsid w:val="00303085"/>
    <w:rsid w:val="00306C23"/>
    <w:rsid w:val="00311AF4"/>
    <w:rsid w:val="00312589"/>
    <w:rsid w:val="0031333A"/>
    <w:rsid w:val="0032119F"/>
    <w:rsid w:val="00323259"/>
    <w:rsid w:val="003307CD"/>
    <w:rsid w:val="003332DD"/>
    <w:rsid w:val="003360ED"/>
    <w:rsid w:val="00340DD9"/>
    <w:rsid w:val="00353144"/>
    <w:rsid w:val="00360E17"/>
    <w:rsid w:val="0036209C"/>
    <w:rsid w:val="003620A0"/>
    <w:rsid w:val="00367488"/>
    <w:rsid w:val="00375FB1"/>
    <w:rsid w:val="0038036C"/>
    <w:rsid w:val="00385DFB"/>
    <w:rsid w:val="00397038"/>
    <w:rsid w:val="003A5190"/>
    <w:rsid w:val="003B240E"/>
    <w:rsid w:val="003B3D15"/>
    <w:rsid w:val="003B57EC"/>
    <w:rsid w:val="003C673B"/>
    <w:rsid w:val="003D0657"/>
    <w:rsid w:val="003D13EF"/>
    <w:rsid w:val="003D1E89"/>
    <w:rsid w:val="003D4283"/>
    <w:rsid w:val="003D7789"/>
    <w:rsid w:val="003E1DA6"/>
    <w:rsid w:val="003E30D8"/>
    <w:rsid w:val="0040098D"/>
    <w:rsid w:val="00401084"/>
    <w:rsid w:val="00407EF0"/>
    <w:rsid w:val="00412F2B"/>
    <w:rsid w:val="004178B3"/>
    <w:rsid w:val="00420460"/>
    <w:rsid w:val="0042173E"/>
    <w:rsid w:val="00422CE1"/>
    <w:rsid w:val="004303C2"/>
    <w:rsid w:val="00430F12"/>
    <w:rsid w:val="00433901"/>
    <w:rsid w:val="00435CB0"/>
    <w:rsid w:val="00442685"/>
    <w:rsid w:val="00456F47"/>
    <w:rsid w:val="0046317A"/>
    <w:rsid w:val="004662AB"/>
    <w:rsid w:val="004737B3"/>
    <w:rsid w:val="00480185"/>
    <w:rsid w:val="00483161"/>
    <w:rsid w:val="0048642E"/>
    <w:rsid w:val="00491051"/>
    <w:rsid w:val="004A105A"/>
    <w:rsid w:val="004A1470"/>
    <w:rsid w:val="004B0F58"/>
    <w:rsid w:val="004B302E"/>
    <w:rsid w:val="004B484F"/>
    <w:rsid w:val="004B693F"/>
    <w:rsid w:val="004C11A9"/>
    <w:rsid w:val="004C2E85"/>
    <w:rsid w:val="004C6BA5"/>
    <w:rsid w:val="004D613B"/>
    <w:rsid w:val="004E0F30"/>
    <w:rsid w:val="004E40FD"/>
    <w:rsid w:val="004F48DD"/>
    <w:rsid w:val="004F6906"/>
    <w:rsid w:val="004F6AF2"/>
    <w:rsid w:val="00502A55"/>
    <w:rsid w:val="00510BB5"/>
    <w:rsid w:val="00511863"/>
    <w:rsid w:val="005122FA"/>
    <w:rsid w:val="00514ACD"/>
    <w:rsid w:val="00523C29"/>
    <w:rsid w:val="00526795"/>
    <w:rsid w:val="00526DC7"/>
    <w:rsid w:val="00527708"/>
    <w:rsid w:val="005367D0"/>
    <w:rsid w:val="00541FBB"/>
    <w:rsid w:val="00551BCF"/>
    <w:rsid w:val="005649D2"/>
    <w:rsid w:val="0056642E"/>
    <w:rsid w:val="005668EF"/>
    <w:rsid w:val="00570958"/>
    <w:rsid w:val="00575814"/>
    <w:rsid w:val="00576779"/>
    <w:rsid w:val="00580576"/>
    <w:rsid w:val="0058102D"/>
    <w:rsid w:val="00582CB8"/>
    <w:rsid w:val="00583731"/>
    <w:rsid w:val="00592499"/>
    <w:rsid w:val="005934B4"/>
    <w:rsid w:val="00594840"/>
    <w:rsid w:val="005A34D4"/>
    <w:rsid w:val="005A67CA"/>
    <w:rsid w:val="005B184F"/>
    <w:rsid w:val="005B77E0"/>
    <w:rsid w:val="005C14A7"/>
    <w:rsid w:val="005D0140"/>
    <w:rsid w:val="005D49FE"/>
    <w:rsid w:val="005E1F63"/>
    <w:rsid w:val="005E24B5"/>
    <w:rsid w:val="005E53FC"/>
    <w:rsid w:val="005E6ECB"/>
    <w:rsid w:val="005F2B59"/>
    <w:rsid w:val="006006E7"/>
    <w:rsid w:val="00601B33"/>
    <w:rsid w:val="006026C8"/>
    <w:rsid w:val="006169FB"/>
    <w:rsid w:val="00622A42"/>
    <w:rsid w:val="00625444"/>
    <w:rsid w:val="00626BBF"/>
    <w:rsid w:val="00636852"/>
    <w:rsid w:val="00641141"/>
    <w:rsid w:val="0064273E"/>
    <w:rsid w:val="00643CC4"/>
    <w:rsid w:val="0064434E"/>
    <w:rsid w:val="0064780D"/>
    <w:rsid w:val="006573B4"/>
    <w:rsid w:val="00660211"/>
    <w:rsid w:val="00675009"/>
    <w:rsid w:val="00676CAF"/>
    <w:rsid w:val="00677835"/>
    <w:rsid w:val="00680388"/>
    <w:rsid w:val="0068246E"/>
    <w:rsid w:val="00684205"/>
    <w:rsid w:val="00685213"/>
    <w:rsid w:val="0069518C"/>
    <w:rsid w:val="00696410"/>
    <w:rsid w:val="00697B45"/>
    <w:rsid w:val="006A3884"/>
    <w:rsid w:val="006A7BEE"/>
    <w:rsid w:val="006B3488"/>
    <w:rsid w:val="006C2F67"/>
    <w:rsid w:val="006C3357"/>
    <w:rsid w:val="006C7DA6"/>
    <w:rsid w:val="006D00B0"/>
    <w:rsid w:val="006D1CF3"/>
    <w:rsid w:val="006D277E"/>
    <w:rsid w:val="006E54D3"/>
    <w:rsid w:val="00704A67"/>
    <w:rsid w:val="00717237"/>
    <w:rsid w:val="00722C1F"/>
    <w:rsid w:val="00726A3F"/>
    <w:rsid w:val="00735CD7"/>
    <w:rsid w:val="00762903"/>
    <w:rsid w:val="00763C54"/>
    <w:rsid w:val="00766D19"/>
    <w:rsid w:val="0076DCD4"/>
    <w:rsid w:val="00780B9C"/>
    <w:rsid w:val="00794013"/>
    <w:rsid w:val="00795140"/>
    <w:rsid w:val="00797A7F"/>
    <w:rsid w:val="007A406C"/>
    <w:rsid w:val="007A7732"/>
    <w:rsid w:val="007B020C"/>
    <w:rsid w:val="007B523A"/>
    <w:rsid w:val="007C2A0A"/>
    <w:rsid w:val="007C61E6"/>
    <w:rsid w:val="007E2790"/>
    <w:rsid w:val="007F066A"/>
    <w:rsid w:val="007F6BE6"/>
    <w:rsid w:val="008008FE"/>
    <w:rsid w:val="0080248A"/>
    <w:rsid w:val="00804AAC"/>
    <w:rsid w:val="00804F58"/>
    <w:rsid w:val="008073B1"/>
    <w:rsid w:val="008104EF"/>
    <w:rsid w:val="008144DF"/>
    <w:rsid w:val="008156DE"/>
    <w:rsid w:val="00820A38"/>
    <w:rsid w:val="00822F0F"/>
    <w:rsid w:val="0082765C"/>
    <w:rsid w:val="0083026D"/>
    <w:rsid w:val="00830BCB"/>
    <w:rsid w:val="008432E5"/>
    <w:rsid w:val="008559F3"/>
    <w:rsid w:val="00856CA3"/>
    <w:rsid w:val="00865BC1"/>
    <w:rsid w:val="00867DC1"/>
    <w:rsid w:val="0087496A"/>
    <w:rsid w:val="008803C4"/>
    <w:rsid w:val="0088174A"/>
    <w:rsid w:val="00884A97"/>
    <w:rsid w:val="00885D40"/>
    <w:rsid w:val="00890EEE"/>
    <w:rsid w:val="0089245A"/>
    <w:rsid w:val="00893046"/>
    <w:rsid w:val="0089316E"/>
    <w:rsid w:val="008A4CF6"/>
    <w:rsid w:val="008B5D95"/>
    <w:rsid w:val="008C2FD0"/>
    <w:rsid w:val="008E3DE9"/>
    <w:rsid w:val="008E5347"/>
    <w:rsid w:val="00903B33"/>
    <w:rsid w:val="00904D98"/>
    <w:rsid w:val="009076C2"/>
    <w:rsid w:val="00910575"/>
    <w:rsid w:val="009107ED"/>
    <w:rsid w:val="009138BF"/>
    <w:rsid w:val="00916BB1"/>
    <w:rsid w:val="0093269F"/>
    <w:rsid w:val="0093679E"/>
    <w:rsid w:val="00964FA5"/>
    <w:rsid w:val="00967C89"/>
    <w:rsid w:val="009739C8"/>
    <w:rsid w:val="00974A0C"/>
    <w:rsid w:val="0097737C"/>
    <w:rsid w:val="00977F58"/>
    <w:rsid w:val="00982157"/>
    <w:rsid w:val="009827D1"/>
    <w:rsid w:val="009941F8"/>
    <w:rsid w:val="009A3902"/>
    <w:rsid w:val="009B1280"/>
    <w:rsid w:val="009B51BA"/>
    <w:rsid w:val="009C0088"/>
    <w:rsid w:val="009C2DB5"/>
    <w:rsid w:val="009C5B0E"/>
    <w:rsid w:val="009E06CD"/>
    <w:rsid w:val="009E6FBE"/>
    <w:rsid w:val="009F17E2"/>
    <w:rsid w:val="00A043ED"/>
    <w:rsid w:val="00A119B4"/>
    <w:rsid w:val="00A170A2"/>
    <w:rsid w:val="00A27A95"/>
    <w:rsid w:val="00A27E95"/>
    <w:rsid w:val="00A33E4D"/>
    <w:rsid w:val="00A346EF"/>
    <w:rsid w:val="00A3782F"/>
    <w:rsid w:val="00A46F6E"/>
    <w:rsid w:val="00A51848"/>
    <w:rsid w:val="00A534B8"/>
    <w:rsid w:val="00A54063"/>
    <w:rsid w:val="00A5409F"/>
    <w:rsid w:val="00A550D0"/>
    <w:rsid w:val="00A55301"/>
    <w:rsid w:val="00A57460"/>
    <w:rsid w:val="00A63054"/>
    <w:rsid w:val="00A679D1"/>
    <w:rsid w:val="00A67D49"/>
    <w:rsid w:val="00A70B7E"/>
    <w:rsid w:val="00A73E69"/>
    <w:rsid w:val="00A80149"/>
    <w:rsid w:val="00A80E01"/>
    <w:rsid w:val="00A8296F"/>
    <w:rsid w:val="00A90FF5"/>
    <w:rsid w:val="00A91B96"/>
    <w:rsid w:val="00A95590"/>
    <w:rsid w:val="00AA3ED0"/>
    <w:rsid w:val="00AA5FB4"/>
    <w:rsid w:val="00AB099B"/>
    <w:rsid w:val="00AB0A22"/>
    <w:rsid w:val="00AB3CF1"/>
    <w:rsid w:val="00AD02C1"/>
    <w:rsid w:val="00AD4FBB"/>
    <w:rsid w:val="00AD6DD7"/>
    <w:rsid w:val="00AE6BF3"/>
    <w:rsid w:val="00AE7BED"/>
    <w:rsid w:val="00AF1C5F"/>
    <w:rsid w:val="00AF2565"/>
    <w:rsid w:val="00B2036D"/>
    <w:rsid w:val="00B21B40"/>
    <w:rsid w:val="00B238AC"/>
    <w:rsid w:val="00B24EE4"/>
    <w:rsid w:val="00B26C50"/>
    <w:rsid w:val="00B406DC"/>
    <w:rsid w:val="00B4213E"/>
    <w:rsid w:val="00B437E6"/>
    <w:rsid w:val="00B46033"/>
    <w:rsid w:val="00B53FC7"/>
    <w:rsid w:val="00B53FCE"/>
    <w:rsid w:val="00B65452"/>
    <w:rsid w:val="00B6770F"/>
    <w:rsid w:val="00B70BAD"/>
    <w:rsid w:val="00B72931"/>
    <w:rsid w:val="00B80AAD"/>
    <w:rsid w:val="00B866D1"/>
    <w:rsid w:val="00B87B31"/>
    <w:rsid w:val="00B910DE"/>
    <w:rsid w:val="00B917E0"/>
    <w:rsid w:val="00BA539E"/>
    <w:rsid w:val="00BA7230"/>
    <w:rsid w:val="00BA7AAB"/>
    <w:rsid w:val="00BB301F"/>
    <w:rsid w:val="00BB6158"/>
    <w:rsid w:val="00BC22F4"/>
    <w:rsid w:val="00BC4289"/>
    <w:rsid w:val="00BC615C"/>
    <w:rsid w:val="00BE0BBE"/>
    <w:rsid w:val="00BE13F4"/>
    <w:rsid w:val="00BE404E"/>
    <w:rsid w:val="00BF35D4"/>
    <w:rsid w:val="00BF4D73"/>
    <w:rsid w:val="00BF732E"/>
    <w:rsid w:val="00C02F38"/>
    <w:rsid w:val="00C0536F"/>
    <w:rsid w:val="00C14BBE"/>
    <w:rsid w:val="00C202C5"/>
    <w:rsid w:val="00C212B9"/>
    <w:rsid w:val="00C2795A"/>
    <w:rsid w:val="00C30C05"/>
    <w:rsid w:val="00C361B7"/>
    <w:rsid w:val="00C436AB"/>
    <w:rsid w:val="00C455FC"/>
    <w:rsid w:val="00C50DB1"/>
    <w:rsid w:val="00C5307F"/>
    <w:rsid w:val="00C62B29"/>
    <w:rsid w:val="00C664FC"/>
    <w:rsid w:val="00C66D89"/>
    <w:rsid w:val="00C70C44"/>
    <w:rsid w:val="00C7303D"/>
    <w:rsid w:val="00C84909"/>
    <w:rsid w:val="00C94717"/>
    <w:rsid w:val="00C94F2B"/>
    <w:rsid w:val="00C956D7"/>
    <w:rsid w:val="00CA0226"/>
    <w:rsid w:val="00CA0C56"/>
    <w:rsid w:val="00CA4B64"/>
    <w:rsid w:val="00CA7A96"/>
    <w:rsid w:val="00CB2145"/>
    <w:rsid w:val="00CB4B4E"/>
    <w:rsid w:val="00CB59A5"/>
    <w:rsid w:val="00CB66B0"/>
    <w:rsid w:val="00CD02EB"/>
    <w:rsid w:val="00CD3869"/>
    <w:rsid w:val="00CD6723"/>
    <w:rsid w:val="00CD6D02"/>
    <w:rsid w:val="00CD7AF9"/>
    <w:rsid w:val="00CE0A63"/>
    <w:rsid w:val="00CE5951"/>
    <w:rsid w:val="00CF73E9"/>
    <w:rsid w:val="00D029A5"/>
    <w:rsid w:val="00D136E3"/>
    <w:rsid w:val="00D15A52"/>
    <w:rsid w:val="00D15BEB"/>
    <w:rsid w:val="00D2033E"/>
    <w:rsid w:val="00D31E35"/>
    <w:rsid w:val="00D507E2"/>
    <w:rsid w:val="00D5224B"/>
    <w:rsid w:val="00D534B3"/>
    <w:rsid w:val="00D53913"/>
    <w:rsid w:val="00D60889"/>
    <w:rsid w:val="00D61CE0"/>
    <w:rsid w:val="00D678DB"/>
    <w:rsid w:val="00D72542"/>
    <w:rsid w:val="00D95BCF"/>
    <w:rsid w:val="00DA27BC"/>
    <w:rsid w:val="00DA62B8"/>
    <w:rsid w:val="00DA7ECB"/>
    <w:rsid w:val="00DC1950"/>
    <w:rsid w:val="00DC74E1"/>
    <w:rsid w:val="00DD1915"/>
    <w:rsid w:val="00DD2F4E"/>
    <w:rsid w:val="00DD423F"/>
    <w:rsid w:val="00DE07A5"/>
    <w:rsid w:val="00DE2CE3"/>
    <w:rsid w:val="00DE57BB"/>
    <w:rsid w:val="00DE6881"/>
    <w:rsid w:val="00DF31EB"/>
    <w:rsid w:val="00E04DAF"/>
    <w:rsid w:val="00E112C7"/>
    <w:rsid w:val="00E16B75"/>
    <w:rsid w:val="00E23B4B"/>
    <w:rsid w:val="00E33B22"/>
    <w:rsid w:val="00E40A53"/>
    <w:rsid w:val="00E4272D"/>
    <w:rsid w:val="00E5058E"/>
    <w:rsid w:val="00E51733"/>
    <w:rsid w:val="00E540F6"/>
    <w:rsid w:val="00E56264"/>
    <w:rsid w:val="00E57F61"/>
    <w:rsid w:val="00E604B6"/>
    <w:rsid w:val="00E65D9C"/>
    <w:rsid w:val="00E66A40"/>
    <w:rsid w:val="00E66CA0"/>
    <w:rsid w:val="00E7267C"/>
    <w:rsid w:val="00E81139"/>
    <w:rsid w:val="00E836F5"/>
    <w:rsid w:val="00E90BCB"/>
    <w:rsid w:val="00E96E5A"/>
    <w:rsid w:val="00E96F35"/>
    <w:rsid w:val="00EA5326"/>
    <w:rsid w:val="00EA7023"/>
    <w:rsid w:val="00EB265C"/>
    <w:rsid w:val="00EC0B3F"/>
    <w:rsid w:val="00ED0C22"/>
    <w:rsid w:val="00ED7CCB"/>
    <w:rsid w:val="00EE2084"/>
    <w:rsid w:val="00EE2ECF"/>
    <w:rsid w:val="00EE3F63"/>
    <w:rsid w:val="00EE4F83"/>
    <w:rsid w:val="00EF3B00"/>
    <w:rsid w:val="00F07F07"/>
    <w:rsid w:val="00F10C9F"/>
    <w:rsid w:val="00F12D5C"/>
    <w:rsid w:val="00F14D7F"/>
    <w:rsid w:val="00F1542E"/>
    <w:rsid w:val="00F16FE0"/>
    <w:rsid w:val="00F20AC8"/>
    <w:rsid w:val="00F26308"/>
    <w:rsid w:val="00F3454B"/>
    <w:rsid w:val="00F4460E"/>
    <w:rsid w:val="00F453F5"/>
    <w:rsid w:val="00F522E3"/>
    <w:rsid w:val="00F53456"/>
    <w:rsid w:val="00F54C73"/>
    <w:rsid w:val="00F61D4E"/>
    <w:rsid w:val="00F66145"/>
    <w:rsid w:val="00F67719"/>
    <w:rsid w:val="00F70986"/>
    <w:rsid w:val="00F71D38"/>
    <w:rsid w:val="00F81980"/>
    <w:rsid w:val="00F822CD"/>
    <w:rsid w:val="00F82634"/>
    <w:rsid w:val="00F8674B"/>
    <w:rsid w:val="00F93207"/>
    <w:rsid w:val="00FA3555"/>
    <w:rsid w:val="00FA43D9"/>
    <w:rsid w:val="00FB42FE"/>
    <w:rsid w:val="00FD0A93"/>
    <w:rsid w:val="00FD277E"/>
    <w:rsid w:val="00FD3335"/>
    <w:rsid w:val="00FD44CF"/>
    <w:rsid w:val="00FE3A62"/>
    <w:rsid w:val="00FE512E"/>
    <w:rsid w:val="00FE5E0D"/>
    <w:rsid w:val="00FE616F"/>
    <w:rsid w:val="00FF118A"/>
    <w:rsid w:val="00FF7DFB"/>
    <w:rsid w:val="01697C6A"/>
    <w:rsid w:val="02148093"/>
    <w:rsid w:val="0267257E"/>
    <w:rsid w:val="036209B7"/>
    <w:rsid w:val="03884942"/>
    <w:rsid w:val="03DCE9CF"/>
    <w:rsid w:val="045BB861"/>
    <w:rsid w:val="047A73B8"/>
    <w:rsid w:val="050EDA83"/>
    <w:rsid w:val="053E1F46"/>
    <w:rsid w:val="05758BBE"/>
    <w:rsid w:val="07B7AD80"/>
    <w:rsid w:val="08AD2C80"/>
    <w:rsid w:val="0A508171"/>
    <w:rsid w:val="0ACCF0C0"/>
    <w:rsid w:val="0B9F9DD0"/>
    <w:rsid w:val="0DEB68AB"/>
    <w:rsid w:val="0E14064D"/>
    <w:rsid w:val="0EBDEC74"/>
    <w:rsid w:val="0F372CCA"/>
    <w:rsid w:val="1083023C"/>
    <w:rsid w:val="118E592A"/>
    <w:rsid w:val="12FDC0CF"/>
    <w:rsid w:val="13303516"/>
    <w:rsid w:val="1408700F"/>
    <w:rsid w:val="142AD3F4"/>
    <w:rsid w:val="1523CD5B"/>
    <w:rsid w:val="15C4800C"/>
    <w:rsid w:val="16E10991"/>
    <w:rsid w:val="17EB4A50"/>
    <w:rsid w:val="18A1D367"/>
    <w:rsid w:val="19871AB1"/>
    <w:rsid w:val="1AA6E440"/>
    <w:rsid w:val="1AC9EE4B"/>
    <w:rsid w:val="1BE29688"/>
    <w:rsid w:val="1CC638DB"/>
    <w:rsid w:val="1DDE842E"/>
    <w:rsid w:val="1E919BC7"/>
    <w:rsid w:val="1EA2D2D2"/>
    <w:rsid w:val="1FB91287"/>
    <w:rsid w:val="20BD2758"/>
    <w:rsid w:val="21288CB0"/>
    <w:rsid w:val="213C11D7"/>
    <w:rsid w:val="225C262B"/>
    <w:rsid w:val="22D96126"/>
    <w:rsid w:val="22DAF4BD"/>
    <w:rsid w:val="23205988"/>
    <w:rsid w:val="24F4FC38"/>
    <w:rsid w:val="2595465C"/>
    <w:rsid w:val="2654FCB8"/>
    <w:rsid w:val="279BE08A"/>
    <w:rsid w:val="28CC29BD"/>
    <w:rsid w:val="29AFF7FD"/>
    <w:rsid w:val="2A380289"/>
    <w:rsid w:val="2C17CCBC"/>
    <w:rsid w:val="2C19A469"/>
    <w:rsid w:val="2C478D24"/>
    <w:rsid w:val="2C713BDE"/>
    <w:rsid w:val="2DDF725F"/>
    <w:rsid w:val="2E929BC5"/>
    <w:rsid w:val="2ED0C986"/>
    <w:rsid w:val="2ED40481"/>
    <w:rsid w:val="2F45BCEC"/>
    <w:rsid w:val="2F52FCAF"/>
    <w:rsid w:val="3058CE5F"/>
    <w:rsid w:val="31AEFDBE"/>
    <w:rsid w:val="31C54C93"/>
    <w:rsid w:val="31C70E15"/>
    <w:rsid w:val="31EF41EB"/>
    <w:rsid w:val="3246AADB"/>
    <w:rsid w:val="3345E987"/>
    <w:rsid w:val="338B124C"/>
    <w:rsid w:val="33DC0D4D"/>
    <w:rsid w:val="33E347E3"/>
    <w:rsid w:val="34B97F65"/>
    <w:rsid w:val="366C4AE8"/>
    <w:rsid w:val="37F12027"/>
    <w:rsid w:val="37F3BCD3"/>
    <w:rsid w:val="384AAE4A"/>
    <w:rsid w:val="38808CD7"/>
    <w:rsid w:val="399D9F03"/>
    <w:rsid w:val="39A32E81"/>
    <w:rsid w:val="39F654BF"/>
    <w:rsid w:val="3B18F701"/>
    <w:rsid w:val="3B28C0E9"/>
    <w:rsid w:val="3B777BB2"/>
    <w:rsid w:val="3C1A2AE7"/>
    <w:rsid w:val="3CDDB9A7"/>
    <w:rsid w:val="3D085949"/>
    <w:rsid w:val="3D798A49"/>
    <w:rsid w:val="3E6061AB"/>
    <w:rsid w:val="3E62FE57"/>
    <w:rsid w:val="3EE7233B"/>
    <w:rsid w:val="3EEB1AD2"/>
    <w:rsid w:val="3EF4A4E8"/>
    <w:rsid w:val="4019BD7D"/>
    <w:rsid w:val="4022941B"/>
    <w:rsid w:val="407182DA"/>
    <w:rsid w:val="40A8A28E"/>
    <w:rsid w:val="4198026D"/>
    <w:rsid w:val="420BBCA7"/>
    <w:rsid w:val="420D533B"/>
    <w:rsid w:val="423E0655"/>
    <w:rsid w:val="42AC31EA"/>
    <w:rsid w:val="440BEF0F"/>
    <w:rsid w:val="446E75D7"/>
    <w:rsid w:val="4494F909"/>
    <w:rsid w:val="44ABBC0A"/>
    <w:rsid w:val="44B2C4C6"/>
    <w:rsid w:val="46ED4FD5"/>
    <w:rsid w:val="4742D06B"/>
    <w:rsid w:val="4912C84E"/>
    <w:rsid w:val="493FBF24"/>
    <w:rsid w:val="4A7DAEE8"/>
    <w:rsid w:val="4AA5E96B"/>
    <w:rsid w:val="4ADDD092"/>
    <w:rsid w:val="4D5005E2"/>
    <w:rsid w:val="4D692A18"/>
    <w:rsid w:val="4DEBD8E1"/>
    <w:rsid w:val="4EBEE359"/>
    <w:rsid w:val="4EE8B7AB"/>
    <w:rsid w:val="4F1F585E"/>
    <w:rsid w:val="4F8F665D"/>
    <w:rsid w:val="4FEE1C90"/>
    <w:rsid w:val="504488EF"/>
    <w:rsid w:val="5150AA26"/>
    <w:rsid w:val="51681D2F"/>
    <w:rsid w:val="5214FD12"/>
    <w:rsid w:val="524A262B"/>
    <w:rsid w:val="538119A5"/>
    <w:rsid w:val="55DDED00"/>
    <w:rsid w:val="583CF400"/>
    <w:rsid w:val="58990F7B"/>
    <w:rsid w:val="58B0F0D8"/>
    <w:rsid w:val="593211D5"/>
    <w:rsid w:val="5A56015E"/>
    <w:rsid w:val="5BA0BE02"/>
    <w:rsid w:val="5C0DF4E3"/>
    <w:rsid w:val="5CEF12D2"/>
    <w:rsid w:val="5DA0DEC6"/>
    <w:rsid w:val="5DA76A8B"/>
    <w:rsid w:val="5DEF2F0E"/>
    <w:rsid w:val="5E3549F7"/>
    <w:rsid w:val="5F297281"/>
    <w:rsid w:val="5F6743D5"/>
    <w:rsid w:val="5F6D3A80"/>
    <w:rsid w:val="5FA7A99B"/>
    <w:rsid w:val="603D2B2F"/>
    <w:rsid w:val="60C542E2"/>
    <w:rsid w:val="610B01BC"/>
    <w:rsid w:val="613E8D8A"/>
    <w:rsid w:val="62E4ECE7"/>
    <w:rsid w:val="630BC933"/>
    <w:rsid w:val="63725212"/>
    <w:rsid w:val="63EA79DD"/>
    <w:rsid w:val="65A3C8B9"/>
    <w:rsid w:val="65B47F0C"/>
    <w:rsid w:val="667CCCBB"/>
    <w:rsid w:val="66B019C4"/>
    <w:rsid w:val="677CDFEC"/>
    <w:rsid w:val="67CB301F"/>
    <w:rsid w:val="6ADC4FC0"/>
    <w:rsid w:val="6B45BBB1"/>
    <w:rsid w:val="6B8FD268"/>
    <w:rsid w:val="6D379B59"/>
    <w:rsid w:val="6DD01727"/>
    <w:rsid w:val="6E30AD0C"/>
    <w:rsid w:val="6E5D3EFE"/>
    <w:rsid w:val="6F9AD7EF"/>
    <w:rsid w:val="70A818ED"/>
    <w:rsid w:val="70D96599"/>
    <w:rsid w:val="716DC23B"/>
    <w:rsid w:val="717241D9"/>
    <w:rsid w:val="71A24417"/>
    <w:rsid w:val="743C43FA"/>
    <w:rsid w:val="74B03C2E"/>
    <w:rsid w:val="74BAEB9C"/>
    <w:rsid w:val="75A0C426"/>
    <w:rsid w:val="78DDCAF2"/>
    <w:rsid w:val="7932643B"/>
    <w:rsid w:val="7A9C8A99"/>
    <w:rsid w:val="7AC5F4BB"/>
    <w:rsid w:val="7B68C18A"/>
    <w:rsid w:val="7B9F4AC1"/>
    <w:rsid w:val="7C1005AA"/>
    <w:rsid w:val="7C156BB4"/>
    <w:rsid w:val="7D03C89D"/>
    <w:rsid w:val="7D30F6C6"/>
    <w:rsid w:val="7DE68031"/>
    <w:rsid w:val="7EA5EFF0"/>
    <w:rsid w:val="7F1F7296"/>
    <w:rsid w:val="7F94C8C5"/>
    <w:rsid w:val="7FA7D1C3"/>
    <w:rsid w:val="7FB54D55"/>
    <w:rsid w:val="7FC9D99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DB612"/>
  <w15:chartTrackingRefBased/>
  <w15:docId w15:val="{19042226-2A39-4D2F-8B7B-151CF9A7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7F61"/>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E57F61"/>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E57F61"/>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E57F61"/>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E57F61"/>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E57F61"/>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57F61"/>
    <w:pPr>
      <w:keepNext/>
      <w:spacing w:after="200" w:line="240" w:lineRule="auto"/>
    </w:pPr>
    <w:rPr>
      <w:b/>
      <w:iCs/>
      <w:szCs w:val="18"/>
    </w:rPr>
  </w:style>
  <w:style w:type="table" w:customStyle="1" w:styleId="Tableheader">
    <w:name w:val="ŠTable header"/>
    <w:basedOn w:val="TableNormal"/>
    <w:uiPriority w:val="99"/>
    <w:rsid w:val="00E57F61"/>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E57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57F61"/>
    <w:pPr>
      <w:numPr>
        <w:numId w:val="24"/>
      </w:numPr>
      <w:contextualSpacing/>
    </w:pPr>
  </w:style>
  <w:style w:type="paragraph" w:styleId="ListNumber2">
    <w:name w:val="List Number 2"/>
    <w:aliases w:val="ŠList Number 2"/>
    <w:basedOn w:val="Normal"/>
    <w:uiPriority w:val="8"/>
    <w:qFormat/>
    <w:rsid w:val="00E57F61"/>
    <w:pPr>
      <w:numPr>
        <w:numId w:val="23"/>
      </w:numPr>
      <w:contextualSpacing/>
    </w:pPr>
  </w:style>
  <w:style w:type="paragraph" w:styleId="ListBullet">
    <w:name w:val="List Bullet"/>
    <w:aliases w:val="ŠList Bullet"/>
    <w:basedOn w:val="Normal"/>
    <w:uiPriority w:val="9"/>
    <w:qFormat/>
    <w:rsid w:val="00E57F61"/>
    <w:pPr>
      <w:numPr>
        <w:numId w:val="22"/>
      </w:numPr>
      <w:contextualSpacing/>
    </w:pPr>
  </w:style>
  <w:style w:type="paragraph" w:styleId="ListBullet2">
    <w:name w:val="List Bullet 2"/>
    <w:aliases w:val="ŠList Bullet 2"/>
    <w:basedOn w:val="Normal"/>
    <w:uiPriority w:val="10"/>
    <w:qFormat/>
    <w:rsid w:val="00E57F61"/>
    <w:pPr>
      <w:numPr>
        <w:numId w:val="21"/>
      </w:numPr>
      <w:contextualSpacing/>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19"/>
    <w:qFormat/>
    <w:rsid w:val="00E57F61"/>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ŠStrong bold,ŠStrong emphasis"/>
    <w:qFormat/>
    <w:rsid w:val="00085114"/>
    <w:rPr>
      <w:b/>
    </w:rPr>
  </w:style>
  <w:style w:type="character" w:customStyle="1" w:styleId="QuoteChar">
    <w:name w:val="Quote Char"/>
    <w:aliases w:val="ŠQuote Char"/>
    <w:basedOn w:val="DefaultParagraphFont"/>
    <w:link w:val="Quote"/>
    <w:uiPriority w:val="19"/>
    <w:rsid w:val="00E57F61"/>
    <w:rPr>
      <w:rFonts w:ascii="Arial" w:hAnsi="Arial" w:cs="Arial"/>
      <w:sz w:val="24"/>
      <w:szCs w:val="24"/>
    </w:rPr>
  </w:style>
  <w:style w:type="paragraph" w:customStyle="1" w:styleId="FeatureBox2">
    <w:name w:val="ŠFeature Box 2"/>
    <w:basedOn w:val="Normal"/>
    <w:next w:val="Normal"/>
    <w:link w:val="FeatureBox2Char"/>
    <w:uiPriority w:val="12"/>
    <w:qFormat/>
    <w:rsid w:val="00E57F61"/>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CommentText">
    <w:name w:val="annotation text"/>
    <w:basedOn w:val="Normal"/>
    <w:link w:val="CommentTextChar"/>
    <w:uiPriority w:val="99"/>
    <w:unhideWhenUsed/>
    <w:rsid w:val="007A406C"/>
    <w:pPr>
      <w:spacing w:line="240" w:lineRule="auto"/>
    </w:pPr>
    <w:rPr>
      <w:sz w:val="20"/>
      <w:szCs w:val="20"/>
    </w:rPr>
  </w:style>
  <w:style w:type="paragraph" w:customStyle="1" w:styleId="FeatureBox">
    <w:name w:val="ŠFeature Box"/>
    <w:basedOn w:val="Normal"/>
    <w:next w:val="Normal"/>
    <w:uiPriority w:val="11"/>
    <w:qFormat/>
    <w:rsid w:val="00E57F61"/>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E57F6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57F61"/>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E57F61"/>
    <w:rPr>
      <w:color w:val="2F5496" w:themeColor="accent1" w:themeShade="BF"/>
      <w:u w:val="single"/>
    </w:rPr>
  </w:style>
  <w:style w:type="paragraph" w:customStyle="1" w:styleId="Logo">
    <w:name w:val="ŠLogo"/>
    <w:basedOn w:val="Normal"/>
    <w:uiPriority w:val="18"/>
    <w:qFormat/>
    <w:rsid w:val="00E57F61"/>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E57F61"/>
    <w:pPr>
      <w:tabs>
        <w:tab w:val="right" w:leader="dot" w:pos="14570"/>
      </w:tabs>
      <w:spacing w:before="0"/>
    </w:pPr>
    <w:rPr>
      <w:b/>
      <w:noProof/>
    </w:rPr>
  </w:style>
  <w:style w:type="paragraph" w:styleId="TOC2">
    <w:name w:val="toc 2"/>
    <w:aliases w:val="ŠTOC 2"/>
    <w:basedOn w:val="Normal"/>
    <w:next w:val="Normal"/>
    <w:uiPriority w:val="39"/>
    <w:unhideWhenUsed/>
    <w:rsid w:val="00E57F61"/>
    <w:pPr>
      <w:tabs>
        <w:tab w:val="right" w:leader="dot" w:pos="14570"/>
      </w:tabs>
      <w:spacing w:before="0"/>
    </w:pPr>
    <w:rPr>
      <w:noProof/>
    </w:rPr>
  </w:style>
  <w:style w:type="paragraph" w:styleId="TOC3">
    <w:name w:val="toc 3"/>
    <w:aliases w:val="ŠTOC 3"/>
    <w:basedOn w:val="Normal"/>
    <w:next w:val="Normal"/>
    <w:uiPriority w:val="39"/>
    <w:unhideWhenUsed/>
    <w:rsid w:val="00E57F61"/>
    <w:pPr>
      <w:spacing w:before="0"/>
      <w:ind w:left="244"/>
    </w:pPr>
  </w:style>
  <w:style w:type="paragraph" w:styleId="Title">
    <w:name w:val="Title"/>
    <w:aliases w:val="ŠTitle"/>
    <w:basedOn w:val="Normal"/>
    <w:next w:val="Normal"/>
    <w:link w:val="TitleChar"/>
    <w:uiPriority w:val="1"/>
    <w:qFormat/>
    <w:rsid w:val="00E57F61"/>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E57F61"/>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E57F61"/>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E57F61"/>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E57F61"/>
    <w:pPr>
      <w:outlineLvl w:val="9"/>
    </w:pPr>
    <w:rPr>
      <w:sz w:val="40"/>
      <w:szCs w:val="40"/>
    </w:rPr>
  </w:style>
  <w:style w:type="paragraph" w:styleId="Footer">
    <w:name w:val="footer"/>
    <w:aliases w:val="ŠFooter"/>
    <w:basedOn w:val="Normal"/>
    <w:link w:val="FooterChar"/>
    <w:uiPriority w:val="19"/>
    <w:rsid w:val="00E57F61"/>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E57F61"/>
    <w:rPr>
      <w:rFonts w:ascii="Arial" w:hAnsi="Arial" w:cs="Arial"/>
      <w:sz w:val="18"/>
      <w:szCs w:val="18"/>
    </w:rPr>
  </w:style>
  <w:style w:type="paragraph" w:styleId="Header">
    <w:name w:val="header"/>
    <w:aliases w:val="ŠHeader"/>
    <w:basedOn w:val="Normal"/>
    <w:link w:val="HeaderChar"/>
    <w:uiPriority w:val="16"/>
    <w:rsid w:val="00E57F61"/>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E57F61"/>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E57F61"/>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E57F61"/>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E57F61"/>
    <w:rPr>
      <w:rFonts w:ascii="Arial" w:hAnsi="Arial" w:cs="Arial"/>
      <w:color w:val="002664"/>
      <w:sz w:val="32"/>
      <w:szCs w:val="32"/>
    </w:rPr>
  </w:style>
  <w:style w:type="character" w:styleId="UnresolvedMention">
    <w:name w:val="Unresolved Mention"/>
    <w:basedOn w:val="DefaultParagraphFont"/>
    <w:uiPriority w:val="99"/>
    <w:semiHidden/>
    <w:unhideWhenUsed/>
    <w:rsid w:val="00E57F61"/>
    <w:rPr>
      <w:color w:val="605E5C"/>
      <w:shd w:val="clear" w:color="auto" w:fill="E1DFDD"/>
    </w:rPr>
  </w:style>
  <w:style w:type="character" w:styleId="Emphasis">
    <w:name w:val="Emphasis"/>
    <w:aliases w:val="ŠLanguage or scientific"/>
    <w:qFormat/>
    <w:rsid w:val="00085114"/>
    <w:rPr>
      <w:i/>
      <w:iCs/>
    </w:rPr>
  </w:style>
  <w:style w:type="character" w:styleId="SubtleEmphasis">
    <w:name w:val="Subtle Emphasis"/>
    <w:basedOn w:val="DefaultParagraphFont"/>
    <w:uiPriority w:val="19"/>
    <w:semiHidden/>
    <w:qFormat/>
    <w:rsid w:val="00E57F61"/>
    <w:rPr>
      <w:i/>
      <w:iCs/>
      <w:color w:val="404040" w:themeColor="text1" w:themeTint="BF"/>
    </w:rPr>
  </w:style>
  <w:style w:type="paragraph" w:styleId="TOC4">
    <w:name w:val="toc 4"/>
    <w:aliases w:val="ŠTOC 4"/>
    <w:basedOn w:val="Normal"/>
    <w:next w:val="Normal"/>
    <w:autoRedefine/>
    <w:uiPriority w:val="25"/>
    <w:unhideWhenUsed/>
    <w:rsid w:val="00E57F61"/>
    <w:pPr>
      <w:spacing w:before="0"/>
      <w:ind w:left="488"/>
    </w:pPr>
  </w:style>
  <w:style w:type="character" w:styleId="CommentReference">
    <w:name w:val="annotation reference"/>
    <w:basedOn w:val="DefaultParagraphFont"/>
    <w:uiPriority w:val="99"/>
    <w:semiHidden/>
    <w:unhideWhenUsed/>
    <w:rsid w:val="00E57F61"/>
    <w:rPr>
      <w:sz w:val="16"/>
      <w:szCs w:val="16"/>
    </w:rPr>
  </w:style>
  <w:style w:type="character" w:customStyle="1" w:styleId="CommentTextChar">
    <w:name w:val="Comment Text Char"/>
    <w:basedOn w:val="DefaultParagraphFont"/>
    <w:link w:val="CommentText"/>
    <w:uiPriority w:val="99"/>
    <w:rsid w:val="007A406C"/>
    <w:rPr>
      <w:rFonts w:ascii="Arial" w:hAnsi="Arial" w:cs="Arial"/>
      <w:sz w:val="20"/>
      <w:szCs w:val="20"/>
    </w:rPr>
  </w:style>
  <w:style w:type="character" w:customStyle="1" w:styleId="ImageattributioncaptionChar">
    <w:name w:val="ŠImage attribution caption Char"/>
    <w:basedOn w:val="DefaultParagraphFont"/>
    <w:link w:val="Imageattributioncaption"/>
    <w:uiPriority w:val="15"/>
    <w:rsid w:val="00B437E6"/>
    <w:rPr>
      <w:rFonts w:ascii="Arial" w:hAnsi="Arial" w:cs="Arial"/>
      <w:sz w:val="18"/>
      <w:szCs w:val="18"/>
    </w:rPr>
  </w:style>
  <w:style w:type="paragraph" w:styleId="CommentSubject">
    <w:name w:val="annotation subject"/>
    <w:basedOn w:val="Normal"/>
    <w:next w:val="Normal"/>
    <w:link w:val="CommentSubjectChar"/>
    <w:uiPriority w:val="99"/>
    <w:semiHidden/>
    <w:unhideWhenUsed/>
    <w:rsid w:val="00E57F6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57F61"/>
    <w:rPr>
      <w:rFonts w:ascii="Arial" w:hAnsi="Arial" w:cs="Arial"/>
      <w:b/>
      <w:bCs/>
      <w:sz w:val="20"/>
      <w:szCs w:val="20"/>
    </w:r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A70B7E"/>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character" w:customStyle="1" w:styleId="FeatureBox2Char">
    <w:name w:val="Feature Box 2 Char"/>
    <w:aliases w:val="ŠFeature Box 2 Char"/>
    <w:basedOn w:val="DefaultParagraphFont"/>
    <w:link w:val="FeatureBox2"/>
    <w:uiPriority w:val="12"/>
    <w:rsid w:val="00EE2084"/>
    <w:rPr>
      <w:rFonts w:ascii="Arial" w:hAnsi="Arial" w:cs="Arial"/>
      <w:sz w:val="24"/>
      <w:szCs w:val="24"/>
      <w:shd w:val="clear" w:color="auto" w:fill="CCEDFC"/>
    </w:rPr>
  </w:style>
  <w:style w:type="paragraph" w:customStyle="1" w:styleId="Documentname">
    <w:name w:val="ŠDocument name"/>
    <w:basedOn w:val="Normal"/>
    <w:next w:val="Normal"/>
    <w:uiPriority w:val="17"/>
    <w:qFormat/>
    <w:rsid w:val="00E57F6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57F6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E57F6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E57F61"/>
    <w:pPr>
      <w:spacing w:before="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008">
      <w:bodyDiv w:val="1"/>
      <w:marLeft w:val="0"/>
      <w:marRight w:val="0"/>
      <w:marTop w:val="0"/>
      <w:marBottom w:val="0"/>
      <w:divBdr>
        <w:top w:val="none" w:sz="0" w:space="0" w:color="auto"/>
        <w:left w:val="none" w:sz="0" w:space="0" w:color="auto"/>
        <w:bottom w:val="none" w:sz="0" w:space="0" w:color="auto"/>
        <w:right w:val="none" w:sz="0" w:space="0" w:color="auto"/>
      </w:divBdr>
    </w:div>
    <w:div w:id="30034624">
      <w:bodyDiv w:val="1"/>
      <w:marLeft w:val="0"/>
      <w:marRight w:val="0"/>
      <w:marTop w:val="0"/>
      <w:marBottom w:val="0"/>
      <w:divBdr>
        <w:top w:val="none" w:sz="0" w:space="0" w:color="auto"/>
        <w:left w:val="none" w:sz="0" w:space="0" w:color="auto"/>
        <w:bottom w:val="none" w:sz="0" w:space="0" w:color="auto"/>
        <w:right w:val="none" w:sz="0" w:space="0" w:color="auto"/>
      </w:divBdr>
    </w:div>
    <w:div w:id="127088848">
      <w:bodyDiv w:val="1"/>
      <w:marLeft w:val="0"/>
      <w:marRight w:val="0"/>
      <w:marTop w:val="0"/>
      <w:marBottom w:val="0"/>
      <w:divBdr>
        <w:top w:val="none" w:sz="0" w:space="0" w:color="auto"/>
        <w:left w:val="none" w:sz="0" w:space="0" w:color="auto"/>
        <w:bottom w:val="none" w:sz="0" w:space="0" w:color="auto"/>
        <w:right w:val="none" w:sz="0" w:space="0" w:color="auto"/>
      </w:divBdr>
    </w:div>
    <w:div w:id="933898851">
      <w:bodyDiv w:val="1"/>
      <w:marLeft w:val="0"/>
      <w:marRight w:val="0"/>
      <w:marTop w:val="0"/>
      <w:marBottom w:val="0"/>
      <w:divBdr>
        <w:top w:val="none" w:sz="0" w:space="0" w:color="auto"/>
        <w:left w:val="none" w:sz="0" w:space="0" w:color="auto"/>
        <w:bottom w:val="none" w:sz="0" w:space="0" w:color="auto"/>
        <w:right w:val="none" w:sz="0" w:space="0" w:color="auto"/>
      </w:divBdr>
    </w:div>
    <w:div w:id="1029914389">
      <w:bodyDiv w:val="1"/>
      <w:marLeft w:val="0"/>
      <w:marRight w:val="0"/>
      <w:marTop w:val="0"/>
      <w:marBottom w:val="0"/>
      <w:divBdr>
        <w:top w:val="none" w:sz="0" w:space="0" w:color="auto"/>
        <w:left w:val="none" w:sz="0" w:space="0" w:color="auto"/>
        <w:bottom w:val="none" w:sz="0" w:space="0" w:color="auto"/>
        <w:right w:val="none" w:sz="0" w:space="0" w:color="auto"/>
      </w:divBdr>
    </w:div>
    <w:div w:id="1187449068">
      <w:bodyDiv w:val="1"/>
      <w:marLeft w:val="0"/>
      <w:marRight w:val="0"/>
      <w:marTop w:val="0"/>
      <w:marBottom w:val="0"/>
      <w:divBdr>
        <w:top w:val="none" w:sz="0" w:space="0" w:color="auto"/>
        <w:left w:val="none" w:sz="0" w:space="0" w:color="auto"/>
        <w:bottom w:val="none" w:sz="0" w:space="0" w:color="auto"/>
        <w:right w:val="none" w:sz="0" w:space="0" w:color="auto"/>
      </w:divBdr>
    </w:div>
    <w:div w:id="1663317233">
      <w:bodyDiv w:val="1"/>
      <w:marLeft w:val="0"/>
      <w:marRight w:val="0"/>
      <w:marTop w:val="0"/>
      <w:marBottom w:val="0"/>
      <w:divBdr>
        <w:top w:val="none" w:sz="0" w:space="0" w:color="auto"/>
        <w:left w:val="none" w:sz="0" w:space="0" w:color="auto"/>
        <w:bottom w:val="none" w:sz="0" w:space="0" w:color="auto"/>
        <w:right w:val="none" w:sz="0" w:space="0" w:color="auto"/>
      </w:divBdr>
    </w:div>
    <w:div w:id="1762990287">
      <w:bodyDiv w:val="1"/>
      <w:marLeft w:val="0"/>
      <w:marRight w:val="0"/>
      <w:marTop w:val="0"/>
      <w:marBottom w:val="0"/>
      <w:divBdr>
        <w:top w:val="none" w:sz="0" w:space="0" w:color="auto"/>
        <w:left w:val="none" w:sz="0" w:space="0" w:color="auto"/>
        <w:bottom w:val="none" w:sz="0" w:space="0" w:color="auto"/>
        <w:right w:val="none" w:sz="0" w:space="0" w:color="auto"/>
      </w:divBdr>
    </w:div>
    <w:div w:id="179944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inventwithpython.com/bigbookpython/project44.html" TargetMode="External"/><Relationship Id="rId26" Type="http://schemas.openxmlformats.org/officeDocument/2006/relationships/hyperlink" Target="https://education.nsw.gov.au/teaching-and-learning/disability-learning-and-support/personalised-support-for-learning/adjustments-to-teaching-and-learning" TargetMode="External"/><Relationship Id="rId39" Type="http://schemas.openxmlformats.org/officeDocument/2006/relationships/hyperlink" Target="https://curriculum.nsw.edu.au/syllabuses/computing-technology-7-10-2022" TargetMode="External"/><Relationship Id="rId21" Type="http://schemas.openxmlformats.org/officeDocument/2006/relationships/hyperlink" Target="https://education.nsw.gov.au/about-us/educational-data/cese/publications/practical-guides-for-educators/growth-goal-setting" TargetMode="External"/><Relationship Id="rId34" Type="http://schemas.openxmlformats.org/officeDocument/2006/relationships/hyperlink" Target="https://educationstandards.nsw.edu.au/wps/portal/nesa/teacher-accreditation/meeting-requirements/the-standards/proficient-teacher" TargetMode="External"/><Relationship Id="rId42" Type="http://schemas.openxmlformats.org/officeDocument/2006/relationships/hyperlink" Target="https://education.nsw.gov.au/about-us/education-data-and-research/cese/publications/practical-guides-for-educators-/what-works-best-in-practice" TargetMode="External"/><Relationship Id="rId47" Type="http://schemas.openxmlformats.org/officeDocument/2006/relationships/hyperlink" Target="https://education.minecraft.net/en-us/resources/computer-science-subject-kit" TargetMode="External"/><Relationship Id="rId50" Type="http://schemas.openxmlformats.org/officeDocument/2006/relationships/header" Target="header4.xml"/><Relationship Id="rId55"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makecode.microbit.org/49267-32984-89340-13451" TargetMode="External"/><Relationship Id="rId29" Type="http://schemas.openxmlformats.org/officeDocument/2006/relationships/hyperlink" Target="https://schoolsnsw.sharepoint.com/sites/HPGEHub/SitePages/Home.aspx" TargetMode="External"/><Relationship Id="rId11" Type="http://schemas.openxmlformats.org/officeDocument/2006/relationships/footer" Target="footer2.xml"/><Relationship Id="rId24" Type="http://schemas.openxmlformats.org/officeDocument/2006/relationships/hyperlink" Target="https://education.nsw.gov.au/teaching-and-learning/professional-learning/teacher-quality-and-accreditation/strong-start-great-teachers/refining-practice/differentiating-learning" TargetMode="External"/><Relationship Id="rId32" Type="http://schemas.openxmlformats.org/officeDocument/2006/relationships/hyperlink" Target="https://education.nsw.gov.au/public-schools/school-success-model/school-success-model-explained" TargetMode="External"/><Relationship Id="rId37" Type="http://schemas.openxmlformats.org/officeDocument/2006/relationships/hyperlink" Target="https://educationstandards.nsw.edu.au/" TargetMode="External"/><Relationship Id="rId40" Type="http://schemas.openxmlformats.org/officeDocument/2006/relationships/hyperlink" Target="https://www.frontiersin.org/articles/10.3389/feduc.2018.00022/full" TargetMode="External"/><Relationship Id="rId45" Type="http://schemas.openxmlformats.org/officeDocument/2006/relationships/hyperlink" Target="https://www.sciencedirect.com/science/article/abs/pii/S1747938X13000109?via%3Dihub" TargetMode="External"/><Relationship Id="rId53" Type="http://schemas.openxmlformats.org/officeDocument/2006/relationships/image" Target="media/image2.png"/><Relationship Id="rId5" Type="http://schemas.openxmlformats.org/officeDocument/2006/relationships/footnotes" Target="footnotes.xml"/><Relationship Id="rId19" Type="http://schemas.openxmlformats.org/officeDocument/2006/relationships/hyperlink" Target="https://www.101computing.net/pacman-ghost-algorith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dese.gov.au/disability-standards-education-2005" TargetMode="External"/><Relationship Id="rId27" Type="http://schemas.openxmlformats.org/officeDocument/2006/relationships/hyperlink" Target="https://education.nsw.gov.au/campaigns/inclusive-practice-hub/all-resources/secondary-resources/other-pdf-resources/nesa-assessment-and-reporting" TargetMode="External"/><Relationship Id="rId30" Type="http://schemas.openxmlformats.org/officeDocument/2006/relationships/hyperlink" Target="mailto:TAS@det.nsw.edu.au" TargetMode="External"/><Relationship Id="rId35" Type="http://schemas.openxmlformats.org/officeDocument/2006/relationships/hyperlink" Target="https://education.nsw.gov.au/teaching-and-learning/curriculum/tas" TargetMode="External"/><Relationship Id="rId43" Type="http://schemas.openxmlformats.org/officeDocument/2006/relationships/hyperlink" Target="https://education.nsw.gov.au/about-us/educational-data/cese/publications/practical-guides-for-educators/growth-goal-setting" TargetMode="External"/><Relationship Id="rId48" Type="http://schemas.openxmlformats.org/officeDocument/2006/relationships/hyperlink" Target="https://inventwithpython.com/bigbookpython/project44.html" TargetMode="External"/><Relationship Id="rId56" Type="http://schemas.openxmlformats.org/officeDocument/2006/relationships/fontTable" Target="fontTable.xml"/><Relationship Id="rId8" Type="http://schemas.openxmlformats.org/officeDocument/2006/relationships/hyperlink" Target="https://curriculum.nsw.edu.au/syllabuses/computing-technology-7-10-2022" TargetMode="External"/><Relationship Id="rId51" Type="http://schemas.openxmlformats.org/officeDocument/2006/relationships/hyperlink" Target="https://www.101computing.net/pacman-ghost-algorithm/"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ducation.minecraft.net/en-us/resources/computer-science-subject-kit" TargetMode="External"/><Relationship Id="rId25" Type="http://schemas.openxmlformats.org/officeDocument/2006/relationships/hyperlink" Target="https://education.nsw.gov.au/campaigns/inclusive-practice-hub/primary-school/teaching-strategies/differentiation" TargetMode="External"/><Relationship Id="rId33" Type="http://schemas.openxmlformats.org/officeDocument/2006/relationships/hyperlink" Target="https://education.nsw.gov.au/policy-library/policies/pd-2016-0468" TargetMode="External"/><Relationship Id="rId38" Type="http://schemas.openxmlformats.org/officeDocument/2006/relationships/hyperlink" Target="https://curriculum.nsw.edu.au/home" TargetMode="External"/><Relationship Id="rId46" Type="http://schemas.openxmlformats.org/officeDocument/2006/relationships/hyperlink" Target="https://makecode.microbit.org/49267-32984-89340-13451" TargetMode="External"/><Relationship Id="rId20" Type="http://schemas.openxmlformats.org/officeDocument/2006/relationships/hyperlink" Target="mailto:TAS@det.nsw.edu.au" TargetMode="External"/><Relationship Id="rId41" Type="http://schemas.openxmlformats.org/officeDocument/2006/relationships/hyperlink" Target="https://education.nsw.gov.au/about-us/education-data-and-research/cese/publications/research-reports/what-works-best-2020-update" TargetMode="External"/><Relationship Id="rId54"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s://educationstandards.nsw.edu.au/wps/portal/nesa/k-10/diversity-in-learning/special-education/collaborative-curriculum-planning" TargetMode="External"/><Relationship Id="rId28" Type="http://schemas.openxmlformats.org/officeDocument/2006/relationships/hyperlink" Target="https://education.nsw.gov.au/teaching-and-learning/high-potential-and-gifted-education/supporting-educators/implement/differentiation-adjustment-strategies" TargetMode="External"/><Relationship Id="rId36" Type="http://schemas.openxmlformats.org/officeDocument/2006/relationships/hyperlink" Target="https://educationstandards.nsw.edu.au/wps/portal/nesa/mini-footer/copyright" TargetMode="External"/><Relationship Id="rId49" Type="http://schemas.openxmlformats.org/officeDocument/2006/relationships/footer" Target="footer5.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education.nsw.gov.au/policy-library/policies/pd-2016-0468" TargetMode="External"/><Relationship Id="rId44" Type="http://schemas.openxmlformats.org/officeDocument/2006/relationships/hyperlink" Target="https://www.ascd.org/el/articles/feed-up-back-forward" TargetMode="External"/><Relationship Id="rId52"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2958</Words>
  <Characters>16931</Characters>
  <Application>Microsoft Office Word</Application>
  <DocSecurity>0</DocSecurity>
  <Lines>525</Lines>
  <Paragraphs>204</Paragraphs>
  <ScaleCrop>false</ScaleCrop>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Technology Stage 5 (Year 10) – sample assessment task 1 notification</dc:title>
  <dc:subject/>
  <dc:creator/>
  <cp:keywords/>
  <dc:description/>
  <dcterms:created xsi:type="dcterms:W3CDTF">2023-09-22T02:55:00Z</dcterms:created>
  <dcterms:modified xsi:type="dcterms:W3CDTF">2023-09-22T02:59:00Z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2023-09-22T02:55:57Z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94276a95-bc51-4b4d-b2f1-4990c044328a</vt:lpwstr>
  </property>
  <property fmtid="{D5CDD505-2E9C-101B-9397-08002B2CF9AE}" pid="8" name="MSIP_Label_b603dfd7-d93a-4381-a340-2995d8282205_ContentBits">
    <vt:lpwstr>0</vt:lpwstr>
  </property>
</Properties>
</file>