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4637" w14:textId="4B6C5937" w:rsidR="00087D95" w:rsidRDefault="00CF1875" w:rsidP="00087D95">
      <w:pPr>
        <w:pStyle w:val="Heading1"/>
      </w:pPr>
      <w:r>
        <w:t xml:space="preserve">Computing Technology </w:t>
      </w:r>
      <w:r w:rsidR="00E07465">
        <w:t xml:space="preserve">Stage 5 (Year 9) </w:t>
      </w:r>
      <w:r w:rsidR="00087D95">
        <w:t xml:space="preserve">– sample assessment task </w:t>
      </w:r>
      <w:r w:rsidR="00E07465">
        <w:t xml:space="preserve">3 </w:t>
      </w:r>
      <w:r w:rsidR="00087D95">
        <w:t>notification</w:t>
      </w:r>
    </w:p>
    <w:p w14:paraId="32B2ABBB" w14:textId="27842A95" w:rsidR="00210FBB" w:rsidRDefault="0058269F" w:rsidP="00210FBB">
      <w:r>
        <w:rPr>
          <w:noProof/>
        </w:rPr>
        <w:drawing>
          <wp:inline distT="0" distB="0" distL="0" distR="0" wp14:anchorId="14625A9E" wp14:editId="7633F1D3">
            <wp:extent cx="6120130" cy="3142615"/>
            <wp:effectExtent l="0" t="0" r="0" b="0"/>
            <wp:docPr id="18935463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46314"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1E580564" w14:textId="77777777" w:rsidR="0008611F" w:rsidRDefault="0008611F">
      <w:pPr>
        <w:spacing w:before="0" w:after="160" w:line="259" w:lineRule="auto"/>
      </w:pPr>
      <w:r>
        <w:br w:type="page"/>
      </w:r>
    </w:p>
    <w:sdt>
      <w:sdtPr>
        <w:rPr>
          <w:rFonts w:eastAsiaTheme="minorHAnsi"/>
          <w:b w:val="0"/>
          <w:bCs w:val="0"/>
          <w:noProof/>
          <w:color w:val="auto"/>
          <w:sz w:val="24"/>
          <w:szCs w:val="24"/>
        </w:rPr>
        <w:id w:val="-269702453"/>
        <w:docPartObj>
          <w:docPartGallery w:val="Table of Contents"/>
          <w:docPartUnique/>
        </w:docPartObj>
      </w:sdtPr>
      <w:sdtEndPr>
        <w:rPr>
          <w:bCs/>
        </w:rPr>
      </w:sdtEndPr>
      <w:sdtContent>
        <w:p w14:paraId="33728591" w14:textId="4C4300E1" w:rsidR="00FD44CF" w:rsidRDefault="00FD44CF">
          <w:pPr>
            <w:pStyle w:val="TOCHeading"/>
          </w:pPr>
          <w:r>
            <w:t>Contents</w:t>
          </w:r>
        </w:p>
        <w:p w14:paraId="3B4B5130" w14:textId="686A437C" w:rsidR="00230A19" w:rsidRDefault="000B3E35">
          <w:pPr>
            <w:pStyle w:val="TOC2"/>
            <w:rPr>
              <w:rFonts w:asciiTheme="minorHAnsi" w:eastAsiaTheme="minorEastAsia" w:hAnsiTheme="minorHAnsi" w:cstheme="minorBidi"/>
              <w:bCs w:val="0"/>
              <w:sz w:val="22"/>
              <w:szCs w:val="22"/>
              <w:lang w:eastAsia="en-AU"/>
            </w:rPr>
          </w:pPr>
          <w:r>
            <w:rPr>
              <w:b/>
            </w:rPr>
            <w:fldChar w:fldCharType="begin"/>
          </w:r>
          <w:r>
            <w:rPr>
              <w:b/>
            </w:rPr>
            <w:instrText xml:space="preserve"> TOC \o "2-3" \h \z \u </w:instrText>
          </w:r>
          <w:r>
            <w:rPr>
              <w:b/>
            </w:rPr>
            <w:fldChar w:fldCharType="separate"/>
          </w:r>
          <w:hyperlink w:anchor="_Toc135315640" w:history="1">
            <w:r w:rsidR="00230A19" w:rsidRPr="00FE3B49">
              <w:rPr>
                <w:rStyle w:val="Hyperlink"/>
              </w:rPr>
              <w:t>Task description</w:t>
            </w:r>
            <w:r w:rsidR="00230A19">
              <w:rPr>
                <w:webHidden/>
              </w:rPr>
              <w:tab/>
            </w:r>
            <w:r w:rsidR="00230A19">
              <w:rPr>
                <w:webHidden/>
              </w:rPr>
              <w:fldChar w:fldCharType="begin"/>
            </w:r>
            <w:r w:rsidR="00230A19">
              <w:rPr>
                <w:webHidden/>
              </w:rPr>
              <w:instrText xml:space="preserve"> PAGEREF _Toc135315640 \h </w:instrText>
            </w:r>
            <w:r w:rsidR="00230A19">
              <w:rPr>
                <w:webHidden/>
              </w:rPr>
            </w:r>
            <w:r w:rsidR="00230A19">
              <w:rPr>
                <w:webHidden/>
              </w:rPr>
              <w:fldChar w:fldCharType="separate"/>
            </w:r>
            <w:r w:rsidR="00230A19">
              <w:rPr>
                <w:webHidden/>
              </w:rPr>
              <w:t>2</w:t>
            </w:r>
            <w:r w:rsidR="00230A19">
              <w:rPr>
                <w:webHidden/>
              </w:rPr>
              <w:fldChar w:fldCharType="end"/>
            </w:r>
          </w:hyperlink>
        </w:p>
        <w:p w14:paraId="537679C6" w14:textId="4D7FD7FA" w:rsidR="00230A19" w:rsidRDefault="00230A19">
          <w:pPr>
            <w:pStyle w:val="TOC2"/>
            <w:rPr>
              <w:rFonts w:asciiTheme="minorHAnsi" w:eastAsiaTheme="minorEastAsia" w:hAnsiTheme="minorHAnsi" w:cstheme="minorBidi"/>
              <w:bCs w:val="0"/>
              <w:sz w:val="22"/>
              <w:szCs w:val="22"/>
              <w:lang w:eastAsia="en-AU"/>
            </w:rPr>
          </w:pPr>
          <w:hyperlink w:anchor="_Toc135315641" w:history="1">
            <w:r w:rsidRPr="00FE3B49">
              <w:rPr>
                <w:rStyle w:val="Hyperlink"/>
              </w:rPr>
              <w:t>Submission details</w:t>
            </w:r>
            <w:r>
              <w:rPr>
                <w:webHidden/>
              </w:rPr>
              <w:tab/>
            </w:r>
            <w:r>
              <w:rPr>
                <w:webHidden/>
              </w:rPr>
              <w:fldChar w:fldCharType="begin"/>
            </w:r>
            <w:r>
              <w:rPr>
                <w:webHidden/>
              </w:rPr>
              <w:instrText xml:space="preserve"> PAGEREF _Toc135315641 \h </w:instrText>
            </w:r>
            <w:r>
              <w:rPr>
                <w:webHidden/>
              </w:rPr>
            </w:r>
            <w:r>
              <w:rPr>
                <w:webHidden/>
              </w:rPr>
              <w:fldChar w:fldCharType="separate"/>
            </w:r>
            <w:r>
              <w:rPr>
                <w:webHidden/>
              </w:rPr>
              <w:t>2</w:t>
            </w:r>
            <w:r>
              <w:rPr>
                <w:webHidden/>
              </w:rPr>
              <w:fldChar w:fldCharType="end"/>
            </w:r>
          </w:hyperlink>
        </w:p>
        <w:p w14:paraId="032A8AE2" w14:textId="19080CD0" w:rsidR="00230A19" w:rsidRDefault="00230A19">
          <w:pPr>
            <w:pStyle w:val="TOC2"/>
            <w:rPr>
              <w:rFonts w:asciiTheme="minorHAnsi" w:eastAsiaTheme="minorEastAsia" w:hAnsiTheme="minorHAnsi" w:cstheme="minorBidi"/>
              <w:bCs w:val="0"/>
              <w:sz w:val="22"/>
              <w:szCs w:val="22"/>
              <w:lang w:eastAsia="en-AU"/>
            </w:rPr>
          </w:pPr>
          <w:hyperlink w:anchor="_Toc135315642" w:history="1">
            <w:r w:rsidRPr="00FE3B49">
              <w:rPr>
                <w:rStyle w:val="Hyperlink"/>
              </w:rPr>
              <w:t>Steps to success</w:t>
            </w:r>
            <w:r>
              <w:rPr>
                <w:webHidden/>
              </w:rPr>
              <w:tab/>
            </w:r>
            <w:r>
              <w:rPr>
                <w:webHidden/>
              </w:rPr>
              <w:fldChar w:fldCharType="begin"/>
            </w:r>
            <w:r>
              <w:rPr>
                <w:webHidden/>
              </w:rPr>
              <w:instrText xml:space="preserve"> PAGEREF _Toc135315642 \h </w:instrText>
            </w:r>
            <w:r>
              <w:rPr>
                <w:webHidden/>
              </w:rPr>
            </w:r>
            <w:r>
              <w:rPr>
                <w:webHidden/>
              </w:rPr>
              <w:fldChar w:fldCharType="separate"/>
            </w:r>
            <w:r>
              <w:rPr>
                <w:webHidden/>
              </w:rPr>
              <w:t>3</w:t>
            </w:r>
            <w:r>
              <w:rPr>
                <w:webHidden/>
              </w:rPr>
              <w:fldChar w:fldCharType="end"/>
            </w:r>
          </w:hyperlink>
        </w:p>
        <w:p w14:paraId="121EAD70" w14:textId="16E8BCEE" w:rsidR="00230A19" w:rsidRDefault="00230A19">
          <w:pPr>
            <w:pStyle w:val="TOC2"/>
            <w:rPr>
              <w:rFonts w:asciiTheme="minorHAnsi" w:eastAsiaTheme="minorEastAsia" w:hAnsiTheme="minorHAnsi" w:cstheme="minorBidi"/>
              <w:bCs w:val="0"/>
              <w:sz w:val="22"/>
              <w:szCs w:val="22"/>
              <w:lang w:eastAsia="en-AU"/>
            </w:rPr>
          </w:pPr>
          <w:hyperlink w:anchor="_Toc135315643" w:history="1">
            <w:r w:rsidRPr="00FE3B49">
              <w:rPr>
                <w:rStyle w:val="Hyperlink"/>
              </w:rPr>
              <w:t>What is the teacher looking for?</w:t>
            </w:r>
            <w:r>
              <w:rPr>
                <w:webHidden/>
              </w:rPr>
              <w:tab/>
            </w:r>
            <w:r>
              <w:rPr>
                <w:webHidden/>
              </w:rPr>
              <w:fldChar w:fldCharType="begin"/>
            </w:r>
            <w:r>
              <w:rPr>
                <w:webHidden/>
              </w:rPr>
              <w:instrText xml:space="preserve"> PAGEREF _Toc135315643 \h </w:instrText>
            </w:r>
            <w:r>
              <w:rPr>
                <w:webHidden/>
              </w:rPr>
            </w:r>
            <w:r>
              <w:rPr>
                <w:webHidden/>
              </w:rPr>
              <w:fldChar w:fldCharType="separate"/>
            </w:r>
            <w:r>
              <w:rPr>
                <w:webHidden/>
              </w:rPr>
              <w:t>5</w:t>
            </w:r>
            <w:r>
              <w:rPr>
                <w:webHidden/>
              </w:rPr>
              <w:fldChar w:fldCharType="end"/>
            </w:r>
          </w:hyperlink>
        </w:p>
        <w:p w14:paraId="3DF0510C" w14:textId="7AB5154A" w:rsidR="00230A19" w:rsidRDefault="00230A19">
          <w:pPr>
            <w:pStyle w:val="TOC2"/>
            <w:rPr>
              <w:rFonts w:asciiTheme="minorHAnsi" w:eastAsiaTheme="minorEastAsia" w:hAnsiTheme="minorHAnsi" w:cstheme="minorBidi"/>
              <w:bCs w:val="0"/>
              <w:sz w:val="22"/>
              <w:szCs w:val="22"/>
              <w:lang w:eastAsia="en-AU"/>
            </w:rPr>
          </w:pPr>
          <w:hyperlink w:anchor="_Toc135315644" w:history="1">
            <w:r w:rsidRPr="00FE3B49">
              <w:rPr>
                <w:rStyle w:val="Hyperlink"/>
              </w:rPr>
              <w:t>Marking guidelines</w:t>
            </w:r>
            <w:r>
              <w:rPr>
                <w:webHidden/>
              </w:rPr>
              <w:tab/>
            </w:r>
            <w:r>
              <w:rPr>
                <w:webHidden/>
              </w:rPr>
              <w:fldChar w:fldCharType="begin"/>
            </w:r>
            <w:r>
              <w:rPr>
                <w:webHidden/>
              </w:rPr>
              <w:instrText xml:space="preserve"> PAGEREF _Toc135315644 \h </w:instrText>
            </w:r>
            <w:r>
              <w:rPr>
                <w:webHidden/>
              </w:rPr>
            </w:r>
            <w:r>
              <w:rPr>
                <w:webHidden/>
              </w:rPr>
              <w:fldChar w:fldCharType="separate"/>
            </w:r>
            <w:r>
              <w:rPr>
                <w:webHidden/>
              </w:rPr>
              <w:t>6</w:t>
            </w:r>
            <w:r>
              <w:rPr>
                <w:webHidden/>
              </w:rPr>
              <w:fldChar w:fldCharType="end"/>
            </w:r>
          </w:hyperlink>
        </w:p>
        <w:p w14:paraId="4761FC0C" w14:textId="416235AE" w:rsidR="00230A19" w:rsidRDefault="00230A19">
          <w:pPr>
            <w:pStyle w:val="TOC2"/>
            <w:rPr>
              <w:rFonts w:asciiTheme="minorHAnsi" w:eastAsiaTheme="minorEastAsia" w:hAnsiTheme="minorHAnsi" w:cstheme="minorBidi"/>
              <w:bCs w:val="0"/>
              <w:sz w:val="22"/>
              <w:szCs w:val="22"/>
              <w:lang w:eastAsia="en-AU"/>
            </w:rPr>
          </w:pPr>
          <w:hyperlink w:anchor="_Toc135315645" w:history="1">
            <w:r w:rsidRPr="00FE3B49">
              <w:rPr>
                <w:rStyle w:val="Hyperlink"/>
              </w:rPr>
              <w:t>Student-facing rubric</w:t>
            </w:r>
            <w:r>
              <w:rPr>
                <w:webHidden/>
              </w:rPr>
              <w:tab/>
            </w:r>
            <w:r>
              <w:rPr>
                <w:webHidden/>
              </w:rPr>
              <w:fldChar w:fldCharType="begin"/>
            </w:r>
            <w:r>
              <w:rPr>
                <w:webHidden/>
              </w:rPr>
              <w:instrText xml:space="preserve"> PAGEREF _Toc135315645 \h </w:instrText>
            </w:r>
            <w:r>
              <w:rPr>
                <w:webHidden/>
              </w:rPr>
            </w:r>
            <w:r>
              <w:rPr>
                <w:webHidden/>
              </w:rPr>
              <w:fldChar w:fldCharType="separate"/>
            </w:r>
            <w:r>
              <w:rPr>
                <w:webHidden/>
              </w:rPr>
              <w:t>7</w:t>
            </w:r>
            <w:r>
              <w:rPr>
                <w:webHidden/>
              </w:rPr>
              <w:fldChar w:fldCharType="end"/>
            </w:r>
          </w:hyperlink>
        </w:p>
        <w:p w14:paraId="150F252A" w14:textId="4D44EA0B" w:rsidR="00230A19" w:rsidRDefault="00230A19">
          <w:pPr>
            <w:pStyle w:val="TOC2"/>
            <w:rPr>
              <w:rFonts w:asciiTheme="minorHAnsi" w:eastAsiaTheme="minorEastAsia" w:hAnsiTheme="minorHAnsi" w:cstheme="minorBidi"/>
              <w:bCs w:val="0"/>
              <w:sz w:val="22"/>
              <w:szCs w:val="22"/>
              <w:lang w:eastAsia="en-AU"/>
            </w:rPr>
          </w:pPr>
          <w:hyperlink w:anchor="_Toc135315646" w:history="1">
            <w:r w:rsidRPr="00FE3B49">
              <w:rPr>
                <w:rStyle w:val="Hyperlink"/>
              </w:rPr>
              <w:t>Student support material</w:t>
            </w:r>
            <w:r>
              <w:rPr>
                <w:webHidden/>
              </w:rPr>
              <w:tab/>
            </w:r>
            <w:r>
              <w:rPr>
                <w:webHidden/>
              </w:rPr>
              <w:fldChar w:fldCharType="begin"/>
            </w:r>
            <w:r>
              <w:rPr>
                <w:webHidden/>
              </w:rPr>
              <w:instrText xml:space="preserve"> PAGEREF _Toc135315646 \h </w:instrText>
            </w:r>
            <w:r>
              <w:rPr>
                <w:webHidden/>
              </w:rPr>
            </w:r>
            <w:r>
              <w:rPr>
                <w:webHidden/>
              </w:rPr>
              <w:fldChar w:fldCharType="separate"/>
            </w:r>
            <w:r>
              <w:rPr>
                <w:webHidden/>
              </w:rPr>
              <w:t>12</w:t>
            </w:r>
            <w:r>
              <w:rPr>
                <w:webHidden/>
              </w:rPr>
              <w:fldChar w:fldCharType="end"/>
            </w:r>
          </w:hyperlink>
        </w:p>
        <w:p w14:paraId="011176B5" w14:textId="6EA5FAB2" w:rsidR="00230A19" w:rsidRDefault="00230A19">
          <w:pPr>
            <w:pStyle w:val="TOC2"/>
            <w:rPr>
              <w:rFonts w:asciiTheme="minorHAnsi" w:eastAsiaTheme="minorEastAsia" w:hAnsiTheme="minorHAnsi" w:cstheme="minorBidi"/>
              <w:bCs w:val="0"/>
              <w:sz w:val="22"/>
              <w:szCs w:val="22"/>
              <w:lang w:eastAsia="en-AU"/>
            </w:rPr>
          </w:pPr>
          <w:hyperlink w:anchor="_Toc135315647" w:history="1">
            <w:r w:rsidRPr="00FE3B49">
              <w:rPr>
                <w:rStyle w:val="Hyperlink"/>
              </w:rPr>
              <w:t>Additional information</w:t>
            </w:r>
            <w:r>
              <w:rPr>
                <w:webHidden/>
              </w:rPr>
              <w:tab/>
            </w:r>
            <w:r>
              <w:rPr>
                <w:webHidden/>
              </w:rPr>
              <w:fldChar w:fldCharType="begin"/>
            </w:r>
            <w:r>
              <w:rPr>
                <w:webHidden/>
              </w:rPr>
              <w:instrText xml:space="preserve"> PAGEREF _Toc135315647 \h </w:instrText>
            </w:r>
            <w:r>
              <w:rPr>
                <w:webHidden/>
              </w:rPr>
            </w:r>
            <w:r>
              <w:rPr>
                <w:webHidden/>
              </w:rPr>
              <w:fldChar w:fldCharType="separate"/>
            </w:r>
            <w:r>
              <w:rPr>
                <w:webHidden/>
              </w:rPr>
              <w:t>13</w:t>
            </w:r>
            <w:r>
              <w:rPr>
                <w:webHidden/>
              </w:rPr>
              <w:fldChar w:fldCharType="end"/>
            </w:r>
          </w:hyperlink>
        </w:p>
        <w:p w14:paraId="1603A4F2" w14:textId="34818410" w:rsidR="00230A19" w:rsidRDefault="00230A19">
          <w:pPr>
            <w:pStyle w:val="TOC3"/>
            <w:rPr>
              <w:rFonts w:asciiTheme="minorHAnsi" w:eastAsiaTheme="minorEastAsia" w:hAnsiTheme="minorHAnsi" w:cstheme="minorBidi"/>
              <w:sz w:val="22"/>
              <w:szCs w:val="22"/>
              <w:lang w:eastAsia="en-AU"/>
            </w:rPr>
          </w:pPr>
          <w:hyperlink w:anchor="_Toc135315648" w:history="1">
            <w:r w:rsidRPr="00FE3B49">
              <w:rPr>
                <w:rStyle w:val="Hyperlink"/>
              </w:rPr>
              <w:t>Assessment advice</w:t>
            </w:r>
            <w:r>
              <w:rPr>
                <w:webHidden/>
              </w:rPr>
              <w:tab/>
            </w:r>
            <w:r>
              <w:rPr>
                <w:webHidden/>
              </w:rPr>
              <w:fldChar w:fldCharType="begin"/>
            </w:r>
            <w:r>
              <w:rPr>
                <w:webHidden/>
              </w:rPr>
              <w:instrText xml:space="preserve"> PAGEREF _Toc135315648 \h </w:instrText>
            </w:r>
            <w:r>
              <w:rPr>
                <w:webHidden/>
              </w:rPr>
            </w:r>
            <w:r>
              <w:rPr>
                <w:webHidden/>
              </w:rPr>
              <w:fldChar w:fldCharType="separate"/>
            </w:r>
            <w:r>
              <w:rPr>
                <w:webHidden/>
              </w:rPr>
              <w:t>13</w:t>
            </w:r>
            <w:r>
              <w:rPr>
                <w:webHidden/>
              </w:rPr>
              <w:fldChar w:fldCharType="end"/>
            </w:r>
          </w:hyperlink>
        </w:p>
        <w:p w14:paraId="24DB8B51" w14:textId="015FE97C" w:rsidR="00230A19" w:rsidRDefault="00230A19">
          <w:pPr>
            <w:pStyle w:val="TOC3"/>
            <w:rPr>
              <w:rFonts w:asciiTheme="minorHAnsi" w:eastAsiaTheme="minorEastAsia" w:hAnsiTheme="minorHAnsi" w:cstheme="minorBidi"/>
              <w:sz w:val="22"/>
              <w:szCs w:val="22"/>
              <w:lang w:eastAsia="en-AU"/>
            </w:rPr>
          </w:pPr>
          <w:hyperlink w:anchor="_Toc135315649" w:history="1">
            <w:r w:rsidRPr="00FE3B49">
              <w:rPr>
                <w:rStyle w:val="Hyperlink"/>
              </w:rPr>
              <w:t>Assessment as a learning opportunity</w:t>
            </w:r>
            <w:r>
              <w:rPr>
                <w:webHidden/>
              </w:rPr>
              <w:tab/>
            </w:r>
            <w:r>
              <w:rPr>
                <w:webHidden/>
              </w:rPr>
              <w:fldChar w:fldCharType="begin"/>
            </w:r>
            <w:r>
              <w:rPr>
                <w:webHidden/>
              </w:rPr>
              <w:instrText xml:space="preserve"> PAGEREF _Toc135315649 \h </w:instrText>
            </w:r>
            <w:r>
              <w:rPr>
                <w:webHidden/>
              </w:rPr>
            </w:r>
            <w:r>
              <w:rPr>
                <w:webHidden/>
              </w:rPr>
              <w:fldChar w:fldCharType="separate"/>
            </w:r>
            <w:r>
              <w:rPr>
                <w:webHidden/>
              </w:rPr>
              <w:t>13</w:t>
            </w:r>
            <w:r>
              <w:rPr>
                <w:webHidden/>
              </w:rPr>
              <w:fldChar w:fldCharType="end"/>
            </w:r>
          </w:hyperlink>
        </w:p>
        <w:p w14:paraId="157C78A2" w14:textId="38D078EC" w:rsidR="00230A19" w:rsidRDefault="00230A19">
          <w:pPr>
            <w:pStyle w:val="TOC3"/>
            <w:rPr>
              <w:rFonts w:asciiTheme="minorHAnsi" w:eastAsiaTheme="minorEastAsia" w:hAnsiTheme="minorHAnsi" w:cstheme="minorBidi"/>
              <w:sz w:val="22"/>
              <w:szCs w:val="22"/>
              <w:lang w:eastAsia="en-AU"/>
            </w:rPr>
          </w:pPr>
          <w:hyperlink w:anchor="_Toc135315650" w:history="1">
            <w:r w:rsidRPr="00FE3B49">
              <w:rPr>
                <w:rStyle w:val="Hyperlink"/>
              </w:rPr>
              <w:t>Support and alignment</w:t>
            </w:r>
            <w:r>
              <w:rPr>
                <w:webHidden/>
              </w:rPr>
              <w:tab/>
            </w:r>
            <w:r>
              <w:rPr>
                <w:webHidden/>
              </w:rPr>
              <w:fldChar w:fldCharType="begin"/>
            </w:r>
            <w:r>
              <w:rPr>
                <w:webHidden/>
              </w:rPr>
              <w:instrText xml:space="preserve"> PAGEREF _Toc135315650 \h </w:instrText>
            </w:r>
            <w:r>
              <w:rPr>
                <w:webHidden/>
              </w:rPr>
            </w:r>
            <w:r>
              <w:rPr>
                <w:webHidden/>
              </w:rPr>
              <w:fldChar w:fldCharType="separate"/>
            </w:r>
            <w:r>
              <w:rPr>
                <w:webHidden/>
              </w:rPr>
              <w:t>15</w:t>
            </w:r>
            <w:r>
              <w:rPr>
                <w:webHidden/>
              </w:rPr>
              <w:fldChar w:fldCharType="end"/>
            </w:r>
          </w:hyperlink>
        </w:p>
        <w:p w14:paraId="632CA4A5" w14:textId="08F7BCD4" w:rsidR="00230A19" w:rsidRDefault="00230A19">
          <w:pPr>
            <w:pStyle w:val="TOC2"/>
            <w:rPr>
              <w:rFonts w:asciiTheme="minorHAnsi" w:eastAsiaTheme="minorEastAsia" w:hAnsiTheme="minorHAnsi" w:cstheme="minorBidi"/>
              <w:bCs w:val="0"/>
              <w:sz w:val="22"/>
              <w:szCs w:val="22"/>
              <w:lang w:eastAsia="en-AU"/>
            </w:rPr>
          </w:pPr>
          <w:hyperlink w:anchor="_Toc135315651" w:history="1">
            <w:r w:rsidRPr="00FE3B49">
              <w:rPr>
                <w:rStyle w:val="Hyperlink"/>
              </w:rPr>
              <w:t>Evidence base</w:t>
            </w:r>
            <w:r>
              <w:rPr>
                <w:webHidden/>
              </w:rPr>
              <w:tab/>
            </w:r>
            <w:r>
              <w:rPr>
                <w:webHidden/>
              </w:rPr>
              <w:fldChar w:fldCharType="begin"/>
            </w:r>
            <w:r>
              <w:rPr>
                <w:webHidden/>
              </w:rPr>
              <w:instrText xml:space="preserve"> PAGEREF _Toc135315651 \h </w:instrText>
            </w:r>
            <w:r>
              <w:rPr>
                <w:webHidden/>
              </w:rPr>
            </w:r>
            <w:r>
              <w:rPr>
                <w:webHidden/>
              </w:rPr>
              <w:fldChar w:fldCharType="separate"/>
            </w:r>
            <w:r>
              <w:rPr>
                <w:webHidden/>
              </w:rPr>
              <w:t>17</w:t>
            </w:r>
            <w:r>
              <w:rPr>
                <w:webHidden/>
              </w:rPr>
              <w:fldChar w:fldCharType="end"/>
            </w:r>
          </w:hyperlink>
        </w:p>
        <w:p w14:paraId="4B7ADA93" w14:textId="42B54291" w:rsidR="00FD44CF" w:rsidRDefault="000B3E35" w:rsidP="00B966D8">
          <w:pPr>
            <w:pStyle w:val="TOC2"/>
          </w:pPr>
          <w:r>
            <w:rPr>
              <w:b/>
            </w:rPr>
            <w:fldChar w:fldCharType="end"/>
          </w:r>
        </w:p>
      </w:sdtContent>
    </w:sdt>
    <w:p w14:paraId="5301D86C" w14:textId="268159C9" w:rsidR="009F17E2" w:rsidRDefault="009F17E2" w:rsidP="001B5BE2">
      <w:pPr>
        <w:spacing w:before="100" w:after="100"/>
      </w:pPr>
      <w:r>
        <w:br w:type="page"/>
      </w:r>
    </w:p>
    <w:p w14:paraId="3BE9B783" w14:textId="7E11AD74" w:rsidR="00F12D5C" w:rsidRDefault="00F12D5C" w:rsidP="00F12D5C">
      <w:pPr>
        <w:pStyle w:val="Heading2"/>
      </w:pPr>
      <w:bookmarkStart w:id="0" w:name="_Toc135315640"/>
      <w:r>
        <w:lastRenderedPageBreak/>
        <w:t xml:space="preserve">Task </w:t>
      </w:r>
      <w:r w:rsidR="0064780D">
        <w:t>description</w:t>
      </w:r>
      <w:bookmarkEnd w:id="0"/>
    </w:p>
    <w:p w14:paraId="0738241E" w14:textId="20BE4F12" w:rsidR="0008611F" w:rsidRDefault="0008611F" w:rsidP="0008611F">
      <w:pPr>
        <w:rPr>
          <w:b/>
          <w:bCs/>
        </w:rPr>
      </w:pPr>
      <w:r>
        <w:rPr>
          <w:b/>
          <w:bCs/>
        </w:rPr>
        <w:t>Type of task:</w:t>
      </w:r>
      <w:r w:rsidR="005E075E">
        <w:rPr>
          <w:b/>
          <w:bCs/>
        </w:rPr>
        <w:t xml:space="preserve"> </w:t>
      </w:r>
      <w:r w:rsidR="00F251E7">
        <w:t>r</w:t>
      </w:r>
      <w:r w:rsidR="005E075E" w:rsidRPr="008C2C16">
        <w:t>esearch</w:t>
      </w:r>
      <w:r w:rsidR="00297063" w:rsidRPr="008C2C16">
        <w:t xml:space="preserve"> report</w:t>
      </w:r>
      <w:r w:rsidR="00E8485B" w:rsidRPr="008C2C16">
        <w:t xml:space="preserve"> into a mechatronic and/or automated system</w:t>
      </w:r>
      <w:r w:rsidR="001D3BD4">
        <w:t>.</w:t>
      </w:r>
    </w:p>
    <w:p w14:paraId="793F0C99" w14:textId="63348999" w:rsidR="0008611F" w:rsidRDefault="0008611F" w:rsidP="0008611F">
      <w:pPr>
        <w:rPr>
          <w:b/>
          <w:bCs/>
        </w:rPr>
      </w:pPr>
      <w:r>
        <w:rPr>
          <w:b/>
          <w:bCs/>
        </w:rPr>
        <w:t>Outcomes being assessed:</w:t>
      </w:r>
    </w:p>
    <w:p w14:paraId="782AB273" w14:textId="4CAA5159" w:rsidR="005E075E" w:rsidRDefault="005E075E">
      <w:pPr>
        <w:pStyle w:val="ListBullet"/>
      </w:pPr>
      <w:r w:rsidRPr="00BD2D66">
        <w:t xml:space="preserve">understands how innovation, enterprise and automation have inspired the evolution of computing technology </w:t>
      </w:r>
      <w:r w:rsidRPr="001B5BE2">
        <w:rPr>
          <w:rStyle w:val="Strong"/>
        </w:rPr>
        <w:t>CT</w:t>
      </w:r>
      <w:r w:rsidR="000A312C" w:rsidRPr="001B5BE2">
        <w:rPr>
          <w:rStyle w:val="Strong"/>
        </w:rPr>
        <w:t>5</w:t>
      </w:r>
      <w:r w:rsidR="00903969" w:rsidRPr="001B5BE2">
        <w:rPr>
          <w:rStyle w:val="Strong"/>
        </w:rPr>
        <w:t>-EVL-01</w:t>
      </w:r>
    </w:p>
    <w:p w14:paraId="2E5E94F6" w14:textId="1694EB14" w:rsidR="0092210C" w:rsidRPr="0092210C" w:rsidRDefault="005E075E" w:rsidP="0092210C">
      <w:pPr>
        <w:pStyle w:val="ListBullet"/>
        <w:spacing w:after="240"/>
        <w:rPr>
          <w:rStyle w:val="Strong"/>
          <w:b w:val="0"/>
        </w:rPr>
      </w:pPr>
      <w:r w:rsidRPr="00BD2D66">
        <w:t xml:space="preserve">applies computational, design and systems thinking to the development of computing solutions </w:t>
      </w:r>
      <w:r w:rsidRPr="001B5BE2">
        <w:rPr>
          <w:rStyle w:val="Strong"/>
        </w:rPr>
        <w:t>CT</w:t>
      </w:r>
      <w:r w:rsidR="00903969" w:rsidRPr="001B5BE2">
        <w:rPr>
          <w:rStyle w:val="Strong"/>
        </w:rPr>
        <w:t>5-THI-01</w:t>
      </w:r>
    </w:p>
    <w:p w14:paraId="0C7B540C" w14:textId="3C33E82B" w:rsidR="00F8415C" w:rsidRDefault="00230A19" w:rsidP="0092210C">
      <w:pPr>
        <w:pStyle w:val="Imageattributioncaption"/>
      </w:pPr>
      <w:hyperlink r:id="rId9" w:history="1">
        <w:r w:rsidR="00F8415C" w:rsidRPr="00AA4210">
          <w:rPr>
            <w:rStyle w:val="Hyperlink"/>
          </w:rPr>
          <w:t>Computing Technology 7–10 Syllabus</w:t>
        </w:r>
      </w:hyperlink>
      <w:r w:rsidR="00F8415C">
        <w:t xml:space="preserve"> © </w:t>
      </w:r>
      <w:r w:rsidR="00F8415C" w:rsidRPr="00552100">
        <w:t>NSW Education Standards Authority (NESA) for and on behalf of the Crown in right of the State of New South Wales, 2022</w:t>
      </w:r>
      <w:r w:rsidR="00F8415C">
        <w:t>.</w:t>
      </w:r>
    </w:p>
    <w:p w14:paraId="283B5ED1" w14:textId="11B70B45" w:rsidR="005E075E" w:rsidRPr="005E075E" w:rsidRDefault="0008611F" w:rsidP="005E075E">
      <w:pPr>
        <w:rPr>
          <w:b/>
          <w:bCs/>
        </w:rPr>
      </w:pPr>
      <w:r>
        <w:rPr>
          <w:b/>
          <w:bCs/>
        </w:rPr>
        <w:t>Suggested weighting:</w:t>
      </w:r>
      <w:r w:rsidR="005E075E">
        <w:rPr>
          <w:b/>
          <w:bCs/>
        </w:rPr>
        <w:t xml:space="preserve"> 20%</w:t>
      </w:r>
    </w:p>
    <w:p w14:paraId="1031EFFD" w14:textId="4C90BEF9" w:rsidR="00F12D5C" w:rsidRDefault="00CD23A1" w:rsidP="00F12D5C">
      <w:pPr>
        <w:pStyle w:val="FeatureBox"/>
      </w:pPr>
      <w:r>
        <w:rPr>
          <w:lang w:eastAsia="zh-CN"/>
        </w:rPr>
        <w:t>R</w:t>
      </w:r>
      <w:r w:rsidR="005E075E">
        <w:rPr>
          <w:lang w:eastAsia="zh-CN"/>
        </w:rPr>
        <w:t>esearch</w:t>
      </w:r>
      <w:r w:rsidR="008C6403">
        <w:rPr>
          <w:lang w:eastAsia="zh-CN"/>
        </w:rPr>
        <w:t xml:space="preserve"> and examine</w:t>
      </w:r>
      <w:r w:rsidR="005E075E">
        <w:rPr>
          <w:lang w:eastAsia="zh-CN"/>
        </w:rPr>
        <w:t xml:space="preserve"> a </w:t>
      </w:r>
      <w:r w:rsidR="005E075E">
        <w:t>mechatronic and/or automated system</w:t>
      </w:r>
      <w:r w:rsidR="00297063">
        <w:t xml:space="preserve"> and create a report</w:t>
      </w:r>
      <w:r w:rsidR="00E8485B">
        <w:t xml:space="preserve"> showing how it can be developed into a computing solution</w:t>
      </w:r>
      <w:r w:rsidR="005E075E">
        <w:t>.</w:t>
      </w:r>
    </w:p>
    <w:p w14:paraId="6A22087B" w14:textId="77777777" w:rsidR="00CD23A1" w:rsidRDefault="005E075E" w:rsidP="005E075E">
      <w:r>
        <w:t>I</w:t>
      </w:r>
      <w:r w:rsidRPr="00EC7F01">
        <w:t>nvestigate a real-world problem or need that can be solved by mechatronic and/or automated</w:t>
      </w:r>
      <w:r>
        <w:t xml:space="preserve"> </w:t>
      </w:r>
      <w:r w:rsidRPr="00EC7F01">
        <w:t>systems</w:t>
      </w:r>
      <w:r>
        <w:t>. Your task will</w:t>
      </w:r>
      <w:r w:rsidRPr="00EC7F01">
        <w:t xml:space="preserve"> includ</w:t>
      </w:r>
      <w:r>
        <w:t>e</w:t>
      </w:r>
      <w:r w:rsidR="00CD23A1">
        <w:t>:</w:t>
      </w:r>
    </w:p>
    <w:p w14:paraId="1932EBAC" w14:textId="656EA965" w:rsidR="00CD23A1" w:rsidRDefault="00E8485B" w:rsidP="006E71B8">
      <w:pPr>
        <w:pStyle w:val="ListBullet"/>
      </w:pPr>
      <w:r>
        <w:t>identifying stakeholders and existing solutions</w:t>
      </w:r>
    </w:p>
    <w:p w14:paraId="7C042F01" w14:textId="0B275B64" w:rsidR="00CD23A1" w:rsidRDefault="00CD23A1" w:rsidP="00CD23A1">
      <w:pPr>
        <w:pStyle w:val="ListBullet"/>
      </w:pPr>
      <w:r>
        <w:t>b</w:t>
      </w:r>
      <w:r w:rsidR="005E075E" w:rsidRPr="00EC7F01">
        <w:t>reaking down</w:t>
      </w:r>
      <w:r w:rsidR="005E075E">
        <w:t xml:space="preserve"> the</w:t>
      </w:r>
      <w:r w:rsidR="005E075E" w:rsidRPr="00EC7F01">
        <w:t xml:space="preserve"> mechatronic and/or automated</w:t>
      </w:r>
      <w:r w:rsidR="005E075E">
        <w:t xml:space="preserve"> </w:t>
      </w:r>
      <w:r w:rsidR="005E075E" w:rsidRPr="00EC7F01">
        <w:t>systems into manageable parts</w:t>
      </w:r>
      <w:r w:rsidR="00E8485B">
        <w:t xml:space="preserve"> and functional and non-functional requirements</w:t>
      </w:r>
    </w:p>
    <w:p w14:paraId="19467A19" w14:textId="7FE9B728" w:rsidR="00CD23A1" w:rsidRDefault="00CD23A1" w:rsidP="00CD23A1">
      <w:pPr>
        <w:pStyle w:val="ListBullet"/>
      </w:pPr>
      <w:r>
        <w:t>c</w:t>
      </w:r>
      <w:r w:rsidR="005E075E">
        <w:t>reating flowcharts and pseudocode to represent how this system</w:t>
      </w:r>
      <w:r w:rsidR="00752185">
        <w:t xml:space="preserve"> will </w:t>
      </w:r>
      <w:r w:rsidR="005E075E">
        <w:t>work.</w:t>
      </w:r>
    </w:p>
    <w:p w14:paraId="2149066D" w14:textId="54394E6C" w:rsidR="005E075E" w:rsidRDefault="00CD23A1" w:rsidP="006E71B8">
      <w:pPr>
        <w:pStyle w:val="ListBullet"/>
      </w:pPr>
      <w:r>
        <w:t>d</w:t>
      </w:r>
      <w:r w:rsidR="00E8485B">
        <w:t>eveloping test criteria and pro</w:t>
      </w:r>
      <w:r w:rsidR="000C046E">
        <w:t>po</w:t>
      </w:r>
      <w:r w:rsidR="00E8485B">
        <w:t>sing modifications to increase the effectiveness of the system.</w:t>
      </w:r>
    </w:p>
    <w:p w14:paraId="6668ACA4" w14:textId="16B9F06C" w:rsidR="00F12D5C" w:rsidRDefault="00F12D5C" w:rsidP="00F12D5C">
      <w:pPr>
        <w:pStyle w:val="Heading2"/>
      </w:pPr>
      <w:bookmarkStart w:id="1" w:name="_Toc135315641"/>
      <w:r>
        <w:t>Submission details</w:t>
      </w:r>
      <w:bookmarkEnd w:id="1"/>
    </w:p>
    <w:p w14:paraId="58B40A4F" w14:textId="46B6DFC0" w:rsidR="007A39F2" w:rsidRDefault="006E4E46" w:rsidP="00F12D5C">
      <w:r>
        <w:t>Students can submit their research report including mind map/concept map digitally.</w:t>
      </w:r>
    </w:p>
    <w:p w14:paraId="70B29F37" w14:textId="77777777" w:rsidR="007A39F2" w:rsidRDefault="007A39F2">
      <w:pPr>
        <w:spacing w:before="0" w:after="160" w:line="259" w:lineRule="auto"/>
      </w:pPr>
      <w:r>
        <w:br w:type="page"/>
      </w:r>
    </w:p>
    <w:p w14:paraId="26EA8389" w14:textId="1DFEDAF9" w:rsidR="00F12D5C" w:rsidRDefault="00F12D5C" w:rsidP="00F12D5C">
      <w:pPr>
        <w:pStyle w:val="Heading2"/>
      </w:pPr>
      <w:bookmarkStart w:id="2" w:name="_Toc135315642"/>
      <w:r>
        <w:lastRenderedPageBreak/>
        <w:t>Steps to success</w:t>
      </w:r>
      <w:bookmarkEnd w:id="2"/>
    </w:p>
    <w:p w14:paraId="61BC415E" w14:textId="748FC919" w:rsidR="00377255" w:rsidRDefault="00377255" w:rsidP="00377255">
      <w:pPr>
        <w:pStyle w:val="Caption"/>
      </w:pPr>
      <w:r>
        <w:t xml:space="preserve">Table </w:t>
      </w:r>
      <w:r w:rsidR="00230A19">
        <w:fldChar w:fldCharType="begin"/>
      </w:r>
      <w:r w:rsidR="00230A19">
        <w:instrText xml:space="preserve"> SEQ Table \* ARABIC </w:instrText>
      </w:r>
      <w:r w:rsidR="00230A19">
        <w:fldChar w:fldCharType="separate"/>
      </w:r>
      <w:r w:rsidR="004A12E1">
        <w:rPr>
          <w:noProof/>
        </w:rPr>
        <w:t>1</w:t>
      </w:r>
      <w:r w:rsidR="00230A19">
        <w:rPr>
          <w:noProof/>
        </w:rPr>
        <w:fldChar w:fldCharType="end"/>
      </w:r>
      <w:r>
        <w:t xml:space="preserve"> – assessment preparation schedule</w:t>
      </w:r>
    </w:p>
    <w:tbl>
      <w:tblPr>
        <w:tblStyle w:val="Tableheader"/>
        <w:tblW w:w="0" w:type="auto"/>
        <w:tblLook w:val="04A0" w:firstRow="1" w:lastRow="0" w:firstColumn="1" w:lastColumn="0" w:noHBand="0" w:noVBand="1"/>
        <w:tblDescription w:val="Table outlining steps to success, what needs to be done and when it should be done."/>
      </w:tblPr>
      <w:tblGrid>
        <w:gridCol w:w="3964"/>
        <w:gridCol w:w="5238"/>
      </w:tblGrid>
      <w:tr w:rsidR="00F12D5C" w14:paraId="6E9D8F75" w14:textId="77777777" w:rsidTr="00A62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7A132D3" w14:textId="2AD6B870" w:rsidR="00F12D5C" w:rsidRDefault="00F12D5C" w:rsidP="00F12D5C">
            <w:r w:rsidRPr="00E0695D">
              <w:t>Steps</w:t>
            </w:r>
          </w:p>
        </w:tc>
        <w:tc>
          <w:tcPr>
            <w:tcW w:w="5238" w:type="dxa"/>
          </w:tcPr>
          <w:p w14:paraId="1E278ECA" w14:textId="546214FA" w:rsidR="00F12D5C" w:rsidRDefault="00F12D5C" w:rsidP="00F12D5C">
            <w:pPr>
              <w:cnfStyle w:val="100000000000" w:firstRow="1" w:lastRow="0" w:firstColumn="0" w:lastColumn="0" w:oddVBand="0" w:evenVBand="0" w:oddHBand="0" w:evenHBand="0" w:firstRowFirstColumn="0" w:firstRowLastColumn="0" w:lastRowFirstColumn="0" w:lastRowLastColumn="0"/>
            </w:pPr>
            <w:r>
              <w:t>What I need to do/when I need to do it</w:t>
            </w:r>
          </w:p>
        </w:tc>
      </w:tr>
      <w:tr w:rsidR="00F12D5C" w:rsidRPr="00E57CFD" w14:paraId="40992743" w14:textId="77777777" w:rsidTr="00A6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D955E90" w14:textId="62B95C63" w:rsidR="00F12D5C" w:rsidRPr="00E57CFD" w:rsidRDefault="00297063" w:rsidP="00E57CFD">
            <w:r w:rsidRPr="00E57CFD">
              <w:t>Develop a system introduction</w:t>
            </w:r>
            <w:r w:rsidR="00126DC2" w:rsidRPr="00E57CFD">
              <w:t xml:space="preserve"> for the chosen mechatronic and/or automated system</w:t>
            </w:r>
          </w:p>
        </w:tc>
        <w:tc>
          <w:tcPr>
            <w:tcW w:w="5238" w:type="dxa"/>
          </w:tcPr>
          <w:p w14:paraId="796EDF63" w14:textId="29FDD63A" w:rsidR="00297063" w:rsidRPr="00E57CFD" w:rsidRDefault="00126DC2" w:rsidP="00CD23A1">
            <w:pPr>
              <w:pStyle w:val="ListBullet"/>
              <w:cnfStyle w:val="000000100000" w:firstRow="0" w:lastRow="0" w:firstColumn="0" w:lastColumn="0" w:oddVBand="0" w:evenVBand="0" w:oddHBand="1" w:evenHBand="0" w:firstRowFirstColumn="0" w:firstRowLastColumn="0" w:lastRowFirstColumn="0" w:lastRowLastColumn="0"/>
            </w:pPr>
            <w:r w:rsidRPr="00E57CFD">
              <w:t>Write a system introduction that i</w:t>
            </w:r>
            <w:r w:rsidR="00297063" w:rsidRPr="00E57CFD">
              <w:t>dentif</w:t>
            </w:r>
            <w:r w:rsidRPr="00E57CFD">
              <w:t>ies</w:t>
            </w:r>
            <w:r w:rsidR="00297063" w:rsidRPr="00E57CFD">
              <w:t xml:space="preserve"> a real-world problem or need that can be solved by mechatronic </w:t>
            </w:r>
            <w:r w:rsidRPr="00E57CFD">
              <w:t>and/</w:t>
            </w:r>
            <w:r w:rsidR="00297063" w:rsidRPr="00E57CFD">
              <w:t>or automated systems</w:t>
            </w:r>
            <w:r w:rsidRPr="00E57CFD">
              <w:t xml:space="preserve"> that you will research</w:t>
            </w:r>
            <w:r w:rsidR="00297063" w:rsidRPr="00E57CFD">
              <w:t>.</w:t>
            </w:r>
          </w:p>
          <w:p w14:paraId="7DDD6864" w14:textId="6FAA28F9" w:rsidR="00BE4BB3" w:rsidRPr="00E57CFD" w:rsidRDefault="00BE4BB3" w:rsidP="00CD23A1">
            <w:pPr>
              <w:pStyle w:val="ListBullet"/>
              <w:cnfStyle w:val="000000100000" w:firstRow="0" w:lastRow="0" w:firstColumn="0" w:lastColumn="0" w:oddVBand="0" w:evenVBand="0" w:oddHBand="1" w:evenHBand="0" w:firstRowFirstColumn="0" w:firstRowLastColumn="0" w:lastRowFirstColumn="0" w:lastRowLastColumn="0"/>
            </w:pPr>
            <w:r w:rsidRPr="00E57CFD">
              <w:t>Identify the needs of stakeholders</w:t>
            </w:r>
            <w:r w:rsidR="00126DC2" w:rsidRPr="00E57CFD">
              <w:t xml:space="preserve"> for the chosen mechatronic and/or automated system</w:t>
            </w:r>
            <w:r w:rsidRPr="00E57CFD">
              <w:t>.</w:t>
            </w:r>
          </w:p>
          <w:p w14:paraId="565972E2" w14:textId="517422DC" w:rsidR="00F12D5C" w:rsidRPr="00E57CFD" w:rsidRDefault="00297063" w:rsidP="00CD23A1">
            <w:pPr>
              <w:pStyle w:val="ListBullet"/>
              <w:cnfStyle w:val="000000100000" w:firstRow="0" w:lastRow="0" w:firstColumn="0" w:lastColumn="0" w:oddVBand="0" w:evenVBand="0" w:oddHBand="1" w:evenHBand="0" w:firstRowFirstColumn="0" w:firstRowLastColumn="0" w:lastRowFirstColumn="0" w:lastRowLastColumn="0"/>
            </w:pPr>
            <w:r w:rsidRPr="00E57CFD">
              <w:t>Evaluate existing solutions to the problem or related problems</w:t>
            </w:r>
            <w:r w:rsidR="00126DC2" w:rsidRPr="00E57CFD">
              <w:t xml:space="preserve"> for the chosen mechatronic and/or automated system</w:t>
            </w:r>
            <w:r w:rsidRPr="00E57CFD">
              <w:t>.</w:t>
            </w:r>
          </w:p>
        </w:tc>
      </w:tr>
      <w:tr w:rsidR="00F12D5C" w14:paraId="6B7C6BB4" w14:textId="77777777" w:rsidTr="00A6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E84030A" w14:textId="6E246266" w:rsidR="00F12D5C" w:rsidRDefault="00297063" w:rsidP="008C6403">
            <w:r>
              <w:t xml:space="preserve">Develop a table to </w:t>
            </w:r>
            <w:r w:rsidR="006D59B2">
              <w:t>document</w:t>
            </w:r>
            <w:r>
              <w:t xml:space="preserve"> the movement of data in the </w:t>
            </w:r>
            <w:r w:rsidR="00126DC2">
              <w:t>chosen</w:t>
            </w:r>
            <w:r w:rsidR="00126DC2" w:rsidRPr="005E075E">
              <w:t xml:space="preserve"> mechatronic </w:t>
            </w:r>
            <w:r w:rsidR="00126DC2">
              <w:t>and/</w:t>
            </w:r>
            <w:r w:rsidR="00126DC2" w:rsidRPr="005E075E">
              <w:t>or automated system</w:t>
            </w:r>
          </w:p>
        </w:tc>
        <w:tc>
          <w:tcPr>
            <w:tcW w:w="5238" w:type="dxa"/>
          </w:tcPr>
          <w:p w14:paraId="39757E56" w14:textId="50168BEA" w:rsidR="00F12D5C" w:rsidRDefault="00297063" w:rsidP="00CD23A1">
            <w:pPr>
              <w:pStyle w:val="ListBullet"/>
              <w:cnfStyle w:val="000000010000" w:firstRow="0" w:lastRow="0" w:firstColumn="0" w:lastColumn="0" w:oddVBand="0" w:evenVBand="0" w:oddHBand="0" w:evenHBand="1" w:firstRowFirstColumn="0" w:firstRowLastColumn="0" w:lastRowFirstColumn="0" w:lastRowLastColumn="0"/>
            </w:pPr>
            <w:r w:rsidRPr="005E075E">
              <w:t xml:space="preserve">Describe inputs, storage, transmission, processes and outputs </w:t>
            </w:r>
            <w:r w:rsidR="00126DC2">
              <w:t xml:space="preserve">used </w:t>
            </w:r>
            <w:r w:rsidRPr="005E075E">
              <w:t xml:space="preserve">in the </w:t>
            </w:r>
            <w:r w:rsidR="00126DC2">
              <w:t xml:space="preserve">chosen </w:t>
            </w:r>
            <w:r w:rsidRPr="005E075E">
              <w:t>mechatronic an</w:t>
            </w:r>
            <w:r w:rsidR="00EE672F">
              <w:t>d</w:t>
            </w:r>
            <w:r w:rsidRPr="005E075E">
              <w:t>/or automated system.</w:t>
            </w:r>
          </w:p>
        </w:tc>
      </w:tr>
      <w:tr w:rsidR="008C6403" w14:paraId="7C2906BF" w14:textId="77777777" w:rsidTr="00A6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EF95552" w14:textId="6C0E0CB0" w:rsidR="008C6403" w:rsidRPr="005E075E" w:rsidRDefault="00BE4BB3" w:rsidP="008C6403">
            <w:r>
              <w:t>Develop a mind map of the system</w:t>
            </w:r>
            <w:r w:rsidR="00126DC2" w:rsidRPr="005E075E">
              <w:t xml:space="preserve"> of </w:t>
            </w:r>
            <w:r w:rsidR="00126DC2">
              <w:t>the chosen</w:t>
            </w:r>
            <w:r w:rsidR="00126DC2" w:rsidRPr="005E075E">
              <w:t xml:space="preserve"> mechatronic </w:t>
            </w:r>
            <w:r w:rsidR="00126DC2">
              <w:t>and/</w:t>
            </w:r>
            <w:r w:rsidR="00126DC2" w:rsidRPr="005E075E">
              <w:t>or automated system</w:t>
            </w:r>
          </w:p>
        </w:tc>
        <w:tc>
          <w:tcPr>
            <w:tcW w:w="5238" w:type="dxa"/>
          </w:tcPr>
          <w:p w14:paraId="5E4AF1BF" w14:textId="046BC57F" w:rsidR="008C6403" w:rsidRDefault="00297063" w:rsidP="00CD23A1">
            <w:pPr>
              <w:pStyle w:val="ListBullet"/>
              <w:cnfStyle w:val="000000100000" w:firstRow="0" w:lastRow="0" w:firstColumn="0" w:lastColumn="0" w:oddVBand="0" w:evenVBand="0" w:oddHBand="1" w:evenHBand="0" w:firstRowFirstColumn="0" w:firstRowLastColumn="0" w:lastRowFirstColumn="0" w:lastRowLastColumn="0"/>
            </w:pPr>
            <w:r>
              <w:t>Develop</w:t>
            </w:r>
            <w:r w:rsidRPr="005E075E">
              <w:t xml:space="preserve"> a mind map to break down the chosen mechatronic </w:t>
            </w:r>
            <w:r w:rsidR="00126DC2">
              <w:t>and/</w:t>
            </w:r>
            <w:r w:rsidR="00126DC2" w:rsidRPr="005E075E">
              <w:t>or</w:t>
            </w:r>
            <w:r w:rsidR="00BE4BB3">
              <w:t xml:space="preserve"> automated </w:t>
            </w:r>
            <w:r w:rsidRPr="005E075E">
              <w:t>system into manageable parts.</w:t>
            </w:r>
          </w:p>
        </w:tc>
      </w:tr>
      <w:tr w:rsidR="008C6403" w14:paraId="636D753F" w14:textId="77777777" w:rsidTr="00A6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0BEBC06" w14:textId="5918D939" w:rsidR="008C6403" w:rsidRPr="005E075E" w:rsidRDefault="00BE4BB3" w:rsidP="008C6403">
            <w:r>
              <w:t xml:space="preserve">Develop a table to consider the physical components </w:t>
            </w:r>
            <w:r w:rsidR="00126DC2" w:rsidRPr="005E075E">
              <w:t xml:space="preserve">of </w:t>
            </w:r>
            <w:r w:rsidR="00126DC2">
              <w:t>the chosen</w:t>
            </w:r>
            <w:r w:rsidR="00126DC2" w:rsidRPr="005E075E">
              <w:t xml:space="preserve"> mechatronic </w:t>
            </w:r>
            <w:r w:rsidR="00126DC2">
              <w:t>and/</w:t>
            </w:r>
            <w:r w:rsidR="00126DC2" w:rsidRPr="005E075E">
              <w:t>or automated system</w:t>
            </w:r>
            <w:r w:rsidR="004F5D75">
              <w:t xml:space="preserve"> model</w:t>
            </w:r>
          </w:p>
        </w:tc>
        <w:tc>
          <w:tcPr>
            <w:tcW w:w="5238" w:type="dxa"/>
          </w:tcPr>
          <w:p w14:paraId="70400785" w14:textId="4FEB080E" w:rsidR="008C6403" w:rsidRDefault="00297063" w:rsidP="00CD23A1">
            <w:pPr>
              <w:pStyle w:val="ListBullet"/>
              <w:cnfStyle w:val="000000010000" w:firstRow="0" w:lastRow="0" w:firstColumn="0" w:lastColumn="0" w:oddVBand="0" w:evenVBand="0" w:oddHBand="0" w:evenHBand="1" w:firstRowFirstColumn="0" w:firstRowLastColumn="0" w:lastRowFirstColumn="0" w:lastRowLastColumn="0"/>
            </w:pPr>
            <w:r w:rsidRPr="005E075E">
              <w:t xml:space="preserve">Identify the control systems, components, microcontrollers, co-processors, sensors, </w:t>
            </w:r>
            <w:r w:rsidR="0066634F">
              <w:t xml:space="preserve">actuators, </w:t>
            </w:r>
            <w:r w:rsidRPr="005E075E">
              <w:t>end effectors and manipulators</w:t>
            </w:r>
            <w:r w:rsidR="00BE4BB3">
              <w:t xml:space="preserve"> the model of the system will use</w:t>
            </w:r>
            <w:r w:rsidRPr="005E075E">
              <w:t>.</w:t>
            </w:r>
          </w:p>
        </w:tc>
      </w:tr>
      <w:tr w:rsidR="008C6403" w14:paraId="77659DDA" w14:textId="77777777" w:rsidTr="00A6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36E7B92" w14:textId="0F3B0B3D" w:rsidR="008C6403" w:rsidRPr="005E075E" w:rsidRDefault="00BE4BB3" w:rsidP="008C6403">
            <w:r w:rsidRPr="005E075E">
              <w:t xml:space="preserve">Specify the functional </w:t>
            </w:r>
            <w:r>
              <w:t xml:space="preserve">and non-functional </w:t>
            </w:r>
            <w:r w:rsidRPr="005E075E">
              <w:t xml:space="preserve">requirements of </w:t>
            </w:r>
            <w:r w:rsidR="00126DC2">
              <w:t>the chosen</w:t>
            </w:r>
            <w:r w:rsidRPr="005E075E">
              <w:t xml:space="preserve"> mechatronic or </w:t>
            </w:r>
            <w:r w:rsidRPr="005E075E">
              <w:lastRenderedPageBreak/>
              <w:t>automated system</w:t>
            </w:r>
          </w:p>
        </w:tc>
        <w:tc>
          <w:tcPr>
            <w:tcW w:w="5238" w:type="dxa"/>
          </w:tcPr>
          <w:p w14:paraId="1C708E57" w14:textId="77777777" w:rsidR="00223828" w:rsidRDefault="00BE4BB3" w:rsidP="00CD23A1">
            <w:pPr>
              <w:pStyle w:val="ListBullet"/>
              <w:cnfStyle w:val="000000100000" w:firstRow="0" w:lastRow="0" w:firstColumn="0" w:lastColumn="0" w:oddVBand="0" w:evenVBand="0" w:oddHBand="1" w:evenHBand="0" w:firstRowFirstColumn="0" w:firstRowLastColumn="0" w:lastRowFirstColumn="0" w:lastRowLastColumn="0"/>
            </w:pPr>
            <w:r w:rsidRPr="005E075E">
              <w:lastRenderedPageBreak/>
              <w:t xml:space="preserve">Specify the functional requirements including stating the purpose of a system, describing user cases and developing </w:t>
            </w:r>
            <w:r w:rsidRPr="005E075E">
              <w:lastRenderedPageBreak/>
              <w:t>test cases of inputs and expected outputs</w:t>
            </w:r>
            <w:r>
              <w:t>.</w:t>
            </w:r>
          </w:p>
          <w:p w14:paraId="50877378" w14:textId="3BD60452" w:rsidR="008C6403" w:rsidRDefault="00BE4BB3" w:rsidP="00CD23A1">
            <w:pPr>
              <w:pStyle w:val="ListBullet"/>
              <w:cnfStyle w:val="000000100000" w:firstRow="0" w:lastRow="0" w:firstColumn="0" w:lastColumn="0" w:oddVBand="0" w:evenVBand="0" w:oddHBand="1" w:evenHBand="0" w:firstRowFirstColumn="0" w:firstRowLastColumn="0" w:lastRowFirstColumn="0" w:lastRowLastColumn="0"/>
            </w:pPr>
            <w:r w:rsidRPr="005E075E">
              <w:t xml:space="preserve">Specify the non-functional requirements of </w:t>
            </w:r>
            <w:r w:rsidR="00126DC2">
              <w:t>the</w:t>
            </w:r>
            <w:r w:rsidRPr="005E075E">
              <w:t xml:space="preserve"> mechatronic or automated system</w:t>
            </w:r>
            <w:r>
              <w:t>.</w:t>
            </w:r>
          </w:p>
        </w:tc>
      </w:tr>
      <w:tr w:rsidR="00BE4BB3" w14:paraId="4D48952F" w14:textId="77777777" w:rsidTr="00A6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1CCECBF" w14:textId="6F2152FE" w:rsidR="00BE4BB3" w:rsidRPr="005E075E" w:rsidRDefault="00BE4BB3" w:rsidP="00BE4BB3">
            <w:r>
              <w:lastRenderedPageBreak/>
              <w:t>Develop</w:t>
            </w:r>
            <w:r w:rsidRPr="005E075E">
              <w:t xml:space="preserve"> flowcharts and pseudocode </w:t>
            </w:r>
            <w:r w:rsidR="00126DC2" w:rsidRPr="005E075E">
              <w:t xml:space="preserve">of </w:t>
            </w:r>
            <w:r w:rsidR="00126DC2">
              <w:t>the chosen</w:t>
            </w:r>
            <w:r w:rsidR="00126DC2" w:rsidRPr="005E075E">
              <w:t xml:space="preserve"> mechatronic </w:t>
            </w:r>
            <w:r w:rsidR="00126DC2">
              <w:t>and/</w:t>
            </w:r>
            <w:r w:rsidR="00126DC2" w:rsidRPr="005E075E">
              <w:t>or automated system</w:t>
            </w:r>
          </w:p>
        </w:tc>
        <w:tc>
          <w:tcPr>
            <w:tcW w:w="5238" w:type="dxa"/>
          </w:tcPr>
          <w:p w14:paraId="0DA35034" w14:textId="11E26B3F" w:rsidR="00BE4BB3" w:rsidRDefault="00BE4BB3" w:rsidP="00CD23A1">
            <w:pPr>
              <w:pStyle w:val="ListBullet"/>
              <w:cnfStyle w:val="000000010000" w:firstRow="0" w:lastRow="0" w:firstColumn="0" w:lastColumn="0" w:oddVBand="0" w:evenVBand="0" w:oddHBand="0" w:evenHBand="1" w:firstRowFirstColumn="0" w:firstRowLastColumn="0" w:lastRowFirstColumn="0" w:lastRowLastColumn="0"/>
            </w:pPr>
            <w:r w:rsidRPr="005E075E">
              <w:t xml:space="preserve">Represent algorithms using flowcharts and pseudocode that the </w:t>
            </w:r>
            <w:r w:rsidR="00126DC2">
              <w:t xml:space="preserve">model of the </w:t>
            </w:r>
            <w:r w:rsidRPr="005E075E">
              <w:t xml:space="preserve">mechatronic </w:t>
            </w:r>
            <w:r w:rsidR="00126DC2">
              <w:t>and/</w:t>
            </w:r>
            <w:r w:rsidRPr="005E075E">
              <w:t>or automated system will use.</w:t>
            </w:r>
          </w:p>
        </w:tc>
      </w:tr>
      <w:tr w:rsidR="00BE4BB3" w14:paraId="105292AB" w14:textId="77777777" w:rsidTr="00A6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36BF5E3" w14:textId="43EA9CC3" w:rsidR="00BE4BB3" w:rsidRPr="005E075E" w:rsidRDefault="00BE4BB3" w:rsidP="00BE4BB3">
            <w:r w:rsidRPr="005E075E">
              <w:t>Develop test criteria</w:t>
            </w:r>
            <w:r w:rsidR="00126DC2">
              <w:t xml:space="preserve"> for</w:t>
            </w:r>
            <w:r w:rsidR="00126DC2" w:rsidRPr="005E075E">
              <w:t xml:space="preserve"> </w:t>
            </w:r>
            <w:r w:rsidR="00126DC2">
              <w:t>the chosen</w:t>
            </w:r>
            <w:r w:rsidR="00126DC2" w:rsidRPr="005E075E">
              <w:t xml:space="preserve"> mechatronic </w:t>
            </w:r>
            <w:r w:rsidR="00126DC2">
              <w:t>and/</w:t>
            </w:r>
            <w:r w:rsidR="00126DC2" w:rsidRPr="005E075E">
              <w:t>or automated system</w:t>
            </w:r>
            <w:r w:rsidRPr="005E075E">
              <w:t xml:space="preserve"> </w:t>
            </w:r>
          </w:p>
        </w:tc>
        <w:tc>
          <w:tcPr>
            <w:tcW w:w="5238" w:type="dxa"/>
          </w:tcPr>
          <w:p w14:paraId="0FC4EA06" w14:textId="3BF3C168" w:rsidR="00BE4BB3" w:rsidRDefault="00BE4BB3" w:rsidP="00CD23A1">
            <w:pPr>
              <w:pStyle w:val="ListBullet"/>
              <w:cnfStyle w:val="000000100000" w:firstRow="0" w:lastRow="0" w:firstColumn="0" w:lastColumn="0" w:oddVBand="0" w:evenVBand="0" w:oddHBand="1" w:evenHBand="0" w:firstRowFirstColumn="0" w:firstRowLastColumn="0" w:lastRowFirstColumn="0" w:lastRowLastColumn="0"/>
            </w:pPr>
            <w:r w:rsidRPr="005E075E">
              <w:t xml:space="preserve">Develop test criteria for components </w:t>
            </w:r>
            <w:r w:rsidR="00126DC2">
              <w:t>that the model of the</w:t>
            </w:r>
            <w:r w:rsidRPr="005E075E">
              <w:t xml:space="preserve"> system</w:t>
            </w:r>
            <w:r w:rsidR="00126DC2">
              <w:t xml:space="preserve"> will use</w:t>
            </w:r>
            <w:r w:rsidRPr="005E075E">
              <w:t>.</w:t>
            </w:r>
          </w:p>
        </w:tc>
      </w:tr>
      <w:tr w:rsidR="00BE4BB3" w14:paraId="286612C4" w14:textId="77777777" w:rsidTr="00A62C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117ED8C" w14:textId="77777777" w:rsidR="00BE4BB3" w:rsidRPr="005E075E" w:rsidRDefault="00BE4BB3" w:rsidP="00BE4BB3">
            <w:r w:rsidRPr="005E075E">
              <w:t xml:space="preserve">Propose software and hardware modifications </w:t>
            </w:r>
            <w:r w:rsidR="00126DC2" w:rsidRPr="005E075E">
              <w:t xml:space="preserve">of </w:t>
            </w:r>
            <w:r w:rsidR="00126DC2">
              <w:t>the chosen</w:t>
            </w:r>
            <w:r w:rsidR="00126DC2" w:rsidRPr="005E075E">
              <w:t xml:space="preserve"> mechatronic </w:t>
            </w:r>
            <w:r w:rsidR="00126DC2">
              <w:t>and/</w:t>
            </w:r>
            <w:r w:rsidR="00126DC2" w:rsidRPr="005E075E">
              <w:t>or automated system</w:t>
            </w:r>
          </w:p>
        </w:tc>
        <w:tc>
          <w:tcPr>
            <w:tcW w:w="5238" w:type="dxa"/>
          </w:tcPr>
          <w:p w14:paraId="1E010694" w14:textId="3EC1FBA1" w:rsidR="00BE4BB3" w:rsidRDefault="00BE4BB3" w:rsidP="00CD23A1">
            <w:pPr>
              <w:pStyle w:val="ListBullet"/>
              <w:cnfStyle w:val="000000010000" w:firstRow="0" w:lastRow="0" w:firstColumn="0" w:lastColumn="0" w:oddVBand="0" w:evenVBand="0" w:oddHBand="0" w:evenHBand="1" w:firstRowFirstColumn="0" w:firstRowLastColumn="0" w:lastRowFirstColumn="0" w:lastRowLastColumn="0"/>
            </w:pPr>
            <w:r w:rsidRPr="005E075E">
              <w:t xml:space="preserve">Propose software and hardware modifications to increase the effectiveness of </w:t>
            </w:r>
            <w:r w:rsidR="00126DC2">
              <w:t>the</w:t>
            </w:r>
            <w:r w:rsidRPr="005E075E">
              <w:t xml:space="preserve"> mechatronic and/or automated system.</w:t>
            </w:r>
          </w:p>
        </w:tc>
      </w:tr>
    </w:tbl>
    <w:p w14:paraId="257B3E35" w14:textId="77777777" w:rsidR="00A93170" w:rsidRPr="00A93170" w:rsidRDefault="00A93170" w:rsidP="00A93170">
      <w:r w:rsidRPr="00A93170">
        <w:br w:type="page"/>
      </w:r>
    </w:p>
    <w:p w14:paraId="760D2CA8" w14:textId="77777777" w:rsidR="00A93170" w:rsidRPr="00D237BB" w:rsidRDefault="00A93170" w:rsidP="00A93170">
      <w:pPr>
        <w:pStyle w:val="Heading2"/>
      </w:pPr>
      <w:bookmarkStart w:id="3" w:name="_Toc135315643"/>
      <w:r w:rsidRPr="00D237BB">
        <w:t>What is the teacher looking for?</w:t>
      </w:r>
      <w:bookmarkEnd w:id="3"/>
    </w:p>
    <w:p w14:paraId="72771081" w14:textId="77777777" w:rsidR="00A93170" w:rsidRDefault="00A93170" w:rsidP="00A93170">
      <w:r>
        <w:t>This task will require students to correctly choose a mechatronic and/or automated system to research. This chosen system will be investigated and examined. Through completing the steps, students begin planning on how to model the system with physical components.</w:t>
      </w:r>
    </w:p>
    <w:p w14:paraId="5CC11F38" w14:textId="77777777" w:rsidR="00A93170" w:rsidRDefault="00A93170" w:rsidP="00A93170">
      <w:r>
        <w:t xml:space="preserve">When </w:t>
      </w:r>
      <w:r w:rsidRPr="00BD2D66">
        <w:t>understand</w:t>
      </w:r>
      <w:r>
        <w:t>ing</w:t>
      </w:r>
      <w:r w:rsidRPr="00BD2D66">
        <w:t xml:space="preserve"> how innovation, enterprise and automation have inspired the evolution of </w:t>
      </w:r>
      <w:r>
        <w:t>mechatronic and automated systems, students also build connection to the</w:t>
      </w:r>
      <w:r w:rsidRPr="004F5D75">
        <w:t xml:space="preserve"> </w:t>
      </w:r>
      <w:r w:rsidRPr="00BD2D66">
        <w:t>computational, design and systems thinking</w:t>
      </w:r>
      <w:r>
        <w:t xml:space="preserve"> required to develop these systems.</w:t>
      </w:r>
    </w:p>
    <w:p w14:paraId="77D79902" w14:textId="77777777" w:rsidR="00A93170" w:rsidRDefault="00A93170" w:rsidP="00A93170">
      <w:r>
        <w:t>Breaking down the system into functional and non-functional components, developing a mind map and understanding how the data moves between components assists in later developing algorithms and testing criteria.</w:t>
      </w:r>
    </w:p>
    <w:p w14:paraId="2515D09F" w14:textId="77777777" w:rsidR="00A93170" w:rsidRDefault="00A93170" w:rsidP="00A93170">
      <w:r>
        <w:t>Understanding how the system will computationally work is developed when the student represents the system in algorithms such as flowcharts and pseudocode. Ways to test the model of the system will be examined in developing test criteria and predicting software and hardware modifications.</w:t>
      </w:r>
    </w:p>
    <w:p w14:paraId="10BFC547" w14:textId="77777777" w:rsidR="00A93170" w:rsidRPr="00A93170" w:rsidRDefault="00A93170" w:rsidP="00A93170">
      <w:r w:rsidRPr="00A93170">
        <w:br w:type="page"/>
      </w:r>
    </w:p>
    <w:p w14:paraId="77588B21" w14:textId="12C45363" w:rsidR="00F12D5C" w:rsidRDefault="00F12D5C" w:rsidP="00F12D5C">
      <w:pPr>
        <w:pStyle w:val="Heading2"/>
      </w:pPr>
      <w:bookmarkStart w:id="4" w:name="_Toc135315644"/>
      <w:r>
        <w:t>Marking guidelines</w:t>
      </w:r>
      <w:bookmarkEnd w:id="4"/>
    </w:p>
    <w:p w14:paraId="4FA6ED3A" w14:textId="53EDEF6A" w:rsidR="00471B37" w:rsidRDefault="00471B37" w:rsidP="00471B37">
      <w:pPr>
        <w:pStyle w:val="Caption"/>
      </w:pPr>
      <w:r>
        <w:t xml:space="preserve">Table </w:t>
      </w:r>
      <w:r w:rsidR="00230A19">
        <w:fldChar w:fldCharType="begin"/>
      </w:r>
      <w:r w:rsidR="00230A19">
        <w:instrText xml:space="preserve"> SEQ Table \* ARABIC </w:instrText>
      </w:r>
      <w:r w:rsidR="00230A19">
        <w:fldChar w:fldCharType="separate"/>
      </w:r>
      <w:r w:rsidR="004A12E1">
        <w:rPr>
          <w:noProof/>
        </w:rPr>
        <w:t>2</w:t>
      </w:r>
      <w:r w:rsidR="00230A19">
        <w:rPr>
          <w:noProof/>
        </w:rP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0"/>
      </w:tblGrid>
      <w:tr w:rsidR="00F12D5C" w14:paraId="62392DFB" w14:textId="77777777" w:rsidTr="00387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AA73445" w14:textId="581C1D72" w:rsidR="00F12D5C" w:rsidRDefault="00F12D5C" w:rsidP="00F12D5C">
            <w:r w:rsidRPr="00417683">
              <w:t>Grade</w:t>
            </w:r>
          </w:p>
        </w:tc>
        <w:tc>
          <w:tcPr>
            <w:tcW w:w="7950" w:type="dxa"/>
          </w:tcPr>
          <w:p w14:paraId="2B8D2E62" w14:textId="49A27FBF"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754B76" w14:paraId="1089C191" w14:textId="77777777" w:rsidTr="00387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A5E1DB" w14:textId="4706E5A8" w:rsidR="00754B76" w:rsidRDefault="00754B76" w:rsidP="00754B76">
            <w:r>
              <w:t>A</w:t>
            </w:r>
          </w:p>
        </w:tc>
        <w:tc>
          <w:tcPr>
            <w:tcW w:w="7950" w:type="dxa"/>
          </w:tcPr>
          <w:p w14:paraId="575CF01C" w14:textId="0CC5C4A1" w:rsidR="00C3336F" w:rsidRPr="00337288" w:rsidRDefault="00754B76" w:rsidP="00C3336F">
            <w:pPr>
              <w:pStyle w:val="ListBullet"/>
              <w:cnfStyle w:val="000000100000" w:firstRow="0" w:lastRow="0" w:firstColumn="0" w:lastColumn="0" w:oddVBand="0" w:evenVBand="0" w:oddHBand="1" w:evenHBand="0" w:firstRowFirstColumn="0" w:firstRowLastColumn="0" w:lastRowFirstColumn="0" w:lastRowLastColumn="0"/>
            </w:pPr>
            <w:r>
              <w:t>The student</w:t>
            </w:r>
            <w:r w:rsidR="00C3336F" w:rsidRPr="00337288">
              <w:t xml:space="preserve"> demonstrates an extensive understanding of the influence of enterprise, innovation and automation on the evolution of computing technology</w:t>
            </w:r>
            <w:r w:rsidR="00CB4CF5">
              <w:t>.</w:t>
            </w:r>
          </w:p>
          <w:p w14:paraId="64D66912" w14:textId="60F9B745" w:rsidR="00BE59BA" w:rsidRDefault="00C3336F" w:rsidP="00C3336F">
            <w:pPr>
              <w:pStyle w:val="ListBullet"/>
              <w:cnfStyle w:val="000000100000" w:firstRow="0" w:lastRow="0" w:firstColumn="0" w:lastColumn="0" w:oddVBand="0" w:evenVBand="0" w:oddHBand="1" w:evenHBand="0" w:firstRowFirstColumn="0" w:firstRowLastColumn="0" w:lastRowFirstColumn="0" w:lastRowLastColumn="0"/>
            </w:pPr>
            <w:r>
              <w:t>The student develops highly effective computing solutions using computational, design and systems thinking skills</w:t>
            </w:r>
            <w:r w:rsidR="00CB4CF5">
              <w:t>.</w:t>
            </w:r>
          </w:p>
        </w:tc>
      </w:tr>
      <w:tr w:rsidR="00754B76" w14:paraId="42C8264B" w14:textId="77777777" w:rsidTr="00387F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0FD38BFB" w14:textId="35C4B461" w:rsidR="00754B76" w:rsidRDefault="00754B76" w:rsidP="00754B76">
            <w:r>
              <w:t>B</w:t>
            </w:r>
          </w:p>
        </w:tc>
        <w:tc>
          <w:tcPr>
            <w:tcW w:w="7950" w:type="dxa"/>
          </w:tcPr>
          <w:p w14:paraId="23AB12F8" w14:textId="6F427D68" w:rsidR="00C20551" w:rsidRDefault="00C3336F" w:rsidP="00C20551">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C20551">
              <w:t>demonstrates a thorough understanding of the influence of enterprise, innovation and automation on the evolution of computing technology</w:t>
            </w:r>
            <w:r w:rsidR="00CB4CF5">
              <w:t>.</w:t>
            </w:r>
          </w:p>
          <w:p w14:paraId="41ADC76B" w14:textId="72F26880" w:rsidR="00C20551" w:rsidRDefault="00C3336F" w:rsidP="00C20551">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C20551">
              <w:t>develops effective computing solutions using computational, design and systems thinking skills</w:t>
            </w:r>
            <w:r w:rsidR="00CB4CF5">
              <w:t>.</w:t>
            </w:r>
          </w:p>
        </w:tc>
      </w:tr>
      <w:tr w:rsidR="00754B76" w14:paraId="764B4C14" w14:textId="77777777" w:rsidTr="00387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371DD98" w14:textId="4A46E1FC" w:rsidR="00754B76" w:rsidRDefault="00754B76" w:rsidP="00754B76">
            <w:r>
              <w:t>C</w:t>
            </w:r>
          </w:p>
        </w:tc>
        <w:tc>
          <w:tcPr>
            <w:tcW w:w="7950" w:type="dxa"/>
          </w:tcPr>
          <w:p w14:paraId="01302750" w14:textId="79EE4C14" w:rsidR="00DD501B" w:rsidRDefault="0049338D" w:rsidP="0049338D">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DD501B">
              <w:t>demonstrates a sound understanding of the influence of enterprise, innovation and automation on the evolution of computing technology</w:t>
            </w:r>
            <w:r w:rsidR="00CB4CF5">
              <w:t>.</w:t>
            </w:r>
          </w:p>
          <w:p w14:paraId="124EDB9A" w14:textId="67A47ECF" w:rsidR="00754B76" w:rsidRDefault="0049338D" w:rsidP="0049338D">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DD501B">
              <w:t>develops sound computing solutions using computational, design and systems thinking skills</w:t>
            </w:r>
            <w:r w:rsidR="00CB4CF5">
              <w:t>.</w:t>
            </w:r>
          </w:p>
        </w:tc>
      </w:tr>
      <w:tr w:rsidR="00754B76" w14:paraId="050B0FBB" w14:textId="77777777" w:rsidTr="00387F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1B290C1" w14:textId="6781EAAC" w:rsidR="00754B76" w:rsidRDefault="00754B76" w:rsidP="00754B76">
            <w:r>
              <w:t>D</w:t>
            </w:r>
          </w:p>
        </w:tc>
        <w:tc>
          <w:tcPr>
            <w:tcW w:w="7950" w:type="dxa"/>
          </w:tcPr>
          <w:p w14:paraId="62FB95D5" w14:textId="07D310B8" w:rsidR="00DD501B" w:rsidRDefault="0049338D" w:rsidP="0049338D">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DD501B">
              <w:t>demonstrates a basic understanding of the influence of enterprise and innovation on the evolution of computing technology</w:t>
            </w:r>
            <w:r w:rsidR="00CB4CF5">
              <w:t>.</w:t>
            </w:r>
          </w:p>
          <w:p w14:paraId="7A680EC2" w14:textId="6B6C5AA9" w:rsidR="00754B76" w:rsidRDefault="0049338D" w:rsidP="0049338D">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00B16C31">
              <w:t>develops basic computing solutions using computational</w:t>
            </w:r>
            <w:r w:rsidR="009D08C9">
              <w:t>,</w:t>
            </w:r>
            <w:r w:rsidR="00B16C31">
              <w:t xml:space="preserve"> design or systems thinking skills</w:t>
            </w:r>
            <w:r w:rsidR="00CB4CF5">
              <w:t>.</w:t>
            </w:r>
          </w:p>
        </w:tc>
      </w:tr>
      <w:tr w:rsidR="00754B76" w14:paraId="79C58334" w14:textId="77777777" w:rsidTr="00387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26392FB" w14:textId="0AE5ED67" w:rsidR="00754B76" w:rsidRDefault="00754B76" w:rsidP="00754B76">
            <w:r>
              <w:t>E</w:t>
            </w:r>
          </w:p>
        </w:tc>
        <w:tc>
          <w:tcPr>
            <w:tcW w:w="7950" w:type="dxa"/>
          </w:tcPr>
          <w:p w14:paraId="310A78B5" w14:textId="31A55D35" w:rsidR="00754B76" w:rsidRDefault="0049338D" w:rsidP="0049338D">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0B16C31">
              <w:t>identifies the evolution of, and/or innovations in, computing technology</w:t>
            </w:r>
            <w:r w:rsidR="008D1772">
              <w:t>.</w:t>
            </w:r>
          </w:p>
        </w:tc>
      </w:tr>
    </w:tbl>
    <w:p w14:paraId="22B87D58" w14:textId="2312F1F9" w:rsidR="00F12D5C" w:rsidRDefault="00F12D5C" w:rsidP="00F12D5C"/>
    <w:p w14:paraId="534E0E6E" w14:textId="77777777" w:rsidR="00E8485B" w:rsidRDefault="00E8485B" w:rsidP="00F12D5C">
      <w:pPr>
        <w:pStyle w:val="Heading2"/>
        <w:sectPr w:rsidR="00E8485B" w:rsidSect="001F70FF">
          <w:headerReference w:type="default" r:id="rId10"/>
          <w:footerReference w:type="even" r:id="rId11"/>
          <w:footerReference w:type="default" r:id="rId12"/>
          <w:headerReference w:type="first" r:id="rId13"/>
          <w:footerReference w:type="first" r:id="rId14"/>
          <w:pgSz w:w="11906" w:h="16838"/>
          <w:pgMar w:top="1134" w:right="1134" w:bottom="1134" w:left="1134" w:header="709" w:footer="558" w:gutter="0"/>
          <w:pgNumType w:start="0"/>
          <w:cols w:space="708"/>
          <w:titlePg/>
          <w:docGrid w:linePitch="360"/>
        </w:sectPr>
      </w:pPr>
    </w:p>
    <w:p w14:paraId="4592739E" w14:textId="21A8F6C9" w:rsidR="00F12D5C" w:rsidRDefault="00F12D5C" w:rsidP="00F12D5C">
      <w:pPr>
        <w:pStyle w:val="Heading2"/>
      </w:pPr>
      <w:bookmarkStart w:id="5" w:name="_Toc135315645"/>
      <w:r>
        <w:t>Student</w:t>
      </w:r>
      <w:r w:rsidR="00D2033E">
        <w:t>-</w:t>
      </w:r>
      <w:r>
        <w:t>facing rubric</w:t>
      </w:r>
      <w:bookmarkEnd w:id="5"/>
    </w:p>
    <w:p w14:paraId="26F913B3" w14:textId="5BB14E7E" w:rsidR="004A12E1" w:rsidRDefault="004A12E1" w:rsidP="004A12E1">
      <w:pPr>
        <w:pStyle w:val="Caption"/>
      </w:pPr>
      <w:r>
        <w:t xml:space="preserve">Table </w:t>
      </w:r>
      <w:r w:rsidR="00230A19">
        <w:fldChar w:fldCharType="begin"/>
      </w:r>
      <w:r w:rsidR="00230A19">
        <w:instrText xml:space="preserve"> SEQ Table \* ARABIC </w:instrText>
      </w:r>
      <w:r w:rsidR="00230A19">
        <w:fldChar w:fldCharType="separate"/>
      </w:r>
      <w:r>
        <w:rPr>
          <w:noProof/>
        </w:rPr>
        <w:t>3</w:t>
      </w:r>
      <w:r w:rsidR="00230A19">
        <w:rPr>
          <w:noProof/>
        </w:rPr>
        <w:fldChar w:fldCharType="end"/>
      </w:r>
      <w:r>
        <w:t xml:space="preserve"> – rubric for assessment</w:t>
      </w:r>
    </w:p>
    <w:tbl>
      <w:tblPr>
        <w:tblStyle w:val="Tableheader"/>
        <w:tblW w:w="0" w:type="auto"/>
        <w:tblLook w:val="04A0" w:firstRow="1" w:lastRow="0" w:firstColumn="1" w:lastColumn="0" w:noHBand="0" w:noVBand="1"/>
        <w:tblDescription w:val="Criteria for achieving specific grade levels."/>
      </w:tblPr>
      <w:tblGrid>
        <w:gridCol w:w="2426"/>
        <w:gridCol w:w="2426"/>
        <w:gridCol w:w="2427"/>
        <w:gridCol w:w="2427"/>
        <w:gridCol w:w="2427"/>
        <w:gridCol w:w="2427"/>
      </w:tblGrid>
      <w:tr w:rsidR="008132C0" w14:paraId="2DB22649" w14:textId="77777777" w:rsidTr="00813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6B16F50" w14:textId="1EE04EFD" w:rsidR="008132C0" w:rsidRDefault="008F71C6" w:rsidP="008132C0">
            <w:r>
              <w:t>Criteria</w:t>
            </w:r>
          </w:p>
        </w:tc>
        <w:tc>
          <w:tcPr>
            <w:tcW w:w="2426" w:type="dxa"/>
          </w:tcPr>
          <w:p w14:paraId="7008452C" w14:textId="0D264AF8" w:rsidR="008132C0" w:rsidRDefault="008F71C6" w:rsidP="008132C0">
            <w:pPr>
              <w:cnfStyle w:val="100000000000" w:firstRow="1" w:lastRow="0" w:firstColumn="0" w:lastColumn="0" w:oddVBand="0" w:evenVBand="0" w:oddHBand="0" w:evenHBand="0" w:firstRowFirstColumn="0" w:firstRowLastColumn="0" w:lastRowFirstColumn="0" w:lastRowLastColumn="0"/>
            </w:pPr>
            <w:r>
              <w:t>Limited</w:t>
            </w:r>
          </w:p>
        </w:tc>
        <w:tc>
          <w:tcPr>
            <w:tcW w:w="2427" w:type="dxa"/>
          </w:tcPr>
          <w:p w14:paraId="0852A585" w14:textId="63C1026B" w:rsidR="008132C0" w:rsidRDefault="008F71C6" w:rsidP="008132C0">
            <w:pPr>
              <w:cnfStyle w:val="100000000000" w:firstRow="1" w:lastRow="0" w:firstColumn="0" w:lastColumn="0" w:oddVBand="0" w:evenVBand="0" w:oddHBand="0" w:evenHBand="0" w:firstRowFirstColumn="0" w:firstRowLastColumn="0" w:lastRowFirstColumn="0" w:lastRowLastColumn="0"/>
            </w:pPr>
            <w:r>
              <w:t>Basic</w:t>
            </w:r>
          </w:p>
        </w:tc>
        <w:tc>
          <w:tcPr>
            <w:tcW w:w="2427" w:type="dxa"/>
          </w:tcPr>
          <w:p w14:paraId="65A48E98" w14:textId="5F65E934" w:rsidR="008132C0" w:rsidRDefault="008F71C6" w:rsidP="008132C0">
            <w:pPr>
              <w:cnfStyle w:val="100000000000" w:firstRow="1" w:lastRow="0" w:firstColumn="0" w:lastColumn="0" w:oddVBand="0" w:evenVBand="0" w:oddHBand="0" w:evenHBand="0" w:firstRowFirstColumn="0" w:firstRowLastColumn="0" w:lastRowFirstColumn="0" w:lastRowLastColumn="0"/>
            </w:pPr>
            <w:r>
              <w:t>Sound</w:t>
            </w:r>
          </w:p>
        </w:tc>
        <w:tc>
          <w:tcPr>
            <w:tcW w:w="2427" w:type="dxa"/>
          </w:tcPr>
          <w:p w14:paraId="74FF4EA8" w14:textId="5F53ED98" w:rsidR="008132C0" w:rsidRDefault="008F71C6" w:rsidP="008132C0">
            <w:pPr>
              <w:cnfStyle w:val="100000000000" w:firstRow="1" w:lastRow="0" w:firstColumn="0" w:lastColumn="0" w:oddVBand="0" w:evenVBand="0" w:oddHBand="0" w:evenHBand="0" w:firstRowFirstColumn="0" w:firstRowLastColumn="0" w:lastRowFirstColumn="0" w:lastRowLastColumn="0"/>
            </w:pPr>
            <w:r>
              <w:t>High</w:t>
            </w:r>
          </w:p>
        </w:tc>
        <w:tc>
          <w:tcPr>
            <w:tcW w:w="2427" w:type="dxa"/>
          </w:tcPr>
          <w:p w14:paraId="01798363" w14:textId="56A4C50F" w:rsidR="008132C0" w:rsidRDefault="008F71C6" w:rsidP="008132C0">
            <w:pPr>
              <w:cnfStyle w:val="100000000000" w:firstRow="1" w:lastRow="0" w:firstColumn="0" w:lastColumn="0" w:oddVBand="0" w:evenVBand="0" w:oddHBand="0" w:evenHBand="0" w:firstRowFirstColumn="0" w:firstRowLastColumn="0" w:lastRowFirstColumn="0" w:lastRowLastColumn="0"/>
            </w:pPr>
            <w:r>
              <w:t>Outstanding</w:t>
            </w:r>
          </w:p>
        </w:tc>
      </w:tr>
      <w:tr w:rsidR="008132C0" w14:paraId="460E2F80" w14:textId="77777777" w:rsidTr="0081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6C6F83E4" w14:textId="502BBCEC" w:rsidR="008132C0" w:rsidRDefault="005622CC" w:rsidP="008132C0">
            <w:pPr>
              <w:rPr>
                <w:b w:val="0"/>
              </w:rPr>
            </w:pPr>
            <w:r>
              <w:t>Criteria 1</w:t>
            </w:r>
          </w:p>
          <w:p w14:paraId="267396A3" w14:textId="0B7FA4E3" w:rsidR="005622CC" w:rsidRPr="005622CC" w:rsidRDefault="005622CC" w:rsidP="008132C0">
            <w:pPr>
              <w:rPr>
                <w:b w:val="0"/>
              </w:rPr>
            </w:pPr>
            <w:r>
              <w:t>System Introduction</w:t>
            </w:r>
          </w:p>
        </w:tc>
        <w:tc>
          <w:tcPr>
            <w:tcW w:w="2426" w:type="dxa"/>
          </w:tcPr>
          <w:p w14:paraId="3B66C192" w14:textId="7A12373E" w:rsidR="008132C0" w:rsidRDefault="00F408FB" w:rsidP="008132C0">
            <w:pPr>
              <w:cnfStyle w:val="000000100000" w:firstRow="0" w:lastRow="0" w:firstColumn="0" w:lastColumn="0" w:oddVBand="0" w:evenVBand="0" w:oddHBand="1" w:evenHBand="0" w:firstRowFirstColumn="0" w:firstRowLastColumn="0" w:lastRowFirstColumn="0" w:lastRowLastColumn="0"/>
            </w:pPr>
            <w:r w:rsidRPr="00273857">
              <w:t>Student</w:t>
            </w:r>
            <w:r>
              <w:t>s</w:t>
            </w:r>
            <w:r w:rsidRPr="00273857">
              <w:t xml:space="preserve"> incorrectly identif</w:t>
            </w:r>
            <w:r>
              <w:t>y</w:t>
            </w:r>
            <w:r w:rsidRPr="00273857">
              <w:t xml:space="preserve"> one existing </w:t>
            </w:r>
            <w:r w:rsidRPr="00EC7F01">
              <w:t>mechatronic and/or automated</w:t>
            </w:r>
            <w:r>
              <w:t xml:space="preserve"> </w:t>
            </w:r>
            <w:r w:rsidRPr="00EC7F01">
              <w:t>system</w:t>
            </w:r>
            <w:r w:rsidRPr="00273857">
              <w:t>.</w:t>
            </w:r>
          </w:p>
        </w:tc>
        <w:tc>
          <w:tcPr>
            <w:tcW w:w="2427" w:type="dxa"/>
          </w:tcPr>
          <w:p w14:paraId="701CD1C5" w14:textId="04A0523A" w:rsidR="008132C0" w:rsidRDefault="00F408FB" w:rsidP="008132C0">
            <w:pPr>
              <w:cnfStyle w:val="000000100000" w:firstRow="0" w:lastRow="0" w:firstColumn="0" w:lastColumn="0" w:oddVBand="0" w:evenVBand="0" w:oddHBand="1" w:evenHBand="0" w:firstRowFirstColumn="0" w:firstRowLastColumn="0" w:lastRowFirstColumn="0" w:lastRowLastColumn="0"/>
            </w:pPr>
            <w:r w:rsidRPr="00273857">
              <w:t>Student</w:t>
            </w:r>
            <w:r>
              <w:t>s</w:t>
            </w:r>
            <w:r w:rsidRPr="00273857">
              <w:t xml:space="preserve"> identifies one existing </w:t>
            </w:r>
            <w:r w:rsidRPr="00EC7F01">
              <w:t>mechatronic and/or automated</w:t>
            </w:r>
            <w:r>
              <w:t xml:space="preserve"> </w:t>
            </w:r>
            <w:r w:rsidRPr="00EC7F01">
              <w:t>system</w:t>
            </w:r>
            <w:r>
              <w:t>, identifies stakeholders</w:t>
            </w:r>
            <w:r w:rsidRPr="00273857">
              <w:t xml:space="preserve"> and </w:t>
            </w:r>
            <w:r>
              <w:t>outline</w:t>
            </w:r>
            <w:r w:rsidRPr="00273857">
              <w:t>s a</w:t>
            </w:r>
            <w:r>
              <w:t>n</w:t>
            </w:r>
            <w:r w:rsidRPr="00273857">
              <w:t xml:space="preserve"> </w:t>
            </w:r>
            <w:r w:rsidRPr="00EC7F01">
              <w:t>existing or related problem</w:t>
            </w:r>
            <w:r w:rsidRPr="00273857">
              <w:t>.</w:t>
            </w:r>
          </w:p>
        </w:tc>
        <w:tc>
          <w:tcPr>
            <w:tcW w:w="2427" w:type="dxa"/>
          </w:tcPr>
          <w:p w14:paraId="1CA85EEA" w14:textId="76EEDBA3" w:rsidR="008132C0" w:rsidRDefault="00C805ED" w:rsidP="008132C0">
            <w:pPr>
              <w:cnfStyle w:val="000000100000" w:firstRow="0" w:lastRow="0" w:firstColumn="0" w:lastColumn="0" w:oddVBand="0" w:evenVBand="0" w:oddHBand="1" w:evenHBand="0" w:firstRowFirstColumn="0" w:firstRowLastColumn="0" w:lastRowFirstColumn="0" w:lastRowLastColumn="0"/>
            </w:pPr>
            <w:r w:rsidRPr="00273857">
              <w:t>Student</w:t>
            </w:r>
            <w:r>
              <w:t xml:space="preserve">s </w:t>
            </w:r>
            <w:r w:rsidRPr="00273857">
              <w:t xml:space="preserve">outlines one existing </w:t>
            </w:r>
            <w:r w:rsidRPr="00EC7F01">
              <w:t>mechatronic and/or automated</w:t>
            </w:r>
            <w:r>
              <w:t xml:space="preserve"> </w:t>
            </w:r>
            <w:r w:rsidRPr="00EC7F01">
              <w:t>system</w:t>
            </w:r>
            <w:r>
              <w:t>, identifies stakeholders</w:t>
            </w:r>
            <w:r w:rsidRPr="00273857">
              <w:t xml:space="preserve"> and </w:t>
            </w:r>
            <w:r>
              <w:t>describes</w:t>
            </w:r>
            <w:r w:rsidRPr="00273857">
              <w:t xml:space="preserve"> </w:t>
            </w:r>
            <w:r w:rsidRPr="00EC7F01">
              <w:t>existing solutions to the problem or related problems</w:t>
            </w:r>
            <w:r w:rsidRPr="00273857">
              <w:t>.</w:t>
            </w:r>
          </w:p>
        </w:tc>
        <w:tc>
          <w:tcPr>
            <w:tcW w:w="2427" w:type="dxa"/>
          </w:tcPr>
          <w:p w14:paraId="024E03AA" w14:textId="539A8E39" w:rsidR="008132C0" w:rsidRDefault="00C805ED" w:rsidP="008132C0">
            <w:pPr>
              <w:cnfStyle w:val="000000100000" w:firstRow="0" w:lastRow="0" w:firstColumn="0" w:lastColumn="0" w:oddVBand="0" w:evenVBand="0" w:oddHBand="1" w:evenHBand="0" w:firstRowFirstColumn="0" w:firstRowLastColumn="0" w:lastRowFirstColumn="0" w:lastRowLastColumn="0"/>
            </w:pPr>
            <w:r w:rsidRPr="00273857">
              <w:t>Student</w:t>
            </w:r>
            <w:r>
              <w:t>s</w:t>
            </w:r>
            <w:r w:rsidRPr="00273857">
              <w:t xml:space="preserve"> accurately explain one existing </w:t>
            </w:r>
            <w:r w:rsidRPr="00EC7F01">
              <w:t>mechatronic and/or automated</w:t>
            </w:r>
            <w:r>
              <w:t xml:space="preserve"> </w:t>
            </w:r>
            <w:r w:rsidRPr="00EC7F01">
              <w:t>system</w:t>
            </w:r>
            <w:r>
              <w:t>, correctly identifies stakeholders</w:t>
            </w:r>
            <w:r w:rsidRPr="00273857">
              <w:t xml:space="preserve"> and correctly </w:t>
            </w:r>
            <w:r>
              <w:t>explains</w:t>
            </w:r>
            <w:r w:rsidRPr="00273857">
              <w:t xml:space="preserve"> </w:t>
            </w:r>
            <w:r w:rsidRPr="00EC7F01">
              <w:t>existing solutions to the problem or related problems</w:t>
            </w:r>
            <w:r w:rsidRPr="00273857">
              <w:t>.</w:t>
            </w:r>
          </w:p>
        </w:tc>
        <w:tc>
          <w:tcPr>
            <w:tcW w:w="2427" w:type="dxa"/>
          </w:tcPr>
          <w:p w14:paraId="05EF3D45" w14:textId="0A410917" w:rsidR="008132C0" w:rsidRDefault="00C805ED" w:rsidP="008132C0">
            <w:pPr>
              <w:cnfStyle w:val="000000100000" w:firstRow="0" w:lastRow="0" w:firstColumn="0" w:lastColumn="0" w:oddVBand="0" w:evenVBand="0" w:oddHBand="1" w:evenHBand="0" w:firstRowFirstColumn="0" w:firstRowLastColumn="0" w:lastRowFirstColumn="0" w:lastRowLastColumn="0"/>
            </w:pPr>
            <w:r w:rsidRPr="00273857">
              <w:t>Student</w:t>
            </w:r>
            <w:r>
              <w:t>s</w:t>
            </w:r>
            <w:r w:rsidRPr="00273857">
              <w:t xml:space="preserve"> accurately explain in detail one existing </w:t>
            </w:r>
            <w:r w:rsidRPr="00EC7F01">
              <w:t>mechatronic and/or automated</w:t>
            </w:r>
            <w:r>
              <w:t xml:space="preserve"> </w:t>
            </w:r>
            <w:r w:rsidRPr="00EC7F01">
              <w:t>system</w:t>
            </w:r>
            <w:r>
              <w:t>, correctly identifies stakeholders</w:t>
            </w:r>
            <w:r w:rsidRPr="00273857">
              <w:t xml:space="preserve"> and </w:t>
            </w:r>
            <w:r>
              <w:t>e</w:t>
            </w:r>
            <w:r w:rsidRPr="00EC7F01">
              <w:t>valuate</w:t>
            </w:r>
            <w:r>
              <w:t xml:space="preserve">s </w:t>
            </w:r>
            <w:r w:rsidRPr="00EC7F01">
              <w:t>existing solutions to the problem or related problems</w:t>
            </w:r>
            <w:r w:rsidRPr="00273857">
              <w:t>.</w:t>
            </w:r>
          </w:p>
        </w:tc>
      </w:tr>
      <w:tr w:rsidR="008132C0" w14:paraId="7D8D5144" w14:textId="77777777" w:rsidTr="00813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041304A1" w14:textId="6351BAD6" w:rsidR="008132C0" w:rsidRDefault="009D7D8D" w:rsidP="008132C0">
            <w:pPr>
              <w:rPr>
                <w:b w:val="0"/>
              </w:rPr>
            </w:pPr>
            <w:r>
              <w:t>Criteria 2</w:t>
            </w:r>
          </w:p>
          <w:p w14:paraId="29410B26" w14:textId="16B716B5" w:rsidR="009D7D8D" w:rsidRDefault="009D7D8D" w:rsidP="008132C0">
            <w:r>
              <w:t>Inputs</w:t>
            </w:r>
            <w:r w:rsidR="00BE14EA">
              <w:t xml:space="preserve">, storage, transmission, </w:t>
            </w:r>
            <w:r w:rsidR="001C6494">
              <w:t>processes and outputs</w:t>
            </w:r>
          </w:p>
        </w:tc>
        <w:tc>
          <w:tcPr>
            <w:tcW w:w="2426" w:type="dxa"/>
          </w:tcPr>
          <w:p w14:paraId="3F556A33" w14:textId="51371EDE" w:rsidR="008132C0" w:rsidRDefault="00064AF8"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limited or no understanding of</w:t>
            </w:r>
            <w:r>
              <w:t xml:space="preserve"> i</w:t>
            </w:r>
            <w:r w:rsidRPr="005E075E">
              <w:t>nputs, storage, transmission, processes and outputs</w:t>
            </w:r>
            <w:r>
              <w:t>.</w:t>
            </w:r>
          </w:p>
        </w:tc>
        <w:tc>
          <w:tcPr>
            <w:tcW w:w="2427" w:type="dxa"/>
          </w:tcPr>
          <w:p w14:paraId="4AD8059C" w14:textId="2C1B8213" w:rsidR="008132C0" w:rsidRDefault="0038531F" w:rsidP="008132C0">
            <w:pPr>
              <w:cnfStyle w:val="000000010000" w:firstRow="0" w:lastRow="0" w:firstColumn="0" w:lastColumn="0" w:oddVBand="0" w:evenVBand="0" w:oddHBand="0" w:evenHBand="1" w:firstRowFirstColumn="0" w:firstRowLastColumn="0" w:lastRowFirstColumn="0" w:lastRowLastColumn="0"/>
            </w:pPr>
            <w:r>
              <w:t>Students identify some i</w:t>
            </w:r>
            <w:r w:rsidRPr="005E075E">
              <w:t>nputs, storage, transmission, processes and outputs</w:t>
            </w:r>
            <w:r>
              <w:t>.</w:t>
            </w:r>
          </w:p>
        </w:tc>
        <w:tc>
          <w:tcPr>
            <w:tcW w:w="2427" w:type="dxa"/>
          </w:tcPr>
          <w:p w14:paraId="5C5C1EC4" w14:textId="2709E8C1" w:rsidR="008132C0" w:rsidRDefault="00B813DE" w:rsidP="008132C0">
            <w:pPr>
              <w:cnfStyle w:val="000000010000" w:firstRow="0" w:lastRow="0" w:firstColumn="0" w:lastColumn="0" w:oddVBand="0" w:evenVBand="0" w:oddHBand="0" w:evenHBand="1" w:firstRowFirstColumn="0" w:firstRowLastColumn="0" w:lastRowFirstColumn="0" w:lastRowLastColumn="0"/>
            </w:pPr>
            <w:r w:rsidRPr="00B813DE">
              <w:t>Students provide accurate knowledge and outline inputs, storage, transmission, processes and outputs.</w:t>
            </w:r>
          </w:p>
        </w:tc>
        <w:tc>
          <w:tcPr>
            <w:tcW w:w="2427" w:type="dxa"/>
          </w:tcPr>
          <w:p w14:paraId="55153106" w14:textId="775917DF" w:rsidR="008132C0" w:rsidRDefault="00B813DE" w:rsidP="008132C0">
            <w:pPr>
              <w:cnfStyle w:val="000000010000" w:firstRow="0" w:lastRow="0" w:firstColumn="0" w:lastColumn="0" w:oddVBand="0" w:evenVBand="0" w:oddHBand="0" w:evenHBand="1" w:firstRowFirstColumn="0" w:firstRowLastColumn="0" w:lastRowFirstColumn="0" w:lastRowLastColumn="0"/>
            </w:pPr>
            <w:r>
              <w:t>Students correctly describe all i</w:t>
            </w:r>
            <w:r w:rsidRPr="005E075E">
              <w:t>nputs, storage, transmission, processes and outputs</w:t>
            </w:r>
            <w:r>
              <w:t xml:space="preserve"> for the chosen system.</w:t>
            </w:r>
          </w:p>
        </w:tc>
        <w:tc>
          <w:tcPr>
            <w:tcW w:w="2427" w:type="dxa"/>
          </w:tcPr>
          <w:p w14:paraId="29069BA2" w14:textId="1B4699BA" w:rsidR="008132C0" w:rsidRDefault="00B813DE"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an extensive and detailed explanation </w:t>
            </w:r>
            <w:r>
              <w:t>of all i</w:t>
            </w:r>
            <w:r w:rsidRPr="005E075E">
              <w:t>nputs, storage, transmission, processes and outputs</w:t>
            </w:r>
            <w:r>
              <w:t xml:space="preserve"> for the chosen system.</w:t>
            </w:r>
          </w:p>
        </w:tc>
      </w:tr>
      <w:tr w:rsidR="001C6494" w14:paraId="49C6D762" w14:textId="77777777" w:rsidTr="0081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2C60D2B5" w14:textId="77777777" w:rsidR="001C6494" w:rsidRDefault="001C6494" w:rsidP="008132C0">
            <w:pPr>
              <w:rPr>
                <w:b w:val="0"/>
              </w:rPr>
            </w:pPr>
            <w:r>
              <w:t>Criteria 3</w:t>
            </w:r>
          </w:p>
          <w:p w14:paraId="3592F5C8" w14:textId="02098897" w:rsidR="001C6494" w:rsidRDefault="001C6494" w:rsidP="008132C0">
            <w:r>
              <w:t>Mind map</w:t>
            </w:r>
          </w:p>
        </w:tc>
        <w:tc>
          <w:tcPr>
            <w:tcW w:w="2426" w:type="dxa"/>
          </w:tcPr>
          <w:p w14:paraId="61EBCBB3" w14:textId="31F1FDF2" w:rsidR="001C6494" w:rsidRDefault="00B813DE" w:rsidP="008132C0">
            <w:pPr>
              <w:cnfStyle w:val="000000100000" w:firstRow="0" w:lastRow="0" w:firstColumn="0" w:lastColumn="0" w:oddVBand="0" w:evenVBand="0" w:oddHBand="1" w:evenHBand="0" w:firstRowFirstColumn="0" w:firstRowLastColumn="0" w:lastRowFirstColumn="0" w:lastRowLastColumn="0"/>
            </w:pPr>
            <w:r w:rsidRPr="00A24EE6">
              <w:t>Student</w:t>
            </w:r>
            <w:r>
              <w:t>s</w:t>
            </w:r>
            <w:r w:rsidRPr="00A24EE6">
              <w:t xml:space="preserve"> provide limited or no understanding of</w:t>
            </w:r>
            <w:r>
              <w:t xml:space="preserve"> creating a mind map to show system in manageable parts.</w:t>
            </w:r>
          </w:p>
        </w:tc>
        <w:tc>
          <w:tcPr>
            <w:tcW w:w="2427" w:type="dxa"/>
          </w:tcPr>
          <w:p w14:paraId="2DF28E43" w14:textId="4A128B5A" w:rsidR="001C6494" w:rsidRDefault="00B813DE" w:rsidP="008132C0">
            <w:pPr>
              <w:cnfStyle w:val="000000100000" w:firstRow="0" w:lastRow="0" w:firstColumn="0" w:lastColumn="0" w:oddVBand="0" w:evenVBand="0" w:oddHBand="1" w:evenHBand="0" w:firstRowFirstColumn="0" w:firstRowLastColumn="0" w:lastRowFirstColumn="0" w:lastRowLastColumn="0"/>
            </w:pPr>
            <w:r>
              <w:t>Students identify some components of the system in creating a mind map.</w:t>
            </w:r>
          </w:p>
        </w:tc>
        <w:tc>
          <w:tcPr>
            <w:tcW w:w="2427" w:type="dxa"/>
          </w:tcPr>
          <w:p w14:paraId="4D4859F6" w14:textId="78F3606C" w:rsidR="001C6494" w:rsidRDefault="00B813DE" w:rsidP="008132C0">
            <w:pPr>
              <w:cnfStyle w:val="000000100000" w:firstRow="0" w:lastRow="0" w:firstColumn="0" w:lastColumn="0" w:oddVBand="0" w:evenVBand="0" w:oddHBand="1" w:evenHBand="0" w:firstRowFirstColumn="0" w:firstRowLastColumn="0" w:lastRowFirstColumn="0" w:lastRowLastColumn="0"/>
            </w:pPr>
            <w:r>
              <w:t>Students provide accurate knowledge and understanding of the system in creating a mind map.</w:t>
            </w:r>
          </w:p>
        </w:tc>
        <w:tc>
          <w:tcPr>
            <w:tcW w:w="2427" w:type="dxa"/>
          </w:tcPr>
          <w:p w14:paraId="6BAFFFFE" w14:textId="51CA00C1" w:rsidR="001C6494" w:rsidRDefault="00B813DE" w:rsidP="008132C0">
            <w:pPr>
              <w:cnfStyle w:val="000000100000" w:firstRow="0" w:lastRow="0" w:firstColumn="0" w:lastColumn="0" w:oddVBand="0" w:evenVBand="0" w:oddHBand="1" w:evenHBand="0" w:firstRowFirstColumn="0" w:firstRowLastColumn="0" w:lastRowFirstColumn="0" w:lastRowLastColumn="0"/>
            </w:pPr>
            <w:r>
              <w:t>Students correctly break the system into manageable parts and have many branches structured accurately in the mind map.</w:t>
            </w:r>
          </w:p>
        </w:tc>
        <w:tc>
          <w:tcPr>
            <w:tcW w:w="2427" w:type="dxa"/>
          </w:tcPr>
          <w:p w14:paraId="59FC9401" w14:textId="4D7E1926" w:rsidR="001C6494" w:rsidRDefault="00B813DE" w:rsidP="008132C0">
            <w:pPr>
              <w:cnfStyle w:val="000000100000" w:firstRow="0" w:lastRow="0" w:firstColumn="0" w:lastColumn="0" w:oddVBand="0" w:evenVBand="0" w:oddHBand="1" w:evenHBand="0" w:firstRowFirstColumn="0" w:firstRowLastColumn="0" w:lastRowFirstColumn="0" w:lastRowLastColumn="0"/>
            </w:pPr>
            <w:r>
              <w:t>Students correctly and extensively break the system into detailed manageable parts and have many branches structured accurately in the mind map.</w:t>
            </w:r>
          </w:p>
        </w:tc>
      </w:tr>
      <w:tr w:rsidR="001C6494" w14:paraId="4396D441" w14:textId="77777777" w:rsidTr="00813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1B1B6E4A" w14:textId="4A4C3FB1" w:rsidR="001C6494" w:rsidRDefault="001C6494" w:rsidP="008132C0">
            <w:pPr>
              <w:rPr>
                <w:b w:val="0"/>
              </w:rPr>
            </w:pPr>
            <w:r>
              <w:t>Criteria 4</w:t>
            </w:r>
          </w:p>
          <w:p w14:paraId="1FED546B" w14:textId="67F2D0B2" w:rsidR="00B813DE" w:rsidRDefault="00B813DE" w:rsidP="008132C0">
            <w:r w:rsidRPr="0066634F">
              <w:t>Control systems, components, microcontrollers, co-processors, sensors, actuators, end effectors and manipulators</w:t>
            </w:r>
          </w:p>
        </w:tc>
        <w:tc>
          <w:tcPr>
            <w:tcW w:w="2426" w:type="dxa"/>
          </w:tcPr>
          <w:p w14:paraId="6ECC5CD1" w14:textId="26289A46" w:rsidR="001C6494" w:rsidRDefault="00F5130C"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limited or no understanding of</w:t>
            </w:r>
            <w:r>
              <w:t xml:space="preserve"> c</w:t>
            </w:r>
            <w:r w:rsidRPr="0066634F">
              <w:t>ontrol systems, components, microcontrollers, co-processors, sensors, actuators, end effectors and manipulators</w:t>
            </w:r>
            <w:r>
              <w:t>.</w:t>
            </w:r>
          </w:p>
        </w:tc>
        <w:tc>
          <w:tcPr>
            <w:tcW w:w="2427" w:type="dxa"/>
          </w:tcPr>
          <w:p w14:paraId="3111B6DC" w14:textId="599D012D" w:rsidR="001C6494" w:rsidRDefault="00B813DE" w:rsidP="008132C0">
            <w:pPr>
              <w:cnfStyle w:val="000000010000" w:firstRow="0" w:lastRow="0" w:firstColumn="0" w:lastColumn="0" w:oddVBand="0" w:evenVBand="0" w:oddHBand="0" w:evenHBand="1" w:firstRowFirstColumn="0" w:firstRowLastColumn="0" w:lastRowFirstColumn="0" w:lastRowLastColumn="0"/>
            </w:pPr>
            <w:r>
              <w:t>Students identify some</w:t>
            </w:r>
            <w:r w:rsidRPr="0066634F">
              <w:t xml:space="preserve"> </w:t>
            </w:r>
            <w:r>
              <w:t>c</w:t>
            </w:r>
            <w:r w:rsidRPr="0066634F">
              <w:t>ontrol systems, components, microcontrollers, co-processors, sensors, actuators, end effectors and manipulators</w:t>
            </w:r>
            <w:r>
              <w:t>.</w:t>
            </w:r>
          </w:p>
        </w:tc>
        <w:tc>
          <w:tcPr>
            <w:tcW w:w="2427" w:type="dxa"/>
          </w:tcPr>
          <w:p w14:paraId="0FA0F65C" w14:textId="76625C6E" w:rsidR="001C6494" w:rsidRDefault="00B813DE" w:rsidP="008132C0">
            <w:pPr>
              <w:cnfStyle w:val="000000010000" w:firstRow="0" w:lastRow="0" w:firstColumn="0" w:lastColumn="0" w:oddVBand="0" w:evenVBand="0" w:oddHBand="0" w:evenHBand="1" w:firstRowFirstColumn="0" w:firstRowLastColumn="0" w:lastRowFirstColumn="0" w:lastRowLastColumn="0"/>
            </w:pPr>
            <w:r>
              <w:t>Students provide accurate knowledge and outline c</w:t>
            </w:r>
            <w:r w:rsidRPr="0066634F">
              <w:t>ontrol systems, components, microcontrollers, co-processors, sensors, actuators, end effectors and manipulators</w:t>
            </w:r>
            <w:r>
              <w:t>.</w:t>
            </w:r>
          </w:p>
        </w:tc>
        <w:tc>
          <w:tcPr>
            <w:tcW w:w="2427" w:type="dxa"/>
          </w:tcPr>
          <w:p w14:paraId="2D17D222" w14:textId="15230175" w:rsidR="001C6494" w:rsidRDefault="009D2488" w:rsidP="008132C0">
            <w:pPr>
              <w:cnfStyle w:val="000000010000" w:firstRow="0" w:lastRow="0" w:firstColumn="0" w:lastColumn="0" w:oddVBand="0" w:evenVBand="0" w:oddHBand="0" w:evenHBand="1" w:firstRowFirstColumn="0" w:firstRowLastColumn="0" w:lastRowFirstColumn="0" w:lastRowLastColumn="0"/>
            </w:pPr>
            <w:r>
              <w:t>Students correctly describe all c</w:t>
            </w:r>
            <w:r w:rsidRPr="0066634F">
              <w:t>ontrol systems, components, microcontrollers, co-processors, sensors, actuators, end effectors and manipulators</w:t>
            </w:r>
            <w:r>
              <w:t xml:space="preserve"> for the chosen system.</w:t>
            </w:r>
          </w:p>
        </w:tc>
        <w:tc>
          <w:tcPr>
            <w:tcW w:w="2427" w:type="dxa"/>
          </w:tcPr>
          <w:p w14:paraId="05E52A5D" w14:textId="122475A5" w:rsidR="001C6494" w:rsidRDefault="009D2488"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an extensive and detailed explanation of</w:t>
            </w:r>
            <w:r>
              <w:t xml:space="preserve"> c</w:t>
            </w:r>
            <w:r w:rsidRPr="0066634F">
              <w:t>ontrol systems, components, microcontrollers, co-processors, sensors, actuators, end effectors and manipulators</w:t>
            </w:r>
            <w:r>
              <w:t xml:space="preserve"> for the chosen system.</w:t>
            </w:r>
          </w:p>
        </w:tc>
      </w:tr>
      <w:tr w:rsidR="009D2488" w14:paraId="6EF26FBC" w14:textId="77777777" w:rsidTr="0081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13614417" w14:textId="77777777" w:rsidR="009D2488" w:rsidRDefault="009D2488" w:rsidP="008132C0">
            <w:pPr>
              <w:rPr>
                <w:b w:val="0"/>
              </w:rPr>
            </w:pPr>
            <w:r>
              <w:t>Criteria 5</w:t>
            </w:r>
          </w:p>
          <w:p w14:paraId="54E9D9D0" w14:textId="2A12D40F" w:rsidR="009D2488" w:rsidRDefault="009D2488" w:rsidP="008132C0">
            <w:r w:rsidRPr="0066634F">
              <w:t>Functional and non-functional requirements</w:t>
            </w:r>
          </w:p>
        </w:tc>
        <w:tc>
          <w:tcPr>
            <w:tcW w:w="2426" w:type="dxa"/>
          </w:tcPr>
          <w:p w14:paraId="2A55E6EB" w14:textId="4AF458B7" w:rsidR="009D2488" w:rsidRPr="00A24EE6" w:rsidRDefault="009D2488" w:rsidP="008132C0">
            <w:pPr>
              <w:cnfStyle w:val="000000100000" w:firstRow="0" w:lastRow="0" w:firstColumn="0" w:lastColumn="0" w:oddVBand="0" w:evenVBand="0" w:oddHBand="1" w:evenHBand="0" w:firstRowFirstColumn="0" w:firstRowLastColumn="0" w:lastRowFirstColumn="0" w:lastRowLastColumn="0"/>
            </w:pPr>
            <w:r>
              <w:t>F</w:t>
            </w:r>
            <w:r w:rsidRPr="00EC7F01">
              <w:t>unctional and non-functional</w:t>
            </w:r>
            <w:r>
              <w:t xml:space="preserve"> </w:t>
            </w:r>
            <w:r w:rsidRPr="00EC7F01">
              <w:t>requirements</w:t>
            </w:r>
            <w:r>
              <w:t xml:space="preserve"> are </w:t>
            </w:r>
            <w:proofErr w:type="gramStart"/>
            <w:r>
              <w:t>incomplete</w:t>
            </w:r>
            <w:proofErr w:type="gramEnd"/>
            <w:r>
              <w:t xml:space="preserve"> or some aspects are listed.</w:t>
            </w:r>
          </w:p>
        </w:tc>
        <w:tc>
          <w:tcPr>
            <w:tcW w:w="2427" w:type="dxa"/>
          </w:tcPr>
          <w:p w14:paraId="3C887D7E" w14:textId="4AF786E1" w:rsidR="009D2488" w:rsidRDefault="009D2488" w:rsidP="008132C0">
            <w:pPr>
              <w:cnfStyle w:val="000000100000" w:firstRow="0" w:lastRow="0" w:firstColumn="0" w:lastColumn="0" w:oddVBand="0" w:evenVBand="0" w:oddHBand="1" w:evenHBand="0" w:firstRowFirstColumn="0" w:firstRowLastColumn="0" w:lastRowFirstColumn="0" w:lastRowLastColumn="0"/>
            </w:pPr>
            <w:r>
              <w:t>F</w:t>
            </w:r>
            <w:r w:rsidRPr="00EC7F01">
              <w:t>unctional and non-functional</w:t>
            </w:r>
            <w:r>
              <w:t xml:space="preserve"> </w:t>
            </w:r>
            <w:r w:rsidRPr="00EC7F01">
              <w:t>requirements</w:t>
            </w:r>
            <w:r>
              <w:t xml:space="preserve"> identify some components of the</w:t>
            </w:r>
            <w:r w:rsidRPr="005E075E">
              <w:t xml:space="preserve"> purpose, user cases and test cases</w:t>
            </w:r>
            <w:r>
              <w:t>.</w:t>
            </w:r>
          </w:p>
        </w:tc>
        <w:tc>
          <w:tcPr>
            <w:tcW w:w="2427" w:type="dxa"/>
          </w:tcPr>
          <w:p w14:paraId="5B43267C" w14:textId="0509AC9B" w:rsidR="009D2488" w:rsidRDefault="00501673" w:rsidP="008132C0">
            <w:pPr>
              <w:cnfStyle w:val="000000100000" w:firstRow="0" w:lastRow="0" w:firstColumn="0" w:lastColumn="0" w:oddVBand="0" w:evenVBand="0" w:oddHBand="1" w:evenHBand="0" w:firstRowFirstColumn="0" w:firstRowLastColumn="0" w:lastRowFirstColumn="0" w:lastRowLastColumn="0"/>
            </w:pPr>
            <w:r>
              <w:t>F</w:t>
            </w:r>
            <w:r w:rsidRPr="00EC7F01">
              <w:t>unctional and non-functional</w:t>
            </w:r>
            <w:r>
              <w:t xml:space="preserve"> </w:t>
            </w:r>
            <w:r w:rsidRPr="00EC7F01">
              <w:t>requirements</w:t>
            </w:r>
            <w:r>
              <w:t xml:space="preserve"> outline</w:t>
            </w:r>
            <w:r w:rsidRPr="000B188B">
              <w:t xml:space="preserve"> </w:t>
            </w:r>
            <w:r w:rsidRPr="005E075E">
              <w:t>the purpose of a system,</w:t>
            </w:r>
            <w:r>
              <w:t xml:space="preserve"> outline</w:t>
            </w:r>
            <w:r w:rsidRPr="005E075E">
              <w:t xml:space="preserve"> user cases and test cases</w:t>
            </w:r>
            <w:r>
              <w:t>.</w:t>
            </w:r>
          </w:p>
        </w:tc>
        <w:tc>
          <w:tcPr>
            <w:tcW w:w="2427" w:type="dxa"/>
          </w:tcPr>
          <w:p w14:paraId="3A284979" w14:textId="3E09C8D1" w:rsidR="009D2488" w:rsidRDefault="00501673" w:rsidP="008132C0">
            <w:pPr>
              <w:cnfStyle w:val="000000100000" w:firstRow="0" w:lastRow="0" w:firstColumn="0" w:lastColumn="0" w:oddVBand="0" w:evenVBand="0" w:oddHBand="1" w:evenHBand="0" w:firstRowFirstColumn="0" w:firstRowLastColumn="0" w:lastRowFirstColumn="0" w:lastRowLastColumn="0"/>
            </w:pPr>
            <w:r>
              <w:t>F</w:t>
            </w:r>
            <w:r w:rsidRPr="00EC7F01">
              <w:t>unctional and non-functional</w:t>
            </w:r>
            <w:r>
              <w:t xml:space="preserve"> </w:t>
            </w:r>
            <w:r w:rsidRPr="00EC7F01">
              <w:t>requirements</w:t>
            </w:r>
            <w:r>
              <w:t xml:space="preserve"> describe</w:t>
            </w:r>
            <w:r w:rsidRPr="000B188B">
              <w:t xml:space="preserve"> </w:t>
            </w:r>
            <w:r w:rsidRPr="005E075E">
              <w:t>the purpose of a system, user cases and developing test cases of inputs and expected outputs</w:t>
            </w:r>
            <w:r>
              <w:t>.</w:t>
            </w:r>
          </w:p>
        </w:tc>
        <w:tc>
          <w:tcPr>
            <w:tcW w:w="2427" w:type="dxa"/>
          </w:tcPr>
          <w:p w14:paraId="36978C69" w14:textId="7619AF8A" w:rsidR="009D2488" w:rsidRPr="00A24EE6" w:rsidRDefault="00501673" w:rsidP="008132C0">
            <w:pPr>
              <w:cnfStyle w:val="000000100000" w:firstRow="0" w:lastRow="0" w:firstColumn="0" w:lastColumn="0" w:oddVBand="0" w:evenVBand="0" w:oddHBand="1" w:evenHBand="0" w:firstRowFirstColumn="0" w:firstRowLastColumn="0" w:lastRowFirstColumn="0" w:lastRowLastColumn="0"/>
            </w:pPr>
            <w:r>
              <w:t>F</w:t>
            </w:r>
            <w:r w:rsidRPr="00EC7F01">
              <w:t>unctional and non-functional</w:t>
            </w:r>
            <w:r>
              <w:t xml:space="preserve"> </w:t>
            </w:r>
            <w:r w:rsidRPr="00EC7F01">
              <w:t>requirements</w:t>
            </w:r>
            <w:r>
              <w:t xml:space="preserve"> are</w:t>
            </w:r>
            <w:r w:rsidRPr="000B188B">
              <w:t xml:space="preserve"> detailed, objective and explains </w:t>
            </w:r>
            <w:r w:rsidRPr="005E075E">
              <w:t>the purpose of a system, user cases and developing test cases of inputs and expected outputs</w:t>
            </w:r>
            <w:r>
              <w:t>.</w:t>
            </w:r>
          </w:p>
        </w:tc>
      </w:tr>
      <w:tr w:rsidR="00501673" w14:paraId="2BAA3029" w14:textId="77777777" w:rsidTr="00813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5AB30829" w14:textId="42067410" w:rsidR="00501673" w:rsidRDefault="00501673" w:rsidP="008132C0">
            <w:pPr>
              <w:rPr>
                <w:b w:val="0"/>
              </w:rPr>
            </w:pPr>
            <w:r>
              <w:t>Criteria 6</w:t>
            </w:r>
          </w:p>
          <w:p w14:paraId="21BAFE6C" w14:textId="3E69CFFC" w:rsidR="00501673" w:rsidRDefault="00501673" w:rsidP="008132C0">
            <w:r>
              <w:t>R</w:t>
            </w:r>
            <w:r w:rsidRPr="002A1D94">
              <w:t>epresent algorithms using flowcharts and pseudocode</w:t>
            </w:r>
          </w:p>
        </w:tc>
        <w:tc>
          <w:tcPr>
            <w:tcW w:w="2426" w:type="dxa"/>
          </w:tcPr>
          <w:p w14:paraId="1DBF31DB" w14:textId="28FFA201" w:rsidR="00501673" w:rsidRDefault="00501673"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a limited or incomplete pseudocode</w:t>
            </w:r>
            <w:r>
              <w:t xml:space="preserve"> and flowchart</w:t>
            </w:r>
            <w:r w:rsidRPr="00A24EE6">
              <w:t xml:space="preserve"> for</w:t>
            </w:r>
            <w:r>
              <w:t xml:space="preserve"> one part of</w:t>
            </w:r>
            <w:r w:rsidRPr="00A24EE6">
              <w:t xml:space="preserve"> a chosen </w:t>
            </w:r>
            <w:r>
              <w:t>mechatronic and/or automated system</w:t>
            </w:r>
            <w:r w:rsidRPr="00A24EE6">
              <w:t>.</w:t>
            </w:r>
          </w:p>
        </w:tc>
        <w:tc>
          <w:tcPr>
            <w:tcW w:w="2427" w:type="dxa"/>
          </w:tcPr>
          <w:p w14:paraId="4AE85003" w14:textId="31F6C5E4" w:rsidR="00501673" w:rsidRDefault="00501673"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pseudocode </w:t>
            </w:r>
            <w:r>
              <w:t>and flowchart</w:t>
            </w:r>
            <w:r w:rsidRPr="002C4684">
              <w:rPr>
                <w:rFonts w:cstheme="minorBidi"/>
              </w:rPr>
              <w:t xml:space="preserve"> with an attempt to address some aspect</w:t>
            </w:r>
            <w:r w:rsidRPr="00A24EE6">
              <w:t xml:space="preserve"> for </w:t>
            </w:r>
            <w:r>
              <w:t xml:space="preserve">one part of </w:t>
            </w:r>
            <w:r w:rsidRPr="00A24EE6">
              <w:t xml:space="preserve">a chosen </w:t>
            </w:r>
            <w:r>
              <w:t>mechatronic and/or automated system</w:t>
            </w:r>
            <w:r w:rsidRPr="00A24EE6">
              <w:t>.</w:t>
            </w:r>
          </w:p>
        </w:tc>
        <w:tc>
          <w:tcPr>
            <w:tcW w:w="2427" w:type="dxa"/>
          </w:tcPr>
          <w:p w14:paraId="4D52586F" w14:textId="60F61918" w:rsidR="00501673" w:rsidRDefault="00501673"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a satisfactory step</w:t>
            </w:r>
            <w:r w:rsidR="00CE3BEF">
              <w:t>-</w:t>
            </w:r>
            <w:r w:rsidRPr="00A24EE6">
              <w:t>by</w:t>
            </w:r>
            <w:r w:rsidR="00CE3BEF">
              <w:t>-</w:t>
            </w:r>
            <w:r w:rsidRPr="00A24EE6">
              <w:t xml:space="preserve">step pseudocode </w:t>
            </w:r>
            <w:r>
              <w:t xml:space="preserve">and flowchart using symbols that </w:t>
            </w:r>
            <w:r w:rsidRPr="002C4684">
              <w:rPr>
                <w:rFonts w:cstheme="minorBidi"/>
              </w:rPr>
              <w:t xml:space="preserve">addresses some of the operations </w:t>
            </w:r>
            <w:r w:rsidRPr="00A24EE6">
              <w:t xml:space="preserve">for </w:t>
            </w:r>
            <w:r>
              <w:t xml:space="preserve">one part of </w:t>
            </w:r>
            <w:r w:rsidRPr="00A24EE6">
              <w:t xml:space="preserve">a chosen </w:t>
            </w:r>
            <w:r>
              <w:t>mechatronic and/or automated system</w:t>
            </w:r>
            <w:r w:rsidRPr="00A24EE6">
              <w:t>.</w:t>
            </w:r>
          </w:p>
        </w:tc>
        <w:tc>
          <w:tcPr>
            <w:tcW w:w="2427" w:type="dxa"/>
          </w:tcPr>
          <w:p w14:paraId="6B176FE4" w14:textId="4813BDD0" w:rsidR="00501673" w:rsidRDefault="00501673" w:rsidP="008132C0">
            <w:pPr>
              <w:cnfStyle w:val="000000010000" w:firstRow="0" w:lastRow="0" w:firstColumn="0" w:lastColumn="0" w:oddVBand="0" w:evenVBand="0" w:oddHBand="0" w:evenHBand="1" w:firstRowFirstColumn="0" w:firstRowLastColumn="0" w:lastRowFirstColumn="0" w:lastRowLastColumn="0"/>
            </w:pPr>
            <w:r w:rsidRPr="00A24EE6">
              <w:t>Student</w:t>
            </w:r>
            <w:r>
              <w:t>s</w:t>
            </w:r>
            <w:r w:rsidRPr="00A24EE6">
              <w:t xml:space="preserve"> provide a</w:t>
            </w:r>
            <w:r>
              <w:t xml:space="preserve">n </w:t>
            </w:r>
            <w:r w:rsidRPr="00A24EE6">
              <w:t>accurate step</w:t>
            </w:r>
            <w:r w:rsidR="00CE3BEF">
              <w:t>-</w:t>
            </w:r>
            <w:r w:rsidRPr="00A24EE6">
              <w:t>by</w:t>
            </w:r>
            <w:r w:rsidR="00CE3BEF">
              <w:t>-</w:t>
            </w:r>
            <w:r w:rsidRPr="00A24EE6">
              <w:t>step pseudocode</w:t>
            </w:r>
            <w:r>
              <w:t xml:space="preserve"> and flowchart using correct symbols</w:t>
            </w:r>
            <w:r w:rsidRPr="00A24EE6">
              <w:t xml:space="preserve"> for </w:t>
            </w:r>
            <w:r>
              <w:t xml:space="preserve">one part of </w:t>
            </w:r>
            <w:r w:rsidRPr="00A24EE6">
              <w:t xml:space="preserve">a chosen </w:t>
            </w:r>
            <w:r>
              <w:t>mechatronic and/or automated system</w:t>
            </w:r>
            <w:r w:rsidRPr="00A24EE6">
              <w:t>.</w:t>
            </w:r>
          </w:p>
        </w:tc>
        <w:tc>
          <w:tcPr>
            <w:tcW w:w="2427" w:type="dxa"/>
          </w:tcPr>
          <w:p w14:paraId="7D2C684C" w14:textId="7819C12D" w:rsidR="00501673" w:rsidRDefault="00501673" w:rsidP="008132C0">
            <w:pPr>
              <w:cnfStyle w:val="000000010000" w:firstRow="0" w:lastRow="0" w:firstColumn="0" w:lastColumn="0" w:oddVBand="0" w:evenVBand="0" w:oddHBand="0" w:evenHBand="1" w:firstRowFirstColumn="0" w:firstRowLastColumn="0" w:lastRowFirstColumn="0" w:lastRowLastColumn="0"/>
            </w:pPr>
            <w:r w:rsidRPr="00A24EE6">
              <w:t>Student</w:t>
            </w:r>
            <w:r>
              <w:t xml:space="preserve">s </w:t>
            </w:r>
            <w:r w:rsidRPr="00A24EE6">
              <w:t>provide an excellent, methodical and accurate step</w:t>
            </w:r>
            <w:r w:rsidR="0058099D">
              <w:t>-</w:t>
            </w:r>
            <w:r w:rsidRPr="00A24EE6">
              <w:t>by</w:t>
            </w:r>
            <w:r w:rsidR="0058099D">
              <w:t>-</w:t>
            </w:r>
            <w:r w:rsidRPr="00A24EE6">
              <w:t>step pseudocode</w:t>
            </w:r>
            <w:r>
              <w:t xml:space="preserve"> and flowchart using correct symbols</w:t>
            </w:r>
            <w:r w:rsidRPr="00A24EE6">
              <w:t xml:space="preserve"> for </w:t>
            </w:r>
            <w:r>
              <w:t xml:space="preserve">one of more parts of </w:t>
            </w:r>
            <w:r w:rsidRPr="00A24EE6">
              <w:t xml:space="preserve">a chosen </w:t>
            </w:r>
            <w:r>
              <w:t>mechatronic and/or automated system</w:t>
            </w:r>
            <w:r w:rsidRPr="00A24EE6">
              <w:t>.</w:t>
            </w:r>
          </w:p>
        </w:tc>
      </w:tr>
      <w:tr w:rsidR="00501673" w14:paraId="7036D96F" w14:textId="77777777" w:rsidTr="00813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6" w:type="dxa"/>
          </w:tcPr>
          <w:p w14:paraId="304A9FF3" w14:textId="77777777" w:rsidR="00501673" w:rsidRDefault="00501673" w:rsidP="008132C0">
            <w:pPr>
              <w:rPr>
                <w:b w:val="0"/>
              </w:rPr>
            </w:pPr>
            <w:r>
              <w:t>Criteria 7</w:t>
            </w:r>
          </w:p>
          <w:p w14:paraId="01DB74C8" w14:textId="0312480F" w:rsidR="00501673" w:rsidRDefault="00501673" w:rsidP="008132C0">
            <w:r>
              <w:t>D</w:t>
            </w:r>
            <w:r w:rsidRPr="00EC7F01">
              <w:t>evelop test criteria for components</w:t>
            </w:r>
            <w:r>
              <w:t xml:space="preserve"> and propose</w:t>
            </w:r>
            <w:r w:rsidRPr="00EC7F01">
              <w:t xml:space="preserve"> software and hardware modifications</w:t>
            </w:r>
          </w:p>
        </w:tc>
        <w:tc>
          <w:tcPr>
            <w:tcW w:w="2426" w:type="dxa"/>
          </w:tcPr>
          <w:p w14:paraId="5B1BCB8F" w14:textId="3D747426" w:rsidR="00501673" w:rsidRPr="00A24EE6" w:rsidRDefault="00501673" w:rsidP="008132C0">
            <w:pPr>
              <w:cnfStyle w:val="000000100000" w:firstRow="0" w:lastRow="0" w:firstColumn="0" w:lastColumn="0" w:oddVBand="0" w:evenVBand="0" w:oddHBand="1" w:evenHBand="0" w:firstRowFirstColumn="0" w:firstRowLastColumn="0" w:lastRowFirstColumn="0" w:lastRowLastColumn="0"/>
            </w:pPr>
            <w:r>
              <w:t xml:space="preserve">Test criteria is incomplete and/or </w:t>
            </w:r>
            <w:r w:rsidRPr="000B188B">
              <w:t>lists some areas of success or for improvement.</w:t>
            </w:r>
          </w:p>
        </w:tc>
        <w:tc>
          <w:tcPr>
            <w:tcW w:w="2427" w:type="dxa"/>
          </w:tcPr>
          <w:p w14:paraId="545D21EA" w14:textId="00DE008D" w:rsidR="00501673" w:rsidRPr="00A24EE6" w:rsidRDefault="00501673" w:rsidP="008132C0">
            <w:pPr>
              <w:cnfStyle w:val="000000100000" w:firstRow="0" w:lastRow="0" w:firstColumn="0" w:lastColumn="0" w:oddVBand="0" w:evenVBand="0" w:oddHBand="1" w:evenHBand="0" w:firstRowFirstColumn="0" w:firstRowLastColumn="0" w:lastRowFirstColumn="0" w:lastRowLastColumn="0"/>
            </w:pPr>
            <w:r>
              <w:t>T</w:t>
            </w:r>
            <w:r w:rsidRPr="00EC7F01">
              <w:t>est criteria for compone</w:t>
            </w:r>
            <w:r>
              <w:t>nts of the automated and/or mechatronic system have been identified.</w:t>
            </w:r>
          </w:p>
        </w:tc>
        <w:tc>
          <w:tcPr>
            <w:tcW w:w="2427" w:type="dxa"/>
          </w:tcPr>
          <w:p w14:paraId="13EAED3F" w14:textId="7AFE95E8" w:rsidR="00501673" w:rsidRPr="00A24EE6" w:rsidRDefault="00501673" w:rsidP="008132C0">
            <w:pPr>
              <w:cnfStyle w:val="000000100000" w:firstRow="0" w:lastRow="0" w:firstColumn="0" w:lastColumn="0" w:oddVBand="0" w:evenVBand="0" w:oddHBand="1" w:evenHBand="0" w:firstRowFirstColumn="0" w:firstRowLastColumn="0" w:lastRowFirstColumn="0" w:lastRowLastColumn="0"/>
            </w:pPr>
            <w:r>
              <w:t>T</w:t>
            </w:r>
            <w:r w:rsidRPr="00EC7F01">
              <w:t>est criteria for compone</w:t>
            </w:r>
            <w:r>
              <w:t xml:space="preserve">nts are outlined. Software and </w:t>
            </w:r>
            <w:r w:rsidRPr="00EC7F01">
              <w:t>hardware modifications to increase the effectiveness</w:t>
            </w:r>
            <w:r>
              <w:t xml:space="preserve"> of the automated and/or mechatronic system have been outlined.</w:t>
            </w:r>
          </w:p>
        </w:tc>
        <w:tc>
          <w:tcPr>
            <w:tcW w:w="2427" w:type="dxa"/>
          </w:tcPr>
          <w:p w14:paraId="369C3831" w14:textId="5D15BC85" w:rsidR="00501673" w:rsidRPr="00A24EE6" w:rsidRDefault="00501673" w:rsidP="008132C0">
            <w:pPr>
              <w:cnfStyle w:val="000000100000" w:firstRow="0" w:lastRow="0" w:firstColumn="0" w:lastColumn="0" w:oddVBand="0" w:evenVBand="0" w:oddHBand="1" w:evenHBand="0" w:firstRowFirstColumn="0" w:firstRowLastColumn="0" w:lastRowFirstColumn="0" w:lastRowLastColumn="0"/>
            </w:pPr>
            <w:r>
              <w:t>Descriptive t</w:t>
            </w:r>
            <w:r w:rsidRPr="00EC7F01">
              <w:t>est criteria for compone</w:t>
            </w:r>
            <w:r>
              <w:t xml:space="preserve">nts </w:t>
            </w:r>
            <w:proofErr w:type="gramStart"/>
            <w:r>
              <w:t>is</w:t>
            </w:r>
            <w:proofErr w:type="gramEnd"/>
            <w:r>
              <w:t xml:space="preserve"> used and the students p</w:t>
            </w:r>
            <w:r w:rsidRPr="00EC7F01">
              <w:t>ropose software and hardware modifications to increase the effectiveness</w:t>
            </w:r>
            <w:r>
              <w:t xml:space="preserve"> of the automated and/or mechatronic system.</w:t>
            </w:r>
          </w:p>
        </w:tc>
        <w:tc>
          <w:tcPr>
            <w:tcW w:w="2427" w:type="dxa"/>
          </w:tcPr>
          <w:p w14:paraId="22249362" w14:textId="367A0FA1" w:rsidR="00501673" w:rsidRPr="00A24EE6" w:rsidRDefault="00501673" w:rsidP="008132C0">
            <w:pPr>
              <w:cnfStyle w:val="000000100000" w:firstRow="0" w:lastRow="0" w:firstColumn="0" w:lastColumn="0" w:oddVBand="0" w:evenVBand="0" w:oddHBand="1" w:evenHBand="0" w:firstRowFirstColumn="0" w:firstRowLastColumn="0" w:lastRowFirstColumn="0" w:lastRowLastColumn="0"/>
            </w:pPr>
            <w:r>
              <w:t xml:space="preserve">There are extensive </w:t>
            </w:r>
            <w:r w:rsidRPr="00EC7F01">
              <w:t>test criteria for compone</w:t>
            </w:r>
            <w:r>
              <w:t>nts and the students p</w:t>
            </w:r>
            <w:r w:rsidRPr="00EC7F01">
              <w:t xml:space="preserve">ropose </w:t>
            </w:r>
            <w:r>
              <w:t xml:space="preserve">accurate </w:t>
            </w:r>
            <w:r w:rsidRPr="00EC7F01">
              <w:t>software and hardware modifications to increase the effectiveness</w:t>
            </w:r>
            <w:r>
              <w:t xml:space="preserve"> of the automated and/or mechatronic system.</w:t>
            </w:r>
          </w:p>
        </w:tc>
      </w:tr>
    </w:tbl>
    <w:p w14:paraId="3313FDBB" w14:textId="51EE7B02" w:rsidR="00F12D5C" w:rsidRDefault="00F12D5C" w:rsidP="00F12D5C"/>
    <w:p w14:paraId="748C8067" w14:textId="77777777" w:rsidR="00E8485B" w:rsidRDefault="00E8485B" w:rsidP="00F12D5C">
      <w:pPr>
        <w:pStyle w:val="Heading2"/>
        <w:sectPr w:rsidR="00E8485B" w:rsidSect="008D1772">
          <w:pgSz w:w="16838" w:h="11906" w:orient="landscape"/>
          <w:pgMar w:top="1134" w:right="1134" w:bottom="1134" w:left="1134" w:header="709" w:footer="709" w:gutter="0"/>
          <w:cols w:space="708"/>
          <w:docGrid w:linePitch="360"/>
        </w:sectPr>
      </w:pPr>
    </w:p>
    <w:p w14:paraId="7D8EAB03" w14:textId="77777777" w:rsidR="00F12D5C" w:rsidRDefault="00F12D5C" w:rsidP="00F12D5C">
      <w:pPr>
        <w:pStyle w:val="Heading2"/>
      </w:pPr>
      <w:bookmarkStart w:id="6" w:name="_Toc135315646"/>
      <w:r>
        <w:t>Student support material</w:t>
      </w:r>
      <w:bookmarkEnd w:id="6"/>
    </w:p>
    <w:p w14:paraId="554D60C3" w14:textId="77777777" w:rsidR="000D4293" w:rsidRDefault="000D4293" w:rsidP="000D4293">
      <w:r>
        <w:t>Resources include:</w:t>
      </w:r>
    </w:p>
    <w:p w14:paraId="1485FD19" w14:textId="469CAD43" w:rsidR="000D4293" w:rsidRPr="00FF7CBA" w:rsidRDefault="00D40C90" w:rsidP="00FF7CBA">
      <w:pPr>
        <w:pStyle w:val="ListBullet"/>
      </w:pPr>
      <w:r>
        <w:t>T</w:t>
      </w:r>
      <w:r w:rsidR="000D4293" w:rsidRPr="00FF7CBA">
        <w:t xml:space="preserve">eacher </w:t>
      </w:r>
      <w:r w:rsidR="00E81CCC">
        <w:t>resource</w:t>
      </w:r>
      <w:r w:rsidR="000D4293" w:rsidRPr="00FF7CBA">
        <w:t xml:space="preserve"> with scaffolds, templates and graphic organisers for completing the task</w:t>
      </w:r>
    </w:p>
    <w:p w14:paraId="734B5CE7" w14:textId="03AFC892" w:rsidR="000D4293" w:rsidRPr="00FF7CBA" w:rsidRDefault="000D4293" w:rsidP="00FF7CBA">
      <w:pPr>
        <w:pStyle w:val="ListBullet"/>
      </w:pPr>
      <w:r w:rsidRPr="00FF7CBA">
        <w:t xml:space="preserve">Teacher </w:t>
      </w:r>
      <w:r w:rsidR="00E81CCC">
        <w:t xml:space="preserve">resource </w:t>
      </w:r>
      <w:r w:rsidRPr="00FF7CBA">
        <w:t>with additional information to support student understanding</w:t>
      </w:r>
    </w:p>
    <w:p w14:paraId="2D380C4B" w14:textId="1B1F83A9" w:rsidR="000D4293" w:rsidRPr="00FF7CBA" w:rsidRDefault="000D4293" w:rsidP="00FF7CBA">
      <w:pPr>
        <w:pStyle w:val="ListBullet"/>
      </w:pPr>
      <w:r w:rsidRPr="00FF7CBA">
        <w:t>Program of learning</w:t>
      </w:r>
      <w:r w:rsidR="00F707D8" w:rsidRPr="00FF7CBA">
        <w:t>.</w:t>
      </w:r>
    </w:p>
    <w:p w14:paraId="7116B039" w14:textId="2A013093" w:rsidR="00A8296F" w:rsidRDefault="00A8296F" w:rsidP="00A8296F">
      <w:r>
        <w:br w:type="page"/>
      </w:r>
    </w:p>
    <w:p w14:paraId="153D583E" w14:textId="77777777" w:rsidR="00A8296F" w:rsidRDefault="00A8296F" w:rsidP="00510BB5">
      <w:pPr>
        <w:pStyle w:val="Heading2"/>
      </w:pPr>
      <w:bookmarkStart w:id="7" w:name="_Toc135315647"/>
      <w:r>
        <w:t>Additional information</w:t>
      </w:r>
      <w:bookmarkEnd w:id="7"/>
    </w:p>
    <w:p w14:paraId="6D6EF58C" w14:textId="3621A15D" w:rsidR="00A8296F" w:rsidRDefault="00A8296F" w:rsidP="00A8296F">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4CEF072" w14:textId="0247E421" w:rsidR="00A8296F" w:rsidRDefault="00A8296F" w:rsidP="00A8296F">
      <w:r>
        <w:t>For additional support or advice</w:t>
      </w:r>
      <w:r w:rsidR="00C94F2B">
        <w:t>,</w:t>
      </w:r>
      <w:r>
        <w:t xml:space="preserve"> contact the </w:t>
      </w:r>
      <w:r w:rsidR="00C83712">
        <w:t xml:space="preserve">TAS </w:t>
      </w:r>
      <w:r w:rsidR="00763C54">
        <w:t xml:space="preserve">curriculum </w:t>
      </w:r>
      <w:r>
        <w:t xml:space="preserve">team by emailing </w:t>
      </w:r>
      <w:hyperlink r:id="rId15" w:history="1">
        <w:r w:rsidR="00C83712" w:rsidRPr="000D4293">
          <w:rPr>
            <w:rStyle w:val="Hyperlink"/>
          </w:rPr>
          <w:t>TAS</w:t>
        </w:r>
        <w:r w:rsidRPr="000D4293">
          <w:rPr>
            <w:rStyle w:val="Hyperlink"/>
          </w:rPr>
          <w:t>@det.nsw.edu.au</w:t>
        </w:r>
      </w:hyperlink>
      <w:r w:rsidR="00510BB5">
        <w:t>.</w:t>
      </w:r>
    </w:p>
    <w:p w14:paraId="21EB3788" w14:textId="77777777" w:rsidR="00A8296F" w:rsidRDefault="00A8296F" w:rsidP="00510BB5">
      <w:pPr>
        <w:pStyle w:val="Heading3"/>
      </w:pPr>
      <w:bookmarkStart w:id="8" w:name="_Toc135315648"/>
      <w:r>
        <w:t>Assessment advice</w:t>
      </w:r>
      <w:bookmarkEnd w:id="8"/>
    </w:p>
    <w:p w14:paraId="57BE2862" w14:textId="77777777" w:rsidR="00A8296F" w:rsidRDefault="00A8296F" w:rsidP="00A8296F">
      <w:r>
        <w:t>Assessment is a powerful tool to measure student learning and plan for the next stages in the learning process. Some considerations in using parts of this assessment notification are:</w:t>
      </w:r>
    </w:p>
    <w:p w14:paraId="3520187C" w14:textId="0DF04983" w:rsidR="00A8296F" w:rsidRDefault="00A8296F">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B582191" w14:textId="1D368F71" w:rsidR="00A8296F" w:rsidRDefault="00A8296F">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719E01AE" w:rsidR="00A8296F" w:rsidRDefault="00A8296F">
      <w:pPr>
        <w:pStyle w:val="ListBullet"/>
      </w:pPr>
      <w:r>
        <w:t xml:space="preserve">Marking guidelines should directly reflect the success criteria and outcomes of the task and align with appropriate levels of achievement for the </w:t>
      </w:r>
      <w:r w:rsidR="00FE3A62">
        <w:t xml:space="preserve">relevant </w:t>
      </w:r>
      <w:r w:rsidR="008013C2">
        <w:t>s</w:t>
      </w:r>
      <w:r w:rsidR="00FE3A62">
        <w:t>tage</w:t>
      </w:r>
      <w:r>
        <w:t>.</w:t>
      </w:r>
    </w:p>
    <w:p w14:paraId="4F964DDE" w14:textId="12002415" w:rsidR="00A8296F" w:rsidRDefault="00A8296F">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543617C9" w14:textId="77777777" w:rsidR="00A8296F" w:rsidRDefault="00A8296F" w:rsidP="00510BB5">
      <w:pPr>
        <w:pStyle w:val="Heading3"/>
      </w:pPr>
      <w:bookmarkStart w:id="9" w:name="_Toc135315649"/>
      <w:r>
        <w:t>Assessment as a learning opportunity</w:t>
      </w:r>
      <w:bookmarkEnd w:id="9"/>
    </w:p>
    <w:p w14:paraId="3A3B6791" w14:textId="6503803D" w:rsidR="00A8296F" w:rsidRDefault="00A8296F" w:rsidP="00A8296F">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1400EE96" w14:textId="0B3F5D65" w:rsidR="00A8296F" w:rsidRDefault="00A8296F">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16" w:history="1">
        <w:r w:rsidR="00884A97" w:rsidRPr="000A6B94">
          <w:rPr>
            <w:rStyle w:val="Hyperlink"/>
          </w:rPr>
          <w:t>CESE Growth goals setting – what works best in practice</w:t>
        </w:r>
      </w:hyperlink>
      <w:r w:rsidR="00884A97">
        <w:t>)</w:t>
      </w:r>
      <w:r>
        <w:t>.</w:t>
      </w:r>
    </w:p>
    <w:p w14:paraId="02CD99DB" w14:textId="5BB131F3" w:rsidR="00A8296F" w:rsidRDefault="00A8296F">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Default="00A8296F" w:rsidP="00510BB5">
      <w:pPr>
        <w:pStyle w:val="Heading4"/>
      </w:pPr>
      <w:r>
        <w:t>Differentiation advice</w:t>
      </w:r>
    </w:p>
    <w:p w14:paraId="623E8B5B" w14:textId="1B671900" w:rsidR="00A8296F" w:rsidRDefault="00A8296F" w:rsidP="00A8296F">
      <w:r>
        <w:t xml:space="preserve">Differentiated learning can be enabled by differentiating the assessment approach to content, process, and product. Reasonable adjustments of assessment for students with disability is a legal requirement under the </w:t>
      </w:r>
      <w:hyperlink r:id="rId17" w:history="1">
        <w:r w:rsidR="003307CD" w:rsidRPr="0051419C">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18" w:history="1">
        <w:r w:rsidRPr="00510BB5">
          <w:rPr>
            <w:rStyle w:val="Hyperlink"/>
          </w:rPr>
          <w:t>Collaborative curriculum planning</w:t>
        </w:r>
      </w:hyperlink>
      <w:r w:rsidR="001C12F7">
        <w:rPr>
          <w:rStyle w:val="Hyperlink"/>
        </w:rPr>
        <w:t xml:space="preserve"> process</w:t>
      </w:r>
      <w:r>
        <w:t>. For more information on differentiation</w:t>
      </w:r>
      <w:r w:rsidR="00CB4B4E">
        <w:t>,</w:t>
      </w:r>
      <w:r>
        <w:t xml:space="preserve"> go to </w:t>
      </w:r>
      <w:hyperlink r:id="rId19" w:history="1">
        <w:r w:rsidRPr="00510BB5">
          <w:rPr>
            <w:rStyle w:val="Hyperlink"/>
          </w:rPr>
          <w:t>Differentiating learning</w:t>
        </w:r>
      </w:hyperlink>
      <w:r>
        <w:t xml:space="preserve"> and </w:t>
      </w:r>
      <w:hyperlink r:id="rId20" w:history="1">
        <w:r w:rsidRPr="00510BB5">
          <w:rPr>
            <w:rStyle w:val="Hyperlink"/>
          </w:rPr>
          <w:t>Differentiation</w:t>
        </w:r>
      </w:hyperlink>
      <w:r>
        <w:t xml:space="preserve">. When using this resource, teachers can use a range of </w:t>
      </w:r>
      <w:hyperlink r:id="rId21" w:history="1">
        <w:r w:rsidRPr="00510BB5">
          <w:rPr>
            <w:rStyle w:val="Hyperlink"/>
          </w:rPr>
          <w:t>adjustments</w:t>
        </w:r>
      </w:hyperlink>
      <w:r>
        <w:t xml:space="preserve"> to ensure a personalised approach to student learning</w:t>
      </w:r>
      <w:r w:rsidR="00F4460E">
        <w:t>.</w:t>
      </w:r>
    </w:p>
    <w:p w14:paraId="1474FB14" w14:textId="6C08F421" w:rsidR="00A8296F" w:rsidRDefault="00F4460E">
      <w:pPr>
        <w:pStyle w:val="ListBullet"/>
      </w:pPr>
      <w:r>
        <w:t>S</w:t>
      </w:r>
      <w:r w:rsidR="00A8296F">
        <w:t xml:space="preserve">ome common adjustments are available through the </w:t>
      </w:r>
      <w:hyperlink r:id="rId22" w:history="1">
        <w:r w:rsidR="00430B3F">
          <w:rPr>
            <w:rStyle w:val="Hyperlink"/>
          </w:rPr>
          <w:t>Inclusive Practice hub assessment and reporting</w:t>
        </w:r>
      </w:hyperlink>
      <w:r w:rsidR="00A8296F">
        <w:t xml:space="preserve"> site.</w:t>
      </w:r>
    </w:p>
    <w:p w14:paraId="753A95A9" w14:textId="3B27B6FD" w:rsidR="00A8296F" w:rsidRDefault="00F4460E">
      <w:pPr>
        <w:pStyle w:val="ListBullet"/>
      </w:pPr>
      <w:r>
        <w:t>T</w:t>
      </w:r>
      <w:r w:rsidR="00A8296F">
        <w:t xml:space="preserve">he </w:t>
      </w:r>
      <w:hyperlink r:id="rId23" w:history="1">
        <w:r w:rsidR="0064434E">
          <w:rPr>
            <w:rStyle w:val="Hyperlink"/>
          </w:rPr>
          <w:t xml:space="preserve">HPGE Differentiation </w:t>
        </w:r>
        <w:r w:rsidR="00430B3F">
          <w:rPr>
            <w:rStyle w:val="Hyperlink"/>
          </w:rPr>
          <w:t>A</w:t>
        </w:r>
        <w:r w:rsidR="0064434E">
          <w:rPr>
            <w:rStyle w:val="Hyperlink"/>
          </w:rPr>
          <w:t xml:space="preserve">djustment </w:t>
        </w:r>
        <w:r w:rsidR="00430B3F">
          <w:rPr>
            <w:rStyle w:val="Hyperlink"/>
          </w:rPr>
          <w:t>T</w:t>
        </w:r>
        <w:r w:rsidR="0064434E">
          <w:rPr>
            <w:rStyle w:val="Hyperlink"/>
          </w:rPr>
          <w:t>ool</w:t>
        </w:r>
      </w:hyperlink>
      <w:r w:rsidR="00A8296F">
        <w:t xml:space="preserve"> and </w:t>
      </w:r>
      <w:hyperlink r:id="rId24" w:anchor="first-time-access-to-hpge-resources" w:history="1">
        <w:r w:rsidR="00CB4B4E">
          <w:rPr>
            <w:rStyle w:val="Hyperlink"/>
          </w:rPr>
          <w:t>D</w:t>
        </w:r>
        <w:r w:rsidR="00A8296F" w:rsidRPr="00510BB5">
          <w:rPr>
            <w:rStyle w:val="Hyperlink"/>
          </w:rPr>
          <w:t xml:space="preserve">ifferentiation </w:t>
        </w:r>
        <w:r w:rsidR="00CB4B4E">
          <w:rPr>
            <w:rStyle w:val="Hyperlink"/>
          </w:rPr>
          <w:t>P</w:t>
        </w:r>
        <w:r w:rsidR="00A8296F" w:rsidRPr="00510BB5">
          <w:rPr>
            <w:rStyle w:val="Hyperlink"/>
          </w:rPr>
          <w:t>ackage</w:t>
        </w:r>
      </w:hyperlink>
      <w:r w:rsidR="00A8296F">
        <w:t xml:space="preserve"> can assist teachers to decide how to provide extension and additional challenge for High Potential and Gifted (HPG) students.</w:t>
      </w:r>
    </w:p>
    <w:p w14:paraId="638C64DC" w14:textId="69B06CDF" w:rsidR="00A8296F" w:rsidRDefault="00A8296F" w:rsidP="00F4460E">
      <w:r>
        <w:t>The steps below may be useful to consider when creating access opportunities for all students:</w:t>
      </w:r>
    </w:p>
    <w:p w14:paraId="1C063E7D" w14:textId="577E811E" w:rsidR="00A8296F" w:rsidRDefault="00430B3F">
      <w:pPr>
        <w:pStyle w:val="ListBullet"/>
      </w:pPr>
      <w:r>
        <w:t xml:space="preserve">remove </w:t>
      </w:r>
      <w:r w:rsidR="00A8296F">
        <w:t>unnecessary words</w:t>
      </w:r>
      <w:r>
        <w:t xml:space="preserve"> or </w:t>
      </w:r>
      <w:r w:rsidR="00A8296F">
        <w:t>images</w:t>
      </w:r>
    </w:p>
    <w:p w14:paraId="369810D6" w14:textId="2B2C4387" w:rsidR="00A8296F" w:rsidRDefault="00430B3F">
      <w:pPr>
        <w:pStyle w:val="ListBullet"/>
      </w:pPr>
      <w:r>
        <w:t>simplify</w:t>
      </w:r>
      <w:r w:rsidR="00A8296F">
        <w:t xml:space="preserve"> any tricky words or make a glossary of subject specific words</w:t>
      </w:r>
    </w:p>
    <w:p w14:paraId="02CAA9E7" w14:textId="5C274D89" w:rsidR="00A8296F" w:rsidRDefault="00350CF9">
      <w:pPr>
        <w:pStyle w:val="ListBullet"/>
      </w:pPr>
      <w:r>
        <w:t xml:space="preserve">reduce </w:t>
      </w:r>
      <w:r w:rsidR="00A8296F">
        <w:t>the lexical density of the steps and use student friendly language</w:t>
      </w:r>
    </w:p>
    <w:p w14:paraId="33E4B353" w14:textId="6AD66326" w:rsidR="00A8296F" w:rsidRDefault="00350CF9">
      <w:pPr>
        <w:pStyle w:val="ListBullet"/>
      </w:pPr>
      <w:r>
        <w:t xml:space="preserve">chunk </w:t>
      </w:r>
      <w:r w:rsidR="00A8296F">
        <w:t>large passages of reading or offer alternate ways of representing the information, such as a visual</w:t>
      </w:r>
    </w:p>
    <w:p w14:paraId="67C037AA" w14:textId="3DA6959A" w:rsidR="00A8296F" w:rsidRDefault="0090445F">
      <w:pPr>
        <w:pStyle w:val="ListBullet"/>
      </w:pPr>
      <w:r>
        <w:t xml:space="preserve">make </w:t>
      </w:r>
      <w:r w:rsidR="00A8296F">
        <w:t>the task description a checklist with numbered steps</w:t>
      </w:r>
    </w:p>
    <w:p w14:paraId="542474A9" w14:textId="3AC604E5" w:rsidR="00A8296F" w:rsidRDefault="007C5A95">
      <w:pPr>
        <w:pStyle w:val="ListBullet"/>
      </w:pPr>
      <w:r>
        <w:t xml:space="preserve">limit </w:t>
      </w:r>
      <w:r w:rsidR="00A8296F">
        <w:t>options and/or reduce the number of choices students need to make independently</w:t>
      </w:r>
      <w:r w:rsidR="003307CD">
        <w:t>.</w:t>
      </w:r>
    </w:p>
    <w:p w14:paraId="159C538F" w14:textId="1AFA9362" w:rsidR="00A8296F" w:rsidRDefault="00A8296F" w:rsidP="00A8296F">
      <w:pPr>
        <w:pStyle w:val="Heading3"/>
      </w:pPr>
      <w:bookmarkStart w:id="10" w:name="_Toc135315650"/>
      <w:r>
        <w:t xml:space="preserve">Support and </w:t>
      </w:r>
      <w:r w:rsidR="00A27E95">
        <w:t>alignment</w:t>
      </w:r>
      <w:bookmarkEnd w:id="10"/>
    </w:p>
    <w:p w14:paraId="4187CD4F" w14:textId="3D305BC3" w:rsidR="00305BE9" w:rsidRDefault="00305BE9" w:rsidP="00305BE9">
      <w:r w:rsidRPr="00A8296F">
        <w:rPr>
          <w:b/>
          <w:bCs/>
        </w:rPr>
        <w:t>Resource evaluation and support</w:t>
      </w:r>
      <w:r>
        <w:t xml:space="preserve">: </w:t>
      </w:r>
      <w:r w:rsidR="007C5A95">
        <w:t>a</w:t>
      </w:r>
      <w:r>
        <w:t xml:space="preserve">ll curriculum resources are prepared through a rigorous process. Resources are periodically reviewed as part of our ongoing evaluation plan to ensure currency, relevance, and effectiveness. For additional support or advice contact the </w:t>
      </w:r>
      <w:r w:rsidR="00D265D7">
        <w:t>TAS</w:t>
      </w:r>
      <w:r>
        <w:t xml:space="preserve"> curriculum team by emailing </w:t>
      </w:r>
      <w:hyperlink r:id="rId25" w:history="1">
        <w:r w:rsidRPr="002E3D00">
          <w:rPr>
            <w:rStyle w:val="Hyperlink"/>
          </w:rPr>
          <w:t>TAS@det.nsw.edu.au</w:t>
        </w:r>
      </w:hyperlink>
      <w:r>
        <w:t>.</w:t>
      </w:r>
    </w:p>
    <w:p w14:paraId="452710D5" w14:textId="77777777" w:rsidR="00305BE9" w:rsidRDefault="00305BE9" w:rsidP="00305BE9">
      <w:r w:rsidRPr="6667E0D0">
        <w:rPr>
          <w:rFonts w:eastAsia="Arial"/>
          <w:b/>
          <w:bCs/>
        </w:rPr>
        <w:t>Alignment to system priorities and/or needs</w:t>
      </w:r>
      <w:r w:rsidRPr="006C6AB0">
        <w:rPr>
          <w:rFonts w:eastAsia="Arial"/>
          <w:b/>
        </w:rPr>
        <w:t>:</w:t>
      </w:r>
      <w:r w:rsidRPr="6667E0D0">
        <w:rPr>
          <w:rFonts w:eastAsia="Arial"/>
        </w:rPr>
        <w:t xml:space="preserve"> </w:t>
      </w:r>
      <w:hyperlink r:id="rId26">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7">
        <w:r w:rsidRPr="6667E0D0">
          <w:rPr>
            <w:rStyle w:val="Hyperlink"/>
          </w:rPr>
          <w:t>School Success Model</w:t>
        </w:r>
        <w:r w:rsidRPr="006C6AB0">
          <w:rPr>
            <w:rStyle w:val="Hyperlink"/>
            <w:color w:val="auto"/>
            <w:u w:val="none"/>
          </w:rPr>
          <w:t>.</w:t>
        </w:r>
      </w:hyperlink>
    </w:p>
    <w:p w14:paraId="06BD9466" w14:textId="2B458312" w:rsidR="00305BE9" w:rsidRDefault="00305BE9" w:rsidP="00305BE9">
      <w:r w:rsidRPr="00A8296F">
        <w:rPr>
          <w:b/>
          <w:bCs/>
        </w:rPr>
        <w:t>Alignment to the School Excellence Framework</w:t>
      </w:r>
      <w:r>
        <w:t xml:space="preserve">: </w:t>
      </w:r>
      <w:r w:rsidR="000C0E04">
        <w:t>t</w:t>
      </w:r>
      <w:r>
        <w:t xml:space="preserve">his resource supports the </w:t>
      </w:r>
      <w:hyperlink r:id="rId28" w:history="1">
        <w:r w:rsidRPr="00A8296F">
          <w:rPr>
            <w:rStyle w:val="Hyperlink"/>
          </w:rPr>
          <w:t>School Excellence Framework</w:t>
        </w:r>
      </w:hyperlink>
      <w:r>
        <w:t xml:space="preserve"> element of assessment (formative assessment, summative assessment, student engagement).</w:t>
      </w:r>
    </w:p>
    <w:p w14:paraId="31F2B870" w14:textId="26444B02" w:rsidR="00305BE9" w:rsidRDefault="00305BE9" w:rsidP="00305BE9">
      <w:r w:rsidRPr="00A8296F">
        <w:rPr>
          <w:b/>
          <w:bCs/>
        </w:rPr>
        <w:t>Alignment to Australian Professional Teaching Standards</w:t>
      </w:r>
      <w:r>
        <w:t xml:space="preserve">: </w:t>
      </w:r>
      <w:r w:rsidR="0081247C">
        <w:t>t</w:t>
      </w:r>
      <w:r>
        <w:t xml:space="preserve">his resource supports teachers to address </w:t>
      </w:r>
      <w:hyperlink r:id="rId29" w:history="1">
        <w:r w:rsidRPr="00A8296F">
          <w:rPr>
            <w:rStyle w:val="Hyperlink"/>
          </w:rPr>
          <w:t>Australian Professional Teaching Standards</w:t>
        </w:r>
      </w:hyperlink>
      <w:r>
        <w:t xml:space="preserve"> 5.1.2, 5.4.2.</w:t>
      </w:r>
    </w:p>
    <w:p w14:paraId="479A810C" w14:textId="42A680CA" w:rsidR="00305BE9" w:rsidRDefault="00305BE9" w:rsidP="00305BE9">
      <w:r w:rsidRPr="00A8296F">
        <w:rPr>
          <w:b/>
          <w:bCs/>
        </w:rPr>
        <w:t>Consulted with</w:t>
      </w:r>
      <w:r>
        <w:t>: Curriculum and Reform</w:t>
      </w:r>
      <w:r w:rsidR="00917672">
        <w:t xml:space="preserve"> </w:t>
      </w:r>
      <w:r>
        <w:t>and subject matter experts</w:t>
      </w:r>
    </w:p>
    <w:p w14:paraId="0D557378" w14:textId="12882AC4" w:rsidR="00305BE9" w:rsidRDefault="00305BE9" w:rsidP="00305BE9">
      <w:r w:rsidRPr="00A8296F">
        <w:rPr>
          <w:b/>
          <w:bCs/>
        </w:rPr>
        <w:t>NSW Syllabus</w:t>
      </w:r>
      <w:r>
        <w:t>: Computing Technology 7</w:t>
      </w:r>
      <w:r w:rsidR="0081247C">
        <w:t>–</w:t>
      </w:r>
      <w:r>
        <w:t>10</w:t>
      </w:r>
    </w:p>
    <w:p w14:paraId="5F004EE4" w14:textId="78FF0E2E" w:rsidR="00A8296F" w:rsidRDefault="00A8296F" w:rsidP="00A8296F">
      <w:r w:rsidRPr="00A8296F">
        <w:rPr>
          <w:b/>
          <w:bCs/>
        </w:rPr>
        <w:t>Syllabus outcomes</w:t>
      </w:r>
      <w:r>
        <w:t xml:space="preserve">: </w:t>
      </w:r>
      <w:r w:rsidR="0064550C" w:rsidRPr="00BD2D66">
        <w:t>CT</w:t>
      </w:r>
      <w:r w:rsidR="0064550C">
        <w:t xml:space="preserve">5-EVL-01, </w:t>
      </w:r>
      <w:r w:rsidR="0064550C" w:rsidRPr="00BD2D66">
        <w:t>CT</w:t>
      </w:r>
      <w:r w:rsidR="0064550C">
        <w:t>5-THI-01</w:t>
      </w:r>
      <w:r w:rsidR="00AC1747">
        <w:t>.</w:t>
      </w:r>
    </w:p>
    <w:p w14:paraId="13C7F6B8" w14:textId="77777777" w:rsidR="009F045D" w:rsidRDefault="009F045D" w:rsidP="009F045D">
      <w:r w:rsidRPr="00A8296F">
        <w:rPr>
          <w:b/>
          <w:bCs/>
        </w:rPr>
        <w:t>Author</w:t>
      </w:r>
      <w:r>
        <w:t xml:space="preserve">: TAS, Curriculum Secondary Learners, Curriculum Reform </w:t>
      </w:r>
    </w:p>
    <w:p w14:paraId="7950B2DA" w14:textId="77777777" w:rsidR="009F045D" w:rsidRDefault="009F045D" w:rsidP="009F045D">
      <w:r w:rsidRPr="00A8296F">
        <w:rPr>
          <w:b/>
          <w:bCs/>
        </w:rPr>
        <w:t>Publisher</w:t>
      </w:r>
      <w:r>
        <w:t>: State of NSW, Department of Education</w:t>
      </w:r>
    </w:p>
    <w:p w14:paraId="27EA5660" w14:textId="77777777" w:rsidR="009F045D" w:rsidRDefault="009F045D" w:rsidP="009F045D">
      <w:r w:rsidRPr="00A8296F">
        <w:rPr>
          <w:b/>
          <w:bCs/>
        </w:rPr>
        <w:t>Resource</w:t>
      </w:r>
      <w:r>
        <w:t>: Assessment task notification</w:t>
      </w:r>
    </w:p>
    <w:p w14:paraId="64005A0B" w14:textId="1259E110" w:rsidR="009F045D" w:rsidRDefault="009F045D" w:rsidP="009F045D">
      <w:r w:rsidRPr="00A8296F">
        <w:rPr>
          <w:b/>
          <w:bCs/>
        </w:rPr>
        <w:t>Related resources</w:t>
      </w:r>
      <w:r>
        <w:t xml:space="preserve">: Further resources to support Computing Technology </w:t>
      </w:r>
      <w:r w:rsidR="008A033E">
        <w:t>Stage 5</w:t>
      </w:r>
      <w:r w:rsidR="00233752">
        <w:t xml:space="preserve"> </w:t>
      </w:r>
      <w:r>
        <w:t xml:space="preserve">can be found on the </w:t>
      </w:r>
      <w:hyperlink r:id="rId30" w:history="1">
        <w:r w:rsidRPr="002E3D00">
          <w:rPr>
            <w:rStyle w:val="Hyperlink"/>
          </w:rPr>
          <w:t>TAS curriculum page</w:t>
        </w:r>
      </w:hyperlink>
      <w:r>
        <w:t>.</w:t>
      </w:r>
    </w:p>
    <w:p w14:paraId="7C8B4889" w14:textId="74C89E4A" w:rsidR="009F045D" w:rsidRDefault="009F045D" w:rsidP="009F045D">
      <w:r w:rsidRPr="00A8296F">
        <w:rPr>
          <w:b/>
          <w:bCs/>
        </w:rPr>
        <w:t xml:space="preserve">Professional </w:t>
      </w:r>
      <w:r>
        <w:rPr>
          <w:b/>
          <w:bCs/>
        </w:rPr>
        <w:t>learning</w:t>
      </w:r>
      <w:r>
        <w:t xml:space="preserve">: </w:t>
      </w:r>
      <w:r w:rsidR="002E3DA4">
        <w:t>r</w:t>
      </w:r>
      <w:r>
        <w:t xml:space="preserve">elevant professional learning is available through the TAS </w:t>
      </w:r>
      <w:proofErr w:type="spellStart"/>
      <w:r>
        <w:t>statewide</w:t>
      </w:r>
      <w:proofErr w:type="spellEnd"/>
      <w:r>
        <w:t xml:space="preserve"> staffroom.</w:t>
      </w:r>
    </w:p>
    <w:p w14:paraId="44EB00D8" w14:textId="77777777" w:rsidR="009F045D" w:rsidRDefault="009F045D" w:rsidP="009F045D">
      <w:r w:rsidRPr="00A8296F">
        <w:rPr>
          <w:b/>
          <w:bCs/>
        </w:rPr>
        <w:t>Creation date</w:t>
      </w:r>
      <w:r>
        <w:t>: 2022</w:t>
      </w:r>
    </w:p>
    <w:p w14:paraId="068C3218" w14:textId="77777777" w:rsidR="009F045D" w:rsidRDefault="009F045D" w:rsidP="009F045D">
      <w:r w:rsidRPr="00A8296F">
        <w:rPr>
          <w:b/>
          <w:bCs/>
        </w:rPr>
        <w:t>Rights</w:t>
      </w:r>
      <w:r>
        <w:t>: © State of New South Wales, Department of Education.</w:t>
      </w:r>
    </w:p>
    <w:p w14:paraId="4B6A6B1B" w14:textId="77777777" w:rsidR="009F045D" w:rsidRDefault="009F045D" w:rsidP="009F045D">
      <w:pPr>
        <w:spacing w:before="0" w:after="160" w:line="259" w:lineRule="auto"/>
      </w:pPr>
      <w:r>
        <w:br w:type="page"/>
      </w:r>
    </w:p>
    <w:p w14:paraId="2CF8B5DF" w14:textId="01A0BBD7" w:rsidR="00A8296F" w:rsidRDefault="00A8296F" w:rsidP="00A8296F">
      <w:pPr>
        <w:pStyle w:val="Heading2"/>
      </w:pPr>
      <w:bookmarkStart w:id="11" w:name="_Toc135315651"/>
      <w:r>
        <w:t xml:space="preserve">Evidence </w:t>
      </w:r>
      <w:r w:rsidR="00D53913">
        <w:t>base</w:t>
      </w:r>
      <w:bookmarkEnd w:id="11"/>
    </w:p>
    <w:p w14:paraId="6CCA9BD6" w14:textId="1D5E3CC4" w:rsidR="005A7814" w:rsidRPr="00AE7FE3" w:rsidRDefault="005A7814" w:rsidP="005A7814">
      <w:pPr>
        <w:pStyle w:val="FeatureBox2"/>
      </w:pPr>
      <w:r w:rsidRPr="00AE7FE3">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3C96464" w14:textId="7720AAE7" w:rsidR="005A7814" w:rsidRPr="00AE7FE3" w:rsidRDefault="005A7814" w:rsidP="005A7814">
      <w:pPr>
        <w:pStyle w:val="FeatureBox2"/>
      </w:pPr>
      <w:r w:rsidRPr="00AE7FE3">
        <w:t>Please refer to the NESA Copyright Disclaimer for more information</w:t>
      </w:r>
      <w:r w:rsidR="004C62CF">
        <w:t xml:space="preserve"> </w:t>
      </w:r>
      <w:hyperlink r:id="rId31" w:tgtFrame="_blank" w:tooltip="https://educationstandards.nsw.edu.au/wps/portal/nesa/mini-footer/copyright" w:history="1">
        <w:r w:rsidRPr="00AE7FE3">
          <w:rPr>
            <w:rStyle w:val="Hyperlink"/>
          </w:rPr>
          <w:t>https://educationstandards.nsw.edu.au/wps/portal/nesa/mini-footer/copyright</w:t>
        </w:r>
      </w:hyperlink>
      <w:r w:rsidR="004C62CF" w:rsidRPr="00476D2F">
        <w:t>.</w:t>
      </w:r>
    </w:p>
    <w:p w14:paraId="501D2FB6" w14:textId="7B72EF88" w:rsidR="005A7814" w:rsidRPr="00AE7FE3" w:rsidRDefault="005A7814" w:rsidP="005A7814">
      <w:pPr>
        <w:pStyle w:val="FeatureBox2"/>
      </w:pPr>
      <w:r w:rsidRPr="00AE7FE3">
        <w:t>NESA holds the only official and up-to-date versions of the NSW Curriculum and syllabus documents. Please visit the NSW Education Standards Authority (NESA) website</w:t>
      </w:r>
      <w:r w:rsidR="004C62CF">
        <w:t xml:space="preserve"> </w:t>
      </w:r>
      <w:hyperlink r:id="rId32" w:history="1">
        <w:r w:rsidR="004C62CF" w:rsidRPr="004C62CF">
          <w:rPr>
            <w:rStyle w:val="Hyperlink"/>
          </w:rPr>
          <w:t>https://educationstandards.nsw.edu.au/</w:t>
        </w:r>
      </w:hyperlink>
      <w:r w:rsidR="004C62CF">
        <w:t xml:space="preserve"> </w:t>
      </w:r>
      <w:r w:rsidRPr="00AE7FE3">
        <w:t xml:space="preserve">and the NSW Curriculum website </w:t>
      </w:r>
      <w:hyperlink r:id="rId33" w:history="1">
        <w:r w:rsidRPr="00AE7FE3">
          <w:rPr>
            <w:rStyle w:val="Hyperlink"/>
          </w:rPr>
          <w:t>https://curriculum.nsw.edu.au/home</w:t>
        </w:r>
      </w:hyperlink>
      <w:r w:rsidRPr="00AE7FE3">
        <w:t>.</w:t>
      </w:r>
    </w:p>
    <w:p w14:paraId="0E70F5D9" w14:textId="7CAF6BDD" w:rsidR="00B024A3" w:rsidRPr="00531725" w:rsidRDefault="00230A19" w:rsidP="00531725">
      <w:hyperlink r:id="rId34" w:history="1">
        <w:r w:rsidR="00B024A3" w:rsidRPr="00AA4210">
          <w:rPr>
            <w:rStyle w:val="Hyperlink"/>
          </w:rPr>
          <w:t>Computing Technology 7–10 Syllabus</w:t>
        </w:r>
      </w:hyperlink>
      <w:r w:rsidR="00B024A3">
        <w:t xml:space="preserve"> © </w:t>
      </w:r>
      <w:r w:rsidR="00B024A3" w:rsidRPr="00552100">
        <w:t>NSW Education Standards Authority (NESA) for and on behalf of the Crown in right of the State of New South Wales, 2022</w:t>
      </w:r>
      <w:r w:rsidR="00B024A3">
        <w:t>.</w:t>
      </w:r>
    </w:p>
    <w:p w14:paraId="6C078EF0" w14:textId="6D3590ED" w:rsidR="003A6B48" w:rsidRDefault="003A6B48" w:rsidP="003A6B48">
      <w:r>
        <w:t>Brookhart SM (2018) ‘</w:t>
      </w:r>
      <w:hyperlink r:id="rId35" w:history="1">
        <w:r w:rsidRPr="00420460">
          <w:rPr>
            <w:rStyle w:val="Hyperlink"/>
          </w:rPr>
          <w:t>Appropriate Criteria: Key to Effective Rubrics</w:t>
        </w:r>
      </w:hyperlink>
      <w:r>
        <w:t xml:space="preserve">’, </w:t>
      </w:r>
      <w:r w:rsidRPr="00E02E09">
        <w:rPr>
          <w:rStyle w:val="Emphasis"/>
        </w:rPr>
        <w:t>Frontiers in Education</w:t>
      </w:r>
      <w:r>
        <w:t>, 3(22):1</w:t>
      </w:r>
      <w:r w:rsidR="005F6468">
        <w:t>–</w:t>
      </w:r>
      <w:r>
        <w:t xml:space="preserve">12, </w:t>
      </w:r>
      <w:r w:rsidRPr="00420460">
        <w:t>doi:10.3389/feduc.2018.00022</w:t>
      </w:r>
      <w:r>
        <w:t>, accessed 29 August 2022.</w:t>
      </w:r>
    </w:p>
    <w:p w14:paraId="699A19F2" w14:textId="2DF16CDF" w:rsidR="00816537" w:rsidRDefault="00816537" w:rsidP="00816537">
      <w:r>
        <w:t>Fisher D and Frey N (1 November 2009) ‘</w:t>
      </w:r>
      <w:hyperlink r:id="rId36" w:history="1">
        <w:r w:rsidRPr="00D15BEB">
          <w:rPr>
            <w:rStyle w:val="Hyperlink"/>
          </w:rPr>
          <w:t>Feed Up, Back, Forward</w:t>
        </w:r>
      </w:hyperlink>
      <w:r>
        <w:t xml:space="preserve">’, </w:t>
      </w:r>
      <w:r w:rsidRPr="00473906">
        <w:rPr>
          <w:rStyle w:val="Emphasis"/>
        </w:rPr>
        <w:t>ASCD (Association for Supervision and Curriculum Development)</w:t>
      </w:r>
      <w:r>
        <w:rPr>
          <w:rStyle w:val="Emphasis"/>
        </w:rPr>
        <w:t>:</w:t>
      </w:r>
      <w:r w:rsidRPr="00473906">
        <w:rPr>
          <w:rStyle w:val="Emphasis"/>
        </w:rPr>
        <w:t xml:space="preserve"> Educational Leadership magazine</w:t>
      </w:r>
      <w:r>
        <w:t xml:space="preserve">, accessed </w:t>
      </w:r>
      <w:r w:rsidR="002E0752">
        <w:t>9 May</w:t>
      </w:r>
      <w:r>
        <w:t xml:space="preserve"> 2023.</w:t>
      </w:r>
    </w:p>
    <w:p w14:paraId="2680D50B" w14:textId="11FB9436" w:rsidR="00A8296F" w:rsidRDefault="00A8296F" w:rsidP="00A8296F">
      <w:r>
        <w:t xml:space="preserve">Griffin P (2017) </w:t>
      </w:r>
      <w:r w:rsidRPr="00983D5B">
        <w:rPr>
          <w:rStyle w:val="Emphasis"/>
        </w:rPr>
        <w:t>Assessment for Teaching</w:t>
      </w:r>
      <w:r>
        <w:t>, Cambridge University Press, Port Melbourne, Victoria</w:t>
      </w:r>
      <w:r w:rsidR="00622A42">
        <w:t>.</w:t>
      </w:r>
    </w:p>
    <w:p w14:paraId="3779BD52" w14:textId="20698E8D" w:rsidR="00A8296F" w:rsidRDefault="00A8296F" w:rsidP="00A8296F">
      <w:r>
        <w:t>Hattie J and Timperley H</w:t>
      </w:r>
      <w:r w:rsidR="00D15BEB">
        <w:t xml:space="preserve"> </w:t>
      </w:r>
      <w:r>
        <w:t xml:space="preserve">(2007) </w:t>
      </w:r>
      <w:r w:rsidR="007117DE">
        <w:t>‘</w:t>
      </w:r>
      <w:r>
        <w:t xml:space="preserve">The </w:t>
      </w:r>
      <w:r w:rsidR="001A28D1">
        <w:t>P</w:t>
      </w:r>
      <w:r>
        <w:t xml:space="preserve">ower of </w:t>
      </w:r>
      <w:r w:rsidR="001A28D1">
        <w:t>F</w:t>
      </w:r>
      <w:r>
        <w:t>eedback</w:t>
      </w:r>
      <w:r w:rsidR="007117DE">
        <w:t>’</w:t>
      </w:r>
      <w:r>
        <w:t xml:space="preserve">, </w:t>
      </w:r>
      <w:r w:rsidRPr="007117DE">
        <w:rPr>
          <w:rStyle w:val="Emphasis"/>
        </w:rPr>
        <w:t xml:space="preserve">Review of </w:t>
      </w:r>
      <w:r w:rsidR="007117DE" w:rsidRPr="007117DE">
        <w:rPr>
          <w:rStyle w:val="Emphasis"/>
        </w:rPr>
        <w:t>E</w:t>
      </w:r>
      <w:r w:rsidRPr="007117DE">
        <w:rPr>
          <w:rStyle w:val="Emphasis"/>
        </w:rPr>
        <w:t xml:space="preserve">ducational </w:t>
      </w:r>
      <w:r w:rsidR="007117DE" w:rsidRPr="007117DE">
        <w:rPr>
          <w:rStyle w:val="Emphasis"/>
        </w:rPr>
        <w:t>R</w:t>
      </w:r>
      <w:r w:rsidRPr="007117DE">
        <w:rPr>
          <w:rStyle w:val="Emphasis"/>
        </w:rPr>
        <w:t>esearch</w:t>
      </w:r>
      <w:r>
        <w:t>, 77(1): 81-112</w:t>
      </w:r>
      <w:r w:rsidR="00983D5B">
        <w:t>, doi:</w:t>
      </w:r>
      <w:r w:rsidR="00983D5B" w:rsidRPr="008C3811">
        <w:t>10.3102/003465430298487</w:t>
      </w:r>
      <w:r w:rsidR="00622A42">
        <w:t>.</w:t>
      </w:r>
    </w:p>
    <w:p w14:paraId="0D72DD1B" w14:textId="77777777" w:rsidR="00903B33" w:rsidRDefault="00903B33" w:rsidP="00A8296F">
      <w:r w:rsidRPr="00903B33">
        <w:t>Panadero E and Jonsson A (2013) ‘</w:t>
      </w:r>
      <w:hyperlink r:id="rId37" w:history="1">
        <w:r w:rsidRPr="00903B33">
          <w:rPr>
            <w:rStyle w:val="Hyperlink"/>
          </w:rPr>
          <w:t>The use of scoring rubrics for formative assessment purposes revisited: A review</w:t>
        </w:r>
      </w:hyperlink>
      <w:r w:rsidRPr="00903B33">
        <w:t xml:space="preserve">’, </w:t>
      </w:r>
      <w:r w:rsidRPr="007117DE">
        <w:rPr>
          <w:rStyle w:val="Emphasis"/>
        </w:rPr>
        <w:t>Educational Research Review</w:t>
      </w:r>
      <w:r w:rsidRPr="00903B33">
        <w:t>, 9:129–144, doi:10.1016/j.edurev.2013.01.002, accessed 29 August 2022.</w:t>
      </w:r>
    </w:p>
    <w:p w14:paraId="1ECE02BA" w14:textId="1580158B" w:rsidR="00A8296F" w:rsidRDefault="00A8296F" w:rsidP="00A8296F">
      <w:r>
        <w:t xml:space="preserve">Sherrington T (2019) </w:t>
      </w:r>
      <w:proofErr w:type="spellStart"/>
      <w:r w:rsidRPr="00C04CC2">
        <w:rPr>
          <w:rStyle w:val="Emphasis"/>
        </w:rPr>
        <w:t>Rosenshine’s</w:t>
      </w:r>
      <w:proofErr w:type="spellEnd"/>
      <w:r w:rsidRPr="00C04CC2">
        <w:rPr>
          <w:rStyle w:val="Emphasis"/>
        </w:rPr>
        <w:t xml:space="preserve"> Principles in Action</w:t>
      </w:r>
      <w:r>
        <w:t>, John Catt Educational Limited, Woodbridge</w:t>
      </w:r>
      <w:r w:rsidR="00C04CC2">
        <w:t>, UK</w:t>
      </w:r>
      <w:r w:rsidR="00622A42">
        <w:t>.</w:t>
      </w:r>
    </w:p>
    <w:p w14:paraId="60158C90" w14:textId="77777777" w:rsidR="00B768B3" w:rsidRDefault="00B768B3" w:rsidP="00B768B3">
      <w:r w:rsidRPr="00D332F5">
        <w:t>State of New South Wales (Department of Education) and CESE (Centre for Education Statistics and Evaluation) (2020</w:t>
      </w:r>
      <w:r>
        <w:t>a</w:t>
      </w:r>
      <w:r w:rsidRPr="00D332F5">
        <w:t>) ‘</w:t>
      </w:r>
      <w:hyperlink r:id="rId38" w:history="1">
        <w:r w:rsidRPr="00D332F5">
          <w:rPr>
            <w:rStyle w:val="Hyperlink"/>
          </w:rPr>
          <w:t>What works best: 2020 update</w:t>
        </w:r>
      </w:hyperlink>
      <w:r w:rsidRPr="00D332F5">
        <w:t xml:space="preserve">’, CESE, NSW Department of Education, accessed </w:t>
      </w:r>
      <w:r>
        <w:t xml:space="preserve">29 August </w:t>
      </w:r>
      <w:r w:rsidRPr="00D332F5">
        <w:t>2022.</w:t>
      </w:r>
    </w:p>
    <w:p w14:paraId="35BE6307" w14:textId="77777777" w:rsidR="00B768B3" w:rsidRPr="00D332F5" w:rsidRDefault="00B768B3" w:rsidP="00B768B3">
      <w:r w:rsidRPr="00D332F5">
        <w:t>State of New South Wales (Department of Education) and CESE (Centre for Education Statistics and Evaluation) (2020</w:t>
      </w:r>
      <w:r>
        <w:t>b</w:t>
      </w:r>
      <w:r w:rsidRPr="00D332F5">
        <w:t>) ‘</w:t>
      </w:r>
      <w:hyperlink r:id="rId39" w:history="1">
        <w:r w:rsidRPr="00D332F5">
          <w:rPr>
            <w:rStyle w:val="Hyperlink"/>
          </w:rPr>
          <w:t>What works best in practice</w:t>
        </w:r>
      </w:hyperlink>
      <w:r w:rsidRPr="00D332F5">
        <w:t xml:space="preserve">’, CESE, NSW Department of Education, accessed </w:t>
      </w:r>
      <w:r>
        <w:t>29 August</w:t>
      </w:r>
      <w:r w:rsidRPr="00D332F5">
        <w:t xml:space="preserve"> 2022.</w:t>
      </w:r>
    </w:p>
    <w:p w14:paraId="63E9E0E7" w14:textId="77777777" w:rsidR="00B768B3" w:rsidRDefault="00B768B3" w:rsidP="00B768B3">
      <w:r w:rsidRPr="00E02E09">
        <w:t xml:space="preserve">State of New South Wales (Department of Education) and CESE (Centre for Education Statistics and Evaluation) </w:t>
      </w:r>
      <w:r>
        <w:t>(2021) ‘</w:t>
      </w:r>
      <w:hyperlink r:id="rId40" w:history="1">
        <w:r w:rsidRPr="00627220">
          <w:rPr>
            <w:rStyle w:val="Hyperlink"/>
          </w:rPr>
          <w:t>Growth goals setting – what works best in practice</w:t>
        </w:r>
      </w:hyperlink>
      <w:r>
        <w:t xml:space="preserve">’, </w:t>
      </w:r>
      <w:r w:rsidRPr="00D332F5">
        <w:t xml:space="preserve">CESE, NSW Department of Education, accessed </w:t>
      </w:r>
      <w:r>
        <w:t xml:space="preserve">29 August </w:t>
      </w:r>
      <w:r w:rsidRPr="00D332F5">
        <w:t>2022.</w:t>
      </w:r>
    </w:p>
    <w:p w14:paraId="3F5AE351" w14:textId="528A82DE" w:rsidR="00C627F3" w:rsidRDefault="00A8296F" w:rsidP="002C3135">
      <w:pPr>
        <w:sectPr w:rsidR="00C627F3" w:rsidSect="008132C0">
          <w:pgSz w:w="11906" w:h="16838"/>
          <w:pgMar w:top="1134" w:right="1134" w:bottom="1134" w:left="1134" w:header="709" w:footer="709" w:gutter="0"/>
          <w:cols w:space="708"/>
          <w:docGrid w:linePitch="360"/>
        </w:sectPr>
      </w:pPr>
      <w:proofErr w:type="spellStart"/>
      <w:r>
        <w:t>Wiliam</w:t>
      </w:r>
      <w:proofErr w:type="spellEnd"/>
      <w:r>
        <w:t xml:space="preserve"> D (</w:t>
      </w:r>
      <w:r w:rsidR="00560BC7">
        <w:t>2017</w:t>
      </w:r>
      <w:r>
        <w:t xml:space="preserve">) </w:t>
      </w:r>
      <w:r w:rsidRPr="002E0752">
        <w:rPr>
          <w:rStyle w:val="Emphasis"/>
        </w:rPr>
        <w:t>Embedded Formative Assessment</w:t>
      </w:r>
      <w:r w:rsidRPr="00722C1F">
        <w:t>,</w:t>
      </w:r>
      <w:r>
        <w:t xml:space="preserve"> 2nd ed, Solution Tree Press, Bloomington, I</w:t>
      </w:r>
      <w:r w:rsidR="00622A42">
        <w:t>N.</w:t>
      </w:r>
    </w:p>
    <w:p w14:paraId="063815B4" w14:textId="77777777" w:rsidR="00787858" w:rsidRPr="00EF7698" w:rsidRDefault="00787858" w:rsidP="00787858">
      <w:pPr>
        <w:rPr>
          <w:rStyle w:val="Strong"/>
        </w:rPr>
      </w:pPr>
      <w:r w:rsidRPr="00EF7698">
        <w:rPr>
          <w:rStyle w:val="Strong"/>
          <w:sz w:val="28"/>
          <w:szCs w:val="28"/>
        </w:rPr>
        <w:t>© State of New South Wales (Department of Education), 2023</w:t>
      </w:r>
    </w:p>
    <w:p w14:paraId="30A54B78" w14:textId="77777777" w:rsidR="00787858" w:rsidRPr="00C504EA" w:rsidRDefault="00787858" w:rsidP="00787858">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504D1375" w14:textId="77777777" w:rsidR="00787858" w:rsidRDefault="00787858" w:rsidP="00787858">
      <w:pPr>
        <w:rPr>
          <w:lang w:eastAsia="en-AU"/>
        </w:rPr>
      </w:pPr>
      <w:r w:rsidRPr="00C504EA">
        <w:t xml:space="preserve">Copyright material available in this resource and owned by the NSW Department of Education is licensed under a </w:t>
      </w:r>
      <w:hyperlink r:id="rId41" w:history="1">
        <w:r w:rsidRPr="00C504EA">
          <w:rPr>
            <w:rStyle w:val="Hyperlink"/>
          </w:rPr>
          <w:t>Creative Commons Attribution 4.0 International (CC BY 4.0) licence</w:t>
        </w:r>
      </w:hyperlink>
      <w:r w:rsidRPr="005F2331">
        <w:t>.</w:t>
      </w:r>
    </w:p>
    <w:p w14:paraId="37F059AE" w14:textId="77777777" w:rsidR="00787858" w:rsidRPr="000F46D1" w:rsidRDefault="00787858" w:rsidP="00787858">
      <w:pPr>
        <w:spacing w:line="300" w:lineRule="auto"/>
        <w:rPr>
          <w:lang w:eastAsia="en-AU"/>
        </w:rPr>
      </w:pPr>
      <w:r>
        <w:rPr>
          <w:noProof/>
        </w:rPr>
        <w:drawing>
          <wp:inline distT="0" distB="0" distL="0" distR="0" wp14:anchorId="134CAF2F" wp14:editId="7FE95C09">
            <wp:extent cx="1228725" cy="428625"/>
            <wp:effectExtent l="0" t="0" r="9525" b="9525"/>
            <wp:docPr id="32" name="Picture 32" descr="Creative Commons Attribution licenc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AD2A73" w14:textId="77777777" w:rsidR="00787858" w:rsidRPr="00C504EA" w:rsidRDefault="00787858" w:rsidP="00787858">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0424723" w14:textId="77777777" w:rsidR="00787858" w:rsidRPr="00C504EA" w:rsidRDefault="00787858" w:rsidP="00787858">
      <w:r w:rsidRPr="00C504EA">
        <w:t>Attribution should be given to © State of New South Wales (Department of Education), 2023.</w:t>
      </w:r>
    </w:p>
    <w:p w14:paraId="09AFB687" w14:textId="77777777" w:rsidR="00787858" w:rsidRPr="00C504EA" w:rsidRDefault="00787858" w:rsidP="00787858">
      <w:r w:rsidRPr="00C504EA">
        <w:t>Material in this resource not available under a Creative Commons licence:</w:t>
      </w:r>
    </w:p>
    <w:p w14:paraId="34F9FDFC" w14:textId="77777777" w:rsidR="00787858" w:rsidRPr="000F46D1" w:rsidRDefault="00787858" w:rsidP="00787858">
      <w:pPr>
        <w:pStyle w:val="ListBullet"/>
        <w:numPr>
          <w:ilvl w:val="0"/>
          <w:numId w:val="21"/>
        </w:numPr>
        <w:rPr>
          <w:lang w:eastAsia="en-AU"/>
        </w:rPr>
      </w:pPr>
      <w:r w:rsidRPr="000F46D1">
        <w:rPr>
          <w:lang w:eastAsia="en-AU"/>
        </w:rPr>
        <w:t>the NSW Department of Education logo, other logos and trademark-protected material</w:t>
      </w:r>
    </w:p>
    <w:p w14:paraId="75918374" w14:textId="77777777" w:rsidR="00787858" w:rsidRDefault="00787858" w:rsidP="00787858">
      <w:pPr>
        <w:pStyle w:val="ListBullet"/>
        <w:numPr>
          <w:ilvl w:val="0"/>
          <w:numId w:val="21"/>
        </w:numPr>
        <w:rPr>
          <w:lang w:eastAsia="en-AU"/>
        </w:rPr>
      </w:pPr>
      <w:r w:rsidRPr="000F46D1">
        <w:rPr>
          <w:lang w:eastAsia="en-AU"/>
        </w:rPr>
        <w:t>material owned by a third party that has been reproduced with permission. You will need to obtain permission from the third party to reuse its material.</w:t>
      </w:r>
    </w:p>
    <w:p w14:paraId="6A6CDEB4" w14:textId="77777777" w:rsidR="00787858" w:rsidRPr="00571DF7" w:rsidRDefault="00787858" w:rsidP="00787858">
      <w:pPr>
        <w:pStyle w:val="FeatureBox2"/>
        <w:spacing w:line="300" w:lineRule="auto"/>
        <w:rPr>
          <w:rStyle w:val="Strong"/>
        </w:rPr>
      </w:pPr>
      <w:r w:rsidRPr="00571DF7">
        <w:rPr>
          <w:rStyle w:val="Strong"/>
        </w:rPr>
        <w:t>Links to third-party material and websites</w:t>
      </w:r>
    </w:p>
    <w:p w14:paraId="6DA894A7" w14:textId="77777777" w:rsidR="00787858" w:rsidRDefault="00787858" w:rsidP="00787858">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1F7302D" w14:textId="701663E3" w:rsidR="00A8296F" w:rsidRPr="00A8296F" w:rsidRDefault="00787858" w:rsidP="00787858">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A8296F" w:rsidRPr="00A8296F" w:rsidSect="009908A2">
      <w:footerReference w:type="even" r:id="rId43"/>
      <w:footerReference w:type="default" r:id="rId44"/>
      <w:headerReference w:type="first" r:id="rId45"/>
      <w:footerReference w:type="first" r:id="rId4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B74B2" w14:textId="77777777" w:rsidR="00482227" w:rsidRDefault="00482227" w:rsidP="00E51733">
      <w:r>
        <w:separator/>
      </w:r>
    </w:p>
  </w:endnote>
  <w:endnote w:type="continuationSeparator" w:id="0">
    <w:p w14:paraId="339A3B88" w14:textId="77777777" w:rsidR="00482227" w:rsidRDefault="00482227" w:rsidP="00E51733">
      <w:r>
        <w:continuationSeparator/>
      </w:r>
    </w:p>
  </w:endnote>
  <w:endnote w:type="continuationNotice" w:id="1">
    <w:p w14:paraId="494D5EAF" w14:textId="77777777" w:rsidR="00482227" w:rsidRDefault="0048222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3F784762"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B62F2">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F98" w14:textId="4C6BC60F" w:rsidR="00B966D8" w:rsidRPr="00862788" w:rsidRDefault="00B966D8" w:rsidP="00B966D8">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2B62F2">
      <w:rPr>
        <w:noProof/>
      </w:rPr>
      <w:t>May-23</w:t>
    </w:r>
    <w:r w:rsidRPr="00862788">
      <w:fldChar w:fldCharType="end"/>
    </w:r>
    <w:r w:rsidRPr="00862788">
      <w:ptab w:relativeTo="margin" w:alignment="right" w:leader="none"/>
    </w:r>
    <w:r w:rsidRPr="00862788">
      <w:rPr>
        <w:noProof/>
      </w:rPr>
      <w:drawing>
        <wp:inline distT="0" distB="0" distL="0" distR="0" wp14:anchorId="0D06DF86" wp14:editId="5BB9E155">
          <wp:extent cx="561975" cy="196038"/>
          <wp:effectExtent l="0" t="0" r="0" b="0"/>
          <wp:docPr id="12" name="Picture 1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0BFA"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6FDB39" wp14:editId="0739FDAA">
          <wp:extent cx="507600" cy="540000"/>
          <wp:effectExtent l="0" t="0" r="635" b="6350"/>
          <wp:docPr id="13" name="Picture 1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CDCA" w14:textId="29BD3202"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B62F2">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CEF966C" w14:textId="77777777" w:rsidR="003D1CD1" w:rsidRDefault="00230A19"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3968"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9A0F796" w14:textId="77777777" w:rsidR="003D1CD1" w:rsidRDefault="00230A19"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FAA1" w14:textId="77777777" w:rsidR="003D1CD1" w:rsidRDefault="00230A19"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7DA8" w14:textId="77777777" w:rsidR="00482227" w:rsidRDefault="00482227" w:rsidP="00E51733">
      <w:r>
        <w:separator/>
      </w:r>
    </w:p>
  </w:footnote>
  <w:footnote w:type="continuationSeparator" w:id="0">
    <w:p w14:paraId="20CEE8D5" w14:textId="77777777" w:rsidR="00482227" w:rsidRDefault="00482227" w:rsidP="00E51733">
      <w:r>
        <w:continuationSeparator/>
      </w:r>
    </w:p>
  </w:footnote>
  <w:footnote w:type="continuationNotice" w:id="1">
    <w:p w14:paraId="37481D93" w14:textId="77777777" w:rsidR="00482227" w:rsidRDefault="0048222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257D" w14:textId="11D9B79E" w:rsidR="002E7EBE" w:rsidRPr="0015336D" w:rsidRDefault="002E7EBE" w:rsidP="002E7EBE">
    <w:pPr>
      <w:pStyle w:val="Documentname"/>
      <w:tabs>
        <w:tab w:val="clear" w:pos="4513"/>
        <w:tab w:val="clear" w:pos="9026"/>
        <w:tab w:val="right" w:pos="9632"/>
      </w:tabs>
      <w:jc w:val="right"/>
    </w:pPr>
    <w:r>
      <w:t xml:space="preserve">Computing </w:t>
    </w:r>
    <w:r w:rsidR="0092210C">
      <w:t>T</w:t>
    </w:r>
    <w:r>
      <w:t>echnology Stage 5 (Year 9) – sample assessment task 3 notification</w:t>
    </w:r>
    <w:r w:rsidRPr="0015336D">
      <w:t xml:space="preserve"> | </w:t>
    </w:r>
    <w:r w:rsidRPr="0015336D">
      <w:fldChar w:fldCharType="begin"/>
    </w:r>
    <w:r w:rsidRPr="0015336D">
      <w:instrText xml:space="preserve"> PAGE   \* MERGEFORMAT </w:instrText>
    </w:r>
    <w:r w:rsidRPr="0015336D">
      <w:fldChar w:fldCharType="separate"/>
    </w:r>
    <w:r>
      <w:t>1</w:t>
    </w:r>
    <w:r w:rsidRPr="0015336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3135" w14:textId="77777777" w:rsidR="00EA4122" w:rsidRPr="00F14D7F" w:rsidRDefault="00677835"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1880" w14:textId="77777777" w:rsidR="003322A2" w:rsidRPr="00F14D7F" w:rsidRDefault="00230A19"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6C2D2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1C6E6E"/>
    <w:multiLevelType w:val="multilevel"/>
    <w:tmpl w:val="7342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3790C"/>
    <w:multiLevelType w:val="multilevel"/>
    <w:tmpl w:val="2B1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0E3278A"/>
    <w:multiLevelType w:val="multilevel"/>
    <w:tmpl w:val="2AD8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B7C43"/>
    <w:multiLevelType w:val="multilevel"/>
    <w:tmpl w:val="F5D0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453882"/>
    <w:multiLevelType w:val="multilevel"/>
    <w:tmpl w:val="3038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4663E1"/>
    <w:multiLevelType w:val="hybridMultilevel"/>
    <w:tmpl w:val="D88A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F7F32"/>
    <w:multiLevelType w:val="multilevel"/>
    <w:tmpl w:val="E288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AC6A74"/>
    <w:multiLevelType w:val="multilevel"/>
    <w:tmpl w:val="50D6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A9D2D15"/>
    <w:multiLevelType w:val="multilevel"/>
    <w:tmpl w:val="5A5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191393"/>
    <w:multiLevelType w:val="multilevel"/>
    <w:tmpl w:val="4114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674427">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610943096">
    <w:abstractNumId w:val="1"/>
  </w:num>
  <w:num w:numId="3" w16cid:durableId="1352367701">
    <w:abstractNumId w:val="13"/>
  </w:num>
  <w:num w:numId="4" w16cid:durableId="302779217">
    <w:abstractNumId w:val="4"/>
  </w:num>
  <w:num w:numId="5" w16cid:durableId="1283685134">
    <w:abstractNumId w:val="9"/>
  </w:num>
  <w:num w:numId="6" w16cid:durableId="436601386">
    <w:abstractNumId w:val="11"/>
  </w:num>
  <w:num w:numId="7" w16cid:durableId="384716603">
    <w:abstractNumId w:val="10"/>
  </w:num>
  <w:num w:numId="8" w16cid:durableId="1945845725">
    <w:abstractNumId w:val="12"/>
  </w:num>
  <w:num w:numId="9" w16cid:durableId="1287811683">
    <w:abstractNumId w:val="2"/>
  </w:num>
  <w:num w:numId="10" w16cid:durableId="1023821880">
    <w:abstractNumId w:val="0"/>
  </w:num>
  <w:num w:numId="11" w16cid:durableId="1012798953">
    <w:abstractNumId w:val="14"/>
  </w:num>
  <w:num w:numId="12" w16cid:durableId="1998613195">
    <w:abstractNumId w:val="5"/>
  </w:num>
  <w:num w:numId="13" w16cid:durableId="1703675095">
    <w:abstractNumId w:val="15"/>
  </w:num>
  <w:num w:numId="14" w16cid:durableId="756899070">
    <w:abstractNumId w:val="3"/>
  </w:num>
  <w:num w:numId="15" w16cid:durableId="1768193524">
    <w:abstractNumId w:val="6"/>
  </w:num>
  <w:num w:numId="16" w16cid:durableId="240526533">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624967913">
    <w:abstractNumId w:val="1"/>
  </w:num>
  <w:num w:numId="18" w16cid:durableId="1172992253">
    <w:abstractNumId w:val="13"/>
  </w:num>
  <w:num w:numId="19" w16cid:durableId="1919243885">
    <w:abstractNumId w:val="4"/>
  </w:num>
  <w:num w:numId="20" w16cid:durableId="1528592566">
    <w:abstractNumId w:val="1"/>
  </w:num>
  <w:num w:numId="21" w16cid:durableId="179591754">
    <w:abstractNumId w:val="8"/>
  </w:num>
  <w:num w:numId="22" w16cid:durableId="384570197">
    <w:abstractNumId w:val="0"/>
  </w:num>
  <w:num w:numId="23" w16cid:durableId="6554548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113E0"/>
    <w:rsid w:val="00013FF2"/>
    <w:rsid w:val="0001660E"/>
    <w:rsid w:val="000236B9"/>
    <w:rsid w:val="000252CB"/>
    <w:rsid w:val="00045F0D"/>
    <w:rsid w:val="0004750C"/>
    <w:rsid w:val="00047862"/>
    <w:rsid w:val="000515B7"/>
    <w:rsid w:val="00061D5B"/>
    <w:rsid w:val="00064AF8"/>
    <w:rsid w:val="00070337"/>
    <w:rsid w:val="000741C3"/>
    <w:rsid w:val="00074A95"/>
    <w:rsid w:val="00074F0F"/>
    <w:rsid w:val="00074FD5"/>
    <w:rsid w:val="00085114"/>
    <w:rsid w:val="0008611F"/>
    <w:rsid w:val="00087D95"/>
    <w:rsid w:val="00093545"/>
    <w:rsid w:val="000A312C"/>
    <w:rsid w:val="000B379C"/>
    <w:rsid w:val="000B3E35"/>
    <w:rsid w:val="000B5D5F"/>
    <w:rsid w:val="000C046E"/>
    <w:rsid w:val="000C0E04"/>
    <w:rsid w:val="000C1B93"/>
    <w:rsid w:val="000C24ED"/>
    <w:rsid w:val="000C52DF"/>
    <w:rsid w:val="000D3BBE"/>
    <w:rsid w:val="000D4293"/>
    <w:rsid w:val="000D6A60"/>
    <w:rsid w:val="000D7466"/>
    <w:rsid w:val="000F27D6"/>
    <w:rsid w:val="00107F39"/>
    <w:rsid w:val="00112528"/>
    <w:rsid w:val="00126DC2"/>
    <w:rsid w:val="00133C31"/>
    <w:rsid w:val="00184099"/>
    <w:rsid w:val="00190C6F"/>
    <w:rsid w:val="00194F82"/>
    <w:rsid w:val="0019514B"/>
    <w:rsid w:val="001A28D1"/>
    <w:rsid w:val="001A2D64"/>
    <w:rsid w:val="001A3009"/>
    <w:rsid w:val="001B5BE2"/>
    <w:rsid w:val="001C12F7"/>
    <w:rsid w:val="001C6494"/>
    <w:rsid w:val="001C7E97"/>
    <w:rsid w:val="001D3BD4"/>
    <w:rsid w:val="001D5230"/>
    <w:rsid w:val="001E3CE3"/>
    <w:rsid w:val="001E79EB"/>
    <w:rsid w:val="001F70FF"/>
    <w:rsid w:val="002105AD"/>
    <w:rsid w:val="00210FBB"/>
    <w:rsid w:val="00211469"/>
    <w:rsid w:val="00223828"/>
    <w:rsid w:val="00223E7A"/>
    <w:rsid w:val="00230A19"/>
    <w:rsid w:val="00233752"/>
    <w:rsid w:val="002341C3"/>
    <w:rsid w:val="00250059"/>
    <w:rsid w:val="0025592F"/>
    <w:rsid w:val="00256D10"/>
    <w:rsid w:val="0026548C"/>
    <w:rsid w:val="00266207"/>
    <w:rsid w:val="0027370C"/>
    <w:rsid w:val="00284C01"/>
    <w:rsid w:val="00297063"/>
    <w:rsid w:val="002A28B4"/>
    <w:rsid w:val="002A2B8C"/>
    <w:rsid w:val="002A35CF"/>
    <w:rsid w:val="002A475D"/>
    <w:rsid w:val="002B1D11"/>
    <w:rsid w:val="002B62F2"/>
    <w:rsid w:val="002B792F"/>
    <w:rsid w:val="002C3135"/>
    <w:rsid w:val="002E0752"/>
    <w:rsid w:val="002E3DA4"/>
    <w:rsid w:val="002E7EBE"/>
    <w:rsid w:val="002F7CFE"/>
    <w:rsid w:val="00303085"/>
    <w:rsid w:val="003055F9"/>
    <w:rsid w:val="00305BE9"/>
    <w:rsid w:val="00306C23"/>
    <w:rsid w:val="00311AF4"/>
    <w:rsid w:val="0031333A"/>
    <w:rsid w:val="0032119F"/>
    <w:rsid w:val="003307CD"/>
    <w:rsid w:val="00337288"/>
    <w:rsid w:val="00340DD9"/>
    <w:rsid w:val="00350CF9"/>
    <w:rsid w:val="00360E17"/>
    <w:rsid w:val="0036209C"/>
    <w:rsid w:val="00375FB1"/>
    <w:rsid w:val="00377255"/>
    <w:rsid w:val="003773BD"/>
    <w:rsid w:val="0038531F"/>
    <w:rsid w:val="00385DFB"/>
    <w:rsid w:val="00387FB9"/>
    <w:rsid w:val="003A5190"/>
    <w:rsid w:val="003A6B48"/>
    <w:rsid w:val="003B240E"/>
    <w:rsid w:val="003D13EF"/>
    <w:rsid w:val="003D439D"/>
    <w:rsid w:val="003D7789"/>
    <w:rsid w:val="003E13A4"/>
    <w:rsid w:val="003E1F5C"/>
    <w:rsid w:val="00401084"/>
    <w:rsid w:val="00407EF0"/>
    <w:rsid w:val="00412F2B"/>
    <w:rsid w:val="004178B3"/>
    <w:rsid w:val="00420460"/>
    <w:rsid w:val="00430B3F"/>
    <w:rsid w:val="00430F12"/>
    <w:rsid w:val="00432E9B"/>
    <w:rsid w:val="00456F47"/>
    <w:rsid w:val="0045751B"/>
    <w:rsid w:val="004662AB"/>
    <w:rsid w:val="00471B37"/>
    <w:rsid w:val="00476D2F"/>
    <w:rsid w:val="00480185"/>
    <w:rsid w:val="00481383"/>
    <w:rsid w:val="00482227"/>
    <w:rsid w:val="00483161"/>
    <w:rsid w:val="00483DA3"/>
    <w:rsid w:val="0048642E"/>
    <w:rsid w:val="00490426"/>
    <w:rsid w:val="00491051"/>
    <w:rsid w:val="0049338D"/>
    <w:rsid w:val="004A12E1"/>
    <w:rsid w:val="004B0F58"/>
    <w:rsid w:val="004B302E"/>
    <w:rsid w:val="004B484F"/>
    <w:rsid w:val="004C11A9"/>
    <w:rsid w:val="004C2E85"/>
    <w:rsid w:val="004C62CF"/>
    <w:rsid w:val="004D613B"/>
    <w:rsid w:val="004F48DD"/>
    <w:rsid w:val="004F5D75"/>
    <w:rsid w:val="004F6AF2"/>
    <w:rsid w:val="004F72BB"/>
    <w:rsid w:val="00501673"/>
    <w:rsid w:val="00503926"/>
    <w:rsid w:val="00510BB5"/>
    <w:rsid w:val="00511863"/>
    <w:rsid w:val="0051419C"/>
    <w:rsid w:val="005160C4"/>
    <w:rsid w:val="00523C29"/>
    <w:rsid w:val="00526795"/>
    <w:rsid w:val="00531725"/>
    <w:rsid w:val="005367D0"/>
    <w:rsid w:val="00541FBB"/>
    <w:rsid w:val="00560BC7"/>
    <w:rsid w:val="005622CC"/>
    <w:rsid w:val="00563676"/>
    <w:rsid w:val="005649D2"/>
    <w:rsid w:val="005652FD"/>
    <w:rsid w:val="0056642E"/>
    <w:rsid w:val="00575814"/>
    <w:rsid w:val="0058099D"/>
    <w:rsid w:val="0058102D"/>
    <w:rsid w:val="0058269F"/>
    <w:rsid w:val="00583731"/>
    <w:rsid w:val="005934B4"/>
    <w:rsid w:val="00594840"/>
    <w:rsid w:val="005A34D4"/>
    <w:rsid w:val="005A67CA"/>
    <w:rsid w:val="005A7814"/>
    <w:rsid w:val="005B184F"/>
    <w:rsid w:val="005B77E0"/>
    <w:rsid w:val="005C14A7"/>
    <w:rsid w:val="005C614C"/>
    <w:rsid w:val="005D0140"/>
    <w:rsid w:val="005D49FE"/>
    <w:rsid w:val="005E075E"/>
    <w:rsid w:val="005E1F63"/>
    <w:rsid w:val="005F6468"/>
    <w:rsid w:val="00601B33"/>
    <w:rsid w:val="006026C8"/>
    <w:rsid w:val="006075BC"/>
    <w:rsid w:val="006169FB"/>
    <w:rsid w:val="00622A42"/>
    <w:rsid w:val="00626BBF"/>
    <w:rsid w:val="00626D0C"/>
    <w:rsid w:val="00641141"/>
    <w:rsid w:val="0064273E"/>
    <w:rsid w:val="00643CC4"/>
    <w:rsid w:val="0064434E"/>
    <w:rsid w:val="0064550C"/>
    <w:rsid w:val="0064780D"/>
    <w:rsid w:val="0066634F"/>
    <w:rsid w:val="00677835"/>
    <w:rsid w:val="00680388"/>
    <w:rsid w:val="0068246E"/>
    <w:rsid w:val="0069518C"/>
    <w:rsid w:val="00696410"/>
    <w:rsid w:val="00697B45"/>
    <w:rsid w:val="006A3884"/>
    <w:rsid w:val="006B3488"/>
    <w:rsid w:val="006C2F67"/>
    <w:rsid w:val="006D00B0"/>
    <w:rsid w:val="006D1CF3"/>
    <w:rsid w:val="006D59B2"/>
    <w:rsid w:val="006E4E46"/>
    <w:rsid w:val="006E54D3"/>
    <w:rsid w:val="006E71B8"/>
    <w:rsid w:val="00710F04"/>
    <w:rsid w:val="007117DE"/>
    <w:rsid w:val="00717237"/>
    <w:rsid w:val="007207BB"/>
    <w:rsid w:val="0072223C"/>
    <w:rsid w:val="00722C1F"/>
    <w:rsid w:val="00726A3F"/>
    <w:rsid w:val="00732529"/>
    <w:rsid w:val="00752185"/>
    <w:rsid w:val="00754B76"/>
    <w:rsid w:val="00762903"/>
    <w:rsid w:val="007635E3"/>
    <w:rsid w:val="00763C54"/>
    <w:rsid w:val="00766D19"/>
    <w:rsid w:val="00787858"/>
    <w:rsid w:val="007A39F2"/>
    <w:rsid w:val="007B020C"/>
    <w:rsid w:val="007B523A"/>
    <w:rsid w:val="007B6E7C"/>
    <w:rsid w:val="007C5A95"/>
    <w:rsid w:val="007C61E6"/>
    <w:rsid w:val="007F066A"/>
    <w:rsid w:val="007F6BE6"/>
    <w:rsid w:val="008013C2"/>
    <w:rsid w:val="0080248A"/>
    <w:rsid w:val="00802BFD"/>
    <w:rsid w:val="00804F58"/>
    <w:rsid w:val="008073B1"/>
    <w:rsid w:val="0081247C"/>
    <w:rsid w:val="008130FD"/>
    <w:rsid w:val="008132C0"/>
    <w:rsid w:val="008156DE"/>
    <w:rsid w:val="00816537"/>
    <w:rsid w:val="00822F0F"/>
    <w:rsid w:val="00833B85"/>
    <w:rsid w:val="008559F3"/>
    <w:rsid w:val="00856CA3"/>
    <w:rsid w:val="00865BC1"/>
    <w:rsid w:val="00867DC1"/>
    <w:rsid w:val="0087496A"/>
    <w:rsid w:val="00884A97"/>
    <w:rsid w:val="00890EEE"/>
    <w:rsid w:val="008926CB"/>
    <w:rsid w:val="0089316E"/>
    <w:rsid w:val="008A033E"/>
    <w:rsid w:val="008A4CF6"/>
    <w:rsid w:val="008B5D95"/>
    <w:rsid w:val="008C2C16"/>
    <w:rsid w:val="008C6403"/>
    <w:rsid w:val="008D0A72"/>
    <w:rsid w:val="008D1772"/>
    <w:rsid w:val="008D45D8"/>
    <w:rsid w:val="008D47EC"/>
    <w:rsid w:val="008D7826"/>
    <w:rsid w:val="008E3DE9"/>
    <w:rsid w:val="008F71C6"/>
    <w:rsid w:val="00901CDF"/>
    <w:rsid w:val="00903969"/>
    <w:rsid w:val="00903B33"/>
    <w:rsid w:val="0090445F"/>
    <w:rsid w:val="00904D98"/>
    <w:rsid w:val="009076C2"/>
    <w:rsid w:val="009107ED"/>
    <w:rsid w:val="009138BF"/>
    <w:rsid w:val="00917672"/>
    <w:rsid w:val="0092210C"/>
    <w:rsid w:val="00931B1D"/>
    <w:rsid w:val="0093679E"/>
    <w:rsid w:val="00954431"/>
    <w:rsid w:val="00967C89"/>
    <w:rsid w:val="009739C8"/>
    <w:rsid w:val="00982157"/>
    <w:rsid w:val="00983D5B"/>
    <w:rsid w:val="009A3902"/>
    <w:rsid w:val="009B1280"/>
    <w:rsid w:val="009C0088"/>
    <w:rsid w:val="009C2DB5"/>
    <w:rsid w:val="009C5B0E"/>
    <w:rsid w:val="009D08C9"/>
    <w:rsid w:val="009D14BD"/>
    <w:rsid w:val="009D2488"/>
    <w:rsid w:val="009D7D8D"/>
    <w:rsid w:val="009E6FBE"/>
    <w:rsid w:val="009F045D"/>
    <w:rsid w:val="009F17E2"/>
    <w:rsid w:val="00A119B4"/>
    <w:rsid w:val="00A170A2"/>
    <w:rsid w:val="00A27E95"/>
    <w:rsid w:val="00A46F6E"/>
    <w:rsid w:val="00A52503"/>
    <w:rsid w:val="00A534B8"/>
    <w:rsid w:val="00A54063"/>
    <w:rsid w:val="00A5409F"/>
    <w:rsid w:val="00A57460"/>
    <w:rsid w:val="00A62C28"/>
    <w:rsid w:val="00A63054"/>
    <w:rsid w:val="00A70B7E"/>
    <w:rsid w:val="00A80E01"/>
    <w:rsid w:val="00A8296F"/>
    <w:rsid w:val="00A90FF5"/>
    <w:rsid w:val="00A91B96"/>
    <w:rsid w:val="00A93170"/>
    <w:rsid w:val="00AA3ED0"/>
    <w:rsid w:val="00AA5FB4"/>
    <w:rsid w:val="00AB099B"/>
    <w:rsid w:val="00AB48D0"/>
    <w:rsid w:val="00AC1747"/>
    <w:rsid w:val="00AD02C1"/>
    <w:rsid w:val="00AF66D0"/>
    <w:rsid w:val="00B024A3"/>
    <w:rsid w:val="00B16C31"/>
    <w:rsid w:val="00B2036D"/>
    <w:rsid w:val="00B21B40"/>
    <w:rsid w:val="00B24EE4"/>
    <w:rsid w:val="00B26C50"/>
    <w:rsid w:val="00B46033"/>
    <w:rsid w:val="00B53FC7"/>
    <w:rsid w:val="00B53FCE"/>
    <w:rsid w:val="00B6544A"/>
    <w:rsid w:val="00B65452"/>
    <w:rsid w:val="00B6770F"/>
    <w:rsid w:val="00B72931"/>
    <w:rsid w:val="00B73AAB"/>
    <w:rsid w:val="00B768B3"/>
    <w:rsid w:val="00B80AAD"/>
    <w:rsid w:val="00B813DE"/>
    <w:rsid w:val="00B917E0"/>
    <w:rsid w:val="00B966D8"/>
    <w:rsid w:val="00BA7230"/>
    <w:rsid w:val="00BA7AAB"/>
    <w:rsid w:val="00BB297C"/>
    <w:rsid w:val="00BB43C6"/>
    <w:rsid w:val="00BB6158"/>
    <w:rsid w:val="00BC4289"/>
    <w:rsid w:val="00BE13F4"/>
    <w:rsid w:val="00BE14EA"/>
    <w:rsid w:val="00BE4BB3"/>
    <w:rsid w:val="00BE59BA"/>
    <w:rsid w:val="00BE6E49"/>
    <w:rsid w:val="00BF35D4"/>
    <w:rsid w:val="00BF732E"/>
    <w:rsid w:val="00C04CC2"/>
    <w:rsid w:val="00C0536F"/>
    <w:rsid w:val="00C202C5"/>
    <w:rsid w:val="00C20551"/>
    <w:rsid w:val="00C30BC6"/>
    <w:rsid w:val="00C3336F"/>
    <w:rsid w:val="00C361B7"/>
    <w:rsid w:val="00C436AB"/>
    <w:rsid w:val="00C455FC"/>
    <w:rsid w:val="00C627F3"/>
    <w:rsid w:val="00C62B29"/>
    <w:rsid w:val="00C664FC"/>
    <w:rsid w:val="00C70C44"/>
    <w:rsid w:val="00C7128B"/>
    <w:rsid w:val="00C7303D"/>
    <w:rsid w:val="00C805ED"/>
    <w:rsid w:val="00C83712"/>
    <w:rsid w:val="00C84909"/>
    <w:rsid w:val="00C94717"/>
    <w:rsid w:val="00C94F2B"/>
    <w:rsid w:val="00CA0226"/>
    <w:rsid w:val="00CA0C56"/>
    <w:rsid w:val="00CB2145"/>
    <w:rsid w:val="00CB4B4E"/>
    <w:rsid w:val="00CB4CF5"/>
    <w:rsid w:val="00CB66B0"/>
    <w:rsid w:val="00CD0AD4"/>
    <w:rsid w:val="00CD23A1"/>
    <w:rsid w:val="00CD6723"/>
    <w:rsid w:val="00CE3BEF"/>
    <w:rsid w:val="00CE5951"/>
    <w:rsid w:val="00CF1875"/>
    <w:rsid w:val="00CF73E9"/>
    <w:rsid w:val="00D0139E"/>
    <w:rsid w:val="00D047A7"/>
    <w:rsid w:val="00D136E3"/>
    <w:rsid w:val="00D15A52"/>
    <w:rsid w:val="00D15BEB"/>
    <w:rsid w:val="00D2033E"/>
    <w:rsid w:val="00D237BB"/>
    <w:rsid w:val="00D265D7"/>
    <w:rsid w:val="00D31E35"/>
    <w:rsid w:val="00D40C90"/>
    <w:rsid w:val="00D507E2"/>
    <w:rsid w:val="00D534B3"/>
    <w:rsid w:val="00D53913"/>
    <w:rsid w:val="00D560AA"/>
    <w:rsid w:val="00D61CE0"/>
    <w:rsid w:val="00D678DB"/>
    <w:rsid w:val="00D83827"/>
    <w:rsid w:val="00D93E56"/>
    <w:rsid w:val="00DC74E1"/>
    <w:rsid w:val="00DD2F4E"/>
    <w:rsid w:val="00DD489C"/>
    <w:rsid w:val="00DD501B"/>
    <w:rsid w:val="00DE07A5"/>
    <w:rsid w:val="00DE2CE3"/>
    <w:rsid w:val="00E04DAF"/>
    <w:rsid w:val="00E07465"/>
    <w:rsid w:val="00E112C7"/>
    <w:rsid w:val="00E23B4B"/>
    <w:rsid w:val="00E33B22"/>
    <w:rsid w:val="00E40A53"/>
    <w:rsid w:val="00E4272D"/>
    <w:rsid w:val="00E5058E"/>
    <w:rsid w:val="00E51733"/>
    <w:rsid w:val="00E540F6"/>
    <w:rsid w:val="00E56264"/>
    <w:rsid w:val="00E57CFD"/>
    <w:rsid w:val="00E604B6"/>
    <w:rsid w:val="00E66CA0"/>
    <w:rsid w:val="00E81CCC"/>
    <w:rsid w:val="00E836F5"/>
    <w:rsid w:val="00E8485B"/>
    <w:rsid w:val="00EA7023"/>
    <w:rsid w:val="00EB04C5"/>
    <w:rsid w:val="00EE3FD8"/>
    <w:rsid w:val="00EE672F"/>
    <w:rsid w:val="00EF3B00"/>
    <w:rsid w:val="00F12D5C"/>
    <w:rsid w:val="00F14D7F"/>
    <w:rsid w:val="00F20AC8"/>
    <w:rsid w:val="00F251E7"/>
    <w:rsid w:val="00F26B98"/>
    <w:rsid w:val="00F3454B"/>
    <w:rsid w:val="00F37734"/>
    <w:rsid w:val="00F408FB"/>
    <w:rsid w:val="00F42376"/>
    <w:rsid w:val="00F4460E"/>
    <w:rsid w:val="00F5130C"/>
    <w:rsid w:val="00F522E3"/>
    <w:rsid w:val="00F54C73"/>
    <w:rsid w:val="00F66145"/>
    <w:rsid w:val="00F67719"/>
    <w:rsid w:val="00F707D8"/>
    <w:rsid w:val="00F81980"/>
    <w:rsid w:val="00F8415C"/>
    <w:rsid w:val="00F8674B"/>
    <w:rsid w:val="00FA3555"/>
    <w:rsid w:val="00FB11A6"/>
    <w:rsid w:val="00FD0A93"/>
    <w:rsid w:val="00FD277E"/>
    <w:rsid w:val="00FD3335"/>
    <w:rsid w:val="00FD44CF"/>
    <w:rsid w:val="00FE3A62"/>
    <w:rsid w:val="00FE5E0D"/>
    <w:rsid w:val="00FF7CBA"/>
    <w:rsid w:val="00FF7D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909"/>
  <w15:chartTrackingRefBased/>
  <w15:docId w15:val="{8E6363CF-943C-774B-A09E-2790345E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160C4"/>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160C4"/>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160C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160C4"/>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5160C4"/>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5160C4"/>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160C4"/>
    <w:pPr>
      <w:keepNext/>
      <w:spacing w:after="200" w:line="240" w:lineRule="auto"/>
    </w:pPr>
    <w:rPr>
      <w:b/>
      <w:iCs/>
      <w:szCs w:val="18"/>
    </w:rPr>
  </w:style>
  <w:style w:type="table" w:customStyle="1" w:styleId="Tableheader">
    <w:name w:val="ŠTable header"/>
    <w:basedOn w:val="TableNormal"/>
    <w:uiPriority w:val="99"/>
    <w:rsid w:val="005160C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1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160C4"/>
    <w:pPr>
      <w:numPr>
        <w:numId w:val="19"/>
      </w:numPr>
      <w:contextualSpacing/>
    </w:pPr>
  </w:style>
  <w:style w:type="paragraph" w:styleId="ListNumber2">
    <w:name w:val="List Number 2"/>
    <w:aliases w:val="ŠList Number 2"/>
    <w:basedOn w:val="Normal"/>
    <w:uiPriority w:val="9"/>
    <w:qFormat/>
    <w:rsid w:val="005160C4"/>
    <w:pPr>
      <w:numPr>
        <w:numId w:val="18"/>
      </w:numPr>
      <w:contextualSpacing/>
    </w:pPr>
  </w:style>
  <w:style w:type="paragraph" w:styleId="ListBullet">
    <w:name w:val="List Bullet"/>
    <w:aliases w:val="ŠList Bullet"/>
    <w:basedOn w:val="Normal"/>
    <w:uiPriority w:val="10"/>
    <w:qFormat/>
    <w:rsid w:val="005160C4"/>
    <w:pPr>
      <w:numPr>
        <w:numId w:val="20"/>
      </w:numPr>
      <w:contextualSpacing/>
    </w:pPr>
  </w:style>
  <w:style w:type="paragraph" w:styleId="ListBullet2">
    <w:name w:val="List Bullet 2"/>
    <w:aliases w:val="ŠList Bullet 2"/>
    <w:basedOn w:val="Normal"/>
    <w:uiPriority w:val="11"/>
    <w:qFormat/>
    <w:rsid w:val="005160C4"/>
    <w:pPr>
      <w:numPr>
        <w:numId w:val="16"/>
      </w:numPr>
      <w:contextualSpacing/>
    </w:pPr>
  </w:style>
  <w:style w:type="character" w:styleId="SubtleReference">
    <w:name w:val="Subtle Reference"/>
    <w:aliases w:val="ŠSubtle Reference"/>
    <w:uiPriority w:val="31"/>
    <w:qFormat/>
    <w:rsid w:val="005160C4"/>
    <w:rPr>
      <w:rFonts w:ascii="Arial" w:hAnsi="Arial"/>
      <w:sz w:val="22"/>
    </w:rPr>
  </w:style>
  <w:style w:type="paragraph" w:styleId="Quote">
    <w:name w:val="Quote"/>
    <w:aliases w:val="ŠQuote"/>
    <w:basedOn w:val="Normal"/>
    <w:next w:val="Normal"/>
    <w:link w:val="QuoteChar"/>
    <w:uiPriority w:val="29"/>
    <w:qFormat/>
    <w:rsid w:val="005160C4"/>
    <w:pPr>
      <w:keepNext/>
      <w:spacing w:before="200" w:after="200" w:line="240" w:lineRule="atLeast"/>
      <w:ind w:left="567" w:right="567"/>
    </w:pPr>
  </w:style>
  <w:style w:type="paragraph" w:styleId="Date">
    <w:name w:val="Date"/>
    <w:aliases w:val="ŠDate"/>
    <w:basedOn w:val="Normal"/>
    <w:next w:val="Normal"/>
    <w:link w:val="DateChar"/>
    <w:uiPriority w:val="99"/>
    <w:rsid w:val="005160C4"/>
    <w:pPr>
      <w:spacing w:before="0" w:line="720" w:lineRule="atLeast"/>
    </w:pPr>
  </w:style>
  <w:style w:type="character" w:customStyle="1" w:styleId="DateChar">
    <w:name w:val="Date Char"/>
    <w:aliases w:val="ŠDate Char"/>
    <w:basedOn w:val="DefaultParagraphFont"/>
    <w:link w:val="Date"/>
    <w:uiPriority w:val="99"/>
    <w:rsid w:val="005160C4"/>
    <w:rPr>
      <w:rFonts w:ascii="Arial" w:hAnsi="Arial" w:cs="Arial"/>
      <w:sz w:val="24"/>
      <w:szCs w:val="24"/>
    </w:rPr>
  </w:style>
  <w:style w:type="paragraph" w:styleId="Signature">
    <w:name w:val="Signature"/>
    <w:aliases w:val="ŠSignature"/>
    <w:basedOn w:val="Normal"/>
    <w:link w:val="SignatureChar"/>
    <w:uiPriority w:val="99"/>
    <w:rsid w:val="005160C4"/>
    <w:pPr>
      <w:spacing w:before="0" w:line="720" w:lineRule="atLeast"/>
    </w:pPr>
  </w:style>
  <w:style w:type="character" w:customStyle="1" w:styleId="SignatureChar">
    <w:name w:val="Signature Char"/>
    <w:aliases w:val="ŠSignature Char"/>
    <w:basedOn w:val="DefaultParagraphFont"/>
    <w:link w:val="Signature"/>
    <w:uiPriority w:val="99"/>
    <w:rsid w:val="005160C4"/>
    <w:rPr>
      <w:rFonts w:ascii="Arial" w:hAnsi="Arial" w:cs="Arial"/>
      <w:sz w:val="24"/>
      <w:szCs w:val="24"/>
    </w:rPr>
  </w:style>
  <w:style w:type="character" w:styleId="Strong">
    <w:name w:val="Strong"/>
    <w:aliases w:val="ŠStrong"/>
    <w:uiPriority w:val="1"/>
    <w:qFormat/>
    <w:rsid w:val="005160C4"/>
    <w:rPr>
      <w:b/>
    </w:rPr>
  </w:style>
  <w:style w:type="character" w:customStyle="1" w:styleId="QuoteChar">
    <w:name w:val="Quote Char"/>
    <w:aliases w:val="ŠQuote Char"/>
    <w:basedOn w:val="DefaultParagraphFont"/>
    <w:link w:val="Quote"/>
    <w:uiPriority w:val="29"/>
    <w:rsid w:val="005160C4"/>
    <w:rPr>
      <w:rFonts w:ascii="Arial" w:hAnsi="Arial" w:cs="Arial"/>
      <w:sz w:val="24"/>
      <w:szCs w:val="24"/>
    </w:rPr>
  </w:style>
  <w:style w:type="paragraph" w:customStyle="1" w:styleId="FeatureBox2">
    <w:name w:val="ŠFeature Box 2"/>
    <w:basedOn w:val="Normal"/>
    <w:next w:val="Normal"/>
    <w:link w:val="FeatureBox2Char"/>
    <w:uiPriority w:val="12"/>
    <w:qFormat/>
    <w:rsid w:val="005160C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160C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160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160C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160C4"/>
    <w:rPr>
      <w:color w:val="2F5496" w:themeColor="accent1" w:themeShade="BF"/>
      <w:u w:val="single"/>
    </w:rPr>
  </w:style>
  <w:style w:type="paragraph" w:customStyle="1" w:styleId="Logo">
    <w:name w:val="ŠLogo"/>
    <w:basedOn w:val="Normal"/>
    <w:uiPriority w:val="22"/>
    <w:qFormat/>
    <w:rsid w:val="005160C4"/>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5160C4"/>
    <w:pPr>
      <w:tabs>
        <w:tab w:val="right" w:leader="dot" w:pos="14570"/>
      </w:tabs>
      <w:spacing w:before="0"/>
    </w:pPr>
    <w:rPr>
      <w:b/>
      <w:noProof/>
    </w:rPr>
  </w:style>
  <w:style w:type="paragraph" w:styleId="TOC2">
    <w:name w:val="toc 2"/>
    <w:aliases w:val="ŠTOC 2"/>
    <w:basedOn w:val="TOC1"/>
    <w:next w:val="Normal"/>
    <w:uiPriority w:val="39"/>
    <w:unhideWhenUsed/>
    <w:rsid w:val="005160C4"/>
    <w:rPr>
      <w:b w:val="0"/>
      <w:bCs/>
    </w:rPr>
  </w:style>
  <w:style w:type="paragraph" w:styleId="TOC3">
    <w:name w:val="toc 3"/>
    <w:aliases w:val="ŠTOC 3"/>
    <w:basedOn w:val="Normal"/>
    <w:next w:val="Normal"/>
    <w:uiPriority w:val="39"/>
    <w:unhideWhenUsed/>
    <w:rsid w:val="005160C4"/>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5160C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160C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160C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160C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5160C4"/>
    <w:pPr>
      <w:outlineLvl w:val="9"/>
    </w:pPr>
    <w:rPr>
      <w:sz w:val="40"/>
      <w:szCs w:val="40"/>
    </w:rPr>
  </w:style>
  <w:style w:type="paragraph" w:styleId="Footer">
    <w:name w:val="footer"/>
    <w:aliases w:val="ŠFooter"/>
    <w:basedOn w:val="Normal"/>
    <w:link w:val="FooterChar"/>
    <w:uiPriority w:val="99"/>
    <w:rsid w:val="005160C4"/>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5160C4"/>
    <w:rPr>
      <w:rFonts w:ascii="Arial" w:hAnsi="Arial" w:cs="Arial"/>
      <w:sz w:val="18"/>
      <w:szCs w:val="18"/>
    </w:rPr>
  </w:style>
  <w:style w:type="paragraph" w:styleId="Header">
    <w:name w:val="header"/>
    <w:aliases w:val="ŠHeader - Cover Page"/>
    <w:basedOn w:val="Normal"/>
    <w:link w:val="HeaderChar"/>
    <w:uiPriority w:val="24"/>
    <w:unhideWhenUsed/>
    <w:rsid w:val="005160C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5160C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160C4"/>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5160C4"/>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5160C4"/>
    <w:rPr>
      <w:rFonts w:ascii="Arial" w:hAnsi="Arial" w:cs="Arial"/>
      <w:color w:val="002664"/>
      <w:sz w:val="32"/>
      <w:szCs w:val="32"/>
    </w:rPr>
  </w:style>
  <w:style w:type="character" w:styleId="UnresolvedMention">
    <w:name w:val="Unresolved Mention"/>
    <w:basedOn w:val="DefaultParagraphFont"/>
    <w:uiPriority w:val="99"/>
    <w:semiHidden/>
    <w:unhideWhenUsed/>
    <w:rsid w:val="005160C4"/>
    <w:rPr>
      <w:color w:val="605E5C"/>
      <w:shd w:val="clear" w:color="auto" w:fill="E1DFDD"/>
    </w:rPr>
  </w:style>
  <w:style w:type="character" w:styleId="Emphasis">
    <w:name w:val="Emphasis"/>
    <w:aliases w:val="ŠLanguage or scientific"/>
    <w:uiPriority w:val="20"/>
    <w:qFormat/>
    <w:rsid w:val="005160C4"/>
    <w:rPr>
      <w:i/>
      <w:iCs/>
    </w:rPr>
  </w:style>
  <w:style w:type="character" w:styleId="SubtleEmphasis">
    <w:name w:val="Subtle Emphasis"/>
    <w:basedOn w:val="DefaultParagraphFont"/>
    <w:uiPriority w:val="19"/>
    <w:semiHidden/>
    <w:qFormat/>
    <w:rsid w:val="005160C4"/>
    <w:rPr>
      <w:i/>
      <w:iCs/>
      <w:color w:val="404040" w:themeColor="text1" w:themeTint="BF"/>
    </w:rPr>
  </w:style>
  <w:style w:type="paragraph" w:styleId="TOC4">
    <w:name w:val="toc 4"/>
    <w:aliases w:val="ŠTOC 4"/>
    <w:basedOn w:val="Normal"/>
    <w:next w:val="Normal"/>
    <w:autoRedefine/>
    <w:uiPriority w:val="39"/>
    <w:unhideWhenUsed/>
    <w:rsid w:val="00085114"/>
    <w:pPr>
      <w:spacing w:before="0"/>
      <w:ind w:left="720"/>
    </w:pPr>
  </w:style>
  <w:style w:type="character" w:styleId="CommentReference">
    <w:name w:val="annotation reference"/>
    <w:basedOn w:val="DefaultParagraphFont"/>
    <w:uiPriority w:val="99"/>
    <w:semiHidden/>
    <w:unhideWhenUsed/>
    <w:rsid w:val="005160C4"/>
    <w:rPr>
      <w:sz w:val="16"/>
      <w:szCs w:val="16"/>
    </w:rPr>
  </w:style>
  <w:style w:type="paragraph" w:styleId="CommentText">
    <w:name w:val="annotation text"/>
    <w:basedOn w:val="Normal"/>
    <w:link w:val="CommentTextChar"/>
    <w:uiPriority w:val="99"/>
    <w:unhideWhenUsed/>
    <w:rsid w:val="005160C4"/>
    <w:pPr>
      <w:spacing w:line="240" w:lineRule="auto"/>
    </w:pPr>
    <w:rPr>
      <w:sz w:val="20"/>
      <w:szCs w:val="20"/>
    </w:rPr>
  </w:style>
  <w:style w:type="character" w:customStyle="1" w:styleId="CommentTextChar">
    <w:name w:val="Comment Text Char"/>
    <w:basedOn w:val="DefaultParagraphFont"/>
    <w:link w:val="CommentText"/>
    <w:uiPriority w:val="99"/>
    <w:rsid w:val="005160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60C4"/>
    <w:rPr>
      <w:b/>
      <w:bCs/>
    </w:rPr>
  </w:style>
  <w:style w:type="character" w:customStyle="1" w:styleId="CommentSubjectChar">
    <w:name w:val="Comment Subject Char"/>
    <w:basedOn w:val="CommentTextChar"/>
    <w:link w:val="CommentSubject"/>
    <w:uiPriority w:val="99"/>
    <w:semiHidden/>
    <w:rsid w:val="005160C4"/>
    <w:rPr>
      <w:rFonts w:ascii="Arial" w:hAnsi="Arial" w:cs="Arial"/>
      <w:b/>
      <w:bCs/>
      <w:sz w:val="20"/>
      <w:szCs w:val="20"/>
    </w:rPr>
  </w:style>
  <w:style w:type="paragraph" w:styleId="ListParagraph">
    <w:name w:val="List Paragraph"/>
    <w:basedOn w:val="Normal"/>
    <w:uiPriority w:val="34"/>
    <w:unhideWhenUsed/>
    <w:qFormat/>
    <w:rsid w:val="005160C4"/>
    <w:pPr>
      <w:ind w:left="720"/>
      <w:contextualSpacing/>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5160C4"/>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787858"/>
    <w:rPr>
      <w:rFonts w:ascii="Arial" w:hAnsi="Arial" w:cs="Arial"/>
      <w:sz w:val="24"/>
      <w:szCs w:val="24"/>
      <w:shd w:val="clear" w:color="auto" w:fill="CCEDFC"/>
    </w:rPr>
  </w:style>
  <w:style w:type="character" w:styleId="FootnoteReference">
    <w:name w:val="footnote reference"/>
    <w:basedOn w:val="DefaultParagraphFont"/>
    <w:uiPriority w:val="99"/>
    <w:semiHidden/>
    <w:unhideWhenUsed/>
    <w:rsid w:val="005160C4"/>
    <w:rPr>
      <w:vertAlign w:val="superscript"/>
    </w:rPr>
  </w:style>
  <w:style w:type="paragraph" w:styleId="FootnoteText">
    <w:name w:val="footnote text"/>
    <w:basedOn w:val="Normal"/>
    <w:link w:val="FootnoteTextChar"/>
    <w:uiPriority w:val="99"/>
    <w:semiHidden/>
    <w:unhideWhenUsed/>
    <w:rsid w:val="005160C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160C4"/>
    <w:rPr>
      <w:rFonts w:ascii="Arial" w:hAnsi="Arial" w:cs="Arial"/>
      <w:sz w:val="20"/>
      <w:szCs w:val="20"/>
    </w:rPr>
  </w:style>
  <w:style w:type="paragraph" w:customStyle="1" w:styleId="Documentname">
    <w:name w:val="ŠDocument name"/>
    <w:basedOn w:val="Header"/>
    <w:qFormat/>
    <w:rsid w:val="005160C4"/>
    <w:pPr>
      <w:spacing w:before="0"/>
    </w:pPr>
    <w:rPr>
      <w:b w:val="0"/>
      <w:color w:val="auto"/>
      <w:sz w:val="18"/>
    </w:rPr>
  </w:style>
  <w:style w:type="paragraph" w:customStyle="1" w:styleId="Featurebox2Bullets">
    <w:name w:val="ŠFeature box 2: Bullets"/>
    <w:basedOn w:val="ListBullet"/>
    <w:link w:val="Featurebox2BulletsChar"/>
    <w:uiPriority w:val="14"/>
    <w:qFormat/>
    <w:rsid w:val="005160C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5160C4"/>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5160C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5160C4"/>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5160C4"/>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51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60878">
      <w:bodyDiv w:val="1"/>
      <w:marLeft w:val="0"/>
      <w:marRight w:val="0"/>
      <w:marTop w:val="0"/>
      <w:marBottom w:val="0"/>
      <w:divBdr>
        <w:top w:val="none" w:sz="0" w:space="0" w:color="auto"/>
        <w:left w:val="none" w:sz="0" w:space="0" w:color="auto"/>
        <w:bottom w:val="none" w:sz="0" w:space="0" w:color="auto"/>
        <w:right w:val="none" w:sz="0" w:space="0" w:color="auto"/>
      </w:divBdr>
    </w:div>
    <w:div w:id="285742220">
      <w:bodyDiv w:val="1"/>
      <w:marLeft w:val="0"/>
      <w:marRight w:val="0"/>
      <w:marTop w:val="0"/>
      <w:marBottom w:val="0"/>
      <w:divBdr>
        <w:top w:val="none" w:sz="0" w:space="0" w:color="auto"/>
        <w:left w:val="none" w:sz="0" w:space="0" w:color="auto"/>
        <w:bottom w:val="none" w:sz="0" w:space="0" w:color="auto"/>
        <w:right w:val="none" w:sz="0" w:space="0" w:color="auto"/>
      </w:divBdr>
    </w:div>
    <w:div w:id="550385990">
      <w:bodyDiv w:val="1"/>
      <w:marLeft w:val="0"/>
      <w:marRight w:val="0"/>
      <w:marTop w:val="0"/>
      <w:marBottom w:val="0"/>
      <w:divBdr>
        <w:top w:val="none" w:sz="0" w:space="0" w:color="auto"/>
        <w:left w:val="none" w:sz="0" w:space="0" w:color="auto"/>
        <w:bottom w:val="none" w:sz="0" w:space="0" w:color="auto"/>
        <w:right w:val="none" w:sz="0" w:space="0" w:color="auto"/>
      </w:divBdr>
    </w:div>
    <w:div w:id="576982434">
      <w:bodyDiv w:val="1"/>
      <w:marLeft w:val="0"/>
      <w:marRight w:val="0"/>
      <w:marTop w:val="0"/>
      <w:marBottom w:val="0"/>
      <w:divBdr>
        <w:top w:val="none" w:sz="0" w:space="0" w:color="auto"/>
        <w:left w:val="none" w:sz="0" w:space="0" w:color="auto"/>
        <w:bottom w:val="none" w:sz="0" w:space="0" w:color="auto"/>
        <w:right w:val="none" w:sz="0" w:space="0" w:color="auto"/>
      </w:divBdr>
    </w:div>
    <w:div w:id="1478914930">
      <w:bodyDiv w:val="1"/>
      <w:marLeft w:val="0"/>
      <w:marRight w:val="0"/>
      <w:marTop w:val="0"/>
      <w:marBottom w:val="0"/>
      <w:divBdr>
        <w:top w:val="none" w:sz="0" w:space="0" w:color="auto"/>
        <w:left w:val="none" w:sz="0" w:space="0" w:color="auto"/>
        <w:bottom w:val="none" w:sz="0" w:space="0" w:color="auto"/>
        <w:right w:val="none" w:sz="0" w:space="0" w:color="auto"/>
      </w:divBdr>
    </w:div>
    <w:div w:id="1619608255">
      <w:bodyDiv w:val="1"/>
      <w:marLeft w:val="0"/>
      <w:marRight w:val="0"/>
      <w:marTop w:val="0"/>
      <w:marBottom w:val="0"/>
      <w:divBdr>
        <w:top w:val="none" w:sz="0" w:space="0" w:color="auto"/>
        <w:left w:val="none" w:sz="0" w:space="0" w:color="auto"/>
        <w:bottom w:val="none" w:sz="0" w:space="0" w:color="auto"/>
        <w:right w:val="none" w:sz="0" w:space="0" w:color="auto"/>
      </w:divBdr>
    </w:div>
    <w:div w:id="1865483307">
      <w:bodyDiv w:val="1"/>
      <w:marLeft w:val="0"/>
      <w:marRight w:val="0"/>
      <w:marTop w:val="0"/>
      <w:marBottom w:val="0"/>
      <w:divBdr>
        <w:top w:val="none" w:sz="0" w:space="0" w:color="auto"/>
        <w:left w:val="none" w:sz="0" w:space="0" w:color="auto"/>
        <w:bottom w:val="none" w:sz="0" w:space="0" w:color="auto"/>
        <w:right w:val="none" w:sz="0" w:space="0" w:color="auto"/>
      </w:divBdr>
    </w:div>
    <w:div w:id="2012177624">
      <w:bodyDiv w:val="1"/>
      <w:marLeft w:val="0"/>
      <w:marRight w:val="0"/>
      <w:marTop w:val="0"/>
      <w:marBottom w:val="0"/>
      <w:divBdr>
        <w:top w:val="none" w:sz="0" w:space="0" w:color="auto"/>
        <w:left w:val="none" w:sz="0" w:space="0" w:color="auto"/>
        <w:bottom w:val="none" w:sz="0" w:space="0" w:color="auto"/>
        <w:right w:val="none" w:sz="0" w:space="0" w:color="auto"/>
      </w:divBdr>
    </w:div>
    <w:div w:id="2026129919">
      <w:bodyDiv w:val="1"/>
      <w:marLeft w:val="0"/>
      <w:marRight w:val="0"/>
      <w:marTop w:val="0"/>
      <w:marBottom w:val="0"/>
      <w:divBdr>
        <w:top w:val="none" w:sz="0" w:space="0" w:color="auto"/>
        <w:left w:val="none" w:sz="0" w:space="0" w:color="auto"/>
        <w:bottom w:val="none" w:sz="0" w:space="0" w:color="auto"/>
        <w:right w:val="none" w:sz="0" w:space="0" w:color="auto"/>
      </w:divBdr>
    </w:div>
    <w:div w:id="207607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ducationstandards.nsw.edu.au/wps/portal/nesa/k-10/diversity-in-learning/special-education/collaborative-curriculum-planning" TargetMode="Externa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nsw.gov.au/about-us/educational-data/cese/publications/practical-guides-for-educators-/what-works-best-in-practice" TargetMode="Externa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curriculum.nsw.edu.au/syllabuses/computing-technology-7-10-2022" TargetMode="External"/><Relationship Id="rId42" Type="http://schemas.openxmlformats.org/officeDocument/2006/relationships/image" Target="media/image2.png"/><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about-us/educational-data/cese/publications/practical-guides-for-educators/growth-goal-setting" TargetMode="External"/><Relationship Id="rId29" Type="http://schemas.openxmlformats.org/officeDocument/2006/relationships/hyperlink" Target="https://educationstandards.nsw.edu.au/wps/portal/nesa/teacher-accreditation/meeting-requirements/the-standards/proficient-teacher" TargetMode="External"/><Relationship Id="rId11" Type="http://schemas.openxmlformats.org/officeDocument/2006/relationships/footer" Target="footer1.xm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standards.nsw.edu.au/" TargetMode="External"/><Relationship Id="rId37" Type="http://schemas.openxmlformats.org/officeDocument/2006/relationships/hyperlink" Target="https://www.sciencedirect.com/science/article/abs/pii/S1747938X13000109?via%3Dihub" TargetMode="External"/><Relationship Id="rId40" Type="http://schemas.openxmlformats.org/officeDocument/2006/relationships/hyperlink" Target="https://education.nsw.gov.au/about-us/educational-data/cese/publications/practical-guides-for-educators/growth-goal-settin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TAS@det.nsw.edu.au"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teaching-and-learning/school-excellence-and-accountability/sef-evidence-guide/resources/about-sef" TargetMode="External"/><Relationship Id="rId36" Type="http://schemas.openxmlformats.org/officeDocument/2006/relationships/hyperlink" Target="https://www.ascd.org/el/articles/feed-up-back-forward" TargetMode="External"/><Relationship Id="rId49"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education.nsw.gov.au/teaching-and-learning/professional-learning/teacher-quality-and-accreditation/strong-start-great-teachers/refining-practice/differentiating-learning" TargetMode="External"/><Relationship Id="rId31"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urriculum.nsw.edu.au/syllabuses/computing-technology-7-10-2022" TargetMode="External"/><Relationship Id="rId14" Type="http://schemas.openxmlformats.org/officeDocument/2006/relationships/footer" Target="footer3.xml"/><Relationship Id="rId22" Type="http://schemas.openxmlformats.org/officeDocument/2006/relationships/hyperlink" Target="https://education.nsw.gov.au/campaigns/inclusive-practice-hub/all-resources/secondary-resources/other-pdf-resources/nesa-assessment-and-reporting" TargetMode="External"/><Relationship Id="rId27" Type="http://schemas.openxmlformats.org/officeDocument/2006/relationships/hyperlink" Target="https://education.nsw.gov.au/public-schools/school-success-model/school-success-model-explained" TargetMode="External"/><Relationship Id="rId30" Type="http://schemas.openxmlformats.org/officeDocument/2006/relationships/hyperlink" Target="https://education.nsw.gov.au/teaching-and-learning/curriculum/tas" TargetMode="External"/><Relationship Id="rId35" Type="http://schemas.openxmlformats.org/officeDocument/2006/relationships/hyperlink" Target="https://www.frontiersin.org/articles/10.3389/feduc.2018.00022/full"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dese.gov.au/disability-standards-education-2005" TargetMode="External"/><Relationship Id="rId25" Type="http://schemas.openxmlformats.org/officeDocument/2006/relationships/hyperlink" Target="mailto:TAS@det.nsw.edu.au" TargetMode="External"/><Relationship Id="rId33"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38" Type="http://schemas.openxmlformats.org/officeDocument/2006/relationships/hyperlink" Target="https://education.nsw.gov.au/about-us/educational-data/cese/publications/research-reports/what-works-best-2020-update" TargetMode="External"/><Relationship Id="rId46" Type="http://schemas.openxmlformats.org/officeDocument/2006/relationships/footer" Target="footer6.xml"/><Relationship Id="rId20" Type="http://schemas.openxmlformats.org/officeDocument/2006/relationships/hyperlink" Target="https://education.nsw.gov.au/campaigns/inclusive-practice-hub/primary-school/teaching-strategies/differentiation" TargetMode="External"/><Relationship Id="rId41"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20E54-A9A5-46A3-A7F9-85F5D20FCCD6}">
  <ds:schemaRefs>
    <ds:schemaRef ds:uri="http://schemas.openxmlformats.org/officeDocument/2006/bibliography"/>
  </ds:schemaRefs>
</ds:datastoreItem>
</file>

<file path=customXml/itemProps2.xml><?xml version="1.0" encoding="utf-8"?>
<ds:datastoreItem xmlns:ds="http://schemas.openxmlformats.org/officeDocument/2006/customXml" ds:itemID="{F8D8998F-D57D-4C03-AE88-284BDDE973D3}"/>
</file>

<file path=customXml/itemProps3.xml><?xml version="1.0" encoding="utf-8"?>
<ds:datastoreItem xmlns:ds="http://schemas.openxmlformats.org/officeDocument/2006/customXml" ds:itemID="{5F13F127-2ED2-4F0B-B8F5-5AE55CF1D21F}"/>
</file>

<file path=customXml/itemProps4.xml><?xml version="1.0" encoding="utf-8"?>
<ds:datastoreItem xmlns:ds="http://schemas.openxmlformats.org/officeDocument/2006/customXml" ds:itemID="{650981FD-08F9-4976-B16C-260DE2C7056D}"/>
</file>

<file path=docProps/app.xml><?xml version="1.0" encoding="utf-8"?>
<Properties xmlns="http://schemas.openxmlformats.org/officeDocument/2006/extended-properties" xmlns:vt="http://schemas.openxmlformats.org/officeDocument/2006/docPropsVTypes">
  <Template>Normal</Template>
  <TotalTime>215</TotalTime>
  <Pages>20</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computing-tech-S5-y9-assessment-3-Mechatronics</vt:lpstr>
    </vt:vector>
  </TitlesOfParts>
  <Company/>
  <LinksUpToDate>false</LinksUpToDate>
  <CharactersWithSpaces>26195</CharactersWithSpaces>
  <SharedDoc>false</SharedDoc>
  <HLinks>
    <vt:vector size="264" baseType="variant">
      <vt:variant>
        <vt:i4>8192063</vt:i4>
      </vt:variant>
      <vt:variant>
        <vt:i4>192</vt:i4>
      </vt:variant>
      <vt:variant>
        <vt:i4>0</vt:i4>
      </vt:variant>
      <vt:variant>
        <vt:i4>5</vt:i4>
      </vt:variant>
      <vt:variant>
        <vt:lpwstr>https://education.nsw.gov.au/about-us/copyright</vt:lpwstr>
      </vt:variant>
      <vt:variant>
        <vt:lpwstr/>
      </vt:variant>
      <vt:variant>
        <vt:i4>3604517</vt:i4>
      </vt:variant>
      <vt:variant>
        <vt:i4>189</vt:i4>
      </vt:variant>
      <vt:variant>
        <vt:i4>0</vt:i4>
      </vt:variant>
      <vt:variant>
        <vt:i4>5</vt:i4>
      </vt:variant>
      <vt:variant>
        <vt:lpwstr>https://www.sciencedirect.com/science/article/abs/pii/S1747938X13000109?via%3Dihub</vt:lpwstr>
      </vt:variant>
      <vt:variant>
        <vt:lpwstr/>
      </vt:variant>
      <vt:variant>
        <vt:i4>65607</vt:i4>
      </vt:variant>
      <vt:variant>
        <vt:i4>186</vt:i4>
      </vt:variant>
      <vt:variant>
        <vt:i4>0</vt:i4>
      </vt:variant>
      <vt:variant>
        <vt:i4>5</vt:i4>
      </vt:variant>
      <vt:variant>
        <vt:lpwstr>https://www.ascd.org/el/articles/feed-up-back-forward</vt:lpwstr>
      </vt:variant>
      <vt:variant>
        <vt:lpwstr/>
      </vt:variant>
      <vt:variant>
        <vt:i4>7209021</vt:i4>
      </vt:variant>
      <vt:variant>
        <vt:i4>183</vt:i4>
      </vt:variant>
      <vt:variant>
        <vt:i4>0</vt:i4>
      </vt:variant>
      <vt:variant>
        <vt:i4>5</vt:i4>
      </vt:variant>
      <vt:variant>
        <vt:lpwstr>https://education.nsw.gov.au/about-us/educational-data/cese/publications/practical-guides-for-educators/growth-goal-setting</vt:lpwstr>
      </vt:variant>
      <vt:variant>
        <vt:lpwstr/>
      </vt:variant>
      <vt:variant>
        <vt:i4>5963784</vt:i4>
      </vt:variant>
      <vt:variant>
        <vt:i4>180</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177</vt:i4>
      </vt:variant>
      <vt:variant>
        <vt:i4>0</vt:i4>
      </vt:variant>
      <vt:variant>
        <vt:i4>5</vt:i4>
      </vt:variant>
      <vt:variant>
        <vt:lpwstr>https://education.nsw.gov.au/about-us/educational-data/cese/publications/practical-guides-for-educators-/what-works-best-in-practice</vt:lpwstr>
      </vt:variant>
      <vt:variant>
        <vt:lpwstr/>
      </vt:variant>
      <vt:variant>
        <vt:i4>3932267</vt:i4>
      </vt:variant>
      <vt:variant>
        <vt:i4>174</vt:i4>
      </vt:variant>
      <vt:variant>
        <vt:i4>0</vt:i4>
      </vt:variant>
      <vt:variant>
        <vt:i4>5</vt:i4>
      </vt:variant>
      <vt:variant>
        <vt:lpwstr>https://www.frontiersin.org/articles/10.3389/feduc.2018.00022/full</vt:lpwstr>
      </vt:variant>
      <vt:variant>
        <vt:lpwstr/>
      </vt:variant>
      <vt:variant>
        <vt:i4>7536744</vt:i4>
      </vt:variant>
      <vt:variant>
        <vt:i4>171</vt:i4>
      </vt:variant>
      <vt:variant>
        <vt:i4>0</vt:i4>
      </vt:variant>
      <vt:variant>
        <vt:i4>5</vt:i4>
      </vt:variant>
      <vt:variant>
        <vt:lpwstr>https://educationstandards.nsw.edu.au/wps/portal/nesa/mini-footer/copyright</vt:lpwstr>
      </vt:variant>
      <vt:variant>
        <vt:lpwstr/>
      </vt:variant>
      <vt:variant>
        <vt:i4>2949164</vt:i4>
      </vt:variant>
      <vt:variant>
        <vt:i4>168</vt:i4>
      </vt:variant>
      <vt:variant>
        <vt:i4>0</vt:i4>
      </vt:variant>
      <vt:variant>
        <vt:i4>5</vt:i4>
      </vt:variant>
      <vt:variant>
        <vt:lpwstr>https://educationstandards.nsw.edu.au/wps/portal/nesa/home</vt:lpwstr>
      </vt:variant>
      <vt:variant>
        <vt:lpwstr/>
      </vt:variant>
      <vt:variant>
        <vt:i4>8192063</vt:i4>
      </vt:variant>
      <vt:variant>
        <vt:i4>165</vt:i4>
      </vt:variant>
      <vt:variant>
        <vt:i4>0</vt:i4>
      </vt:variant>
      <vt:variant>
        <vt:i4>5</vt:i4>
      </vt:variant>
      <vt:variant>
        <vt:lpwstr>https://education.nsw.gov.au/about-us/copyright</vt:lpwstr>
      </vt:variant>
      <vt:variant>
        <vt:lpwstr/>
      </vt:variant>
      <vt:variant>
        <vt:i4>1376330</vt:i4>
      </vt:variant>
      <vt:variant>
        <vt:i4>162</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6684719</vt:i4>
      </vt:variant>
      <vt:variant>
        <vt:i4>159</vt:i4>
      </vt:variant>
      <vt:variant>
        <vt:i4>0</vt:i4>
      </vt:variant>
      <vt:variant>
        <vt:i4>5</vt:i4>
      </vt:variant>
      <vt:variant>
        <vt:lpwstr>https://education.nsw.gov.au/teaching-and-learning/professional-learning/hsc-pl</vt:lpwstr>
      </vt:variant>
      <vt:variant>
        <vt:lpwstr/>
      </vt:variant>
      <vt:variant>
        <vt:i4>7733362</vt:i4>
      </vt:variant>
      <vt:variant>
        <vt:i4>156</vt:i4>
      </vt:variant>
      <vt:variant>
        <vt:i4>0</vt:i4>
      </vt:variant>
      <vt:variant>
        <vt:i4>5</vt:i4>
      </vt:variant>
      <vt:variant>
        <vt:lpwstr>https://www.hschub.nsw.edu.au/</vt:lpwstr>
      </vt:variant>
      <vt:variant>
        <vt:lpwstr/>
      </vt:variant>
      <vt:variant>
        <vt:i4>4522007</vt:i4>
      </vt:variant>
      <vt:variant>
        <vt:i4>153</vt:i4>
      </vt:variant>
      <vt:variant>
        <vt:i4>0</vt:i4>
      </vt:variant>
      <vt:variant>
        <vt:i4>5</vt:i4>
      </vt:variant>
      <vt:variant>
        <vt:lpwstr>https://educationstandards.nsw.edu.au/wps/portal/nesa/teacher-accreditation/meeting-requirements/the-standards/proficient-teacher</vt:lpwstr>
      </vt:variant>
      <vt:variant>
        <vt:lpwstr/>
      </vt:variant>
      <vt:variant>
        <vt:i4>6815763</vt:i4>
      </vt:variant>
      <vt:variant>
        <vt:i4>150</vt:i4>
      </vt:variant>
      <vt:variant>
        <vt:i4>0</vt:i4>
      </vt:variant>
      <vt:variant>
        <vt:i4>5</vt:i4>
      </vt:variant>
      <vt:variant>
        <vt:lpwstr>https://policies.education.nsw.gov.au/content/dam/main-education/teaching-and-learning/school-excellence-and-accountability/media/documents/SEF_Document_Version_2_2017_AA.pdf</vt:lpwstr>
      </vt:variant>
      <vt:variant>
        <vt:lpwstr/>
      </vt:variant>
      <vt:variant>
        <vt:i4>1572871</vt:i4>
      </vt:variant>
      <vt:variant>
        <vt:i4>147</vt:i4>
      </vt:variant>
      <vt:variant>
        <vt:i4>0</vt:i4>
      </vt:variant>
      <vt:variant>
        <vt:i4>5</vt:i4>
      </vt:variant>
      <vt:variant>
        <vt:lpwstr>https://education.nsw.gov.au/content/dam/main-education/en/home/public-schools/school-success-model/The-School-Success-Model.pdf</vt:lpwstr>
      </vt:variant>
      <vt:variant>
        <vt:lpwstr/>
      </vt:variant>
      <vt:variant>
        <vt:i4>2031698</vt:i4>
      </vt:variant>
      <vt:variant>
        <vt:i4>144</vt:i4>
      </vt:variant>
      <vt:variant>
        <vt:i4>0</vt:i4>
      </vt:variant>
      <vt:variant>
        <vt:i4>5</vt:i4>
      </vt:variant>
      <vt:variant>
        <vt:lpwstr>https://education.nsw.gov.au/policy-library/policies/pd-2016-0468</vt:lpwstr>
      </vt:variant>
      <vt:variant>
        <vt:lpwstr/>
      </vt:variant>
      <vt:variant>
        <vt:i4>1507411</vt:i4>
      </vt:variant>
      <vt:variant>
        <vt:i4>141</vt:i4>
      </vt:variant>
      <vt:variant>
        <vt:i4>0</vt:i4>
      </vt:variant>
      <vt:variant>
        <vt:i4>5</vt:i4>
      </vt:variant>
      <vt:variant>
        <vt:lpwstr>https://schoolsnsw.sharepoint.com/sites/HPGEHub/SitePages/Home.aspx</vt:lpwstr>
      </vt:variant>
      <vt:variant>
        <vt:lpwstr>first-time-access-to-hpge-resources</vt:lpwstr>
      </vt:variant>
      <vt:variant>
        <vt:i4>6619240</vt:i4>
      </vt:variant>
      <vt:variant>
        <vt:i4>138</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1376330</vt:i4>
      </vt:variant>
      <vt:variant>
        <vt:i4>135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1835072</vt:i4>
      </vt:variant>
      <vt:variant>
        <vt:i4>132</vt:i4>
      </vt:variant>
      <vt:variant>
        <vt:i4>0</vt:i4>
      </vt:variant>
      <vt:variant>
        <vt:i4>5</vt:i4>
      </vt:variant>
      <vt:variant>
        <vt:lpwstr>https://education.nsw.gov.au/campaigns/inclusive-practice-hub/all-resources/secondary-resources/other-pdf-resources/nesa-assessment-and-reporting</vt:lpwstr>
      </vt:variant>
      <vt:variant>
        <vt:lpwstr/>
      </vt:variant>
      <vt:variant>
        <vt:i4>1507341</vt:i4>
      </vt:variant>
      <vt:variant>
        <vt:i4>129</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5701663</vt:i4>
      </vt:variant>
      <vt:variant>
        <vt:i4>126</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123</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4653074</vt:i4>
      </vt:variant>
      <vt:variant>
        <vt:i4>120</vt:i4>
      </vt:variant>
      <vt:variant>
        <vt:i4>0</vt:i4>
      </vt:variant>
      <vt:variant>
        <vt:i4>5</vt:i4>
      </vt:variant>
      <vt:variant>
        <vt:lpwstr>https://educationstandards.nsw.edu.au/wps/portal/nesa/k-10/diversity-in-learning/special-education/collaborative-curriculum-planning</vt:lpwstr>
      </vt:variant>
      <vt:variant>
        <vt:lpwstr/>
      </vt:variant>
      <vt:variant>
        <vt:i4>6619198</vt:i4>
      </vt:variant>
      <vt:variant>
        <vt:i4>117</vt:i4>
      </vt:variant>
      <vt:variant>
        <vt:i4>0</vt:i4>
      </vt:variant>
      <vt:variant>
        <vt:i4>5</vt:i4>
      </vt:variant>
      <vt:variant>
        <vt:lpwstr>https://www.dese.gov.au/disability-standards-education-2005</vt:lpwstr>
      </vt:variant>
      <vt:variant>
        <vt:lpwstr/>
      </vt:variant>
      <vt:variant>
        <vt:i4>7209021</vt:i4>
      </vt:variant>
      <vt:variant>
        <vt:i4>114</vt:i4>
      </vt:variant>
      <vt:variant>
        <vt:i4>0</vt:i4>
      </vt:variant>
      <vt:variant>
        <vt:i4>5</vt:i4>
      </vt:variant>
      <vt:variant>
        <vt:lpwstr>https://education.nsw.gov.au/about-us/educational-data/cese/publications/practical-guides-for-educators/growth-goal-setting</vt:lpwstr>
      </vt:variant>
      <vt:variant>
        <vt:lpwstr/>
      </vt:variant>
      <vt:variant>
        <vt:i4>1245238</vt:i4>
      </vt:variant>
      <vt:variant>
        <vt:i4>92</vt:i4>
      </vt:variant>
      <vt:variant>
        <vt:i4>0</vt:i4>
      </vt:variant>
      <vt:variant>
        <vt:i4>5</vt:i4>
      </vt:variant>
      <vt:variant>
        <vt:lpwstr/>
      </vt:variant>
      <vt:variant>
        <vt:lpwstr>_Toc112664373</vt:lpwstr>
      </vt:variant>
      <vt:variant>
        <vt:i4>1245238</vt:i4>
      </vt:variant>
      <vt:variant>
        <vt:i4>86</vt:i4>
      </vt:variant>
      <vt:variant>
        <vt:i4>0</vt:i4>
      </vt:variant>
      <vt:variant>
        <vt:i4>5</vt:i4>
      </vt:variant>
      <vt:variant>
        <vt:lpwstr/>
      </vt:variant>
      <vt:variant>
        <vt:lpwstr>_Toc112664372</vt:lpwstr>
      </vt:variant>
      <vt:variant>
        <vt:i4>1245238</vt:i4>
      </vt:variant>
      <vt:variant>
        <vt:i4>80</vt:i4>
      </vt:variant>
      <vt:variant>
        <vt:i4>0</vt:i4>
      </vt:variant>
      <vt:variant>
        <vt:i4>5</vt:i4>
      </vt:variant>
      <vt:variant>
        <vt:lpwstr/>
      </vt:variant>
      <vt:variant>
        <vt:lpwstr>_Toc112664371</vt:lpwstr>
      </vt:variant>
      <vt:variant>
        <vt:i4>1245238</vt:i4>
      </vt:variant>
      <vt:variant>
        <vt:i4>74</vt:i4>
      </vt:variant>
      <vt:variant>
        <vt:i4>0</vt:i4>
      </vt:variant>
      <vt:variant>
        <vt:i4>5</vt:i4>
      </vt:variant>
      <vt:variant>
        <vt:lpwstr/>
      </vt:variant>
      <vt:variant>
        <vt:lpwstr>_Toc112664370</vt:lpwstr>
      </vt:variant>
      <vt:variant>
        <vt:i4>1179702</vt:i4>
      </vt:variant>
      <vt:variant>
        <vt:i4>68</vt:i4>
      </vt:variant>
      <vt:variant>
        <vt:i4>0</vt:i4>
      </vt:variant>
      <vt:variant>
        <vt:i4>5</vt:i4>
      </vt:variant>
      <vt:variant>
        <vt:lpwstr/>
      </vt:variant>
      <vt:variant>
        <vt:lpwstr>_Toc112664369</vt:lpwstr>
      </vt:variant>
      <vt:variant>
        <vt:i4>1179702</vt:i4>
      </vt:variant>
      <vt:variant>
        <vt:i4>62</vt:i4>
      </vt:variant>
      <vt:variant>
        <vt:i4>0</vt:i4>
      </vt:variant>
      <vt:variant>
        <vt:i4>5</vt:i4>
      </vt:variant>
      <vt:variant>
        <vt:lpwstr/>
      </vt:variant>
      <vt:variant>
        <vt:lpwstr>_Toc112664368</vt:lpwstr>
      </vt:variant>
      <vt:variant>
        <vt:i4>1179702</vt:i4>
      </vt:variant>
      <vt:variant>
        <vt:i4>56</vt:i4>
      </vt:variant>
      <vt:variant>
        <vt:i4>0</vt:i4>
      </vt:variant>
      <vt:variant>
        <vt:i4>5</vt:i4>
      </vt:variant>
      <vt:variant>
        <vt:lpwstr/>
      </vt:variant>
      <vt:variant>
        <vt:lpwstr>_Toc112664367</vt:lpwstr>
      </vt:variant>
      <vt:variant>
        <vt:i4>1179702</vt:i4>
      </vt:variant>
      <vt:variant>
        <vt:i4>50</vt:i4>
      </vt:variant>
      <vt:variant>
        <vt:i4>0</vt:i4>
      </vt:variant>
      <vt:variant>
        <vt:i4>5</vt:i4>
      </vt:variant>
      <vt:variant>
        <vt:lpwstr/>
      </vt:variant>
      <vt:variant>
        <vt:lpwstr>_Toc112664366</vt:lpwstr>
      </vt:variant>
      <vt:variant>
        <vt:i4>1179702</vt:i4>
      </vt:variant>
      <vt:variant>
        <vt:i4>44</vt:i4>
      </vt:variant>
      <vt:variant>
        <vt:i4>0</vt:i4>
      </vt:variant>
      <vt:variant>
        <vt:i4>5</vt:i4>
      </vt:variant>
      <vt:variant>
        <vt:lpwstr/>
      </vt:variant>
      <vt:variant>
        <vt:lpwstr>_Toc112664365</vt:lpwstr>
      </vt:variant>
      <vt:variant>
        <vt:i4>1179702</vt:i4>
      </vt:variant>
      <vt:variant>
        <vt:i4>38</vt:i4>
      </vt:variant>
      <vt:variant>
        <vt:i4>0</vt:i4>
      </vt:variant>
      <vt:variant>
        <vt:i4>5</vt:i4>
      </vt:variant>
      <vt:variant>
        <vt:lpwstr/>
      </vt:variant>
      <vt:variant>
        <vt:lpwstr>_Toc112664364</vt:lpwstr>
      </vt:variant>
      <vt:variant>
        <vt:i4>1179702</vt:i4>
      </vt:variant>
      <vt:variant>
        <vt:i4>32</vt:i4>
      </vt:variant>
      <vt:variant>
        <vt:i4>0</vt:i4>
      </vt:variant>
      <vt:variant>
        <vt:i4>5</vt:i4>
      </vt:variant>
      <vt:variant>
        <vt:lpwstr/>
      </vt:variant>
      <vt:variant>
        <vt:lpwstr>_Toc112664363</vt:lpwstr>
      </vt:variant>
      <vt:variant>
        <vt:i4>1179702</vt:i4>
      </vt:variant>
      <vt:variant>
        <vt:i4>26</vt:i4>
      </vt:variant>
      <vt:variant>
        <vt:i4>0</vt:i4>
      </vt:variant>
      <vt:variant>
        <vt:i4>5</vt:i4>
      </vt:variant>
      <vt:variant>
        <vt:lpwstr/>
      </vt:variant>
      <vt:variant>
        <vt:lpwstr>_Toc112664362</vt:lpwstr>
      </vt:variant>
      <vt:variant>
        <vt:i4>1179702</vt:i4>
      </vt:variant>
      <vt:variant>
        <vt:i4>20</vt:i4>
      </vt:variant>
      <vt:variant>
        <vt:i4>0</vt:i4>
      </vt:variant>
      <vt:variant>
        <vt:i4>5</vt:i4>
      </vt:variant>
      <vt:variant>
        <vt:lpwstr/>
      </vt:variant>
      <vt:variant>
        <vt:lpwstr>_Toc112664361</vt:lpwstr>
      </vt:variant>
      <vt:variant>
        <vt:i4>1179702</vt:i4>
      </vt:variant>
      <vt:variant>
        <vt:i4>14</vt:i4>
      </vt:variant>
      <vt:variant>
        <vt:i4>0</vt:i4>
      </vt:variant>
      <vt:variant>
        <vt:i4>5</vt:i4>
      </vt:variant>
      <vt:variant>
        <vt:lpwstr/>
      </vt:variant>
      <vt:variant>
        <vt:lpwstr>_Toc112664360</vt:lpwstr>
      </vt:variant>
      <vt:variant>
        <vt:i4>1114166</vt:i4>
      </vt:variant>
      <vt:variant>
        <vt:i4>8</vt:i4>
      </vt:variant>
      <vt:variant>
        <vt:i4>0</vt:i4>
      </vt:variant>
      <vt:variant>
        <vt:i4>5</vt:i4>
      </vt:variant>
      <vt:variant>
        <vt:lpwstr/>
      </vt:variant>
      <vt:variant>
        <vt:lpwstr>_Toc112664359</vt:lpwstr>
      </vt:variant>
      <vt:variant>
        <vt:i4>1114166</vt:i4>
      </vt:variant>
      <vt:variant>
        <vt:i4>2</vt:i4>
      </vt:variant>
      <vt:variant>
        <vt:i4>0</vt:i4>
      </vt:variant>
      <vt:variant>
        <vt:i4>5</vt:i4>
      </vt:variant>
      <vt:variant>
        <vt:lpwstr/>
      </vt:variant>
      <vt:variant>
        <vt:lpwstr>_Toc112664358</vt:lpwstr>
      </vt:variant>
      <vt:variant>
        <vt:i4>65607</vt:i4>
      </vt:variant>
      <vt:variant>
        <vt:i4>0</vt:i4>
      </vt:variant>
      <vt:variant>
        <vt:i4>0</vt:i4>
      </vt:variant>
      <vt:variant>
        <vt:i4>5</vt:i4>
      </vt:variant>
      <vt:variant>
        <vt:lpwstr>https://www.ascd.org/el/articles/feed-up-back-forward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computing-tech-S5-y9-assessment-3-Mechatronics</dc:title>
  <dc:subject/>
  <dc:creator>NSW Department of Education</dc:creator>
  <cp:keywords/>
  <dc:description/>
  <cp:lastModifiedBy>Caitlin Pace</cp:lastModifiedBy>
  <cp:revision>134</cp:revision>
  <dcterms:created xsi:type="dcterms:W3CDTF">2023-05-08T23:33:00Z</dcterms:created>
  <dcterms:modified xsi:type="dcterms:W3CDTF">2023-05-18T05:20:00Z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ies>
</file>