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BCD8" w14:textId="3D747AA5" w:rsidR="003D22E3" w:rsidRDefault="00DC3190" w:rsidP="001F492F">
      <w:pPr>
        <w:pStyle w:val="Heading1"/>
      </w:pPr>
      <w:r w:rsidRPr="00DC3190">
        <w:t xml:space="preserve">Science Extension Stage 6 </w:t>
      </w:r>
      <w:r>
        <w:t>– u</w:t>
      </w:r>
      <w:r w:rsidR="00EC105F">
        <w:t xml:space="preserve">sing </w:t>
      </w:r>
      <w:r w:rsidR="0024556D">
        <w:t>student research reports to improve student writing</w:t>
      </w:r>
    </w:p>
    <w:p w14:paraId="5C09D0C4" w14:textId="7F9ADDA5" w:rsidR="00C42109" w:rsidRDefault="00C42109" w:rsidP="00C42109">
      <w:pPr>
        <w:spacing w:line="276" w:lineRule="auto"/>
        <w:jc w:val="center"/>
        <w:rPr>
          <w:rFonts w:eastAsiaTheme="majorEastAsia"/>
          <w:b/>
          <w:bCs/>
          <w:color w:val="002664"/>
          <w:sz w:val="48"/>
          <w:szCs w:val="48"/>
        </w:rPr>
      </w:pPr>
      <w:r>
        <w:rPr>
          <w:noProof/>
        </w:rPr>
        <w:drawing>
          <wp:inline distT="0" distB="0" distL="0" distR="0" wp14:anchorId="7335F91A" wp14:editId="634DB4D1">
            <wp:extent cx="5171920" cy="6400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2166" cy="6462984"/>
                    </a:xfrm>
                    <a:prstGeom prst="rect">
                      <a:avLst/>
                    </a:prstGeom>
                    <a:noFill/>
                    <a:ln>
                      <a:noFill/>
                    </a:ln>
                  </pic:spPr>
                </pic:pic>
              </a:graphicData>
            </a:graphic>
          </wp:inline>
        </w:drawing>
      </w:r>
      <w:r>
        <w:br w:type="page"/>
      </w:r>
    </w:p>
    <w:p w14:paraId="21F9385A" w14:textId="2F795049" w:rsidR="00AC0BF8" w:rsidRPr="001F492F" w:rsidRDefault="004A0708" w:rsidP="001F492F">
      <w:pPr>
        <w:pStyle w:val="Heading2"/>
      </w:pPr>
      <w:r>
        <w:lastRenderedPageBreak/>
        <w:t>Overview</w:t>
      </w:r>
    </w:p>
    <w:p w14:paraId="3F3B1073" w14:textId="3EB10C1E" w:rsidR="00073A57" w:rsidRDefault="00073A57" w:rsidP="00073A57">
      <w:r w:rsidRPr="00C0613D">
        <w:rPr>
          <w:b/>
          <w:bCs/>
        </w:rPr>
        <w:t>Stage and Learning Area</w:t>
      </w:r>
      <w:r>
        <w:t xml:space="preserve">: </w:t>
      </w:r>
      <w:r w:rsidR="00160852">
        <w:t xml:space="preserve">Science Extension </w:t>
      </w:r>
      <w:r w:rsidR="001F492F">
        <w:t xml:space="preserve">Stage 6 </w:t>
      </w:r>
    </w:p>
    <w:p w14:paraId="5FE0A335" w14:textId="02C7B9A4" w:rsidR="00B83BA3" w:rsidRDefault="00073A57" w:rsidP="00B83BA3">
      <w:pPr>
        <w:rPr>
          <w:lang w:eastAsia="zh-CN"/>
        </w:rPr>
      </w:pPr>
      <w:r w:rsidRPr="00C0613D">
        <w:rPr>
          <w:b/>
          <w:bCs/>
        </w:rPr>
        <w:t>Description</w:t>
      </w:r>
      <w:r>
        <w:t xml:space="preserve">: </w:t>
      </w:r>
      <w:r w:rsidR="008D399E">
        <w:t>t</w:t>
      </w:r>
      <w:r w:rsidR="00B83BA3">
        <w:rPr>
          <w:lang w:eastAsia="zh-CN"/>
        </w:rPr>
        <w:t xml:space="preserve">his resource aims to support Science Extension students in completing their Scientific Research Project in Module 4, </w:t>
      </w:r>
      <w:r w:rsidR="00810BF9">
        <w:rPr>
          <w:lang w:eastAsia="zh-CN"/>
        </w:rPr>
        <w:t>focusing</w:t>
      </w:r>
      <w:r w:rsidR="00B83BA3">
        <w:rPr>
          <w:lang w:eastAsia="zh-CN"/>
        </w:rPr>
        <w:t xml:space="preserve"> on improving report writing skills. </w:t>
      </w:r>
      <w:r w:rsidR="0007784B">
        <w:rPr>
          <w:lang w:eastAsia="zh-CN"/>
        </w:rPr>
        <w:t>E</w:t>
      </w:r>
      <w:r w:rsidR="00B83BA3">
        <w:rPr>
          <w:lang w:eastAsia="zh-CN"/>
        </w:rPr>
        <w:t xml:space="preserve">xamples of Student Research Reports are used </w:t>
      </w:r>
      <w:r w:rsidR="0007784B">
        <w:rPr>
          <w:lang w:eastAsia="zh-CN"/>
        </w:rPr>
        <w:t xml:space="preserve">as model texts </w:t>
      </w:r>
      <w:r w:rsidR="00B83BA3">
        <w:rPr>
          <w:lang w:eastAsia="zh-CN"/>
        </w:rPr>
        <w:t xml:space="preserve">to illustrate </w:t>
      </w:r>
      <w:r w:rsidR="00EB42F8">
        <w:t>scientific research reports' purpose, structure and language feature</w:t>
      </w:r>
      <w:r w:rsidR="00BA5583">
        <w:t>s</w:t>
      </w:r>
      <w:r w:rsidR="00B83BA3">
        <w:rPr>
          <w:lang w:eastAsia="zh-CN"/>
        </w:rPr>
        <w:t>.</w:t>
      </w:r>
    </w:p>
    <w:p w14:paraId="0E7CD26B" w14:textId="292AA47B" w:rsidR="00B83BA3" w:rsidRDefault="004215AC" w:rsidP="00B83BA3">
      <w:pPr>
        <w:rPr>
          <w:lang w:eastAsia="zh-CN"/>
        </w:rPr>
      </w:pPr>
      <w:r>
        <w:rPr>
          <w:b/>
          <w:bCs/>
        </w:rPr>
        <w:t>When to use this resource</w:t>
      </w:r>
      <w:r w:rsidR="00073A57">
        <w:t xml:space="preserve">: </w:t>
      </w:r>
      <w:r w:rsidR="0025426F">
        <w:rPr>
          <w:lang w:eastAsia="zh-CN"/>
        </w:rPr>
        <w:t>t</w:t>
      </w:r>
      <w:r w:rsidR="00986BCA" w:rsidRPr="00986BCA">
        <w:rPr>
          <w:lang w:eastAsia="zh-CN"/>
        </w:rPr>
        <w:t xml:space="preserve">his resource can help students with their Student Research Project at different stages. There are </w:t>
      </w:r>
      <w:r w:rsidR="00776E73">
        <w:rPr>
          <w:lang w:eastAsia="zh-CN"/>
        </w:rPr>
        <w:t>2</w:t>
      </w:r>
      <w:r w:rsidR="00986BCA" w:rsidRPr="00986BCA">
        <w:rPr>
          <w:lang w:eastAsia="zh-CN"/>
        </w:rPr>
        <w:t xml:space="preserve"> activities </w:t>
      </w:r>
      <w:r w:rsidR="00B46545">
        <w:rPr>
          <w:lang w:eastAsia="zh-CN"/>
        </w:rPr>
        <w:t>–</w:t>
      </w:r>
      <w:r w:rsidR="00986BCA" w:rsidRPr="00986BCA">
        <w:rPr>
          <w:lang w:eastAsia="zh-CN"/>
        </w:rPr>
        <w:t xml:space="preserve"> Activity 1 and Activity 2 </w:t>
      </w:r>
      <w:r w:rsidR="00B46545">
        <w:rPr>
          <w:lang w:eastAsia="zh-CN"/>
        </w:rPr>
        <w:t>–</w:t>
      </w:r>
      <w:r w:rsidR="00986BCA" w:rsidRPr="00986BCA">
        <w:rPr>
          <w:lang w:eastAsia="zh-CN"/>
        </w:rPr>
        <w:t xml:space="preserve"> that can help students improve their writing skills for science. These activities can be used when planning their research report or before they start reading other research articles. You can use one or both activities</w:t>
      </w:r>
      <w:r w:rsidR="00D94EF7">
        <w:rPr>
          <w:lang w:eastAsia="zh-CN"/>
        </w:rPr>
        <w:t xml:space="preserve"> to meet </w:t>
      </w:r>
      <w:r w:rsidR="005914C5">
        <w:rPr>
          <w:lang w:eastAsia="zh-CN"/>
        </w:rPr>
        <w:t xml:space="preserve">your students’ </w:t>
      </w:r>
      <w:r w:rsidR="00D94EF7">
        <w:rPr>
          <w:lang w:eastAsia="zh-CN"/>
        </w:rPr>
        <w:t>needs</w:t>
      </w:r>
      <w:r w:rsidR="00986BCA" w:rsidRPr="00986BCA">
        <w:rPr>
          <w:lang w:eastAsia="zh-CN"/>
        </w:rPr>
        <w:t>.</w:t>
      </w:r>
    </w:p>
    <w:p w14:paraId="4EA91F0A" w14:textId="730AC5D8" w:rsidR="00C2231A" w:rsidRDefault="00073A57" w:rsidP="00411E44">
      <w:r>
        <w:t xml:space="preserve">While timing will vary based on the mode of delivery, differentiation strategies employed and class or school context, this series of activities should take approximately </w:t>
      </w:r>
      <w:r w:rsidR="00D02C64">
        <w:t>2–3 hours</w:t>
      </w:r>
      <w:r>
        <w:t>.</w:t>
      </w:r>
      <w:r w:rsidR="00C2231A">
        <w:br w:type="page"/>
      </w:r>
    </w:p>
    <w:p w14:paraId="7DA97D40" w14:textId="77777777" w:rsidR="007C6539" w:rsidRDefault="007C6539" w:rsidP="007C6539">
      <w:pPr>
        <w:pStyle w:val="Heading2"/>
      </w:pPr>
      <w:r>
        <w:lastRenderedPageBreak/>
        <w:t>Information for teachers</w:t>
      </w:r>
    </w:p>
    <w:p w14:paraId="5BA60D79" w14:textId="1EE87D38" w:rsidR="007C6539" w:rsidRDefault="007C6539" w:rsidP="007C6539">
      <w:pPr>
        <w:pStyle w:val="Heading3"/>
      </w:pPr>
      <w:bookmarkStart w:id="0" w:name="_Toc128649915"/>
      <w:r>
        <w:t>Introduction</w:t>
      </w:r>
      <w:bookmarkEnd w:id="0"/>
    </w:p>
    <w:p w14:paraId="7F82F800" w14:textId="63F4C465" w:rsidR="00351127" w:rsidRDefault="00351127" w:rsidP="003040CD">
      <w:pPr>
        <w:pStyle w:val="FeatureBox"/>
      </w:pPr>
      <w:r w:rsidRPr="00BA5583">
        <w:rPr>
          <w:rStyle w:val="Emphasis"/>
        </w:rPr>
        <w:t>Writing and writing instruction</w:t>
      </w:r>
      <w:r w:rsidR="00BA5583" w:rsidRPr="00BA5583">
        <w:rPr>
          <w:rStyle w:val="Emphasis"/>
        </w:rPr>
        <w:t xml:space="preserve">: </w:t>
      </w:r>
      <w:r w:rsidRPr="00BA5583">
        <w:rPr>
          <w:rStyle w:val="Emphasis"/>
        </w:rPr>
        <w:t xml:space="preserve">An overview of the literature </w:t>
      </w:r>
      <w:r>
        <w:t xml:space="preserve">(McLean and Griffiths 2022) outlines </w:t>
      </w:r>
      <w:r w:rsidR="00D640D0">
        <w:t xml:space="preserve">3 </w:t>
      </w:r>
      <w:r>
        <w:t>key approaches to writing instruction:</w:t>
      </w:r>
    </w:p>
    <w:p w14:paraId="503A0112" w14:textId="77777777" w:rsidR="00011986" w:rsidRDefault="00351127">
      <w:pPr>
        <w:pStyle w:val="FeatureBox"/>
        <w:numPr>
          <w:ilvl w:val="0"/>
          <w:numId w:val="9"/>
        </w:numPr>
        <w:ind w:left="567" w:hanging="567"/>
      </w:pPr>
      <w:r w:rsidRPr="000B2298">
        <w:rPr>
          <w:rStyle w:val="Strong"/>
        </w:rPr>
        <w:t>Writing as a product</w:t>
      </w:r>
      <w:r>
        <w:t xml:space="preserve"> – </w:t>
      </w:r>
      <w:r w:rsidRPr="000F18BF">
        <w:t>focuses on the final written work and emphasi</w:t>
      </w:r>
      <w:r>
        <w:t>s</w:t>
      </w:r>
      <w:r w:rsidRPr="000F18BF">
        <w:t>es the importance of structure, grammar, and mechanics</w:t>
      </w:r>
      <w:r>
        <w:t>.</w:t>
      </w:r>
    </w:p>
    <w:p w14:paraId="293F241B" w14:textId="77777777" w:rsidR="00011986" w:rsidRDefault="00351127">
      <w:pPr>
        <w:pStyle w:val="FeatureBox"/>
        <w:numPr>
          <w:ilvl w:val="0"/>
          <w:numId w:val="9"/>
        </w:numPr>
        <w:ind w:left="567" w:hanging="567"/>
      </w:pPr>
      <w:r w:rsidRPr="000B2298">
        <w:rPr>
          <w:rStyle w:val="Strong"/>
        </w:rPr>
        <w:t>Writing as a process</w:t>
      </w:r>
      <w:r>
        <w:t xml:space="preserve"> – </w:t>
      </w:r>
      <w:r w:rsidRPr="007227CA">
        <w:t>emphasi</w:t>
      </w:r>
      <w:r>
        <w:t>s</w:t>
      </w:r>
      <w:r w:rsidRPr="007227CA">
        <w:t>es the stages of writing</w:t>
      </w:r>
      <w:r w:rsidR="001F6F0C">
        <w:t>,</w:t>
      </w:r>
      <w:r w:rsidRPr="007227CA">
        <w:t xml:space="preserve"> such as prewriting, drafting, revising, and editing</w:t>
      </w:r>
      <w:r>
        <w:t>.</w:t>
      </w:r>
    </w:p>
    <w:p w14:paraId="510BEA6E" w14:textId="32029C9E" w:rsidR="00351127" w:rsidRDefault="00351127">
      <w:pPr>
        <w:pStyle w:val="FeatureBox"/>
        <w:numPr>
          <w:ilvl w:val="0"/>
          <w:numId w:val="9"/>
        </w:numPr>
        <w:ind w:left="567" w:hanging="567"/>
      </w:pPr>
      <w:r w:rsidRPr="000B2298">
        <w:rPr>
          <w:rStyle w:val="Strong"/>
        </w:rPr>
        <w:t>Genre writing</w:t>
      </w:r>
      <w:r>
        <w:t xml:space="preserve"> – </w:t>
      </w:r>
      <w:r w:rsidRPr="007227CA">
        <w:t>focuses on the conventions and expectations of specific writing genres, such as academic or creative writing</w:t>
      </w:r>
      <w:r>
        <w:t>.</w:t>
      </w:r>
    </w:p>
    <w:p w14:paraId="555D7EB4" w14:textId="536CBF2C" w:rsidR="00434D39" w:rsidRDefault="00434D39" w:rsidP="00434D39">
      <w:r>
        <w:t>The</w:t>
      </w:r>
      <w:r w:rsidR="00BA5583">
        <w:t xml:space="preserve"> following</w:t>
      </w:r>
      <w:r>
        <w:t xml:space="preserve"> activities use the </w:t>
      </w:r>
      <w:r w:rsidR="0023362D">
        <w:t>g</w:t>
      </w:r>
      <w:r>
        <w:t>enre writing approach to help students write better scientific papers. Genre writing means that the purpose of the writing is important</w:t>
      </w:r>
      <w:r w:rsidR="00A03D88">
        <w:t>,</w:t>
      </w:r>
      <w:r>
        <w:t xml:space="preserve"> and it decides how the paper should be structured and written. This approach teaches the purpose, structure and language features by using model texts as examples (Martin and Rose 2005; </w:t>
      </w:r>
      <w:proofErr w:type="spellStart"/>
      <w:r>
        <w:t>Derewianka</w:t>
      </w:r>
      <w:proofErr w:type="spellEnd"/>
      <w:r>
        <w:t xml:space="preserve"> 2015). The learning sequence is designed to help students improve step by step. Teachers can change the task or focus on different parts depending on their class and how well the students understand the content.</w:t>
      </w:r>
    </w:p>
    <w:p w14:paraId="65B3927B" w14:textId="6A41D7AD" w:rsidR="007C6539" w:rsidRDefault="007C6539" w:rsidP="007C6539">
      <w:r>
        <w:t>This content also links with other sections of the S</w:t>
      </w:r>
      <w:r w:rsidR="00101985">
        <w:t xml:space="preserve">cience Extension </w:t>
      </w:r>
      <w:r>
        <w:t>course, including:</w:t>
      </w:r>
    </w:p>
    <w:p w14:paraId="35075ED0" w14:textId="630C2B71" w:rsidR="007C6539" w:rsidRDefault="00B50EFC" w:rsidP="007C6539">
      <w:pPr>
        <w:pStyle w:val="ListBullet"/>
      </w:pPr>
      <w:r>
        <w:t>Scientific Research Project</w:t>
      </w:r>
      <w:r w:rsidR="007C6539">
        <w:t xml:space="preserve">: </w:t>
      </w:r>
      <w:r w:rsidR="008937ED">
        <w:t>How do scientists present a scientific research report?</w:t>
      </w:r>
    </w:p>
    <w:p w14:paraId="76CD1B24" w14:textId="7404A1A7" w:rsidR="007C6539" w:rsidRDefault="007C6539" w:rsidP="007C6539">
      <w:pPr>
        <w:pStyle w:val="ListBullet"/>
      </w:pPr>
      <w:r>
        <w:t xml:space="preserve">Module </w:t>
      </w:r>
      <w:r w:rsidR="005F4EF9">
        <w:t>2</w:t>
      </w:r>
      <w:r>
        <w:t xml:space="preserve">: </w:t>
      </w:r>
      <w:r w:rsidR="005F4EF9" w:rsidRPr="005F4EF9">
        <w:t>What are the processes needed for developing a scientific research question and initial hypothesis?</w:t>
      </w:r>
    </w:p>
    <w:p w14:paraId="35971C28" w14:textId="7BD82278" w:rsidR="007C6539" w:rsidRDefault="007C6539" w:rsidP="007C6539">
      <w:pPr>
        <w:pStyle w:val="Heading3"/>
      </w:pPr>
      <w:bookmarkStart w:id="1" w:name="_Toc128649916"/>
      <w:r>
        <w:t>Outcomes</w:t>
      </w:r>
      <w:bookmarkEnd w:id="1"/>
    </w:p>
    <w:p w14:paraId="72B4351D" w14:textId="433CD47D" w:rsidR="00EB4C8D" w:rsidRPr="00EB4C8D" w:rsidRDefault="00F065FC" w:rsidP="007C6539">
      <w:pPr>
        <w:pStyle w:val="ListBullet"/>
      </w:pPr>
      <w:r>
        <w:rPr>
          <w:b/>
        </w:rPr>
        <w:t>SE-3</w:t>
      </w:r>
      <w:r w:rsidR="00DF6A4D">
        <w:rPr>
          <w:b/>
        </w:rPr>
        <w:t xml:space="preserve"> </w:t>
      </w:r>
      <w:r w:rsidR="00EB4C8D" w:rsidRPr="00EB4C8D">
        <w:t>interrogates relevant and valid peer-reviewed scientific research to develop a scientific research question, hypothesis, proposal and plan</w:t>
      </w:r>
      <w:r w:rsidR="008A4890">
        <w:t xml:space="preserve"> </w:t>
      </w:r>
    </w:p>
    <w:p w14:paraId="011FE98D" w14:textId="5FAFE110" w:rsidR="007C6539" w:rsidRDefault="00F065FC" w:rsidP="007C6539">
      <w:pPr>
        <w:pStyle w:val="ListBullet"/>
      </w:pPr>
      <w:r>
        <w:rPr>
          <w:b/>
          <w:bCs/>
        </w:rPr>
        <w:t xml:space="preserve">SE-6 </w:t>
      </w:r>
      <w:r w:rsidR="004004E4" w:rsidRPr="004004E4">
        <w:t>analyses and reports on a contemporary issue or an application of science informed by primary or secondary-sourced data, or both, in relation to relevant publicly available data sets</w:t>
      </w:r>
      <w:r w:rsidR="008A4890">
        <w:t xml:space="preserve"> </w:t>
      </w:r>
    </w:p>
    <w:p w14:paraId="404F707C" w14:textId="1867C2FB" w:rsidR="007C6539" w:rsidRPr="00202DC5" w:rsidRDefault="00F065FC" w:rsidP="007C6539">
      <w:pPr>
        <w:pStyle w:val="ListBullet"/>
      </w:pPr>
      <w:r>
        <w:rPr>
          <w:b/>
          <w:bCs/>
        </w:rPr>
        <w:t>SE-7</w:t>
      </w:r>
      <w:r w:rsidR="00DF6A4D">
        <w:rPr>
          <w:b/>
          <w:bCs/>
        </w:rPr>
        <w:t xml:space="preserve"> </w:t>
      </w:r>
      <w:r w:rsidR="00CA7E42" w:rsidRPr="00CA7E42">
        <w:t>communicates analysis of an argument or conclusion incorporating appropriate scientific language and referencing techniques in a scientific report</w:t>
      </w:r>
      <w:r w:rsidR="008A4890">
        <w:t xml:space="preserve"> </w:t>
      </w:r>
    </w:p>
    <w:p w14:paraId="7ED0613F" w14:textId="282172BD" w:rsidR="00202DC5" w:rsidRPr="00202DC5" w:rsidRDefault="007E0F3C" w:rsidP="00202DC5">
      <w:pPr>
        <w:pStyle w:val="Imageattributioncaption0"/>
      </w:pPr>
      <w:hyperlink r:id="rId8" w:history="1">
        <w:r w:rsidR="00202DC5" w:rsidRPr="00202DC5">
          <w:rPr>
            <w:rStyle w:val="Hyperlink"/>
          </w:rPr>
          <w:t>Science Extension Stage 6 Syllabus</w:t>
        </w:r>
      </w:hyperlink>
      <w:r w:rsidR="00202DC5" w:rsidRPr="00202DC5">
        <w:t xml:space="preserve"> © NSW Education Standards Authority (NESA) for and on behalf of the Crown in right of the State of New South Wales, 2017.</w:t>
      </w:r>
    </w:p>
    <w:p w14:paraId="4D64B75E" w14:textId="79F47561" w:rsidR="007C6539" w:rsidRPr="00CD1266" w:rsidRDefault="007C6539" w:rsidP="007C6539">
      <w:pPr>
        <w:pStyle w:val="Heading3"/>
      </w:pPr>
      <w:bookmarkStart w:id="2" w:name="_Toc128649917"/>
      <w:r>
        <w:t>Learning intentions and success criteria</w:t>
      </w:r>
      <w:bookmarkEnd w:id="2"/>
    </w:p>
    <w:p w14:paraId="2BDB7DB9" w14:textId="05B053E4" w:rsidR="007C6539" w:rsidRDefault="007C6539" w:rsidP="007C6539">
      <w:r>
        <w:t xml:space="preserve">Students </w:t>
      </w:r>
      <w:r w:rsidR="00204AFC">
        <w:t>w</w:t>
      </w:r>
      <w:r w:rsidR="001457D4">
        <w:t xml:space="preserve">ill improve their understanding of </w:t>
      </w:r>
      <w:r w:rsidR="003D0157">
        <w:t xml:space="preserve">the </w:t>
      </w:r>
      <w:r w:rsidR="005C15B9">
        <w:t>structure and</w:t>
      </w:r>
      <w:r w:rsidR="0070599C">
        <w:t xml:space="preserve"> features of a scientific research report</w:t>
      </w:r>
      <w:r>
        <w:t>.</w:t>
      </w:r>
    </w:p>
    <w:p w14:paraId="1E72DD41" w14:textId="5FDE8422" w:rsidR="007C6539" w:rsidRDefault="007C6539" w:rsidP="007C6539">
      <w:r>
        <w:t>Students:</w:t>
      </w:r>
    </w:p>
    <w:p w14:paraId="60194D3B" w14:textId="2B4EEFFE" w:rsidR="007C6539" w:rsidRDefault="008C6348" w:rsidP="007C6539">
      <w:pPr>
        <w:pStyle w:val="ListBullet"/>
      </w:pPr>
      <w:r>
        <w:t>c</w:t>
      </w:r>
      <w:r w:rsidR="0070599C">
        <w:t xml:space="preserve">an </w:t>
      </w:r>
      <w:r w:rsidR="002A66CD">
        <w:t xml:space="preserve">identify the purpose, structure and language features </w:t>
      </w:r>
      <w:r w:rsidR="003F6C87">
        <w:t>of a scientific research report and its sections.</w:t>
      </w:r>
    </w:p>
    <w:p w14:paraId="503A14F0" w14:textId="70BD9209" w:rsidR="003F6C87" w:rsidRDefault="008C6348" w:rsidP="007C6539">
      <w:pPr>
        <w:pStyle w:val="ListBullet"/>
      </w:pPr>
      <w:r>
        <w:t xml:space="preserve">will be able to analyse model texts </w:t>
      </w:r>
      <w:r w:rsidR="0049339E">
        <w:t>to determine how their structure and language features are used to convey information.</w:t>
      </w:r>
    </w:p>
    <w:p w14:paraId="688CDC5E" w14:textId="62ABC754" w:rsidR="0049339E" w:rsidRDefault="007E569A" w:rsidP="00411E44">
      <w:pPr>
        <w:pStyle w:val="ListBullet"/>
      </w:pPr>
      <w:r>
        <w:t xml:space="preserve">will be able to identify </w:t>
      </w:r>
      <w:r w:rsidR="00F85A6A">
        <w:t xml:space="preserve">and apply </w:t>
      </w:r>
      <w:r>
        <w:t>appropriate scientific language and referencing techniques</w:t>
      </w:r>
      <w:r w:rsidR="00F85A6A">
        <w:t xml:space="preserve"> in their research report.</w:t>
      </w:r>
      <w:r w:rsidR="003C57CB">
        <w:br w:type="page"/>
      </w:r>
    </w:p>
    <w:p w14:paraId="4E4462E8" w14:textId="0EDD1839" w:rsidR="00AE77A7" w:rsidRDefault="00AE77A7" w:rsidP="00AE77A7">
      <w:pPr>
        <w:pStyle w:val="Heading2"/>
      </w:pPr>
      <w:r>
        <w:t>Teaching and learning activities</w:t>
      </w:r>
    </w:p>
    <w:p w14:paraId="5EE10A77" w14:textId="689D97C0" w:rsidR="0018620C" w:rsidRPr="00001151" w:rsidRDefault="00AE77A7" w:rsidP="00001151">
      <w:pPr>
        <w:pStyle w:val="Heading3"/>
      </w:pPr>
      <w:bookmarkStart w:id="3" w:name="_Ref134085155"/>
      <w:r w:rsidRPr="00001151">
        <w:t>Activity 1</w:t>
      </w:r>
      <w:r w:rsidR="004337E8">
        <w:t xml:space="preserve"> – d</w:t>
      </w:r>
      <w:r w:rsidR="00D07F06" w:rsidRPr="00001151">
        <w:t xml:space="preserve">econstructing </w:t>
      </w:r>
      <w:r w:rsidR="00472559" w:rsidRPr="00001151">
        <w:t>scientific reports</w:t>
      </w:r>
      <w:bookmarkEnd w:id="3"/>
    </w:p>
    <w:p w14:paraId="3E18FD09" w14:textId="21BC589E" w:rsidR="005B356F" w:rsidRPr="005B356F" w:rsidRDefault="005B356F" w:rsidP="005B356F">
      <w:pPr>
        <w:pStyle w:val="Heading4"/>
        <w:rPr>
          <w:lang w:eastAsia="zh-CN"/>
        </w:rPr>
      </w:pPr>
      <w:r>
        <w:rPr>
          <w:lang w:eastAsia="zh-CN"/>
        </w:rPr>
        <w:t>General approach</w:t>
      </w:r>
    </w:p>
    <w:p w14:paraId="755341EA" w14:textId="168D30D5" w:rsidR="0018620C" w:rsidRDefault="007E0F3C" w:rsidP="00824157">
      <w:pPr>
        <w:pStyle w:val="FeatureBox"/>
      </w:pPr>
      <w:hyperlink r:id="rId9" w:history="1">
        <w:r w:rsidR="009425EB">
          <w:rPr>
            <w:rStyle w:val="Hyperlink"/>
          </w:rPr>
          <w:t>Deconstruction (</w:t>
        </w:r>
        <w:proofErr w:type="spellStart"/>
        <w:r w:rsidR="009425EB">
          <w:rPr>
            <w:rStyle w:val="Hyperlink"/>
          </w:rPr>
          <w:t>WiS</w:t>
        </w:r>
        <w:proofErr w:type="spellEnd"/>
        <w:r w:rsidR="009425EB">
          <w:rPr>
            <w:rStyle w:val="Hyperlink"/>
          </w:rPr>
          <w:t xml:space="preserve"> Resource Hub)</w:t>
        </w:r>
      </w:hyperlink>
      <w:r w:rsidR="0018620C" w:rsidRPr="009425EB">
        <w:t xml:space="preserve"> </w:t>
      </w:r>
      <w:r w:rsidR="0018620C" w:rsidRPr="00051489">
        <w:t>– i</w:t>
      </w:r>
      <w:r w:rsidR="0018620C">
        <w:t>nterrogating the different parts of a text and identifying how each contributes to shaping meaning and achieving the writer’s purpose</w:t>
      </w:r>
      <w:r w:rsidR="00C85506">
        <w:t>.</w:t>
      </w:r>
    </w:p>
    <w:p w14:paraId="16149723" w14:textId="5C84D33E" w:rsidR="0018620C" w:rsidRDefault="0018620C" w:rsidP="00882BB6">
      <w:pPr>
        <w:pStyle w:val="ListNumber"/>
      </w:pPr>
      <w:r w:rsidRPr="00761439">
        <w:rPr>
          <w:rStyle w:val="Strong"/>
        </w:rPr>
        <w:t>Select a mentor text</w:t>
      </w:r>
      <w:r>
        <w:t xml:space="preserve">: </w:t>
      </w:r>
      <w:r w:rsidR="005734AB">
        <w:t xml:space="preserve">choose </w:t>
      </w:r>
      <w:r>
        <w:t xml:space="preserve">a student report from the journal </w:t>
      </w:r>
      <w:r w:rsidR="00282BF5">
        <w:t>as</w:t>
      </w:r>
      <w:r>
        <w:t xml:space="preserve"> a</w:t>
      </w:r>
      <w:r w:rsidRPr="00761439">
        <w:t xml:space="preserve"> mentor text</w:t>
      </w:r>
      <w:r>
        <w:t xml:space="preserve"> for this activity (each student should have their own copy to annotate).</w:t>
      </w:r>
    </w:p>
    <w:p w14:paraId="2EF6C733" w14:textId="1BE699DD" w:rsidR="0018620C" w:rsidRDefault="0018620C" w:rsidP="00882BB6">
      <w:pPr>
        <w:pStyle w:val="ListNumber"/>
      </w:pPr>
      <w:r>
        <w:t xml:space="preserve">Class discussion: </w:t>
      </w:r>
      <w:r w:rsidR="005734AB">
        <w:t xml:space="preserve">ask </w:t>
      </w:r>
      <w:r>
        <w:t>students what and how questions about the selected student report to elicit responses about its grammatical and lexical features (examples are provided in</w:t>
      </w:r>
      <w:r w:rsidR="00BA7AD9">
        <w:t xml:space="preserve"> </w:t>
      </w:r>
      <w:r w:rsidR="00BA7AD9">
        <w:fldChar w:fldCharType="begin"/>
      </w:r>
      <w:r w:rsidR="00BA7AD9">
        <w:instrText xml:space="preserve"> REF _Ref134085155 \h </w:instrText>
      </w:r>
      <w:r w:rsidR="00BA7AD9">
        <w:fldChar w:fldCharType="separate"/>
      </w:r>
      <w:r w:rsidR="00BA7AD9">
        <w:t>Activity 1: Deconstructing scientific reports</w:t>
      </w:r>
      <w:r w:rsidR="00BA7AD9">
        <w:fldChar w:fldCharType="end"/>
      </w:r>
      <w:r>
        <w:t>).</w:t>
      </w:r>
    </w:p>
    <w:p w14:paraId="4C44ACD1" w14:textId="1473B739" w:rsidR="0018620C" w:rsidRDefault="0018620C" w:rsidP="00D4498A">
      <w:pPr>
        <w:pStyle w:val="FeatureBox"/>
      </w:pPr>
      <w:r w:rsidRPr="001C2C36">
        <w:rPr>
          <w:rStyle w:val="Strong"/>
        </w:rPr>
        <w:t>Mentor texts</w:t>
      </w:r>
      <w:r>
        <w:t xml:space="preserve"> should be examples of effective, coherent scientific writing </w:t>
      </w:r>
      <w:r w:rsidR="00282BF5">
        <w:t>that</w:t>
      </w:r>
      <w:r>
        <w:t xml:space="preserve"> provide clear and teachable illustrations of grammatical choices and how those choices shape the meaning. They should also be age and stage</w:t>
      </w:r>
      <w:r w:rsidR="00282BF5">
        <w:t>-</w:t>
      </w:r>
      <w:r>
        <w:t>appropriate</w:t>
      </w:r>
      <w:r w:rsidR="006B3F19">
        <w:t>.</w:t>
      </w:r>
    </w:p>
    <w:p w14:paraId="0661C25D" w14:textId="6A0EA7F5" w:rsidR="0018620C" w:rsidRDefault="00472559" w:rsidP="00472559">
      <w:pPr>
        <w:pStyle w:val="Heading4"/>
        <w:rPr>
          <w:lang w:eastAsia="zh-CN"/>
        </w:rPr>
      </w:pPr>
      <w:r>
        <w:rPr>
          <w:lang w:eastAsia="zh-CN"/>
        </w:rPr>
        <w:t>Deconstructing a literature review</w:t>
      </w:r>
    </w:p>
    <w:p w14:paraId="55D20C88" w14:textId="77777777" w:rsidR="00FE71A4" w:rsidRDefault="00FE71A4">
      <w:pPr>
        <w:pStyle w:val="ListNumber"/>
        <w:numPr>
          <w:ilvl w:val="0"/>
          <w:numId w:val="7"/>
        </w:numPr>
      </w:pPr>
      <w:r>
        <w:t xml:space="preserve">Review the purpose of common features in scientific texts and their purpose and audience (refer to </w:t>
      </w:r>
      <w:r>
        <w:fldChar w:fldCharType="begin"/>
      </w:r>
      <w:r>
        <w:instrText xml:space="preserve"> REF _Ref134044369 \h </w:instrText>
      </w:r>
      <w:r>
        <w:fldChar w:fldCharType="separate"/>
      </w:r>
      <w:r>
        <w:t xml:space="preserve">Table </w:t>
      </w:r>
      <w:r>
        <w:rPr>
          <w:noProof/>
        </w:rPr>
        <w:t>1</w:t>
      </w:r>
      <w:r>
        <w:fldChar w:fldCharType="end"/>
      </w:r>
      <w:r>
        <w:t>).</w:t>
      </w:r>
    </w:p>
    <w:p w14:paraId="18609516" w14:textId="3997B764" w:rsidR="0095034F" w:rsidRDefault="00FE71A4" w:rsidP="0048126C">
      <w:pPr>
        <w:pStyle w:val="ListNumber"/>
      </w:pPr>
      <w:r>
        <w:t>Review any text features included in the text and discuss the various purposes and effects of using such features. Features included in the model text</w:t>
      </w:r>
      <w:r w:rsidR="005029B4">
        <w:t>, and</w:t>
      </w:r>
      <w:r w:rsidR="000807C7">
        <w:t xml:space="preserve"> sample responses</w:t>
      </w:r>
      <w:r w:rsidR="005029B4">
        <w:t>,</w:t>
      </w:r>
      <w:r w:rsidR="000807C7">
        <w:t xml:space="preserve"> </w:t>
      </w:r>
      <w:r>
        <w:t xml:space="preserve">are </w:t>
      </w:r>
      <w:r w:rsidR="000807C7">
        <w:t xml:space="preserve">outlined in </w:t>
      </w:r>
      <w:r w:rsidR="000807C7">
        <w:fldChar w:fldCharType="begin"/>
      </w:r>
      <w:r w:rsidR="000807C7">
        <w:instrText xml:space="preserve"> REF _Ref132352977 \h </w:instrText>
      </w:r>
      <w:r w:rsidR="000807C7">
        <w:fldChar w:fldCharType="separate"/>
      </w:r>
      <w:r w:rsidR="000807C7">
        <w:t xml:space="preserve">Table </w:t>
      </w:r>
      <w:r w:rsidR="000807C7">
        <w:rPr>
          <w:noProof/>
        </w:rPr>
        <w:t>2</w:t>
      </w:r>
      <w:r w:rsidR="000807C7">
        <w:fldChar w:fldCharType="end"/>
      </w:r>
      <w:r w:rsidR="00953B08">
        <w:t>.</w:t>
      </w:r>
    </w:p>
    <w:p w14:paraId="4F9507D5" w14:textId="59A66ADC" w:rsidR="00FE71A4" w:rsidRDefault="00FE71A4" w:rsidP="0048126C">
      <w:pPr>
        <w:pStyle w:val="ListNumber"/>
      </w:pPr>
      <w:r>
        <w:t>Advise students t</w:t>
      </w:r>
      <w:r w:rsidR="00B5120B">
        <w:t>o use this table to analyse the effect of</w:t>
      </w:r>
      <w:r>
        <w:t xml:space="preserve"> certain text features, not just identify the purpose. This could include how it positions the reader, how it makes the reader aware of added information, what it shows, or even how text features can help students make connections within and outside of texts.</w:t>
      </w:r>
    </w:p>
    <w:p w14:paraId="235A4E1F" w14:textId="41662522" w:rsidR="00FE71A4" w:rsidRDefault="00FE71A4" w:rsidP="00FE71A4">
      <w:pPr>
        <w:pStyle w:val="ListNumber"/>
      </w:pPr>
      <w:r>
        <w:t xml:space="preserve">Students use </w:t>
      </w:r>
      <w:r>
        <w:fldChar w:fldCharType="begin"/>
      </w:r>
      <w:r>
        <w:instrText xml:space="preserve"> REF _Ref134044524 \h </w:instrText>
      </w:r>
      <w:r>
        <w:fldChar w:fldCharType="separate"/>
      </w:r>
      <w:r w:rsidR="00C420D8">
        <w:t xml:space="preserve">Table </w:t>
      </w:r>
      <w:r w:rsidR="00C420D8">
        <w:rPr>
          <w:noProof/>
        </w:rPr>
        <w:t>3</w:t>
      </w:r>
      <w:r w:rsidR="00C420D8">
        <w:t xml:space="preserve"> – analysing the effect of text features</w:t>
      </w:r>
      <w:r>
        <w:fldChar w:fldCharType="end"/>
      </w:r>
      <w:r>
        <w:t xml:space="preserve"> to complete an analysis of text features in the literature review from a past HSC student’s Scientific Research Report (</w:t>
      </w:r>
      <w:r w:rsidR="00953B08">
        <w:t>go to</w:t>
      </w:r>
      <w:r>
        <w:t xml:space="preserve"> </w:t>
      </w:r>
      <w:r w:rsidR="003E565F">
        <w:fldChar w:fldCharType="begin"/>
      </w:r>
      <w:r w:rsidR="003E565F">
        <w:instrText xml:space="preserve"> REF _Ref134085197 \h </w:instrText>
      </w:r>
      <w:r w:rsidR="003E565F">
        <w:fldChar w:fldCharType="separate"/>
      </w:r>
      <w:r w:rsidR="002B7CB5">
        <w:t>Activity</w:t>
      </w:r>
      <w:r w:rsidR="002B7CB5" w:rsidRPr="003E3901">
        <w:t xml:space="preserve"> </w:t>
      </w:r>
      <w:r w:rsidR="002B7CB5">
        <w:t>1: Deconstructing a</w:t>
      </w:r>
      <w:r w:rsidR="002B7CB5" w:rsidRPr="003E3901">
        <w:t xml:space="preserve"> </w:t>
      </w:r>
      <w:r w:rsidR="002B7CB5">
        <w:t>l</w:t>
      </w:r>
      <w:r w:rsidR="002B7CB5" w:rsidRPr="003E3901">
        <w:t xml:space="preserve">iterature </w:t>
      </w:r>
      <w:r w:rsidR="002B7CB5">
        <w:t>r</w:t>
      </w:r>
      <w:r w:rsidR="002B7CB5" w:rsidRPr="003E3901">
        <w:t>eview</w:t>
      </w:r>
      <w:r w:rsidR="003E565F">
        <w:fldChar w:fldCharType="end"/>
      </w:r>
      <w:r w:rsidR="00DA52D8">
        <w:t xml:space="preserve"> in the student resource section of this resource</w:t>
      </w:r>
      <w:r>
        <w:t>).</w:t>
      </w:r>
    </w:p>
    <w:p w14:paraId="5A73C9A3" w14:textId="5B3F7634" w:rsidR="00FE71A4" w:rsidRDefault="00FE71A4" w:rsidP="00FE71A4">
      <w:pPr>
        <w:pStyle w:val="ListNumber"/>
      </w:pPr>
      <w:r>
        <w:t>T</w:t>
      </w:r>
      <w:r w:rsidR="00412401">
        <w:t>he t</w:t>
      </w:r>
      <w:r>
        <w:t xml:space="preserve">eacher discusses student responses upon completion of </w:t>
      </w:r>
      <w:r w:rsidR="001A3FD4">
        <w:t xml:space="preserve">the </w:t>
      </w:r>
      <w:r>
        <w:t>task.</w:t>
      </w:r>
    </w:p>
    <w:p w14:paraId="35536499" w14:textId="79ADC4CC" w:rsidR="00EA6C93" w:rsidRDefault="00EA6C93" w:rsidP="00EA6C93">
      <w:pPr>
        <w:pStyle w:val="Caption"/>
      </w:pPr>
      <w:bookmarkStart w:id="4" w:name="_Ref134044369"/>
      <w:r>
        <w:t xml:space="preserve">Table </w:t>
      </w:r>
      <w:r>
        <w:fldChar w:fldCharType="begin"/>
      </w:r>
      <w:r>
        <w:instrText xml:space="preserve"> SEQ Table \* ARABIC </w:instrText>
      </w:r>
      <w:r>
        <w:fldChar w:fldCharType="separate"/>
      </w:r>
      <w:r>
        <w:rPr>
          <w:noProof/>
        </w:rPr>
        <w:t>1</w:t>
      </w:r>
      <w:r>
        <w:fldChar w:fldCharType="end"/>
      </w:r>
      <w:bookmarkEnd w:id="4"/>
      <w:r w:rsidR="00701234">
        <w:t xml:space="preserve"> – w</w:t>
      </w:r>
      <w:r>
        <w:t xml:space="preserve">hat is the purpose of each of these components in </w:t>
      </w:r>
      <w:r w:rsidR="009D48ED">
        <w:t xml:space="preserve">the </w:t>
      </w:r>
      <w:r>
        <w:t>text?</w:t>
      </w:r>
    </w:p>
    <w:tbl>
      <w:tblPr>
        <w:tblStyle w:val="Tableheader"/>
        <w:tblW w:w="0" w:type="auto"/>
        <w:tblInd w:w="-30" w:type="dxa"/>
        <w:tblLook w:val="04A0" w:firstRow="1" w:lastRow="0" w:firstColumn="1" w:lastColumn="0" w:noHBand="0" w:noVBand="1"/>
        <w:tblDescription w:val="Components and purpose."/>
      </w:tblPr>
      <w:tblGrid>
        <w:gridCol w:w="2970"/>
        <w:gridCol w:w="6602"/>
      </w:tblGrid>
      <w:tr w:rsidR="00EA6C93" w:rsidRPr="001D753B" w14:paraId="77E87017" w14:textId="77777777" w:rsidTr="00143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B471A72" w14:textId="77777777" w:rsidR="00EA6C93" w:rsidRPr="001D753B" w:rsidRDefault="00EA6C93" w:rsidP="001D753B">
            <w:r w:rsidRPr="001D753B">
              <w:t>Component</w:t>
            </w:r>
          </w:p>
        </w:tc>
        <w:tc>
          <w:tcPr>
            <w:tcW w:w="6602" w:type="dxa"/>
          </w:tcPr>
          <w:p w14:paraId="51CE7196" w14:textId="77777777" w:rsidR="00EA6C93" w:rsidRPr="001D753B" w:rsidRDefault="00EA6C93" w:rsidP="001D753B">
            <w:pPr>
              <w:cnfStyle w:val="100000000000" w:firstRow="1" w:lastRow="0" w:firstColumn="0" w:lastColumn="0" w:oddVBand="0" w:evenVBand="0" w:oddHBand="0" w:evenHBand="0" w:firstRowFirstColumn="0" w:firstRowLastColumn="0" w:lastRowFirstColumn="0" w:lastRowLastColumn="0"/>
            </w:pPr>
            <w:r w:rsidRPr="001D753B">
              <w:t>Purpose</w:t>
            </w:r>
          </w:p>
        </w:tc>
      </w:tr>
      <w:tr w:rsidR="00EA6C93" w14:paraId="788D2213" w14:textId="77777777" w:rsidTr="0014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B211213" w14:textId="77777777" w:rsidR="00EA6C93" w:rsidRDefault="00EA6C93" w:rsidP="00AC30B0">
            <w:r w:rsidRPr="00EA17C8">
              <w:t>Title</w:t>
            </w:r>
          </w:p>
        </w:tc>
        <w:tc>
          <w:tcPr>
            <w:tcW w:w="6602" w:type="dxa"/>
          </w:tcPr>
          <w:p w14:paraId="2EBF3626" w14:textId="1B4ACEC4" w:rsidR="00EA6C93" w:rsidRDefault="00EA6C93" w:rsidP="00AC30B0">
            <w:pPr>
              <w:cnfStyle w:val="000000100000" w:firstRow="0" w:lastRow="0" w:firstColumn="0" w:lastColumn="0" w:oddVBand="0" w:evenVBand="0" w:oddHBand="1" w:evenHBand="0" w:firstRowFirstColumn="0" w:firstRowLastColumn="0" w:lastRowFirstColumn="0" w:lastRowLastColumn="0"/>
            </w:pPr>
            <w:r>
              <w:t>Provides the essential information to inform your reader</w:t>
            </w:r>
            <w:r w:rsidR="00282BF5">
              <w:t>s</w:t>
            </w:r>
            <w:r>
              <w:t xml:space="preserve"> that they should keep reading. Supports readers in searching for and finding your work.</w:t>
            </w:r>
          </w:p>
        </w:tc>
      </w:tr>
      <w:tr w:rsidR="00EA6C93" w14:paraId="3B5E2F37" w14:textId="77777777" w:rsidTr="00143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9611DAD" w14:textId="77777777" w:rsidR="00EA6C93" w:rsidRPr="00EA17C8" w:rsidRDefault="00EA6C93" w:rsidP="00AC30B0">
            <w:r>
              <w:t>Abstract</w:t>
            </w:r>
          </w:p>
        </w:tc>
        <w:tc>
          <w:tcPr>
            <w:tcW w:w="6602" w:type="dxa"/>
          </w:tcPr>
          <w:p w14:paraId="7DBC498A" w14:textId="1E8F4F9B" w:rsidR="00EA6C93" w:rsidRDefault="00EA6C93" w:rsidP="00AC30B0">
            <w:pPr>
              <w:cnfStyle w:val="000000010000" w:firstRow="0" w:lastRow="0" w:firstColumn="0" w:lastColumn="0" w:oddVBand="0" w:evenVBand="0" w:oddHBand="0" w:evenHBand="1" w:firstRowFirstColumn="0" w:firstRowLastColumn="0" w:lastRowFirstColumn="0" w:lastRowLastColumn="0"/>
            </w:pPr>
            <w:r>
              <w:t>The abstract provides a short, accurate representation of your research that readers will use to find and evaluate your work before reading the rest of your article.</w:t>
            </w:r>
          </w:p>
        </w:tc>
      </w:tr>
      <w:tr w:rsidR="00EA6C93" w14:paraId="399C3121" w14:textId="77777777" w:rsidTr="0014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7462307" w14:textId="77777777" w:rsidR="00EA6C93" w:rsidRDefault="00EA6C93" w:rsidP="00AC30B0">
            <w:r>
              <w:t>Literature review</w:t>
            </w:r>
          </w:p>
        </w:tc>
        <w:tc>
          <w:tcPr>
            <w:tcW w:w="6602" w:type="dxa"/>
          </w:tcPr>
          <w:p w14:paraId="48BA9969" w14:textId="77777777" w:rsidR="00EA6C93" w:rsidRDefault="00EA6C93" w:rsidP="00AC30B0">
            <w:pPr>
              <w:cnfStyle w:val="000000100000" w:firstRow="0" w:lastRow="0" w:firstColumn="0" w:lastColumn="0" w:oddVBand="0" w:evenVBand="0" w:oddHBand="1" w:evenHBand="0" w:firstRowFirstColumn="0" w:firstRowLastColumn="0" w:lastRowFirstColumn="0" w:lastRowLastColumn="0"/>
            </w:pPr>
            <w:r>
              <w:t>Clarifies your motivation for the work presented.</w:t>
            </w:r>
          </w:p>
        </w:tc>
      </w:tr>
      <w:tr w:rsidR="00EA6C93" w14:paraId="1B23C6B1" w14:textId="77777777" w:rsidTr="00143E1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2970" w:type="dxa"/>
          </w:tcPr>
          <w:p w14:paraId="38158C9D" w14:textId="77777777" w:rsidR="00EA6C93" w:rsidRDefault="00EA6C93" w:rsidP="00AC30B0">
            <w:r>
              <w:t>Tables and figures (photographs</w:t>
            </w:r>
            <w:r w:rsidRPr="00EA17C8">
              <w:t>, diagrams, maps</w:t>
            </w:r>
            <w:r>
              <w:t>, graphs, flowcharts)</w:t>
            </w:r>
          </w:p>
        </w:tc>
        <w:tc>
          <w:tcPr>
            <w:tcW w:w="6602" w:type="dxa"/>
          </w:tcPr>
          <w:p w14:paraId="2DC043C5" w14:textId="77777777" w:rsidR="00EA6C93" w:rsidRDefault="00EA6C93" w:rsidP="00AC30B0">
            <w:pPr>
              <w:cnfStyle w:val="000000010000" w:firstRow="0" w:lastRow="0" w:firstColumn="0" w:lastColumn="0" w:oddVBand="0" w:evenVBand="0" w:oddHBand="0" w:evenHBand="1" w:firstRowFirstColumn="0" w:firstRowLastColumn="0" w:lastRowFirstColumn="0" w:lastRowLastColumn="0"/>
            </w:pPr>
            <w:r>
              <w:t>These visual representations help your readers to understand your field of research, methodology and/or research findings.</w:t>
            </w:r>
          </w:p>
          <w:p w14:paraId="43F4A326" w14:textId="48DD0C86" w:rsidR="00EA6C93" w:rsidRDefault="00EA6C93" w:rsidP="00AC30B0">
            <w:pPr>
              <w:cnfStyle w:val="000000010000" w:firstRow="0" w:lastRow="0" w:firstColumn="0" w:lastColumn="0" w:oddVBand="0" w:evenVBand="0" w:oddHBand="0" w:evenHBand="1" w:firstRowFirstColumn="0" w:firstRowLastColumn="0" w:lastRowFirstColumn="0" w:lastRowLastColumn="0"/>
            </w:pPr>
            <w:r>
              <w:t>Tables and graphs help organise data to reveal trends and patterns in them.</w:t>
            </w:r>
          </w:p>
        </w:tc>
      </w:tr>
      <w:tr w:rsidR="00EA6C93" w14:paraId="2A08DBC6" w14:textId="77777777" w:rsidTr="0014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68A3EA1" w14:textId="77777777" w:rsidR="00EA6C93" w:rsidRDefault="00EA6C93" w:rsidP="00AC30B0">
            <w:r w:rsidRPr="00EA17C8">
              <w:t>Captions</w:t>
            </w:r>
          </w:p>
        </w:tc>
        <w:tc>
          <w:tcPr>
            <w:tcW w:w="6602" w:type="dxa"/>
          </w:tcPr>
          <w:p w14:paraId="40918785" w14:textId="77777777" w:rsidR="00EA6C93" w:rsidRDefault="00EA6C93" w:rsidP="00AC30B0">
            <w:pPr>
              <w:cnfStyle w:val="000000100000" w:firstRow="0" w:lastRow="0" w:firstColumn="0" w:lastColumn="0" w:oddVBand="0" w:evenVBand="0" w:oddHBand="1" w:evenHBand="0" w:firstRowFirstColumn="0" w:firstRowLastColumn="0" w:lastRowFirstColumn="0" w:lastRowLastColumn="0"/>
            </w:pPr>
            <w:r w:rsidRPr="00A6013C">
              <w:t>Provide brief explanations of the images, diagrams, maps, or graphs.</w:t>
            </w:r>
          </w:p>
        </w:tc>
      </w:tr>
      <w:tr w:rsidR="00EA6C93" w14:paraId="7290A2B2" w14:textId="77777777" w:rsidTr="00143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0E40855" w14:textId="77777777" w:rsidR="00EA6C93" w:rsidRPr="00EA17C8" w:rsidRDefault="00EA6C93" w:rsidP="00AC30B0">
            <w:r>
              <w:t>Citations and footnotes</w:t>
            </w:r>
          </w:p>
        </w:tc>
        <w:tc>
          <w:tcPr>
            <w:tcW w:w="6602" w:type="dxa"/>
          </w:tcPr>
          <w:p w14:paraId="372070B5" w14:textId="605E660B" w:rsidR="00EA6C93" w:rsidRDefault="00EA6C93" w:rsidP="00AC30B0">
            <w:pPr>
              <w:cnfStyle w:val="000000010000" w:firstRow="0" w:lastRow="0" w:firstColumn="0" w:lastColumn="0" w:oddVBand="0" w:evenVBand="0" w:oddHBand="0" w:evenHBand="1" w:firstRowFirstColumn="0" w:firstRowLastColumn="0" w:lastRowFirstColumn="0" w:lastRowLastColumn="0"/>
            </w:pPr>
            <w:r w:rsidRPr="00A30740">
              <w:t>Acknowledge sources and provide additional information about the research.</w:t>
            </w:r>
            <w:r>
              <w:t xml:space="preserve"> Citations a</w:t>
            </w:r>
            <w:r w:rsidR="00964462">
              <w:t>ls</w:t>
            </w:r>
            <w:r>
              <w:t>o support your claims and arguments by providing credibility and authority.</w:t>
            </w:r>
          </w:p>
        </w:tc>
      </w:tr>
      <w:tr w:rsidR="00EA6C93" w14:paraId="506038A8" w14:textId="77777777" w:rsidTr="0014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1BE89CA" w14:textId="77777777" w:rsidR="00EA6C93" w:rsidRDefault="00EA6C93" w:rsidP="00AC30B0">
            <w:r w:rsidRPr="00EA17C8">
              <w:t>Introductory paragraph</w:t>
            </w:r>
          </w:p>
        </w:tc>
        <w:tc>
          <w:tcPr>
            <w:tcW w:w="6602" w:type="dxa"/>
          </w:tcPr>
          <w:p w14:paraId="75B8DF6C" w14:textId="0C55354E" w:rsidR="00EA6C93" w:rsidRDefault="00EA6C93" w:rsidP="00AC30B0">
            <w:pPr>
              <w:cnfStyle w:val="000000100000" w:firstRow="0" w:lastRow="0" w:firstColumn="0" w:lastColumn="0" w:oddVBand="0" w:evenVBand="0" w:oddHBand="1" w:evenHBand="0" w:firstRowFirstColumn="0" w:firstRowLastColumn="0" w:lastRowFirstColumn="0" w:lastRowLastColumn="0"/>
            </w:pPr>
            <w:r>
              <w:t xml:space="preserve">For example, </w:t>
            </w:r>
            <w:r w:rsidR="00964462">
              <w:t>the discussion</w:t>
            </w:r>
            <w:r>
              <w:t xml:space="preserve"> provides the essential interpretations of the data</w:t>
            </w:r>
            <w:r w:rsidR="00964462">
              <w:t xml:space="preserve"> and the main</w:t>
            </w:r>
            <w:r>
              <w:t xml:space="preserve"> supporting evidence.</w:t>
            </w:r>
          </w:p>
        </w:tc>
      </w:tr>
      <w:tr w:rsidR="00EA6C93" w14:paraId="50108C66" w14:textId="77777777" w:rsidTr="00143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66A59C7" w14:textId="77777777" w:rsidR="00EA6C93" w:rsidRDefault="00EA6C93" w:rsidP="00AC30B0">
            <w:r w:rsidRPr="00EA17C8">
              <w:t>Body paragraphs</w:t>
            </w:r>
          </w:p>
        </w:tc>
        <w:tc>
          <w:tcPr>
            <w:tcW w:w="6602" w:type="dxa"/>
          </w:tcPr>
          <w:p w14:paraId="0902EB7B" w14:textId="6BC1985D" w:rsidR="00EA6C93" w:rsidRDefault="00EA6C93" w:rsidP="00AC30B0">
            <w:pPr>
              <w:cnfStyle w:val="000000010000" w:firstRow="0" w:lastRow="0" w:firstColumn="0" w:lastColumn="0" w:oddVBand="0" w:evenVBand="0" w:oddHBand="0" w:evenHBand="1" w:firstRowFirstColumn="0" w:firstRowLastColumn="0" w:lastRowFirstColumn="0" w:lastRowLastColumn="0"/>
            </w:pPr>
            <w:r>
              <w:t>For example, in the discussion</w:t>
            </w:r>
            <w:r w:rsidR="00964462">
              <w:t>,</w:t>
            </w:r>
            <w:r>
              <w:t xml:space="preserve"> they </w:t>
            </w:r>
            <w:proofErr w:type="gramStart"/>
            <w:r>
              <w:t>compare and contrast</w:t>
            </w:r>
            <w:proofErr w:type="gramEnd"/>
            <w:r>
              <w:t xml:space="preserve"> to previous studies, highlight the study’s strengths and limitations and discuss any unexpected findings.</w:t>
            </w:r>
          </w:p>
        </w:tc>
      </w:tr>
      <w:tr w:rsidR="00EA6C93" w14:paraId="1AE9C7D2" w14:textId="77777777" w:rsidTr="0014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5E7002B" w14:textId="77777777" w:rsidR="00EA6C93" w:rsidRDefault="00EA6C93" w:rsidP="00AC30B0">
            <w:r w:rsidRPr="00EA17C8">
              <w:t>Concluding paragraph</w:t>
            </w:r>
          </w:p>
        </w:tc>
        <w:tc>
          <w:tcPr>
            <w:tcW w:w="6602" w:type="dxa"/>
          </w:tcPr>
          <w:p w14:paraId="29FE46AB" w14:textId="3BEAA7E2" w:rsidR="00EA6C93" w:rsidRDefault="00EA6C93" w:rsidP="00AC30B0">
            <w:pPr>
              <w:cnfStyle w:val="000000100000" w:firstRow="0" w:lastRow="0" w:firstColumn="0" w:lastColumn="0" w:oddVBand="0" w:evenVBand="0" w:oddHBand="1" w:evenHBand="0" w:firstRowFirstColumn="0" w:firstRowLastColumn="0" w:lastRowFirstColumn="0" w:lastRowLastColumn="0"/>
            </w:pPr>
            <w:r>
              <w:t xml:space="preserve">For example, </w:t>
            </w:r>
            <w:r w:rsidR="00C72B5C">
              <w:t>the discussion</w:t>
            </w:r>
            <w:r>
              <w:t xml:space="preserve"> discusses unanswered questions and potential future research.</w:t>
            </w:r>
          </w:p>
        </w:tc>
      </w:tr>
    </w:tbl>
    <w:p w14:paraId="2F37A2B9" w14:textId="69ACB8C8" w:rsidR="00791897" w:rsidRDefault="00071F27" w:rsidP="00255640">
      <w:pPr>
        <w:pStyle w:val="Heading5"/>
      </w:pPr>
      <w:bookmarkStart w:id="5" w:name="_Ref132352977"/>
      <w:r>
        <w:t>Sample response</w:t>
      </w:r>
    </w:p>
    <w:p w14:paraId="1EC95A18" w14:textId="144453EA" w:rsidR="0065275B" w:rsidRPr="007B01CD" w:rsidRDefault="0065275B" w:rsidP="002626CC">
      <w:r>
        <w:fldChar w:fldCharType="begin"/>
      </w:r>
      <w:r>
        <w:instrText xml:space="preserve"> REF _Ref134106021 \h </w:instrText>
      </w:r>
      <w:r>
        <w:fldChar w:fldCharType="separate"/>
      </w:r>
      <w:r>
        <w:t xml:space="preserve">Table </w:t>
      </w:r>
      <w:r>
        <w:rPr>
          <w:noProof/>
        </w:rPr>
        <w:t>2</w:t>
      </w:r>
      <w:r>
        <w:fldChar w:fldCharType="end"/>
      </w:r>
      <w:r>
        <w:t xml:space="preserve"> outlines sample student responses </w:t>
      </w:r>
      <w:r w:rsidR="000A47A3">
        <w:t xml:space="preserve">for </w:t>
      </w:r>
      <w:r w:rsidR="000A47A3">
        <w:fldChar w:fldCharType="begin"/>
      </w:r>
      <w:r w:rsidR="000A47A3">
        <w:instrText xml:space="preserve"> REF _Ref134085197 \h </w:instrText>
      </w:r>
      <w:r w:rsidR="000A47A3">
        <w:fldChar w:fldCharType="separate"/>
      </w:r>
      <w:r w:rsidR="000A47A3">
        <w:t>Activity</w:t>
      </w:r>
      <w:r w:rsidR="000A47A3" w:rsidRPr="003E3901">
        <w:t xml:space="preserve"> </w:t>
      </w:r>
      <w:r w:rsidR="000A47A3">
        <w:t>1: Deconstructing a</w:t>
      </w:r>
      <w:r w:rsidR="000A47A3" w:rsidRPr="003E3901">
        <w:t xml:space="preserve"> </w:t>
      </w:r>
      <w:r w:rsidR="000A47A3">
        <w:t>l</w:t>
      </w:r>
      <w:r w:rsidR="000A47A3" w:rsidRPr="003E3901">
        <w:t xml:space="preserve">iterature </w:t>
      </w:r>
      <w:r w:rsidR="000A47A3">
        <w:t>r</w:t>
      </w:r>
      <w:r w:rsidR="000A47A3" w:rsidRPr="003E3901">
        <w:t>eview</w:t>
      </w:r>
      <w:r w:rsidR="000A47A3">
        <w:fldChar w:fldCharType="end"/>
      </w:r>
      <w:r w:rsidR="000A47A3">
        <w:t>. The</w:t>
      </w:r>
      <w:r w:rsidR="00282BF5">
        <w:t xml:space="preserve"> teacher can use these responses</w:t>
      </w:r>
      <w:r w:rsidR="000A47A3">
        <w:t xml:space="preserve"> to support </w:t>
      </w:r>
      <w:r w:rsidR="003252DE">
        <w:t>a class</w:t>
      </w:r>
      <w:r w:rsidR="00C07231">
        <w:t xml:space="preserve"> discussion of text features </w:t>
      </w:r>
      <w:r w:rsidR="003252DE">
        <w:t>after students have read the literature review.</w:t>
      </w:r>
    </w:p>
    <w:p w14:paraId="270B4BE8" w14:textId="207675C5" w:rsidR="00FE71A4" w:rsidRDefault="00FE71A4" w:rsidP="00FE71A4">
      <w:pPr>
        <w:pStyle w:val="Caption"/>
      </w:pPr>
      <w:bookmarkStart w:id="6" w:name="_Ref134106021"/>
      <w:r>
        <w:t xml:space="preserve">Table </w:t>
      </w:r>
      <w:r>
        <w:fldChar w:fldCharType="begin"/>
      </w:r>
      <w:r>
        <w:instrText xml:space="preserve"> SEQ Table \* ARABIC </w:instrText>
      </w:r>
      <w:r>
        <w:fldChar w:fldCharType="separate"/>
      </w:r>
      <w:r>
        <w:rPr>
          <w:noProof/>
        </w:rPr>
        <w:t>2</w:t>
      </w:r>
      <w:r>
        <w:fldChar w:fldCharType="end"/>
      </w:r>
      <w:bookmarkEnd w:id="5"/>
      <w:bookmarkEnd w:id="6"/>
      <w:r w:rsidR="00255640">
        <w:t xml:space="preserve"> – s</w:t>
      </w:r>
      <w:r w:rsidR="007E5B2D">
        <w:t xml:space="preserve">ample responses </w:t>
      </w:r>
      <w:r w:rsidR="009527DE">
        <w:t xml:space="preserve">for </w:t>
      </w:r>
      <w:r w:rsidR="009D7009">
        <w:t>Activity 1</w:t>
      </w:r>
      <w:r w:rsidR="004337E8">
        <w:t xml:space="preserve"> – d</w:t>
      </w:r>
      <w:r w:rsidR="009D7009">
        <w:t>econstructing a literature review</w:t>
      </w:r>
    </w:p>
    <w:tbl>
      <w:tblPr>
        <w:tblStyle w:val="Tableheader"/>
        <w:tblW w:w="0" w:type="auto"/>
        <w:tblLook w:val="04A0" w:firstRow="1" w:lastRow="0" w:firstColumn="1" w:lastColumn="0" w:noHBand="0" w:noVBand="1"/>
        <w:tblDescription w:val="Sample responses for Activity 1."/>
      </w:tblPr>
      <w:tblGrid>
        <w:gridCol w:w="2405"/>
        <w:gridCol w:w="3119"/>
        <w:gridCol w:w="4098"/>
      </w:tblGrid>
      <w:tr w:rsidR="00A87E5E" w14:paraId="3426251E" w14:textId="77777777" w:rsidTr="00A87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AC0D40" w14:textId="1277E904" w:rsidR="00A87E5E" w:rsidRDefault="00A87E5E" w:rsidP="00A87E5E">
            <w:r w:rsidRPr="00A87E5E">
              <w:t>Text feature</w:t>
            </w:r>
          </w:p>
        </w:tc>
        <w:tc>
          <w:tcPr>
            <w:tcW w:w="3119" w:type="dxa"/>
          </w:tcPr>
          <w:p w14:paraId="02850F58" w14:textId="1D33045D" w:rsidR="00A87E5E" w:rsidRDefault="00A87E5E" w:rsidP="00A87E5E">
            <w:pPr>
              <w:cnfStyle w:val="100000000000" w:firstRow="1" w:lastRow="0" w:firstColumn="0" w:lastColumn="0" w:oddVBand="0" w:evenVBand="0" w:oddHBand="0" w:evenHBand="0" w:firstRowFirstColumn="0" w:firstRowLastColumn="0" w:lastRowFirstColumn="0" w:lastRowLastColumn="0"/>
            </w:pPr>
            <w:r w:rsidRPr="00A87E5E">
              <w:t>Explain its purpose</w:t>
            </w:r>
          </w:p>
        </w:tc>
        <w:tc>
          <w:tcPr>
            <w:tcW w:w="4098" w:type="dxa"/>
          </w:tcPr>
          <w:p w14:paraId="45AA5FB3" w14:textId="493B2952" w:rsidR="00A87E5E" w:rsidRDefault="00A87E5E" w:rsidP="00A87E5E">
            <w:pPr>
              <w:cnfStyle w:val="100000000000" w:firstRow="1" w:lastRow="0" w:firstColumn="0" w:lastColumn="0" w:oddVBand="0" w:evenVBand="0" w:oddHBand="0" w:evenHBand="0" w:firstRowFirstColumn="0" w:firstRowLastColumn="0" w:lastRowFirstColumn="0" w:lastRowLastColumn="0"/>
            </w:pPr>
            <w:r w:rsidRPr="00A87E5E">
              <w:t>Analyse the effect of using this feature</w:t>
            </w:r>
          </w:p>
        </w:tc>
      </w:tr>
      <w:tr w:rsidR="00A87E5E" w14:paraId="473901A3" w14:textId="77777777" w:rsidTr="00A87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AC2D8" w14:textId="2E4863A9" w:rsidR="00A87E5E" w:rsidRPr="00A87E5E" w:rsidRDefault="00A87E5E" w:rsidP="00A87E5E">
            <w:r w:rsidRPr="00A87E5E">
              <w:t>Quoting statistics, for example, ‘10 million deaths’</w:t>
            </w:r>
          </w:p>
        </w:tc>
        <w:tc>
          <w:tcPr>
            <w:tcW w:w="3119" w:type="dxa"/>
          </w:tcPr>
          <w:p w14:paraId="38C1B53B" w14:textId="2A2414E0"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Used to emphasise the importance and enhance credibility.</w:t>
            </w:r>
          </w:p>
        </w:tc>
        <w:tc>
          <w:tcPr>
            <w:tcW w:w="4098" w:type="dxa"/>
          </w:tcPr>
          <w:p w14:paraId="7A526D53" w14:textId="45419DFB"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This shows that the problems of cancer and physical inactivity are immense and worthy of attention.</w:t>
            </w:r>
          </w:p>
        </w:tc>
      </w:tr>
      <w:tr w:rsidR="00A87E5E" w14:paraId="6ED7A7B9" w14:textId="77777777" w:rsidTr="00A87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00A70C" w14:textId="01568067" w:rsidR="00A87E5E" w:rsidRPr="00A87E5E" w:rsidRDefault="00A87E5E" w:rsidP="00A87E5E">
            <w:r w:rsidRPr="00A87E5E">
              <w:t>Use of citations, including WHO and Matthewson</w:t>
            </w:r>
          </w:p>
        </w:tc>
        <w:tc>
          <w:tcPr>
            <w:tcW w:w="3119" w:type="dxa"/>
          </w:tcPr>
          <w:p w14:paraId="41157996" w14:textId="6E889734"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Used to add credibility and authority to claims and arguments. They also acknowledge sources and provide additional information about the research.</w:t>
            </w:r>
          </w:p>
        </w:tc>
        <w:tc>
          <w:tcPr>
            <w:tcW w:w="4098" w:type="dxa"/>
          </w:tcPr>
          <w:p w14:paraId="6FE63DA4" w14:textId="091D910B"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This makes the arguments made by the author more persuasive to the reader. In addition, the length of the literature review can be shorter and more succinct as the additional information in the cited sources is not included.</w:t>
            </w:r>
          </w:p>
        </w:tc>
      </w:tr>
      <w:tr w:rsidR="00A87E5E" w14:paraId="56BC8996" w14:textId="77777777" w:rsidTr="00A87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4A5AD1" w14:textId="4E520845" w:rsidR="00A87E5E" w:rsidRPr="00A87E5E" w:rsidRDefault="00A87E5E" w:rsidP="00A87E5E">
            <w:r w:rsidRPr="00A87E5E">
              <w:t>Subheadings</w:t>
            </w:r>
          </w:p>
        </w:tc>
        <w:tc>
          <w:tcPr>
            <w:tcW w:w="3119" w:type="dxa"/>
          </w:tcPr>
          <w:p w14:paraId="598AF272" w14:textId="3C141E87"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Used to guide the reader and help to break up the text into manageable sections.</w:t>
            </w:r>
          </w:p>
        </w:tc>
        <w:tc>
          <w:tcPr>
            <w:tcW w:w="4098" w:type="dxa"/>
          </w:tcPr>
          <w:p w14:paraId="4283D62E" w14:textId="6AE3E440"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This makes it easier for the reader to follow the complex ideas and arguments developed in the text.</w:t>
            </w:r>
          </w:p>
        </w:tc>
      </w:tr>
      <w:tr w:rsidR="00A87E5E" w14:paraId="57C51B04" w14:textId="77777777" w:rsidTr="00A87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F72865" w14:textId="43B868D4" w:rsidR="00A87E5E" w:rsidRPr="00A87E5E" w:rsidRDefault="00A87E5E" w:rsidP="00A87E5E">
            <w:r w:rsidRPr="00A87E5E">
              <w:t>The rhetorical question ‘Reverting the Warburg Effect?’</w:t>
            </w:r>
          </w:p>
        </w:tc>
        <w:tc>
          <w:tcPr>
            <w:tcW w:w="3119" w:type="dxa"/>
          </w:tcPr>
          <w:p w14:paraId="39D5698F" w14:textId="149A7758"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Used to engage readers by prompting them to think critically about a topic or to challenge their assumptions.</w:t>
            </w:r>
          </w:p>
        </w:tc>
        <w:tc>
          <w:tcPr>
            <w:tcW w:w="4098" w:type="dxa"/>
          </w:tcPr>
          <w:p w14:paraId="4B3F55A3" w14:textId="04E114C8"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This primes the reader to accept the potential for challenging the Warburg paradigm and encourages a positive view of the emerging research that is presented.</w:t>
            </w:r>
          </w:p>
        </w:tc>
      </w:tr>
      <w:tr w:rsidR="00A87E5E" w14:paraId="72D541EC" w14:textId="77777777" w:rsidTr="00A87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AA4943" w14:textId="49E6FDC5" w:rsidR="00A87E5E" w:rsidRPr="00A87E5E" w:rsidRDefault="00A87E5E" w:rsidP="00A87E5E">
            <w:r w:rsidRPr="00A87E5E">
              <w:t>Scientific terminology and definitions. For example, ‘pyruvate: The end product of the enzymatic breakdown of glucose, known as glycolysis.’</w:t>
            </w:r>
          </w:p>
        </w:tc>
        <w:tc>
          <w:tcPr>
            <w:tcW w:w="3119" w:type="dxa"/>
          </w:tcPr>
          <w:p w14:paraId="02C95CE5" w14:textId="3DA2427D"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Terminology describes the biological processes and metabolic pathways related to cancer. In addition, definitions are provided to inform the reader about terms that may not be familiar to them.</w:t>
            </w:r>
          </w:p>
        </w:tc>
        <w:tc>
          <w:tcPr>
            <w:tcW w:w="4098" w:type="dxa"/>
          </w:tcPr>
          <w:p w14:paraId="01FD7099" w14:textId="14DD79AC"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Defining key terms allows readers without expert knowledge in this field of research to understand the research and its importance better.</w:t>
            </w:r>
          </w:p>
        </w:tc>
      </w:tr>
      <w:tr w:rsidR="00A87E5E" w14:paraId="707A138C" w14:textId="77777777" w:rsidTr="00A87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4EEF3D" w14:textId="0F91812C" w:rsidR="00A87E5E" w:rsidRPr="00A87E5E" w:rsidRDefault="00A87E5E" w:rsidP="00A87E5E">
            <w:r w:rsidRPr="00A87E5E">
              <w:t>Cohesive devices, including linking words and transitions. For example, phrases like ‘building on Warburg’s model’ and ‘however, it is important to note.’</w:t>
            </w:r>
          </w:p>
        </w:tc>
        <w:tc>
          <w:tcPr>
            <w:tcW w:w="3119" w:type="dxa"/>
          </w:tcPr>
          <w:p w14:paraId="413D011A" w14:textId="5C15259D"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Used to connect ideas and improve the flow of the text.</w:t>
            </w:r>
          </w:p>
        </w:tc>
        <w:tc>
          <w:tcPr>
            <w:tcW w:w="4098" w:type="dxa"/>
          </w:tcPr>
          <w:p w14:paraId="5C602BB8" w14:textId="3250CD74"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In these examples, the linking words and transitions signal shifts in the argument and provide context for the reader. This improves the flow of the literature review, improving clarity and the reader’s understanding of the motivation for the investigation.</w:t>
            </w:r>
          </w:p>
        </w:tc>
      </w:tr>
      <w:tr w:rsidR="00A87E5E" w14:paraId="6A4A0134" w14:textId="77777777" w:rsidTr="00A87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4CDCAB" w14:textId="60E6B7AD" w:rsidR="00A87E5E" w:rsidRPr="00A87E5E" w:rsidRDefault="00A87E5E" w:rsidP="00A87E5E">
            <w:r w:rsidRPr="00A87E5E">
              <w:t>Introductory paragraph</w:t>
            </w:r>
          </w:p>
        </w:tc>
        <w:tc>
          <w:tcPr>
            <w:tcW w:w="3119" w:type="dxa"/>
          </w:tcPr>
          <w:p w14:paraId="1DBA5AE0" w14:textId="0E214E34"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Provides the context for the topic of research.</w:t>
            </w:r>
          </w:p>
        </w:tc>
        <w:tc>
          <w:tcPr>
            <w:tcW w:w="4098" w:type="dxa"/>
          </w:tcPr>
          <w:p w14:paraId="113CF32F" w14:textId="7F70805C" w:rsidR="00A87E5E" w:rsidRPr="00A87E5E" w:rsidRDefault="00A87E5E" w:rsidP="00A87E5E">
            <w:pPr>
              <w:cnfStyle w:val="000000100000" w:firstRow="0" w:lastRow="0" w:firstColumn="0" w:lastColumn="0" w:oddVBand="0" w:evenVBand="0" w:oddHBand="1" w:evenHBand="0" w:firstRowFirstColumn="0" w:firstRowLastColumn="0" w:lastRowFirstColumn="0" w:lastRowLastColumn="0"/>
            </w:pPr>
            <w:r w:rsidRPr="00A87E5E">
              <w:t>Introducing the statistics relating to cancer deaths and the ‘alarming, emerging studies’ relating exercise to cancers encourages the reader to continue reading by highlighting the importance of this field of research.</w:t>
            </w:r>
          </w:p>
        </w:tc>
      </w:tr>
      <w:tr w:rsidR="00A87E5E" w14:paraId="43ABF76F" w14:textId="77777777" w:rsidTr="00A87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ADC668" w14:textId="5DAF23CD" w:rsidR="00A87E5E" w:rsidRPr="00A87E5E" w:rsidRDefault="00A87E5E" w:rsidP="00A87E5E">
            <w:r w:rsidRPr="00A87E5E">
              <w:t>Concluding paragraph</w:t>
            </w:r>
          </w:p>
        </w:tc>
        <w:tc>
          <w:tcPr>
            <w:tcW w:w="3119" w:type="dxa"/>
          </w:tcPr>
          <w:p w14:paraId="4BA17BF7" w14:textId="22FD55E7"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Summarises the main points and implications of the research.</w:t>
            </w:r>
          </w:p>
        </w:tc>
        <w:tc>
          <w:tcPr>
            <w:tcW w:w="4098" w:type="dxa"/>
          </w:tcPr>
          <w:p w14:paraId="0D1D9A0F" w14:textId="6BD53E01" w:rsidR="00A87E5E" w:rsidRPr="00A87E5E" w:rsidRDefault="00A87E5E" w:rsidP="00A87E5E">
            <w:pPr>
              <w:cnfStyle w:val="000000010000" w:firstRow="0" w:lastRow="0" w:firstColumn="0" w:lastColumn="0" w:oddVBand="0" w:evenVBand="0" w:oddHBand="0" w:evenHBand="1" w:firstRowFirstColumn="0" w:firstRowLastColumn="0" w:lastRowFirstColumn="0" w:lastRowLastColumn="0"/>
            </w:pPr>
            <w:r w:rsidRPr="00A87E5E">
              <w:t>The gaps in the literature (quantitative studies) and the emerging evidence of lactate's potential impact on cancer cells summarise the arguments for the research and prepare readers to accept the importance of the Scientific Research Question.</w:t>
            </w:r>
          </w:p>
        </w:tc>
      </w:tr>
    </w:tbl>
    <w:p w14:paraId="47B32E8F" w14:textId="77777777" w:rsidR="00CC1FE6" w:rsidRDefault="00CC1FE6" w:rsidP="00255640">
      <w:r>
        <w:br w:type="page"/>
      </w:r>
    </w:p>
    <w:p w14:paraId="657594D4" w14:textId="6DEF09CE" w:rsidR="0034195B" w:rsidRDefault="00405CA6" w:rsidP="00D750CD">
      <w:pPr>
        <w:pStyle w:val="Heading3"/>
      </w:pPr>
      <w:r>
        <w:t>Activity 2</w:t>
      </w:r>
      <w:r w:rsidR="004337E8">
        <w:t xml:space="preserve"> – r</w:t>
      </w:r>
      <w:r w:rsidR="005267B8">
        <w:t>eading</w:t>
      </w:r>
      <w:r w:rsidR="00D35899">
        <w:t xml:space="preserve"> reports</w:t>
      </w:r>
      <w:r w:rsidR="005267B8">
        <w:t xml:space="preserve"> </w:t>
      </w:r>
      <w:r w:rsidR="00CC1FE6">
        <w:t>in and out of order</w:t>
      </w:r>
    </w:p>
    <w:p w14:paraId="6206E483" w14:textId="291C2C2C" w:rsidR="00D35899" w:rsidRPr="00D750CD" w:rsidRDefault="004E1018" w:rsidP="00D750CD">
      <w:pPr>
        <w:pStyle w:val="Heading4"/>
      </w:pPr>
      <w:r>
        <w:t>The g</w:t>
      </w:r>
      <w:r w:rsidRPr="00D750CD">
        <w:t xml:space="preserve">eneral </w:t>
      </w:r>
      <w:r w:rsidR="00D35899" w:rsidRPr="00D750CD">
        <w:t>structure of a report</w:t>
      </w:r>
    </w:p>
    <w:p w14:paraId="1BE28817" w14:textId="72A39180" w:rsidR="000F198F" w:rsidRPr="000F198F" w:rsidRDefault="000F198F" w:rsidP="000F198F">
      <w:r>
        <w:t>Most scientific papers are structured using the following sections</w:t>
      </w:r>
      <w:r w:rsidR="00D35899">
        <w:t>:</w:t>
      </w:r>
    </w:p>
    <w:p w14:paraId="2DFA6782" w14:textId="77777777" w:rsidR="00087592" w:rsidRDefault="00087592" w:rsidP="00087592">
      <w:pPr>
        <w:pStyle w:val="ListBullet"/>
      </w:pPr>
      <w:r>
        <w:t>Abstract</w:t>
      </w:r>
    </w:p>
    <w:p w14:paraId="1C3D939E" w14:textId="06068B2F" w:rsidR="00087592" w:rsidRDefault="00087592" w:rsidP="00087592">
      <w:pPr>
        <w:pStyle w:val="ListBullet"/>
      </w:pPr>
      <w:r>
        <w:t>Introduction (</w:t>
      </w:r>
      <w:r w:rsidR="009D4939">
        <w:t xml:space="preserve">in Science Extension, this section is subdivided into </w:t>
      </w:r>
      <w:r>
        <w:t xml:space="preserve">Literature review, Scientific research question, </w:t>
      </w:r>
      <w:r w:rsidR="004E1018">
        <w:t xml:space="preserve">and </w:t>
      </w:r>
      <w:r>
        <w:t>Scientific hypothesis)</w:t>
      </w:r>
    </w:p>
    <w:p w14:paraId="04A1C188" w14:textId="77777777" w:rsidR="00087592" w:rsidRDefault="00087592" w:rsidP="00087592">
      <w:pPr>
        <w:pStyle w:val="ListBullet"/>
      </w:pPr>
      <w:r>
        <w:t>Methodology</w:t>
      </w:r>
    </w:p>
    <w:p w14:paraId="59515A8D" w14:textId="5A04C90C" w:rsidR="00087592" w:rsidRDefault="00087592" w:rsidP="00087592">
      <w:pPr>
        <w:pStyle w:val="ListBullet"/>
      </w:pPr>
      <w:r>
        <w:t>Results</w:t>
      </w:r>
    </w:p>
    <w:p w14:paraId="10F3C806" w14:textId="77777777" w:rsidR="00087592" w:rsidRDefault="00087592" w:rsidP="00087592">
      <w:pPr>
        <w:pStyle w:val="ListBullet"/>
      </w:pPr>
      <w:r>
        <w:t>Discussion</w:t>
      </w:r>
    </w:p>
    <w:p w14:paraId="4DC123E8" w14:textId="352DA7AF" w:rsidR="00757B66" w:rsidRDefault="00087592" w:rsidP="00087592">
      <w:pPr>
        <w:pStyle w:val="ListBullet"/>
      </w:pPr>
      <w:r>
        <w:t>Conclusion</w:t>
      </w:r>
    </w:p>
    <w:p w14:paraId="730A88D9" w14:textId="7FD9CB74" w:rsidR="00CC1FE6" w:rsidRPr="0028475C" w:rsidRDefault="00CC1FE6" w:rsidP="0028475C">
      <w:pPr>
        <w:pStyle w:val="Heading4"/>
      </w:pPr>
      <w:r w:rsidRPr="0028475C">
        <w:t xml:space="preserve">Writing </w:t>
      </w:r>
      <w:r w:rsidR="004E1E34" w:rsidRPr="0028475C">
        <w:t>a</w:t>
      </w:r>
      <w:r w:rsidRPr="0028475C">
        <w:t xml:space="preserve"> re</w:t>
      </w:r>
      <w:r w:rsidR="004E1E34" w:rsidRPr="0028475C">
        <w:t>search report</w:t>
      </w:r>
    </w:p>
    <w:p w14:paraId="3386AC82" w14:textId="1995573A" w:rsidR="002F6AA3" w:rsidRDefault="00D35899" w:rsidP="002F6AA3">
      <w:r>
        <w:t xml:space="preserve">The sections of a research report </w:t>
      </w:r>
      <w:r w:rsidR="009A73B6">
        <w:t xml:space="preserve">are </w:t>
      </w:r>
      <w:r>
        <w:t xml:space="preserve">not </w:t>
      </w:r>
      <w:r w:rsidR="009A73B6">
        <w:t xml:space="preserve">generally written in the order </w:t>
      </w:r>
      <w:r w:rsidR="00341EF8">
        <w:t xml:space="preserve">presented in the finished report. </w:t>
      </w:r>
      <w:r w:rsidR="00504C5F">
        <w:t>For example, after completing data collection, students may begin writing their report</w:t>
      </w:r>
      <w:r w:rsidR="001E76F6">
        <w:t xml:space="preserve"> by preparing </w:t>
      </w:r>
      <w:r w:rsidR="00581088">
        <w:t>the figures and tables used in their Scientific Research Report</w:t>
      </w:r>
      <w:r w:rsidR="00AC098C">
        <w:t xml:space="preserve">. This would be followed by the Methodology section, then the Results-Discussion-Conclusion sections. </w:t>
      </w:r>
      <w:r w:rsidR="00E71B53">
        <w:t xml:space="preserve">The literature review </w:t>
      </w:r>
      <w:r w:rsidR="003746CA">
        <w:t>might be next</w:t>
      </w:r>
      <w:r w:rsidR="00C61AA0">
        <w:t>,</w:t>
      </w:r>
      <w:r w:rsidR="003746CA">
        <w:t xml:space="preserve"> and then lastly, the abstract and title </w:t>
      </w:r>
      <w:r w:rsidR="00A62D3D">
        <w:t xml:space="preserve">might be </w:t>
      </w:r>
      <w:r w:rsidR="003746CA">
        <w:t>developed.</w:t>
      </w:r>
    </w:p>
    <w:p w14:paraId="4C81811F" w14:textId="54D573CE" w:rsidR="00653AAE" w:rsidRPr="0028475C" w:rsidRDefault="00653AAE" w:rsidP="0028475C">
      <w:pPr>
        <w:pStyle w:val="Heading4"/>
      </w:pPr>
      <w:r w:rsidRPr="0028475C">
        <w:t>Reading a research report</w:t>
      </w:r>
    </w:p>
    <w:p w14:paraId="21149C82" w14:textId="1C54011A" w:rsidR="00D229B2" w:rsidRDefault="006A752D" w:rsidP="00230912">
      <w:r>
        <w:t xml:space="preserve">Scientific reports are often not read from start to finish </w:t>
      </w:r>
      <w:r w:rsidR="00AD0CF1">
        <w:t>either</w:t>
      </w:r>
      <w:r>
        <w:t xml:space="preserve">. </w:t>
      </w:r>
      <w:r w:rsidR="00230912">
        <w:t xml:space="preserve">The article, </w:t>
      </w:r>
      <w:hyperlink r:id="rId10" w:history="1">
        <w:r w:rsidR="00D229B2" w:rsidRPr="006F690B">
          <w:rPr>
            <w:rStyle w:val="Hyperlink"/>
          </w:rPr>
          <w:t>How to (seriously) read a scientific paper</w:t>
        </w:r>
      </w:hyperlink>
      <w:r w:rsidR="00D229B2">
        <w:t xml:space="preserve"> (Science 2016)</w:t>
      </w:r>
      <w:r w:rsidR="00282BF5">
        <w:t>,</w:t>
      </w:r>
      <w:r w:rsidR="00230912">
        <w:t xml:space="preserve"> outlines </w:t>
      </w:r>
      <w:r w:rsidR="00AD0CF1">
        <w:t>some of the</w:t>
      </w:r>
      <w:r w:rsidR="00B71CC9">
        <w:t xml:space="preserve"> different ways </w:t>
      </w:r>
      <w:r w:rsidR="0074145C">
        <w:t>scientists at different career stages read</w:t>
      </w:r>
      <w:r w:rsidR="00340C2F">
        <w:t xml:space="preserve"> scientific reports. For example</w:t>
      </w:r>
    </w:p>
    <w:p w14:paraId="21D4F863" w14:textId="77777777" w:rsidR="00134461" w:rsidRPr="00134461" w:rsidRDefault="00134461" w:rsidP="00134461">
      <w:pPr>
        <w:pStyle w:val="Quote"/>
      </w:pPr>
      <w:r w:rsidRPr="00134461">
        <w:t>I start by reading the abstract. Then, I skim the introduction and flip through the article to look at the figures. I try to identify the most prominent one or two figures, and I really make sure I understand what's going on in them. Then, I read the conclusion/summary. Only when I have done that will I go back into the technical details to clarify any questions I might have.</w:t>
      </w:r>
    </w:p>
    <w:p w14:paraId="6A382C47" w14:textId="0A4E1F1A" w:rsidR="00134461" w:rsidRPr="00134461" w:rsidRDefault="00AF3CB9" w:rsidP="00134461">
      <w:pPr>
        <w:pStyle w:val="Quote"/>
      </w:pPr>
      <w:r>
        <w:t>–</w:t>
      </w:r>
      <w:r w:rsidR="00134461" w:rsidRPr="00134461">
        <w:t xml:space="preserve"> Jesse Shanahan, master's candidate in astronomy at Wesleyan University in Middletown, Connecticut</w:t>
      </w:r>
    </w:p>
    <w:p w14:paraId="4036DC8A" w14:textId="2133F370" w:rsidR="00C319FA" w:rsidRPr="00CD38EC" w:rsidRDefault="001907C5" w:rsidP="00CD38EC">
      <w:r w:rsidRPr="00CD38EC">
        <w:t xml:space="preserve">In this activity, students </w:t>
      </w:r>
      <w:r w:rsidR="00177D5A" w:rsidRPr="00CD38EC">
        <w:t xml:space="preserve">explore the </w:t>
      </w:r>
      <w:r w:rsidR="00CD5C4D" w:rsidRPr="00CD38EC">
        <w:t>features and purpose of the various sections of a scientific research report by</w:t>
      </w:r>
      <w:r w:rsidR="002F5B23" w:rsidRPr="00CD38EC">
        <w:t xml:space="preserve"> </w:t>
      </w:r>
      <w:r w:rsidR="00C71404" w:rsidRPr="00CD38EC">
        <w:t>reading the sections in</w:t>
      </w:r>
      <w:r w:rsidR="00353B33" w:rsidRPr="00CD38EC">
        <w:t xml:space="preserve"> </w:t>
      </w:r>
      <w:r w:rsidR="00C939D3" w:rsidRPr="00CD38EC">
        <w:t xml:space="preserve">a </w:t>
      </w:r>
      <w:r w:rsidR="0005493E" w:rsidRPr="00CD38EC">
        <w:t xml:space="preserve">different </w:t>
      </w:r>
      <w:r w:rsidR="00D22220" w:rsidRPr="00CD38EC">
        <w:t>order</w:t>
      </w:r>
      <w:r w:rsidR="00364C11" w:rsidRPr="00CD38EC">
        <w:t xml:space="preserve"> and reflecting on the approach that</w:t>
      </w:r>
      <w:r w:rsidR="00681C2A" w:rsidRPr="00CD38EC">
        <w:t xml:space="preserve"> works best for them.</w:t>
      </w:r>
      <w:r w:rsidR="00C319FA" w:rsidRPr="00CD38EC">
        <w:br w:type="page"/>
      </w:r>
    </w:p>
    <w:p w14:paraId="0A25B7C4" w14:textId="6E05F171" w:rsidR="0064494A" w:rsidRPr="002C0783" w:rsidRDefault="00A3778F" w:rsidP="002C0783">
      <w:r>
        <w:t xml:space="preserve">For novices without </w:t>
      </w:r>
      <w:r w:rsidR="00C5329E">
        <w:t xml:space="preserve">deep </w:t>
      </w:r>
      <w:r>
        <w:t>disciplinary knowledge</w:t>
      </w:r>
      <w:r w:rsidR="0064494A">
        <w:t>,</w:t>
      </w:r>
      <w:r>
        <w:t xml:space="preserve"> a preferred </w:t>
      </w:r>
      <w:r w:rsidR="00C5329E">
        <w:t xml:space="preserve">reading </w:t>
      </w:r>
      <w:r>
        <w:t xml:space="preserve">order </w:t>
      </w:r>
      <w:r w:rsidR="0064494A">
        <w:t>could be:</w:t>
      </w:r>
    </w:p>
    <w:p w14:paraId="1BD7FF52" w14:textId="6BB721CD" w:rsidR="00CB6498" w:rsidRDefault="00885B80" w:rsidP="0064494A">
      <w:pPr>
        <w:pStyle w:val="ListBullet"/>
      </w:pPr>
      <w:r>
        <w:t xml:space="preserve">Abstract </w:t>
      </w:r>
      <w:r w:rsidR="00C91A6E">
        <w:t xml:space="preserve">– </w:t>
      </w:r>
      <w:r w:rsidR="0064494A">
        <w:t xml:space="preserve">to </w:t>
      </w:r>
      <w:r w:rsidR="00C91A6E">
        <w:t>set the scene</w:t>
      </w:r>
      <w:r w:rsidR="0011215A">
        <w:t xml:space="preserve"> and</w:t>
      </w:r>
      <w:r w:rsidR="0064494A">
        <w:t xml:space="preserve"> provide </w:t>
      </w:r>
      <w:r w:rsidR="0011215A">
        <w:t xml:space="preserve">an overview </w:t>
      </w:r>
      <w:r w:rsidR="0059282F">
        <w:t xml:space="preserve">of the </w:t>
      </w:r>
      <w:r w:rsidR="005B0432">
        <w:t>research</w:t>
      </w:r>
      <w:r w:rsidR="00BA4363">
        <w:t>.</w:t>
      </w:r>
    </w:p>
    <w:p w14:paraId="57B9B217" w14:textId="6B98A38A" w:rsidR="00CB6498" w:rsidRDefault="00C91A6E" w:rsidP="0064494A">
      <w:pPr>
        <w:pStyle w:val="ListBullet"/>
      </w:pPr>
      <w:r>
        <w:t>Introduction</w:t>
      </w:r>
      <w:r w:rsidR="001179CB">
        <w:t xml:space="preserve"> – </w:t>
      </w:r>
      <w:r w:rsidR="0067564B">
        <w:t xml:space="preserve">to understand </w:t>
      </w:r>
      <w:r w:rsidR="00AB08B9">
        <w:t xml:space="preserve">the </w:t>
      </w:r>
      <w:r w:rsidR="005B0432">
        <w:t>motivation for the research</w:t>
      </w:r>
      <w:r w:rsidR="00035BF7">
        <w:t xml:space="preserve"> and</w:t>
      </w:r>
      <w:r w:rsidR="005B0432">
        <w:t xml:space="preserve"> the </w:t>
      </w:r>
      <w:r w:rsidR="00AB08B9">
        <w:t>problem or question being addressed</w:t>
      </w:r>
      <w:r w:rsidR="00BA4363">
        <w:t>.</w:t>
      </w:r>
    </w:p>
    <w:p w14:paraId="10872D4A" w14:textId="59C6DEE4" w:rsidR="00CB6498" w:rsidRDefault="00CB6498" w:rsidP="0064494A">
      <w:pPr>
        <w:pStyle w:val="ListBullet"/>
      </w:pPr>
      <w:r>
        <w:t>S</w:t>
      </w:r>
      <w:r w:rsidR="00C91A6E">
        <w:t>kim the results</w:t>
      </w:r>
      <w:r w:rsidR="009900EA">
        <w:t xml:space="preserve"> including figures </w:t>
      </w:r>
      <w:r w:rsidR="00035BF7">
        <w:t xml:space="preserve">– </w:t>
      </w:r>
      <w:r w:rsidR="00A56649">
        <w:t>to identify what the researchers discovered</w:t>
      </w:r>
      <w:r w:rsidR="00BA4363">
        <w:t>.</w:t>
      </w:r>
    </w:p>
    <w:p w14:paraId="67E80935" w14:textId="3D61B11D" w:rsidR="00CB6498" w:rsidRDefault="00CB6498" w:rsidP="0064494A">
      <w:pPr>
        <w:pStyle w:val="ListBullet"/>
      </w:pPr>
      <w:r>
        <w:t>D</w:t>
      </w:r>
      <w:r w:rsidR="00C91A6E">
        <w:t>iscussion and conclusion</w:t>
      </w:r>
      <w:r w:rsidR="007E006A">
        <w:t xml:space="preserve"> – to </w:t>
      </w:r>
      <w:r w:rsidR="004B45CC">
        <w:t>see how the results have been interpreted</w:t>
      </w:r>
      <w:r w:rsidR="00E05E27">
        <w:t>,</w:t>
      </w:r>
      <w:r w:rsidR="004B45CC">
        <w:t xml:space="preserve"> </w:t>
      </w:r>
      <w:r w:rsidR="0071574A">
        <w:t>including their implications and limitations</w:t>
      </w:r>
      <w:r w:rsidR="00BA4363">
        <w:t>.</w:t>
      </w:r>
    </w:p>
    <w:p w14:paraId="330FB302" w14:textId="67D468AB" w:rsidR="006F26D7" w:rsidRDefault="00C319FA" w:rsidP="0064494A">
      <w:pPr>
        <w:pStyle w:val="ListBullet"/>
      </w:pPr>
      <w:r>
        <w:t>Then, g</w:t>
      </w:r>
      <w:r w:rsidR="00C91A6E">
        <w:t xml:space="preserve">o back and unpack </w:t>
      </w:r>
      <w:r w:rsidR="00736265">
        <w:t>the results</w:t>
      </w:r>
      <w:r w:rsidR="00BA4363">
        <w:t>.</w:t>
      </w:r>
    </w:p>
    <w:p w14:paraId="31E1D68B" w14:textId="5AC05EBB" w:rsidR="00885B80" w:rsidRDefault="00C319FA" w:rsidP="0064494A">
      <w:pPr>
        <w:pStyle w:val="ListBullet"/>
      </w:pPr>
      <w:r>
        <w:t>Finally,</w:t>
      </w:r>
      <w:r w:rsidR="00736265">
        <w:t xml:space="preserve"> dive into the methodology if you have further questions</w:t>
      </w:r>
      <w:r w:rsidR="00BA4363">
        <w:t>.</w:t>
      </w:r>
    </w:p>
    <w:p w14:paraId="25EEB6E0" w14:textId="1EEE5A8F" w:rsidR="006F26D7" w:rsidRPr="00C319FA" w:rsidRDefault="006F26D7" w:rsidP="00C319FA">
      <w:pPr>
        <w:pStyle w:val="Heading3"/>
      </w:pPr>
      <w:r w:rsidRPr="00C319FA">
        <w:t>Student activity</w:t>
      </w:r>
    </w:p>
    <w:p w14:paraId="3914DD51" w14:textId="20FF1A61" w:rsidR="00BA506C" w:rsidRDefault="00BA506C">
      <w:pPr>
        <w:pStyle w:val="ListNumber"/>
        <w:numPr>
          <w:ilvl w:val="0"/>
          <w:numId w:val="8"/>
        </w:numPr>
      </w:pPr>
      <w:r>
        <w:t>Students</w:t>
      </w:r>
      <w:r w:rsidR="00237D9A">
        <w:t>, working individually or in pairs</w:t>
      </w:r>
      <w:r w:rsidR="0040525A">
        <w:t>,</w:t>
      </w:r>
      <w:r>
        <w:t xml:space="preserve"> select a student </w:t>
      </w:r>
      <w:r w:rsidR="00575CB0">
        <w:t>report</w:t>
      </w:r>
      <w:r>
        <w:t xml:space="preserve"> from </w:t>
      </w:r>
      <w:hyperlink r:id="rId11" w:history="1">
        <w:r w:rsidR="0007067E" w:rsidRPr="00237D9A">
          <w:rPr>
            <w:rStyle w:val="Hyperlink"/>
          </w:rPr>
          <w:t>The Journal of Science Extension Research – Vol. 2, 2023</w:t>
        </w:r>
      </w:hyperlink>
      <w:r w:rsidR="00BA4363">
        <w:rPr>
          <w:rStyle w:val="Hyperlink"/>
        </w:rPr>
        <w:t>.</w:t>
      </w:r>
    </w:p>
    <w:p w14:paraId="36E833B2" w14:textId="6754DF99" w:rsidR="001E5AEA" w:rsidRDefault="001E5AEA" w:rsidP="00CC1433">
      <w:pPr>
        <w:pStyle w:val="ListNumber"/>
      </w:pPr>
      <w:r>
        <w:t xml:space="preserve">Each student </w:t>
      </w:r>
      <w:r w:rsidR="00EC747F">
        <w:t xml:space="preserve">begins </w:t>
      </w:r>
      <w:r w:rsidR="0040525A">
        <w:t>read</w:t>
      </w:r>
      <w:r w:rsidR="00EC747F">
        <w:t>ing</w:t>
      </w:r>
      <w:r w:rsidR="0040525A">
        <w:t xml:space="preserve"> the</w:t>
      </w:r>
      <w:r w:rsidR="0095652F">
        <w:t xml:space="preserve">ir article in the order </w:t>
      </w:r>
      <w:r w:rsidR="00AA3814">
        <w:t>outlined above</w:t>
      </w:r>
      <w:r w:rsidR="000D1768">
        <w:t xml:space="preserve">, annotating </w:t>
      </w:r>
      <w:r w:rsidR="001A3B6B">
        <w:t xml:space="preserve">the report and/or </w:t>
      </w:r>
      <w:r w:rsidR="000D1768">
        <w:t xml:space="preserve">taking notes as </w:t>
      </w:r>
      <w:r w:rsidR="001A3B6B">
        <w:t>needed</w:t>
      </w:r>
      <w:r w:rsidR="000D1768">
        <w:t>.</w:t>
      </w:r>
    </w:p>
    <w:p w14:paraId="5D279535" w14:textId="4B9CF92F" w:rsidR="00CC1433" w:rsidRDefault="00CC1433" w:rsidP="00CC1433">
      <w:pPr>
        <w:pStyle w:val="ListNumber"/>
      </w:pPr>
      <w:r>
        <w:t xml:space="preserve">After reading the results, students are to identify the most important </w:t>
      </w:r>
      <w:r w:rsidR="00500A38">
        <w:t xml:space="preserve">one or </w:t>
      </w:r>
      <w:r w:rsidR="002C0783">
        <w:t>2</w:t>
      </w:r>
      <w:r w:rsidR="00500A38">
        <w:t xml:space="preserve"> </w:t>
      </w:r>
      <w:r>
        <w:t>figure</w:t>
      </w:r>
      <w:r w:rsidR="00500A38">
        <w:t>s</w:t>
      </w:r>
      <w:r>
        <w:t xml:space="preserve"> </w:t>
      </w:r>
      <w:r w:rsidR="00500A38">
        <w:t xml:space="preserve">and </w:t>
      </w:r>
      <w:r w:rsidR="00F26FB3">
        <w:t>record their understanding of what they are showing.</w:t>
      </w:r>
    </w:p>
    <w:p w14:paraId="6B789037" w14:textId="75FCF416" w:rsidR="00F26FB3" w:rsidRDefault="00E05E27" w:rsidP="00CC1433">
      <w:pPr>
        <w:pStyle w:val="ListNumber"/>
      </w:pPr>
      <w:r>
        <w:t>After</w:t>
      </w:r>
      <w:r w:rsidR="000106BB">
        <w:t xml:space="preserve"> reading their report, </w:t>
      </w:r>
      <w:r w:rsidR="00D11978">
        <w:t>each student or pair presents the</w:t>
      </w:r>
      <w:r w:rsidR="002F2FE1">
        <w:t>ir</w:t>
      </w:r>
      <w:r w:rsidR="00D11978">
        <w:t xml:space="preserve"> </w:t>
      </w:r>
      <w:r w:rsidR="002F2FE1">
        <w:t>identified figures and describes</w:t>
      </w:r>
      <w:r w:rsidR="009E10E3">
        <w:t xml:space="preserve"> their understanding of the research</w:t>
      </w:r>
      <w:r w:rsidR="00F8417C">
        <w:t>.</w:t>
      </w:r>
    </w:p>
    <w:p w14:paraId="7DEBF80B" w14:textId="48E094E9" w:rsidR="00AA3814" w:rsidRDefault="00AA3814" w:rsidP="009675EC">
      <w:pPr>
        <w:pStyle w:val="FeatureBox2"/>
      </w:pPr>
      <w:r w:rsidRPr="009675EC">
        <w:rPr>
          <w:rStyle w:val="Strong"/>
        </w:rPr>
        <w:t xml:space="preserve">Inclusive </w:t>
      </w:r>
      <w:r w:rsidR="003D5678" w:rsidRPr="009675EC">
        <w:rPr>
          <w:rStyle w:val="Strong"/>
        </w:rPr>
        <w:t>practice:</w:t>
      </w:r>
      <w:r w:rsidR="003D5678">
        <w:t xml:space="preserve"> </w:t>
      </w:r>
      <w:r w:rsidR="002C0783">
        <w:t>g</w:t>
      </w:r>
      <w:r w:rsidR="002C7306">
        <w:t>uiding questions for each section of the report are included in Appendix 3. Thes</w:t>
      </w:r>
      <w:r w:rsidR="003850EB">
        <w:t xml:space="preserve">e can be used to support students in completing this activity. Alternatively, </w:t>
      </w:r>
      <w:r w:rsidR="00F450CC">
        <w:t xml:space="preserve">this activity could be completed as a </w:t>
      </w:r>
      <w:r w:rsidR="00FD7AF5">
        <w:t xml:space="preserve">teacher-led </w:t>
      </w:r>
      <w:r w:rsidR="00F450CC">
        <w:t xml:space="preserve">class task with each student reading and annotating the same </w:t>
      </w:r>
      <w:r w:rsidR="00575CB0">
        <w:t>student report</w:t>
      </w:r>
      <w:r w:rsidR="00FD7AF5">
        <w:t xml:space="preserve">. </w:t>
      </w:r>
      <w:r w:rsidR="001C0173">
        <w:t xml:space="preserve">The </w:t>
      </w:r>
      <w:proofErr w:type="spellStart"/>
      <w:r w:rsidR="001C0173">
        <w:t>WiS</w:t>
      </w:r>
      <w:proofErr w:type="spellEnd"/>
      <w:r w:rsidR="001C0173">
        <w:t xml:space="preserve"> Resource Hub has </w:t>
      </w:r>
      <w:r w:rsidR="0089514F">
        <w:t xml:space="preserve">further </w:t>
      </w:r>
      <w:r w:rsidR="001C0173">
        <w:t xml:space="preserve">information </w:t>
      </w:r>
      <w:r w:rsidR="0089514F">
        <w:t xml:space="preserve">for teachers on using </w:t>
      </w:r>
      <w:r w:rsidR="009675EC">
        <w:t>a</w:t>
      </w:r>
      <w:r w:rsidR="0089514F">
        <w:t xml:space="preserve"> </w:t>
      </w:r>
      <w:hyperlink r:id="rId12" w:anchor="modelled-reading-%E2%80%93-teacher-led" w:history="1">
        <w:r w:rsidR="0089514F" w:rsidRPr="009675EC">
          <w:rPr>
            <w:rStyle w:val="Hyperlink"/>
          </w:rPr>
          <w:t>s</w:t>
        </w:r>
        <w:r w:rsidR="00FD7AF5" w:rsidRPr="009675EC">
          <w:rPr>
            <w:rStyle w:val="Hyperlink"/>
          </w:rPr>
          <w:t>upported reading</w:t>
        </w:r>
      </w:hyperlink>
      <w:r w:rsidR="00FD7AF5">
        <w:t xml:space="preserve"> </w:t>
      </w:r>
      <w:r w:rsidR="00BB69D4">
        <w:t xml:space="preserve">strategy </w:t>
      </w:r>
      <w:r w:rsidR="0089514F">
        <w:t>to support student writing.</w:t>
      </w:r>
    </w:p>
    <w:p w14:paraId="645D801D" w14:textId="4CD7303A" w:rsidR="00BA4363" w:rsidRDefault="00C66BF6" w:rsidP="000A4E18">
      <w:pPr>
        <w:rPr>
          <w:lang w:eastAsia="zh-CN"/>
        </w:rPr>
      </w:pPr>
      <w:r>
        <w:rPr>
          <w:lang w:eastAsia="zh-CN"/>
        </w:rPr>
        <w:t xml:space="preserve">Encourage students to consider and trial some of the other approaches outlined in the Science article </w:t>
      </w:r>
      <w:r w:rsidR="00127C38">
        <w:rPr>
          <w:lang w:eastAsia="zh-CN"/>
        </w:rPr>
        <w:t xml:space="preserve">as they </w:t>
      </w:r>
      <w:r w:rsidR="0070718E">
        <w:rPr>
          <w:lang w:eastAsia="zh-CN"/>
        </w:rPr>
        <w:t>review</w:t>
      </w:r>
      <w:r w:rsidR="00127C38">
        <w:rPr>
          <w:lang w:eastAsia="zh-CN"/>
        </w:rPr>
        <w:t xml:space="preserve"> the literature</w:t>
      </w:r>
      <w:r w:rsidR="00B116B2">
        <w:rPr>
          <w:lang w:eastAsia="zh-CN"/>
        </w:rPr>
        <w:t xml:space="preserve"> to support their Science Research Project.</w:t>
      </w:r>
    </w:p>
    <w:p w14:paraId="27B10345" w14:textId="2A1F9495" w:rsidR="000A4E18" w:rsidRPr="000A4E18" w:rsidRDefault="00BA4363" w:rsidP="00BA4363">
      <w:pPr>
        <w:spacing w:line="276" w:lineRule="auto"/>
        <w:rPr>
          <w:lang w:eastAsia="zh-CN"/>
        </w:rPr>
      </w:pPr>
      <w:r>
        <w:rPr>
          <w:lang w:eastAsia="zh-CN"/>
        </w:rPr>
        <w:br w:type="page"/>
      </w:r>
    </w:p>
    <w:p w14:paraId="790549BE" w14:textId="6366152C" w:rsidR="00B372CC" w:rsidRDefault="007E0F3C" w:rsidP="00D03011">
      <w:pPr>
        <w:pStyle w:val="FeatureBox"/>
      </w:pPr>
      <w:hyperlink r:id="rId13" w:history="1">
        <w:r w:rsidR="00B372CC" w:rsidRPr="00B372CC">
          <w:rPr>
            <w:rStyle w:val="Hyperlink"/>
          </w:rPr>
          <w:t>Supported reading (</w:t>
        </w:r>
        <w:proofErr w:type="spellStart"/>
        <w:r w:rsidR="00B372CC" w:rsidRPr="00B372CC">
          <w:rPr>
            <w:rStyle w:val="Hyperlink"/>
          </w:rPr>
          <w:t>WiS</w:t>
        </w:r>
        <w:proofErr w:type="spellEnd"/>
        <w:r w:rsidR="00B372CC" w:rsidRPr="00B372CC">
          <w:rPr>
            <w:rStyle w:val="Hyperlink"/>
          </w:rPr>
          <w:t>)</w:t>
        </w:r>
      </w:hyperlink>
      <w:r w:rsidR="00051489">
        <w:t xml:space="preserve"> </w:t>
      </w:r>
      <w:r w:rsidR="00BE5DCD">
        <w:t>is the practice of sharing the experience of reading texts to support students’ decoding, comprehension, and deep learning of</w:t>
      </w:r>
      <w:r w:rsidR="000C2D5B" w:rsidRPr="000C2D5B">
        <w:t xml:space="preserve"> subject content and language skills.</w:t>
      </w:r>
      <w:r w:rsidR="00824157">
        <w:t xml:space="preserve"> Note: this resource is only accessible to Department of Education staff.</w:t>
      </w:r>
    </w:p>
    <w:p w14:paraId="74A38F86" w14:textId="030FD893" w:rsidR="00166486" w:rsidRDefault="008F0358" w:rsidP="00D03011">
      <w:pPr>
        <w:pStyle w:val="FeatureBox"/>
      </w:pPr>
      <w:r>
        <w:t>The recommended s</w:t>
      </w:r>
      <w:r w:rsidR="00AC487A">
        <w:t xml:space="preserve">trategy </w:t>
      </w:r>
      <w:r>
        <w:t xml:space="preserve">suggests </w:t>
      </w:r>
      <w:r w:rsidR="00AC487A">
        <w:t xml:space="preserve">focussing on mentor text </w:t>
      </w:r>
      <w:r w:rsidR="008E757A">
        <w:t xml:space="preserve">of </w:t>
      </w:r>
      <w:r w:rsidR="0035588F">
        <w:t>100</w:t>
      </w:r>
      <w:r w:rsidR="00E4450D">
        <w:t>–</w:t>
      </w:r>
      <w:r w:rsidR="0035588F">
        <w:t>500 words</w:t>
      </w:r>
      <w:r w:rsidR="008E757A">
        <w:t>,</w:t>
      </w:r>
      <w:r w:rsidR="0035588F">
        <w:t xml:space="preserve"> so select a single section</w:t>
      </w:r>
      <w:r w:rsidR="009E75D2">
        <w:t>,</w:t>
      </w:r>
      <w:r w:rsidR="0035588F">
        <w:t xml:space="preserve"> </w:t>
      </w:r>
      <w:r w:rsidR="00E95504">
        <w:t>such as the literature review.</w:t>
      </w:r>
    </w:p>
    <w:p w14:paraId="5DC9F082" w14:textId="5A5DAB9B" w:rsidR="008574A1" w:rsidRDefault="00CA6889" w:rsidP="00E4450D">
      <w:pPr>
        <w:pStyle w:val="FeatureBox"/>
      </w:pPr>
      <w:r>
        <w:t xml:space="preserve">This strategy aims to develop students </w:t>
      </w:r>
      <w:r w:rsidR="00441033">
        <w:t xml:space="preserve">who </w:t>
      </w:r>
      <w:r w:rsidR="008E757A">
        <w:t>can</w:t>
      </w:r>
      <w:r w:rsidR="00441033">
        <w:t xml:space="preserve"> read academic texts.</w:t>
      </w:r>
      <w:r w:rsidR="00E4450D">
        <w:br w:type="page"/>
      </w:r>
    </w:p>
    <w:p w14:paraId="12C220D6" w14:textId="5156809C" w:rsidR="0097545F" w:rsidRDefault="002A7AAD" w:rsidP="006E2F20">
      <w:pPr>
        <w:pStyle w:val="Heading2"/>
      </w:pPr>
      <w:r>
        <w:t>Student resources</w:t>
      </w:r>
    </w:p>
    <w:p w14:paraId="44D7A61B" w14:textId="098B5E2E" w:rsidR="008A60A7" w:rsidRPr="00F5601C" w:rsidRDefault="000F31F1" w:rsidP="00F5601C">
      <w:pPr>
        <w:pStyle w:val="Heading3"/>
      </w:pPr>
      <w:r>
        <w:t>Activity</w:t>
      </w:r>
      <w:r w:rsidR="00A71427">
        <w:t xml:space="preserve"> 1</w:t>
      </w:r>
      <w:r w:rsidR="004337E8">
        <w:t xml:space="preserve"> –</w:t>
      </w:r>
      <w:r w:rsidR="00A71427">
        <w:t xml:space="preserve"> </w:t>
      </w:r>
      <w:r w:rsidR="00BA4363">
        <w:t xml:space="preserve">instructions </w:t>
      </w:r>
      <w:r w:rsidR="009B6F03">
        <w:t xml:space="preserve">for </w:t>
      </w:r>
      <w:r w:rsidR="00A71427">
        <w:t>deconstructing reports</w:t>
      </w:r>
    </w:p>
    <w:p w14:paraId="553E8835" w14:textId="532E2696" w:rsidR="00047F71" w:rsidRDefault="00047F71" w:rsidP="00047F71">
      <w:pPr>
        <w:rPr>
          <w:lang w:eastAsia="zh-CN"/>
        </w:rPr>
      </w:pPr>
      <w:r>
        <w:rPr>
          <w:lang w:eastAsia="zh-CN"/>
        </w:rPr>
        <w:t xml:space="preserve">During deconstruction, teachers use the mentor text to work with students to identify the what and the how of the text. To identify the social purpose, or </w:t>
      </w:r>
      <w:proofErr w:type="gramStart"/>
      <w:r>
        <w:rPr>
          <w:lang w:eastAsia="zh-CN"/>
        </w:rPr>
        <w:t>the what</w:t>
      </w:r>
      <w:proofErr w:type="gramEnd"/>
      <w:r>
        <w:rPr>
          <w:lang w:eastAsia="zh-CN"/>
        </w:rPr>
        <w:t>, discussion can focus on questions such as:</w:t>
      </w:r>
    </w:p>
    <w:p w14:paraId="5AFC4958" w14:textId="506AB1DF" w:rsidR="00047F71" w:rsidRDefault="00047F71" w:rsidP="00047F71">
      <w:pPr>
        <w:pStyle w:val="ListBullet"/>
        <w:rPr>
          <w:lang w:eastAsia="zh-CN"/>
        </w:rPr>
      </w:pPr>
      <w:r>
        <w:rPr>
          <w:lang w:eastAsia="zh-CN"/>
        </w:rPr>
        <w:t>What is the purpose of the text?</w:t>
      </w:r>
    </w:p>
    <w:p w14:paraId="1B96AAFC" w14:textId="540141C6" w:rsidR="00047F71" w:rsidRDefault="00047F71" w:rsidP="00047F71">
      <w:pPr>
        <w:pStyle w:val="ListBullet"/>
        <w:rPr>
          <w:lang w:eastAsia="zh-CN"/>
        </w:rPr>
      </w:pPr>
      <w:r>
        <w:rPr>
          <w:lang w:eastAsia="zh-CN"/>
        </w:rPr>
        <w:t>Why are such texts used?</w:t>
      </w:r>
    </w:p>
    <w:p w14:paraId="3556074B" w14:textId="0A68F6D5" w:rsidR="00047F71" w:rsidRDefault="00047F71" w:rsidP="00047F71">
      <w:pPr>
        <w:pStyle w:val="ListBullet"/>
        <w:rPr>
          <w:lang w:eastAsia="zh-CN"/>
        </w:rPr>
      </w:pPr>
      <w:r>
        <w:rPr>
          <w:lang w:eastAsia="zh-CN"/>
        </w:rPr>
        <w:t>Where are they found?</w:t>
      </w:r>
    </w:p>
    <w:p w14:paraId="406289F5" w14:textId="7F281AC1" w:rsidR="00047F71" w:rsidRDefault="00047F71" w:rsidP="00047F71">
      <w:pPr>
        <w:pStyle w:val="ListBullet"/>
        <w:rPr>
          <w:lang w:eastAsia="zh-CN"/>
        </w:rPr>
      </w:pPr>
      <w:r>
        <w:rPr>
          <w:lang w:eastAsia="zh-CN"/>
        </w:rPr>
        <w:t>Who uses them?</w:t>
      </w:r>
    </w:p>
    <w:p w14:paraId="1F53614F" w14:textId="2E078AA6" w:rsidR="00047F71" w:rsidRDefault="00047F71" w:rsidP="00047F71">
      <w:pPr>
        <w:rPr>
          <w:lang w:eastAsia="zh-CN"/>
        </w:rPr>
      </w:pPr>
      <w:r>
        <w:rPr>
          <w:lang w:eastAsia="zh-CN"/>
        </w:rPr>
        <w:t xml:space="preserve">Once the social purpose is established, </w:t>
      </w:r>
      <w:r w:rsidR="00C53DA2">
        <w:rPr>
          <w:lang w:eastAsia="zh-CN"/>
        </w:rPr>
        <w:t xml:space="preserve">the </w:t>
      </w:r>
      <w:r>
        <w:rPr>
          <w:lang w:eastAsia="zh-CN"/>
        </w:rPr>
        <w:t>discussion can move onto the how of the text:</w:t>
      </w:r>
    </w:p>
    <w:p w14:paraId="5CC8DD5A" w14:textId="6C3059B7" w:rsidR="00047F71" w:rsidRDefault="00047F71" w:rsidP="00047F71">
      <w:pPr>
        <w:pStyle w:val="ListBullet"/>
        <w:rPr>
          <w:lang w:eastAsia="zh-CN"/>
        </w:rPr>
      </w:pPr>
      <w:r>
        <w:rPr>
          <w:lang w:eastAsia="zh-CN"/>
        </w:rPr>
        <w:t>How is it organised and structured?</w:t>
      </w:r>
    </w:p>
    <w:p w14:paraId="3DC70235" w14:textId="0E8B7A6F" w:rsidR="0097545F" w:rsidRDefault="00047F71" w:rsidP="009452FD">
      <w:pPr>
        <w:pStyle w:val="ListBullet"/>
        <w:rPr>
          <w:lang w:eastAsia="zh-CN"/>
        </w:rPr>
      </w:pPr>
      <w:r>
        <w:rPr>
          <w:lang w:eastAsia="zh-CN"/>
        </w:rPr>
        <w:t xml:space="preserve">How does it </w:t>
      </w:r>
      <w:r w:rsidR="008F681C">
        <w:rPr>
          <w:lang w:eastAsia="zh-CN"/>
        </w:rPr>
        <w:t>successfully use language to achieve its purpose for the identified audience and context</w:t>
      </w:r>
      <w:r>
        <w:rPr>
          <w:lang w:eastAsia="zh-CN"/>
        </w:rPr>
        <w:t>?</w:t>
      </w:r>
    </w:p>
    <w:p w14:paraId="234AFB6D" w14:textId="7B8C41BD" w:rsidR="008963FC" w:rsidRDefault="008963FC" w:rsidP="008963FC">
      <w:r>
        <w:t>Th</w:t>
      </w:r>
      <w:r w:rsidR="002D1C28">
        <w:t xml:space="preserve">is deconstruction process can be used to explore the scientific research report as a whole or </w:t>
      </w:r>
      <w:r w:rsidR="008E7B48">
        <w:t xml:space="preserve">explore the </w:t>
      </w:r>
      <w:r w:rsidR="00C53DA2">
        <w:t>‘</w:t>
      </w:r>
      <w:r w:rsidR="001A6214">
        <w:t>what</w:t>
      </w:r>
      <w:r w:rsidR="00C53DA2">
        <w:t>’</w:t>
      </w:r>
      <w:r w:rsidR="001A6214">
        <w:t xml:space="preserve"> and </w:t>
      </w:r>
      <w:r w:rsidR="00C53DA2">
        <w:t>‘</w:t>
      </w:r>
      <w:r w:rsidR="001A6214">
        <w:t>how</w:t>
      </w:r>
      <w:r w:rsidR="00C53DA2">
        <w:t>’</w:t>
      </w:r>
      <w:r w:rsidR="001A6214">
        <w:t xml:space="preserve"> of specific section</w:t>
      </w:r>
      <w:r w:rsidR="004710E5">
        <w:t>s</w:t>
      </w:r>
      <w:r w:rsidR="001A6214">
        <w:t xml:space="preserve"> of the report.</w:t>
      </w:r>
    </w:p>
    <w:p w14:paraId="6E12701B" w14:textId="314475AA" w:rsidR="004F4442" w:rsidRDefault="00327BCD" w:rsidP="008963FC">
      <w:r>
        <w:t>The r</w:t>
      </w:r>
      <w:r w:rsidR="00CE4E0F">
        <w:t xml:space="preserve">eports </w:t>
      </w:r>
      <w:r>
        <w:t>in the journals below were written by p</w:t>
      </w:r>
      <w:r w:rsidR="00D17A85">
        <w:t>ast</w:t>
      </w:r>
      <w:r>
        <w:t xml:space="preserve"> HSC</w:t>
      </w:r>
      <w:r w:rsidR="00D17A85">
        <w:t xml:space="preserve"> students</w:t>
      </w:r>
      <w:r>
        <w:t xml:space="preserve"> and</w:t>
      </w:r>
      <w:r w:rsidR="00D17A85">
        <w:t xml:space="preserve"> may </w:t>
      </w:r>
      <w:r w:rsidR="00233E63">
        <w:t>make suitable</w:t>
      </w:r>
      <w:r w:rsidR="004F4442">
        <w:t xml:space="preserve"> mentor texts </w:t>
      </w:r>
      <w:r>
        <w:t xml:space="preserve">depending on the interests and </w:t>
      </w:r>
      <w:r w:rsidR="00D735F6">
        <w:t>capabilities of your students.</w:t>
      </w:r>
    </w:p>
    <w:p w14:paraId="6954BCA4" w14:textId="77777777" w:rsidR="004F4442" w:rsidRPr="00F5601C" w:rsidRDefault="007E0F3C" w:rsidP="00D735F6">
      <w:pPr>
        <w:pStyle w:val="ListBullet"/>
      </w:pPr>
      <w:hyperlink r:id="rId14" w:history="1">
        <w:r w:rsidR="004F4442" w:rsidRPr="00ED0FE3">
          <w:rPr>
            <w:rStyle w:val="Hyperlink"/>
          </w:rPr>
          <w:t>The Journal of Science Extension Research –</w:t>
        </w:r>
        <w:r w:rsidR="004F4442">
          <w:rPr>
            <w:rStyle w:val="Hyperlink"/>
          </w:rPr>
          <w:t xml:space="preserve"> </w:t>
        </w:r>
        <w:r w:rsidR="004F4442" w:rsidRPr="00ED0FE3">
          <w:rPr>
            <w:rStyle w:val="Hyperlink"/>
          </w:rPr>
          <w:t>Vol. 2, 2023</w:t>
        </w:r>
      </w:hyperlink>
    </w:p>
    <w:p w14:paraId="72D5CA7F" w14:textId="77777777" w:rsidR="004F4442" w:rsidRDefault="007E0F3C" w:rsidP="00D735F6">
      <w:pPr>
        <w:pStyle w:val="ListBullet"/>
      </w:pPr>
      <w:hyperlink r:id="rId15" w:history="1">
        <w:r w:rsidR="004F4442" w:rsidRPr="006846AF">
          <w:rPr>
            <w:rStyle w:val="Hyperlink"/>
          </w:rPr>
          <w:t>The Journal of Science Extension Research – Vol. 1, 2022</w:t>
        </w:r>
      </w:hyperlink>
    </w:p>
    <w:p w14:paraId="19FCE812" w14:textId="2A62BC06" w:rsidR="009B6F03" w:rsidRDefault="00D735F6" w:rsidP="008963FC">
      <w:r>
        <w:t xml:space="preserve">Alternatively, websites such as </w:t>
      </w:r>
      <w:hyperlink r:id="rId16" w:history="1">
        <w:r w:rsidRPr="00C80121">
          <w:rPr>
            <w:rStyle w:val="Hyperlink"/>
          </w:rPr>
          <w:t xml:space="preserve">Science </w:t>
        </w:r>
        <w:r w:rsidR="00AC7E1E" w:rsidRPr="00C80121">
          <w:rPr>
            <w:rStyle w:val="Hyperlink"/>
          </w:rPr>
          <w:t>J</w:t>
        </w:r>
        <w:r w:rsidRPr="00C80121">
          <w:rPr>
            <w:rStyle w:val="Hyperlink"/>
          </w:rPr>
          <w:t xml:space="preserve">ournals for </w:t>
        </w:r>
        <w:r w:rsidR="00AC7E1E" w:rsidRPr="00C80121">
          <w:rPr>
            <w:rStyle w:val="Hyperlink"/>
          </w:rPr>
          <w:t>K</w:t>
        </w:r>
        <w:r w:rsidRPr="00C80121">
          <w:rPr>
            <w:rStyle w:val="Hyperlink"/>
          </w:rPr>
          <w:t xml:space="preserve">ids </w:t>
        </w:r>
        <w:r w:rsidR="00AC7E1E" w:rsidRPr="00C80121">
          <w:rPr>
            <w:rStyle w:val="Hyperlink"/>
          </w:rPr>
          <w:t>and Teens</w:t>
        </w:r>
      </w:hyperlink>
      <w:r w:rsidR="000C52B6">
        <w:t xml:space="preserve"> have a wide range of accessible </w:t>
      </w:r>
      <w:r w:rsidR="001E1A1B">
        <w:t>journal articles</w:t>
      </w:r>
      <w:r w:rsidR="001938E0">
        <w:t xml:space="preserve"> written at an appropriate level for high school students.</w:t>
      </w:r>
    </w:p>
    <w:p w14:paraId="7906E1AC" w14:textId="77777777" w:rsidR="007C341F" w:rsidRDefault="003C4656" w:rsidP="008963FC">
      <w:pPr>
        <w:sectPr w:rsidR="007C341F" w:rsidSect="00C2231A">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0"/>
          <w:cols w:space="708"/>
          <w:titlePg/>
          <w:docGrid w:linePitch="360"/>
        </w:sectPr>
      </w:pPr>
      <w:r>
        <w:t xml:space="preserve">Further information and teaching resources </w:t>
      </w:r>
      <w:r w:rsidR="0025408E">
        <w:t xml:space="preserve">on deconstruction are available on the </w:t>
      </w:r>
      <w:hyperlink r:id="rId22" w:history="1">
        <w:proofErr w:type="spellStart"/>
        <w:r w:rsidR="0025408E" w:rsidRPr="0025408E">
          <w:rPr>
            <w:rStyle w:val="Hyperlink"/>
          </w:rPr>
          <w:t>WiS</w:t>
        </w:r>
        <w:proofErr w:type="spellEnd"/>
        <w:r w:rsidR="0025408E" w:rsidRPr="0025408E">
          <w:rPr>
            <w:rStyle w:val="Hyperlink"/>
          </w:rPr>
          <w:t xml:space="preserve"> Resource Hub</w:t>
        </w:r>
      </w:hyperlink>
      <w:r w:rsidR="0025408E">
        <w:t>.</w:t>
      </w:r>
    </w:p>
    <w:p w14:paraId="7A57F335" w14:textId="77777777" w:rsidR="00A23CF2" w:rsidRPr="007C341F" w:rsidRDefault="00A23CF2" w:rsidP="007C341F">
      <w:pPr>
        <w:pStyle w:val="Heading4"/>
      </w:pPr>
      <w:r w:rsidRPr="007C341F">
        <w:t>What questions:</w:t>
      </w:r>
    </w:p>
    <w:p w14:paraId="553D118C" w14:textId="77777777" w:rsidR="00A23CF2" w:rsidRPr="005908C1" w:rsidRDefault="00A23CF2" w:rsidP="007C341F">
      <w:pPr>
        <w:pStyle w:val="ListBullet"/>
      </w:pPr>
      <w:r w:rsidRPr="005908C1">
        <w:t>What is the purpose of the research report?</w:t>
      </w:r>
    </w:p>
    <w:p w14:paraId="22D70812" w14:textId="77777777" w:rsidR="00A23CF2" w:rsidRPr="005908C1" w:rsidRDefault="00A23CF2" w:rsidP="007C341F">
      <w:pPr>
        <w:pStyle w:val="ListBullet"/>
      </w:pPr>
      <w:r w:rsidRPr="005908C1">
        <w:t>What is the research question or hypothesis being investigated?</w:t>
      </w:r>
    </w:p>
    <w:p w14:paraId="2E5D56B5" w14:textId="77777777" w:rsidR="00A23CF2" w:rsidRPr="005908C1" w:rsidRDefault="00A23CF2" w:rsidP="007C341F">
      <w:pPr>
        <w:pStyle w:val="ListBullet"/>
      </w:pPr>
      <w:r w:rsidRPr="005908C1">
        <w:t>What is the methodology or experimental design used in the research?</w:t>
      </w:r>
    </w:p>
    <w:p w14:paraId="4DD4321F" w14:textId="77777777" w:rsidR="00A23CF2" w:rsidRPr="005908C1" w:rsidRDefault="00A23CF2" w:rsidP="007C341F">
      <w:pPr>
        <w:pStyle w:val="ListBullet"/>
      </w:pPr>
      <w:r w:rsidRPr="005908C1">
        <w:t>What are the key findings or results of the research?</w:t>
      </w:r>
    </w:p>
    <w:p w14:paraId="6093BD54" w14:textId="77777777" w:rsidR="00A23CF2" w:rsidRPr="005908C1" w:rsidRDefault="00A23CF2" w:rsidP="007C341F">
      <w:pPr>
        <w:pStyle w:val="ListBullet"/>
      </w:pPr>
      <w:r w:rsidRPr="005908C1">
        <w:t>What are the limitations of the research, and how might they affect the interpretation of the results?</w:t>
      </w:r>
    </w:p>
    <w:p w14:paraId="1ED33934" w14:textId="77777777" w:rsidR="00A23CF2" w:rsidRPr="005908C1" w:rsidRDefault="00A23CF2" w:rsidP="007C341F">
      <w:pPr>
        <w:pStyle w:val="ListBullet"/>
      </w:pPr>
      <w:r w:rsidRPr="005908C1">
        <w:t>What is the significance or potential impact of the research in the relevant field of study?</w:t>
      </w:r>
    </w:p>
    <w:p w14:paraId="284632C5" w14:textId="77777777" w:rsidR="00A23CF2" w:rsidRPr="005908C1" w:rsidRDefault="00A23CF2" w:rsidP="007C341F">
      <w:pPr>
        <w:pStyle w:val="ListBullet"/>
      </w:pPr>
      <w:r w:rsidRPr="005908C1">
        <w:t>What is the intended audience of the research report?</w:t>
      </w:r>
    </w:p>
    <w:p w14:paraId="28166FDB" w14:textId="177C1006" w:rsidR="00A23CF2" w:rsidRPr="005908C1" w:rsidRDefault="00A23CF2" w:rsidP="007C341F">
      <w:pPr>
        <w:pStyle w:val="ListBullet"/>
      </w:pPr>
      <w:r w:rsidRPr="005908C1">
        <w:t>What is the structure or organi</w:t>
      </w:r>
      <w:r w:rsidR="00475C8C" w:rsidRPr="005908C1">
        <w:t>s</w:t>
      </w:r>
      <w:r w:rsidRPr="005908C1">
        <w:t>ation of the research report, and how does it contribute to the effectiveness of the communication?</w:t>
      </w:r>
    </w:p>
    <w:p w14:paraId="7FCDF88D" w14:textId="21EEC5F5" w:rsidR="00A23CF2" w:rsidRPr="007C341F" w:rsidRDefault="00A23CF2" w:rsidP="001F4E27">
      <w:pPr>
        <w:pStyle w:val="Heading4"/>
      </w:pPr>
      <w:r w:rsidRPr="007C341F">
        <w:t>How questions:</w:t>
      </w:r>
    </w:p>
    <w:p w14:paraId="7608557C" w14:textId="5552C825" w:rsidR="00A23CF2" w:rsidRPr="007C341F" w:rsidRDefault="00A23CF2" w:rsidP="005908C1">
      <w:pPr>
        <w:rPr>
          <w:rStyle w:val="Strong"/>
        </w:rPr>
      </w:pPr>
      <w:r w:rsidRPr="007C341F">
        <w:rPr>
          <w:rStyle w:val="Strong"/>
        </w:rPr>
        <w:t>How does the author use scientific terminology and jargon in the report?</w:t>
      </w:r>
    </w:p>
    <w:p w14:paraId="045B3770" w14:textId="5DBB1068" w:rsidR="005908C1" w:rsidRPr="005908C1" w:rsidRDefault="005908C1" w:rsidP="005908C1">
      <w:pPr>
        <w:pStyle w:val="ListBullet"/>
        <w:rPr>
          <w:lang w:eastAsia="zh-CN"/>
        </w:rPr>
      </w:pPr>
      <w:r w:rsidRPr="005908C1">
        <w:rPr>
          <w:lang w:eastAsia="zh-CN"/>
        </w:rPr>
        <w:t>Look for speciali</w:t>
      </w:r>
      <w:r w:rsidRPr="005908C1">
        <w:t>s</w:t>
      </w:r>
      <w:r w:rsidRPr="005908C1">
        <w:rPr>
          <w:lang w:eastAsia="zh-CN"/>
        </w:rPr>
        <w:t>ed terms and technical vocabulary specific to the field.</w:t>
      </w:r>
    </w:p>
    <w:p w14:paraId="3A6A76F0" w14:textId="1C26FA3E" w:rsidR="005908C1" w:rsidRPr="005908C1" w:rsidRDefault="005908C1" w:rsidP="005908C1">
      <w:pPr>
        <w:pStyle w:val="ListBullet"/>
        <w:rPr>
          <w:lang w:eastAsia="zh-CN"/>
        </w:rPr>
      </w:pPr>
      <w:r w:rsidRPr="005908C1">
        <w:t>Look for descriptions of</w:t>
      </w:r>
      <w:r w:rsidRPr="005908C1">
        <w:rPr>
          <w:lang w:eastAsia="zh-CN"/>
        </w:rPr>
        <w:t xml:space="preserve"> experimental procedures, equipment, and measurements.</w:t>
      </w:r>
    </w:p>
    <w:p w14:paraId="2161B852" w14:textId="77777777" w:rsidR="005908C1" w:rsidRPr="005908C1" w:rsidRDefault="005908C1" w:rsidP="005908C1">
      <w:pPr>
        <w:pStyle w:val="ListBullet"/>
        <w:rPr>
          <w:lang w:eastAsia="zh-CN"/>
        </w:rPr>
      </w:pPr>
      <w:r w:rsidRPr="005908C1">
        <w:rPr>
          <w:lang w:eastAsia="zh-CN"/>
        </w:rPr>
        <w:t>Notice how the author defines and explains complex terms to ensure understanding within the scientific community.</w:t>
      </w:r>
    </w:p>
    <w:p w14:paraId="55E211CF" w14:textId="3CE8E12E" w:rsidR="00094141" w:rsidRPr="005908C1" w:rsidRDefault="005908C1" w:rsidP="005908C1">
      <w:pPr>
        <w:pStyle w:val="ListBullet"/>
      </w:pPr>
      <w:r w:rsidRPr="005908C1">
        <w:rPr>
          <w:lang w:eastAsia="zh-CN"/>
        </w:rPr>
        <w:t>Pay attention to the consistent and accurate use of terminology throughout the report.</w:t>
      </w:r>
    </w:p>
    <w:p w14:paraId="4F19A28E" w14:textId="77777777" w:rsidR="002A777D" w:rsidRPr="007C341F" w:rsidRDefault="002A777D" w:rsidP="005908C1">
      <w:pPr>
        <w:rPr>
          <w:rStyle w:val="Strong"/>
        </w:rPr>
      </w:pPr>
      <w:r w:rsidRPr="007C341F">
        <w:rPr>
          <w:rStyle w:val="Strong"/>
        </w:rPr>
        <w:t>How does the author use descriptive and technical language to communicate complex concepts to a specific audience?</w:t>
      </w:r>
    </w:p>
    <w:p w14:paraId="5FBC9FC3" w14:textId="527E177B" w:rsidR="00F1757E" w:rsidRDefault="00F1757E" w:rsidP="00F1757E">
      <w:pPr>
        <w:pStyle w:val="ListBullet"/>
      </w:pPr>
      <w:r>
        <w:t xml:space="preserve">Identify the use of detailed descriptions and explanations to convey complex concepts </w:t>
      </w:r>
      <w:r w:rsidR="00282BF5">
        <w:t>clearly and understandably</w:t>
      </w:r>
      <w:r>
        <w:t>.</w:t>
      </w:r>
    </w:p>
    <w:p w14:paraId="6249F765" w14:textId="4A57B91A" w:rsidR="00F1757E" w:rsidRDefault="00F1757E" w:rsidP="00F1757E">
      <w:pPr>
        <w:pStyle w:val="ListBullet"/>
      </w:pPr>
      <w:r>
        <w:t>Look for analogies, metaphors, or visual language to make abstract concepts more relatable.</w:t>
      </w:r>
    </w:p>
    <w:p w14:paraId="4AA4CBB0" w14:textId="77777777" w:rsidR="00F1757E" w:rsidRDefault="00F1757E" w:rsidP="00F1757E">
      <w:pPr>
        <w:pStyle w:val="ListBullet"/>
      </w:pPr>
      <w:r>
        <w:t>Notice how the author breaks down complex ideas into simpler components and provides contextual examples for clarity.</w:t>
      </w:r>
    </w:p>
    <w:p w14:paraId="5A7C9E5E" w14:textId="2264F81C" w:rsidR="005908C1" w:rsidRPr="005908C1" w:rsidRDefault="00F1757E" w:rsidP="00F1757E">
      <w:pPr>
        <w:pStyle w:val="ListBullet"/>
      </w:pPr>
      <w:r>
        <w:t>Pay attention to diagrams, illustrations, or models to support the explanation of complex concepts.</w:t>
      </w:r>
    </w:p>
    <w:p w14:paraId="38C473C7" w14:textId="77777777" w:rsidR="00A23CF2" w:rsidRPr="007C341F" w:rsidRDefault="00A23CF2" w:rsidP="005908C1">
      <w:pPr>
        <w:rPr>
          <w:rStyle w:val="Strong"/>
        </w:rPr>
      </w:pPr>
      <w:r w:rsidRPr="007C341F">
        <w:rPr>
          <w:rStyle w:val="Strong"/>
        </w:rPr>
        <w:t>How does the author use language to convey complex concepts and data?</w:t>
      </w:r>
    </w:p>
    <w:p w14:paraId="2502E819" w14:textId="77777777" w:rsidR="003F6D27" w:rsidRPr="003F6D27" w:rsidRDefault="003F6D27" w:rsidP="003F6D27">
      <w:pPr>
        <w:pStyle w:val="ListBullet"/>
        <w:rPr>
          <w:lang w:eastAsia="en-AU"/>
        </w:rPr>
      </w:pPr>
      <w:r w:rsidRPr="003F6D27">
        <w:rPr>
          <w:lang w:eastAsia="en-AU"/>
        </w:rPr>
        <w:t>Look for the precise and specific language used to describe experimental findings and data analysis.</w:t>
      </w:r>
    </w:p>
    <w:p w14:paraId="7B8ECC3D" w14:textId="77777777" w:rsidR="003F6D27" w:rsidRPr="003F6D27" w:rsidRDefault="003F6D27" w:rsidP="003F6D27">
      <w:pPr>
        <w:pStyle w:val="ListBullet"/>
        <w:rPr>
          <w:lang w:eastAsia="en-AU"/>
        </w:rPr>
      </w:pPr>
      <w:r w:rsidRPr="003F6D27">
        <w:rPr>
          <w:lang w:eastAsia="en-AU"/>
        </w:rPr>
        <w:t>Identify how the author interprets and explains the significance of the data, drawing logical conclusions.</w:t>
      </w:r>
    </w:p>
    <w:p w14:paraId="303E331A" w14:textId="5FCCD30C" w:rsidR="003F6D27" w:rsidRPr="003F6D27" w:rsidRDefault="003F6D27" w:rsidP="003F6D27">
      <w:pPr>
        <w:pStyle w:val="ListBullet"/>
        <w:rPr>
          <w:lang w:eastAsia="en-AU"/>
        </w:rPr>
      </w:pPr>
      <w:r w:rsidRPr="003F6D27">
        <w:rPr>
          <w:lang w:eastAsia="en-AU"/>
        </w:rPr>
        <w:t>Notice the use of statistical terms, mathematical equations, or formulae to present and analy</w:t>
      </w:r>
      <w:r>
        <w:rPr>
          <w:lang w:eastAsia="en-AU"/>
        </w:rPr>
        <w:t>s</w:t>
      </w:r>
      <w:r w:rsidRPr="003F6D27">
        <w:rPr>
          <w:lang w:eastAsia="en-AU"/>
        </w:rPr>
        <w:t>e data accurately.</w:t>
      </w:r>
    </w:p>
    <w:p w14:paraId="639A6B56" w14:textId="4EC2D99C" w:rsidR="00A23CF2" w:rsidRPr="007C341F" w:rsidRDefault="00A23CF2" w:rsidP="005908C1">
      <w:pPr>
        <w:rPr>
          <w:rStyle w:val="Strong"/>
        </w:rPr>
      </w:pPr>
      <w:r w:rsidRPr="007C341F">
        <w:rPr>
          <w:rStyle w:val="Strong"/>
        </w:rPr>
        <w:t xml:space="preserve">How does the author use </w:t>
      </w:r>
      <w:r w:rsidR="0027420D" w:rsidRPr="007C341F">
        <w:rPr>
          <w:rStyle w:val="Strong"/>
        </w:rPr>
        <w:t xml:space="preserve">the </w:t>
      </w:r>
      <w:r w:rsidRPr="007C341F">
        <w:rPr>
          <w:rStyle w:val="Strong"/>
        </w:rPr>
        <w:t xml:space="preserve">passive </w:t>
      </w:r>
      <w:r w:rsidR="0027420D" w:rsidRPr="007C341F">
        <w:rPr>
          <w:rStyle w:val="Strong"/>
        </w:rPr>
        <w:t>and active voices</w:t>
      </w:r>
      <w:r w:rsidRPr="007C341F">
        <w:rPr>
          <w:rStyle w:val="Strong"/>
        </w:rPr>
        <w:t xml:space="preserve"> in the report?</w:t>
      </w:r>
    </w:p>
    <w:p w14:paraId="105BE2A5" w14:textId="33F46843" w:rsidR="006979D9" w:rsidRPr="006979D9" w:rsidRDefault="006979D9" w:rsidP="006979D9">
      <w:pPr>
        <w:pStyle w:val="ListBullet"/>
        <w:rPr>
          <w:lang w:eastAsia="en-AU"/>
        </w:rPr>
      </w:pPr>
      <w:r w:rsidRPr="006979D9">
        <w:rPr>
          <w:lang w:eastAsia="en-AU"/>
        </w:rPr>
        <w:t>Notice the use of active voice to emphasi</w:t>
      </w:r>
      <w:r>
        <w:rPr>
          <w:lang w:eastAsia="en-AU"/>
        </w:rPr>
        <w:t>s</w:t>
      </w:r>
      <w:r w:rsidRPr="006979D9">
        <w:rPr>
          <w:lang w:eastAsia="en-AU"/>
        </w:rPr>
        <w:t>e the subject performing an action, highlighting agency and clarity.</w:t>
      </w:r>
    </w:p>
    <w:p w14:paraId="301289D1" w14:textId="57350CD0" w:rsidR="006979D9" w:rsidRPr="006979D9" w:rsidRDefault="006979D9" w:rsidP="006979D9">
      <w:pPr>
        <w:pStyle w:val="ListBullet"/>
        <w:rPr>
          <w:lang w:eastAsia="en-AU"/>
        </w:rPr>
      </w:pPr>
      <w:r w:rsidRPr="006979D9">
        <w:rPr>
          <w:lang w:eastAsia="en-AU"/>
        </w:rPr>
        <w:t xml:space="preserve">Identify instances where the passive voice </w:t>
      </w:r>
      <w:r w:rsidR="00282BF5">
        <w:rPr>
          <w:lang w:eastAsia="en-AU"/>
        </w:rPr>
        <w:t>focuses on the action or creates</w:t>
      </w:r>
      <w:r w:rsidRPr="006979D9">
        <w:rPr>
          <w:lang w:eastAsia="en-AU"/>
        </w:rPr>
        <w:t xml:space="preserve"> a more formal tone.</w:t>
      </w:r>
    </w:p>
    <w:p w14:paraId="523DE167" w14:textId="77777777" w:rsidR="006979D9" w:rsidRPr="006979D9" w:rsidRDefault="006979D9" w:rsidP="006979D9">
      <w:pPr>
        <w:pStyle w:val="ListBullet"/>
        <w:rPr>
          <w:lang w:eastAsia="en-AU"/>
        </w:rPr>
      </w:pPr>
      <w:r w:rsidRPr="006979D9">
        <w:rPr>
          <w:lang w:eastAsia="en-AU"/>
        </w:rPr>
        <w:t>Pay attention to the consistent use of voice throughout the report to maintain clarity and coherence.</w:t>
      </w:r>
    </w:p>
    <w:p w14:paraId="3614BE79" w14:textId="77777777" w:rsidR="00A23CF2" w:rsidRPr="007C341F" w:rsidRDefault="00A23CF2" w:rsidP="005908C1">
      <w:pPr>
        <w:rPr>
          <w:rStyle w:val="Strong"/>
        </w:rPr>
      </w:pPr>
      <w:r w:rsidRPr="007C341F">
        <w:rPr>
          <w:rStyle w:val="Strong"/>
        </w:rPr>
        <w:t>How does the author use tense and verb forms to describe the research process and results?</w:t>
      </w:r>
    </w:p>
    <w:p w14:paraId="6DF0F8DF" w14:textId="77777777" w:rsidR="00272450" w:rsidRPr="00272450" w:rsidRDefault="00272450" w:rsidP="00272450">
      <w:pPr>
        <w:pStyle w:val="ListBullet"/>
        <w:rPr>
          <w:lang w:eastAsia="en-AU"/>
        </w:rPr>
      </w:pPr>
      <w:r w:rsidRPr="00272450">
        <w:rPr>
          <w:lang w:eastAsia="en-AU"/>
        </w:rPr>
        <w:t>Look for the use of past tense to describe methods, materials, and procedures employed in the research.</w:t>
      </w:r>
    </w:p>
    <w:p w14:paraId="508879EC" w14:textId="29397B41" w:rsidR="00272450" w:rsidRPr="00272450" w:rsidRDefault="00272450" w:rsidP="00272450">
      <w:pPr>
        <w:pStyle w:val="ListBullet"/>
        <w:rPr>
          <w:lang w:eastAsia="en-AU"/>
        </w:rPr>
      </w:pPr>
      <w:r w:rsidRPr="00272450">
        <w:rPr>
          <w:lang w:eastAsia="en-AU"/>
        </w:rPr>
        <w:t xml:space="preserve">Notice the use of </w:t>
      </w:r>
      <w:r w:rsidR="00282BF5">
        <w:rPr>
          <w:lang w:eastAsia="en-AU"/>
        </w:rPr>
        <w:t xml:space="preserve">the </w:t>
      </w:r>
      <w:r w:rsidRPr="00272450">
        <w:rPr>
          <w:lang w:eastAsia="en-AU"/>
        </w:rPr>
        <w:t>present tense when explaining general facts, principles, or established knowledge.</w:t>
      </w:r>
    </w:p>
    <w:p w14:paraId="1EBA36C4" w14:textId="77777777" w:rsidR="00272450" w:rsidRPr="00272450" w:rsidRDefault="00272450" w:rsidP="00272450">
      <w:pPr>
        <w:pStyle w:val="ListBullet"/>
        <w:rPr>
          <w:lang w:eastAsia="en-AU"/>
        </w:rPr>
      </w:pPr>
      <w:r w:rsidRPr="00272450">
        <w:rPr>
          <w:lang w:eastAsia="en-AU"/>
        </w:rPr>
        <w:t>Pay attention to the use of present or present perfect tense to describe results and findings that are still relevant.</w:t>
      </w:r>
    </w:p>
    <w:p w14:paraId="68D3C37C" w14:textId="0626772E" w:rsidR="00272450" w:rsidRPr="00272450" w:rsidRDefault="00272450" w:rsidP="00272450">
      <w:pPr>
        <w:pStyle w:val="ListBullet"/>
        <w:rPr>
          <w:lang w:eastAsia="en-AU"/>
        </w:rPr>
      </w:pPr>
      <w:r w:rsidRPr="00272450">
        <w:rPr>
          <w:lang w:eastAsia="en-AU"/>
        </w:rPr>
        <w:t xml:space="preserve">Identify specific verb forms used to convey degrees of certainty, such as modal verbs </w:t>
      </w:r>
      <w:r w:rsidR="007A1AE2">
        <w:rPr>
          <w:lang w:eastAsia="en-AU"/>
        </w:rPr>
        <w:t>(can</w:t>
      </w:r>
      <w:r w:rsidR="007C341F">
        <w:rPr>
          <w:lang w:eastAsia="en-AU"/>
        </w:rPr>
        <w:t>/</w:t>
      </w:r>
      <w:r w:rsidR="007A1AE2">
        <w:rPr>
          <w:lang w:eastAsia="en-AU"/>
        </w:rPr>
        <w:t>might</w:t>
      </w:r>
      <w:r w:rsidR="007C341F">
        <w:rPr>
          <w:lang w:eastAsia="en-AU"/>
        </w:rPr>
        <w:t>/</w:t>
      </w:r>
      <w:r w:rsidR="007A1AE2">
        <w:rPr>
          <w:lang w:eastAsia="en-AU"/>
        </w:rPr>
        <w:t xml:space="preserve">must) </w:t>
      </w:r>
      <w:r w:rsidRPr="00272450">
        <w:rPr>
          <w:lang w:eastAsia="en-AU"/>
        </w:rPr>
        <w:t>or conditional forms</w:t>
      </w:r>
      <w:r w:rsidR="00F55825">
        <w:rPr>
          <w:lang w:eastAsia="en-AU"/>
        </w:rPr>
        <w:t xml:space="preserve"> (should</w:t>
      </w:r>
      <w:r w:rsidR="007C341F">
        <w:rPr>
          <w:lang w:eastAsia="en-AU"/>
        </w:rPr>
        <w:t>/</w:t>
      </w:r>
      <w:r w:rsidR="00F55825">
        <w:rPr>
          <w:lang w:eastAsia="en-AU"/>
        </w:rPr>
        <w:t>would</w:t>
      </w:r>
      <w:r w:rsidR="007C341F">
        <w:rPr>
          <w:lang w:eastAsia="en-AU"/>
        </w:rPr>
        <w:t>/</w:t>
      </w:r>
      <w:r w:rsidR="00F55825">
        <w:rPr>
          <w:lang w:eastAsia="en-AU"/>
        </w:rPr>
        <w:t>could)</w:t>
      </w:r>
      <w:r w:rsidRPr="00272450">
        <w:rPr>
          <w:lang w:eastAsia="en-AU"/>
        </w:rPr>
        <w:t>.</w:t>
      </w:r>
    </w:p>
    <w:p w14:paraId="54DC07F0" w14:textId="77777777" w:rsidR="00A23CF2" w:rsidRPr="007C341F" w:rsidRDefault="00A23CF2" w:rsidP="005908C1">
      <w:pPr>
        <w:rPr>
          <w:rStyle w:val="Strong"/>
        </w:rPr>
      </w:pPr>
      <w:r w:rsidRPr="007C341F">
        <w:rPr>
          <w:rStyle w:val="Strong"/>
        </w:rPr>
        <w:t>How does the author use citation and referencing to situate the research within the broader context of the field?</w:t>
      </w:r>
    </w:p>
    <w:p w14:paraId="35CAEE6D" w14:textId="77777777" w:rsidR="00E16DBF" w:rsidRPr="00E16DBF" w:rsidRDefault="00E16DBF" w:rsidP="00E16DBF">
      <w:pPr>
        <w:pStyle w:val="ListBullet"/>
        <w:rPr>
          <w:lang w:eastAsia="en-AU"/>
        </w:rPr>
      </w:pPr>
      <w:r w:rsidRPr="00E16DBF">
        <w:rPr>
          <w:lang w:eastAsia="en-AU"/>
        </w:rPr>
        <w:t>Look for in-text citations that acknowledge and refer to previous research relevant to the current study.</w:t>
      </w:r>
    </w:p>
    <w:p w14:paraId="4529915B" w14:textId="77777777" w:rsidR="00E16DBF" w:rsidRPr="00E16DBF" w:rsidRDefault="00E16DBF" w:rsidP="00E16DBF">
      <w:pPr>
        <w:pStyle w:val="ListBullet"/>
        <w:rPr>
          <w:lang w:eastAsia="en-AU"/>
        </w:rPr>
      </w:pPr>
      <w:r w:rsidRPr="00E16DBF">
        <w:rPr>
          <w:lang w:eastAsia="en-AU"/>
        </w:rPr>
        <w:t>Identify references to scholarly articles, books, or other reputable sources to support the claims made in the report.</w:t>
      </w:r>
    </w:p>
    <w:p w14:paraId="66BA2E04" w14:textId="77777777" w:rsidR="00E16DBF" w:rsidRPr="00E16DBF" w:rsidRDefault="00E16DBF" w:rsidP="00E16DBF">
      <w:pPr>
        <w:pStyle w:val="ListBullet"/>
        <w:rPr>
          <w:lang w:eastAsia="en-AU"/>
        </w:rPr>
      </w:pPr>
      <w:r w:rsidRPr="00E16DBF">
        <w:rPr>
          <w:lang w:eastAsia="en-AU"/>
        </w:rPr>
        <w:t>Notice the inclusion of a comprehensive reference list or bibliography at the end of the report.</w:t>
      </w:r>
    </w:p>
    <w:p w14:paraId="1829762E" w14:textId="77777777" w:rsidR="00A23CF2" w:rsidRPr="007C341F" w:rsidRDefault="00A23CF2" w:rsidP="005908C1">
      <w:pPr>
        <w:rPr>
          <w:rStyle w:val="Strong"/>
        </w:rPr>
      </w:pPr>
      <w:r w:rsidRPr="007C341F">
        <w:rPr>
          <w:rStyle w:val="Strong"/>
        </w:rPr>
        <w:t>How does the author use visual aids such as graphs, tables, and figures to support the communication of the research findings?</w:t>
      </w:r>
    </w:p>
    <w:p w14:paraId="71510CF2" w14:textId="766B2946" w:rsidR="00227BDE" w:rsidRPr="00227BDE" w:rsidRDefault="00227BDE" w:rsidP="00227BDE">
      <w:pPr>
        <w:pStyle w:val="ListBullet"/>
        <w:rPr>
          <w:lang w:eastAsia="en-AU"/>
        </w:rPr>
      </w:pPr>
      <w:r w:rsidRPr="00227BDE">
        <w:rPr>
          <w:lang w:eastAsia="en-AU"/>
        </w:rPr>
        <w:t>Look for clear and well-</w:t>
      </w:r>
      <w:r w:rsidR="00DD7776" w:rsidRPr="00227BDE">
        <w:rPr>
          <w:lang w:eastAsia="en-AU"/>
        </w:rPr>
        <w:t>labelled</w:t>
      </w:r>
      <w:r w:rsidRPr="00227BDE">
        <w:rPr>
          <w:lang w:eastAsia="en-AU"/>
        </w:rPr>
        <w:t xml:space="preserve"> visual aids that effectively represent the data or findings.</w:t>
      </w:r>
    </w:p>
    <w:p w14:paraId="4D6A9939" w14:textId="77777777" w:rsidR="00227BDE" w:rsidRPr="00227BDE" w:rsidRDefault="00227BDE" w:rsidP="00227BDE">
      <w:pPr>
        <w:pStyle w:val="ListBullet"/>
        <w:rPr>
          <w:lang w:eastAsia="en-AU"/>
        </w:rPr>
      </w:pPr>
      <w:r w:rsidRPr="00227BDE">
        <w:rPr>
          <w:lang w:eastAsia="en-AU"/>
        </w:rPr>
        <w:t>Identify the use of appropriate graph types, such as bar graphs, line graphs, or scatter plots, depending on the data being presented.</w:t>
      </w:r>
    </w:p>
    <w:p w14:paraId="0D84FC8C" w14:textId="77777777" w:rsidR="00227BDE" w:rsidRPr="00227BDE" w:rsidRDefault="00227BDE" w:rsidP="00227BDE">
      <w:pPr>
        <w:pStyle w:val="ListBullet"/>
        <w:rPr>
          <w:lang w:eastAsia="en-AU"/>
        </w:rPr>
      </w:pPr>
      <w:r w:rsidRPr="00227BDE">
        <w:rPr>
          <w:lang w:eastAsia="en-AU"/>
        </w:rPr>
        <w:t>Notice the use of legends, titles, and captions to provide necessary context and explanation for the visual aids.</w:t>
      </w:r>
    </w:p>
    <w:p w14:paraId="41D93C5C" w14:textId="77777777" w:rsidR="00227BDE" w:rsidRPr="00227BDE" w:rsidRDefault="00227BDE" w:rsidP="00227BDE">
      <w:pPr>
        <w:pStyle w:val="ListBullet"/>
        <w:rPr>
          <w:lang w:eastAsia="en-AU"/>
        </w:rPr>
      </w:pPr>
      <w:r w:rsidRPr="00227BDE">
        <w:rPr>
          <w:lang w:eastAsia="en-AU"/>
        </w:rPr>
        <w:t>Pay attention to the integration of visual aids within the text to support and enhance the written communication.</w:t>
      </w:r>
    </w:p>
    <w:p w14:paraId="09A77D15" w14:textId="53FF6111" w:rsidR="00A23CF2" w:rsidRPr="007C341F" w:rsidRDefault="00A23CF2" w:rsidP="005908C1">
      <w:pPr>
        <w:rPr>
          <w:rStyle w:val="Strong"/>
        </w:rPr>
      </w:pPr>
      <w:r w:rsidRPr="007C341F">
        <w:rPr>
          <w:rStyle w:val="Strong"/>
        </w:rPr>
        <w:t>How does the author use sentence structure and syntax to convey meaning and emphasi</w:t>
      </w:r>
      <w:r w:rsidR="00475C8C" w:rsidRPr="007C341F">
        <w:rPr>
          <w:rStyle w:val="Strong"/>
        </w:rPr>
        <w:t>s</w:t>
      </w:r>
      <w:r w:rsidRPr="007C341F">
        <w:rPr>
          <w:rStyle w:val="Strong"/>
        </w:rPr>
        <w:t>e key points?</w:t>
      </w:r>
    </w:p>
    <w:p w14:paraId="1E0E6924" w14:textId="77777777" w:rsidR="00FA7040" w:rsidRDefault="00FA7040" w:rsidP="00FA7040">
      <w:pPr>
        <w:pStyle w:val="ListBullet"/>
      </w:pPr>
      <w:r>
        <w:t>Look for the use of varied sentence structures, such as complex or compound sentences, to convey relationships between ideas.</w:t>
      </w:r>
    </w:p>
    <w:p w14:paraId="29E45AA1" w14:textId="25768C5E" w:rsidR="00FA7040" w:rsidRDefault="00FA7040" w:rsidP="00FA7040">
      <w:pPr>
        <w:pStyle w:val="ListBullet"/>
      </w:pPr>
      <w:r>
        <w:t>Identify instances where parallel structure or repetition is used to emphasise key points or create a sense of rhythm.</w:t>
      </w:r>
    </w:p>
    <w:p w14:paraId="38759015" w14:textId="77777777" w:rsidR="00FA7040" w:rsidRDefault="00FA7040" w:rsidP="00FA7040">
      <w:pPr>
        <w:pStyle w:val="ListBullet"/>
      </w:pPr>
      <w:r>
        <w:t>Notice the strategic placement of important information at the beginning or end of sentences for emphasis.</w:t>
      </w:r>
    </w:p>
    <w:p w14:paraId="01DC108B" w14:textId="77777777" w:rsidR="00FA7040" w:rsidRPr="007C341F" w:rsidRDefault="00A23CF2" w:rsidP="006F690B">
      <w:pPr>
        <w:rPr>
          <w:rStyle w:val="Strong"/>
        </w:rPr>
      </w:pPr>
      <w:r w:rsidRPr="007C341F">
        <w:rPr>
          <w:rStyle w:val="Strong"/>
        </w:rPr>
        <w:t>How does the author use cohesive devices such as linking words and pronouns to connect ideas and create coherence in the report</w:t>
      </w:r>
      <w:r w:rsidR="00FA7040" w:rsidRPr="007C341F">
        <w:rPr>
          <w:rStyle w:val="Strong"/>
        </w:rPr>
        <w:t>?</w:t>
      </w:r>
    </w:p>
    <w:p w14:paraId="1578609C" w14:textId="0CB6C34E" w:rsidR="007C341F" w:rsidRPr="007C341F" w:rsidRDefault="007C341F" w:rsidP="007C341F">
      <w:pPr>
        <w:pStyle w:val="ListBullet"/>
        <w:rPr>
          <w:lang w:eastAsia="en-AU"/>
        </w:rPr>
      </w:pPr>
      <w:r w:rsidRPr="007C341F">
        <w:rPr>
          <w:lang w:eastAsia="en-AU"/>
        </w:rPr>
        <w:t xml:space="preserve">Look for linking words and phrases, such as </w:t>
      </w:r>
      <w:r>
        <w:rPr>
          <w:lang w:eastAsia="en-AU"/>
        </w:rPr>
        <w:t>‘</w:t>
      </w:r>
      <w:r w:rsidRPr="007C341F">
        <w:rPr>
          <w:lang w:eastAsia="en-AU"/>
        </w:rPr>
        <w:t>however</w:t>
      </w:r>
      <w:r>
        <w:rPr>
          <w:lang w:eastAsia="en-AU"/>
        </w:rPr>
        <w:t>’</w:t>
      </w:r>
      <w:r w:rsidRPr="007C341F">
        <w:rPr>
          <w:lang w:eastAsia="en-AU"/>
        </w:rPr>
        <w:t xml:space="preserve">, </w:t>
      </w:r>
      <w:r>
        <w:rPr>
          <w:lang w:eastAsia="en-AU"/>
        </w:rPr>
        <w:t>‘</w:t>
      </w:r>
      <w:r w:rsidRPr="007C341F">
        <w:rPr>
          <w:lang w:eastAsia="en-AU"/>
        </w:rPr>
        <w:t>therefore</w:t>
      </w:r>
      <w:r>
        <w:rPr>
          <w:lang w:eastAsia="en-AU"/>
        </w:rPr>
        <w:t>’</w:t>
      </w:r>
      <w:r w:rsidRPr="007C341F">
        <w:rPr>
          <w:lang w:eastAsia="en-AU"/>
        </w:rPr>
        <w:t xml:space="preserve">, or </w:t>
      </w:r>
      <w:r>
        <w:rPr>
          <w:lang w:eastAsia="en-AU"/>
        </w:rPr>
        <w:t>‘</w:t>
      </w:r>
      <w:r w:rsidRPr="007C341F">
        <w:rPr>
          <w:lang w:eastAsia="en-AU"/>
        </w:rPr>
        <w:t>in addition</w:t>
      </w:r>
      <w:r>
        <w:rPr>
          <w:lang w:eastAsia="en-AU"/>
        </w:rPr>
        <w:t>’</w:t>
      </w:r>
      <w:r w:rsidRPr="007C341F">
        <w:rPr>
          <w:lang w:eastAsia="en-AU"/>
        </w:rPr>
        <w:t>, to connect ideas and create logical flow.</w:t>
      </w:r>
    </w:p>
    <w:p w14:paraId="461F0FF2" w14:textId="69B79009" w:rsidR="007C341F" w:rsidRPr="007C341F" w:rsidRDefault="007C341F" w:rsidP="007C341F">
      <w:pPr>
        <w:pStyle w:val="ListBullet"/>
        <w:rPr>
          <w:lang w:eastAsia="en-AU"/>
        </w:rPr>
      </w:pPr>
      <w:r w:rsidRPr="007C341F">
        <w:rPr>
          <w:lang w:eastAsia="en-AU"/>
        </w:rPr>
        <w:t xml:space="preserve">Identify the use of pronouns, such as </w:t>
      </w:r>
      <w:r>
        <w:rPr>
          <w:lang w:eastAsia="en-AU"/>
        </w:rPr>
        <w:t>‘</w:t>
      </w:r>
      <w:r w:rsidRPr="007C341F">
        <w:rPr>
          <w:lang w:eastAsia="en-AU"/>
        </w:rPr>
        <w:t>it</w:t>
      </w:r>
      <w:r>
        <w:rPr>
          <w:lang w:eastAsia="en-AU"/>
        </w:rPr>
        <w:t>’</w:t>
      </w:r>
      <w:r w:rsidRPr="007C341F">
        <w:rPr>
          <w:lang w:eastAsia="en-AU"/>
        </w:rPr>
        <w:t xml:space="preserve">, </w:t>
      </w:r>
      <w:r>
        <w:rPr>
          <w:lang w:eastAsia="en-AU"/>
        </w:rPr>
        <w:t>‘</w:t>
      </w:r>
      <w:r w:rsidRPr="007C341F">
        <w:rPr>
          <w:lang w:eastAsia="en-AU"/>
        </w:rPr>
        <w:t>this</w:t>
      </w:r>
      <w:r>
        <w:rPr>
          <w:lang w:eastAsia="en-AU"/>
        </w:rPr>
        <w:t>’</w:t>
      </w:r>
      <w:r w:rsidRPr="007C341F">
        <w:rPr>
          <w:lang w:eastAsia="en-AU"/>
        </w:rPr>
        <w:t xml:space="preserve">, or </w:t>
      </w:r>
      <w:r>
        <w:rPr>
          <w:lang w:eastAsia="en-AU"/>
        </w:rPr>
        <w:t>‘</w:t>
      </w:r>
      <w:r w:rsidRPr="007C341F">
        <w:rPr>
          <w:lang w:eastAsia="en-AU"/>
        </w:rPr>
        <w:t>these</w:t>
      </w:r>
      <w:r>
        <w:rPr>
          <w:lang w:eastAsia="en-AU"/>
        </w:rPr>
        <w:t>’</w:t>
      </w:r>
      <w:r w:rsidRPr="007C341F">
        <w:rPr>
          <w:lang w:eastAsia="en-AU"/>
        </w:rPr>
        <w:t xml:space="preserve">, to </w:t>
      </w:r>
      <w:proofErr w:type="gramStart"/>
      <w:r w:rsidRPr="007C341F">
        <w:rPr>
          <w:lang w:eastAsia="en-AU"/>
        </w:rPr>
        <w:t>refer back</w:t>
      </w:r>
      <w:proofErr w:type="gramEnd"/>
      <w:r w:rsidRPr="007C341F">
        <w:rPr>
          <w:lang w:eastAsia="en-AU"/>
        </w:rPr>
        <w:t xml:space="preserve"> to previously mentioned concepts or data.</w:t>
      </w:r>
    </w:p>
    <w:p w14:paraId="30B3977F" w14:textId="77777777" w:rsidR="007C341F" w:rsidRPr="007C341F" w:rsidRDefault="007C341F" w:rsidP="007C341F">
      <w:pPr>
        <w:pStyle w:val="ListBullet"/>
        <w:rPr>
          <w:lang w:eastAsia="en-AU"/>
        </w:rPr>
      </w:pPr>
      <w:r w:rsidRPr="007C341F">
        <w:rPr>
          <w:lang w:eastAsia="en-AU"/>
        </w:rPr>
        <w:t>Notice the use of transition words and phrases to signal relationships between paragraphs or sections.</w:t>
      </w:r>
    </w:p>
    <w:p w14:paraId="3F4B52C8" w14:textId="22380EC0" w:rsidR="00DD7776" w:rsidRDefault="007C341F" w:rsidP="007C341F">
      <w:pPr>
        <w:pStyle w:val="ListBullet"/>
        <w:rPr>
          <w:lang w:eastAsia="en-AU"/>
        </w:rPr>
      </w:pPr>
      <w:r w:rsidRPr="007C341F">
        <w:rPr>
          <w:lang w:eastAsia="en-AU"/>
        </w:rPr>
        <w:t>Pay attention to the consistent use of cohesive devices throughout the report to create coherence and facilitate understanding</w:t>
      </w:r>
      <w:r>
        <w:rPr>
          <w:lang w:eastAsia="en-AU"/>
        </w:rPr>
        <w:t>.</w:t>
      </w:r>
    </w:p>
    <w:p w14:paraId="7B854D7E" w14:textId="263EE580" w:rsidR="00127334" w:rsidRDefault="000F31F1" w:rsidP="00127334">
      <w:pPr>
        <w:pStyle w:val="Heading3"/>
      </w:pPr>
      <w:bookmarkStart w:id="7" w:name="_Ref134085197"/>
      <w:r>
        <w:t>Activity</w:t>
      </w:r>
      <w:r w:rsidR="00044CE8" w:rsidRPr="003E3901">
        <w:t xml:space="preserve"> </w:t>
      </w:r>
      <w:r w:rsidR="00160852">
        <w:t>2</w:t>
      </w:r>
      <w:r w:rsidR="004337E8">
        <w:t xml:space="preserve"> –</w:t>
      </w:r>
      <w:r w:rsidR="0025427E">
        <w:t xml:space="preserve"> </w:t>
      </w:r>
      <w:r w:rsidR="00160852">
        <w:t>d</w:t>
      </w:r>
      <w:r w:rsidR="0025427E">
        <w:t>econstructing</w:t>
      </w:r>
      <w:r w:rsidR="003E3901">
        <w:t xml:space="preserve"> a</w:t>
      </w:r>
      <w:r w:rsidR="003E3901" w:rsidRPr="003E3901">
        <w:t xml:space="preserve"> </w:t>
      </w:r>
      <w:r w:rsidR="003E3901">
        <w:t>l</w:t>
      </w:r>
      <w:r w:rsidR="00044CE8" w:rsidRPr="003E3901">
        <w:t xml:space="preserve">iterature </w:t>
      </w:r>
      <w:r w:rsidR="003E3901">
        <w:t>r</w:t>
      </w:r>
      <w:r w:rsidR="00044CE8" w:rsidRPr="003E3901">
        <w:t>eview</w:t>
      </w:r>
      <w:bookmarkEnd w:id="7"/>
    </w:p>
    <w:p w14:paraId="4E27B148" w14:textId="6B626B7D" w:rsidR="00127334" w:rsidRDefault="00127334" w:rsidP="004B6EA7">
      <w:pPr>
        <w:rPr>
          <w:lang w:eastAsia="zh-CN"/>
        </w:rPr>
      </w:pPr>
      <w:r>
        <w:rPr>
          <w:lang w:eastAsia="zh-CN"/>
        </w:rPr>
        <w:t xml:space="preserve">The literature review below is taken from </w:t>
      </w:r>
      <w:r w:rsidR="00BA0228">
        <w:rPr>
          <w:lang w:eastAsia="zh-CN"/>
        </w:rPr>
        <w:t xml:space="preserve">the </w:t>
      </w:r>
      <w:r w:rsidR="006C27E2">
        <w:rPr>
          <w:lang w:eastAsia="zh-CN"/>
        </w:rPr>
        <w:t>article</w:t>
      </w:r>
      <w:r w:rsidR="00BA0228">
        <w:rPr>
          <w:lang w:eastAsia="zh-CN"/>
        </w:rPr>
        <w:t xml:space="preserve"> </w:t>
      </w:r>
      <w:r w:rsidR="004B6EA7" w:rsidRPr="00160852">
        <w:rPr>
          <w:i/>
          <w:iCs/>
          <w:lang w:eastAsia="zh-CN"/>
        </w:rPr>
        <w:t>Running Away from Cancer: An investigation into the dynamic metabolism of cancer cells under an increase in extracellular lactate concentration</w:t>
      </w:r>
      <w:r w:rsidR="004B6EA7">
        <w:rPr>
          <w:lang w:eastAsia="zh-CN"/>
        </w:rPr>
        <w:t xml:space="preserve"> by Sarah Arnold </w:t>
      </w:r>
      <w:r w:rsidR="006C27E2">
        <w:rPr>
          <w:lang w:eastAsia="zh-CN"/>
        </w:rPr>
        <w:t xml:space="preserve">(Menai High School). The complete article is featured in </w:t>
      </w:r>
      <w:hyperlink r:id="rId23" w:history="1">
        <w:r w:rsidR="006C27E2" w:rsidRPr="00D923F5">
          <w:rPr>
            <w:rStyle w:val="Hyperlink"/>
            <w:lang w:eastAsia="zh-CN"/>
          </w:rPr>
          <w:t>The Journal of Science Extension Research – Vol. 2, 2023</w:t>
        </w:r>
      </w:hyperlink>
      <w:r w:rsidR="006C27E2">
        <w:rPr>
          <w:lang w:eastAsia="zh-CN"/>
        </w:rPr>
        <w:t>.</w:t>
      </w:r>
    </w:p>
    <w:p w14:paraId="30EBC020" w14:textId="635ABF8D" w:rsidR="00D923F5" w:rsidRDefault="008C7C9B" w:rsidP="004B6EA7">
      <w:pPr>
        <w:rPr>
          <w:lang w:eastAsia="zh-CN"/>
        </w:rPr>
      </w:pPr>
      <w:r>
        <w:rPr>
          <w:lang w:eastAsia="zh-CN"/>
        </w:rPr>
        <w:t xml:space="preserve">In this activity, </w:t>
      </w:r>
      <w:r w:rsidR="00E957A1">
        <w:rPr>
          <w:lang w:eastAsia="zh-CN"/>
        </w:rPr>
        <w:t>y</w:t>
      </w:r>
      <w:r>
        <w:rPr>
          <w:lang w:eastAsia="zh-CN"/>
        </w:rPr>
        <w:t xml:space="preserve">ou </w:t>
      </w:r>
      <w:r w:rsidRPr="008C7C9B">
        <w:rPr>
          <w:lang w:eastAsia="zh-CN"/>
        </w:rPr>
        <w:t xml:space="preserve">will </w:t>
      </w:r>
      <w:r w:rsidR="0027420D">
        <w:rPr>
          <w:lang w:eastAsia="zh-CN"/>
        </w:rPr>
        <w:t xml:space="preserve">use </w:t>
      </w:r>
      <w:r w:rsidR="00160852">
        <w:rPr>
          <w:lang w:eastAsia="zh-CN"/>
        </w:rPr>
        <w:t>Table 3</w:t>
      </w:r>
      <w:r w:rsidR="0027420D">
        <w:rPr>
          <w:lang w:eastAsia="zh-CN"/>
        </w:rPr>
        <w:t xml:space="preserve"> to analyse the effect of</w:t>
      </w:r>
      <w:r w:rsidRPr="008C7C9B">
        <w:rPr>
          <w:lang w:eastAsia="zh-CN"/>
        </w:rPr>
        <w:t xml:space="preserve"> certain text features, not just identify the purpose. This could include how it positions the reader, how it makes the reader aware of added information, what it shows, or even how text features can help students make connections within and outside of texts.</w:t>
      </w:r>
    </w:p>
    <w:p w14:paraId="4CB363C6" w14:textId="77777777" w:rsidR="003E3901" w:rsidRPr="003E3901" w:rsidRDefault="003E3901" w:rsidP="00044CE8">
      <w:pPr>
        <w:rPr>
          <w:rStyle w:val="Strong"/>
        </w:rPr>
      </w:pPr>
      <w:r w:rsidRPr="003E3901">
        <w:rPr>
          <w:rStyle w:val="Strong"/>
        </w:rPr>
        <w:t>Literature Review</w:t>
      </w:r>
    </w:p>
    <w:p w14:paraId="28D3C0F8" w14:textId="0621B092" w:rsidR="00044CE8" w:rsidRDefault="00044CE8" w:rsidP="00044CE8">
      <w:r>
        <w:t xml:space="preserve">Cancer is the leading cause of death worldwide, responsible for approximately 10 million deaths in 2020 (WHO, 2021). Additionally, it is estimated that ¼ of adults worldwide do not achieve </w:t>
      </w:r>
      <w:proofErr w:type="gramStart"/>
      <w:r>
        <w:t>sufficient amounts of</w:t>
      </w:r>
      <w:proofErr w:type="gramEnd"/>
      <w:r>
        <w:t xml:space="preserve"> physical exercise (Mathewson, 2018). Alarming, emerging studies suggest an intertwine between these global issues, indicating that lactate resulting from single bouts of exercise may have a direct effect on tumour intrinsic factors (Dethlefsen, 2017</w:t>
      </w:r>
      <w:r w:rsidR="00282BF5">
        <w:t>;</w:t>
      </w:r>
      <w:r>
        <w:t xml:space="preserve"> Hofmann, 2018).</w:t>
      </w:r>
    </w:p>
    <w:p w14:paraId="5E9EA2E3" w14:textId="480F81B8" w:rsidR="00044CE8" w:rsidRPr="00C16782" w:rsidRDefault="00044CE8" w:rsidP="00044CE8">
      <w:pPr>
        <w:rPr>
          <w:rStyle w:val="Emphasis"/>
        </w:rPr>
      </w:pPr>
      <w:r w:rsidRPr="00C16782">
        <w:rPr>
          <w:rStyle w:val="Emphasis"/>
        </w:rPr>
        <w:t>Cancer cells: An unusual metabolism</w:t>
      </w:r>
    </w:p>
    <w:p w14:paraId="06DBD288" w14:textId="77777777" w:rsidR="00044CE8" w:rsidRDefault="00044CE8" w:rsidP="00044CE8">
      <w:r>
        <w:t xml:space="preserve">Noncancerous cells rely primarily on oxidative phosphorylation (OXPHOS) to generate approximately 70% of their ATP for cellular processes. One fuel for OXPHOS is pyruvate, the </w:t>
      </w:r>
      <w:proofErr w:type="gramStart"/>
      <w:r>
        <w:t>end product</w:t>
      </w:r>
      <w:proofErr w:type="gramEnd"/>
      <w:r>
        <w:t xml:space="preserve"> of the enzymatic breakdown of glucose, known as glycolysis (Ristow, 2006). Under aerobic conditions, pyruvate is transported to the mitochondria where it is oxidised to acetyl-CoA. Acetyl-CoA is further combined with oxaloacetate to initiate the tricarboxylic acid (TCA) cycle, leading to OXPHOS and resulting in the synthesis of ATP energy (Zheng, 2012).</w:t>
      </w:r>
    </w:p>
    <w:p w14:paraId="3A286CBF" w14:textId="76B88C4C" w:rsidR="00044CE8" w:rsidRDefault="00044CE8" w:rsidP="00044CE8">
      <w:r>
        <w:t>Discovered by Otto Warburg (Warburg et al., 1927), a hallmark of cancerous cells is an accelerated glycolytic metabolism to convert glucose to lactate rather than through OXPHOS, even under fully oxygenated conditions (San-Millán and Brooks 2017). This theory has been supported by various studies (</w:t>
      </w:r>
      <w:proofErr w:type="spellStart"/>
      <w:r>
        <w:t>Fadaka</w:t>
      </w:r>
      <w:proofErr w:type="spellEnd"/>
      <w:r>
        <w:t xml:space="preserve"> et al., 2017</w:t>
      </w:r>
      <w:r w:rsidR="00282BF5">
        <w:t>;</w:t>
      </w:r>
      <w:r>
        <w:t xml:space="preserve"> </w:t>
      </w:r>
      <w:proofErr w:type="spellStart"/>
      <w:r>
        <w:t>Hirschhaeuser</w:t>
      </w:r>
      <w:proofErr w:type="spellEnd"/>
      <w:r>
        <w:t xml:space="preserve"> et al., 2011</w:t>
      </w:r>
      <w:r w:rsidR="00282BF5">
        <w:t>;</w:t>
      </w:r>
      <w:r>
        <w:t xml:space="preserve"> Jose et al., 2010</w:t>
      </w:r>
      <w:r w:rsidR="00282BF5">
        <w:t>;</w:t>
      </w:r>
      <w:r>
        <w:t xml:space="preserve"> Ruiz et al., 2009</w:t>
      </w:r>
      <w:r w:rsidR="00282BF5">
        <w:t>;</w:t>
      </w:r>
      <w:r>
        <w:t xml:space="preserve"> San-Millán and Brooks, 2017</w:t>
      </w:r>
      <w:r w:rsidR="00282BF5">
        <w:t>;</w:t>
      </w:r>
      <w:r>
        <w:t xml:space="preserve"> Zheng, 2012) and is known as the Warburg Effect or aerobic glycolysis. This phenomenon has remained a mystery across scientific literature, as glycolysis appears inefficient to cancer cells, yielding only 2 ATP molecules, compared to 40 ATP molecules generated by OXPHOS (</w:t>
      </w:r>
      <w:proofErr w:type="spellStart"/>
      <w:r>
        <w:t>Fadaka</w:t>
      </w:r>
      <w:proofErr w:type="spellEnd"/>
      <w:r>
        <w:t xml:space="preserve"> et al., 2017). Consequently, cancerous cells demand a high glucose consumption to maintain homeostasis (Hanahan &amp; Weinberg, 2011).</w:t>
      </w:r>
    </w:p>
    <w:p w14:paraId="3BE09DD9" w14:textId="77777777" w:rsidR="00044CE8" w:rsidRDefault="00044CE8" w:rsidP="00044CE8">
      <w:r>
        <w:t>Whilst previous literature accepts the Warburg Effect is a consequence of defects in cellular respiration, oncogenic alterations, and an overexpression of glycolytic enzymes and metabolite transporters (</w:t>
      </w:r>
      <w:proofErr w:type="spellStart"/>
      <w:r>
        <w:t>Hirschhaeuser</w:t>
      </w:r>
      <w:proofErr w:type="spellEnd"/>
      <w:r>
        <w:t xml:space="preserve"> et al., 2011), the underlying mechanisms of Warburg Effect in cancer cells has been unknown for nearly a century. This may be partially due to an unparalleled focus on genomic techniques in cancer research over the recent decades, which has resulted in a neglected understanding of cancer </w:t>
      </w:r>
      <w:proofErr w:type="spellStart"/>
      <w:r>
        <w:t>metabolics</w:t>
      </w:r>
      <w:proofErr w:type="spellEnd"/>
      <w:r>
        <w:t xml:space="preserve"> (Hofmann, 2018). However, it was recently proposed that the purpose of the Warburg Effect is solely lactate production, known as </w:t>
      </w:r>
      <w:proofErr w:type="spellStart"/>
      <w:r>
        <w:t>lactagenesis</w:t>
      </w:r>
      <w:proofErr w:type="spellEnd"/>
      <w:r>
        <w:t xml:space="preserve"> (San-Millán and Brooks, 2017), implying its role beyond a waste product. During </w:t>
      </w:r>
      <w:proofErr w:type="spellStart"/>
      <w:r>
        <w:t>lactagenesis</w:t>
      </w:r>
      <w:proofErr w:type="spellEnd"/>
      <w:r>
        <w:t xml:space="preserve">, pyruvate is reduced into lactate, catalysed by the enzyme lactate dehydrogenase (LDH) (Xie et al., 2014), and this reaction is reversible (Mishra and Banerjee, 2019). However, limited studies have accounted for the reversible nature of this equilibrium reaction, </w:t>
      </w:r>
      <w:proofErr w:type="gramStart"/>
      <w:r>
        <w:t>in regards to</w:t>
      </w:r>
      <w:proofErr w:type="gramEnd"/>
      <w:r>
        <w:t xml:space="preserve"> the underlying mechanisms of the Warburg Effect.</w:t>
      </w:r>
    </w:p>
    <w:p w14:paraId="33146C18" w14:textId="77777777" w:rsidR="00044CE8" w:rsidRPr="00C16782" w:rsidRDefault="00044CE8" w:rsidP="00044CE8">
      <w:pPr>
        <w:rPr>
          <w:rStyle w:val="Emphasis"/>
        </w:rPr>
      </w:pPr>
      <w:r w:rsidRPr="00C16782">
        <w:rPr>
          <w:rStyle w:val="Emphasis"/>
        </w:rPr>
        <w:t>Challenging the Warburg paradigm</w:t>
      </w:r>
    </w:p>
    <w:p w14:paraId="31839B87" w14:textId="009A0092" w:rsidR="00044CE8" w:rsidRDefault="00044CE8" w:rsidP="00044CE8">
      <w:r>
        <w:t>Building on Warburg’s model, the Reverse Warburg Effect proposes that not all cancer cells undergo aerobic glycolysis, but rather lactate is shuffled and used as an energy source from cancer-associated fibroblasts (CAFS) via monocarboxylate transporters (MCTs) (Wilde et al., 2017). This is supported by the findings that tumours are not exclusively hypoxic, but rather contain aerobic regions which receive shuttled lactate from other glycolytic cancer cells (Semenza, 2008). The Reverse Warburg Effect induces localised lactic acidosis in the tumour microenvironment (TME) causing an accumulation of lactate (Siska, 2020) and due to the high ionisation of lactic acid, a consequent decrease in pH which may favour metastasis, angiogenesis and immunosuppression (de la Cruz- Lopez et al., 2019) and potentially chemoresistance (Brown et al., 2019). However, it is important to note that cancers are extremely heterogeneous with individual metabolic features (Zheng, 2012</w:t>
      </w:r>
      <w:r w:rsidR="00282BF5">
        <w:t>;</w:t>
      </w:r>
      <w:r>
        <w:t xml:space="preserve"> Semenza, 2008), potentially limiting the application of Reverse Warburg Effect.</w:t>
      </w:r>
    </w:p>
    <w:p w14:paraId="20F25679" w14:textId="4102FB1D" w:rsidR="00044CE8" w:rsidRDefault="00044CE8" w:rsidP="00044CE8">
      <w:r>
        <w:t>It has also been outlined that the transport of lactate into cancer cells through MCTs is dependent on a concentration gradient (Hofmann 2018</w:t>
      </w:r>
      <w:r w:rsidR="00282BF5">
        <w:t>;</w:t>
      </w:r>
      <w:r>
        <w:t xml:space="preserve"> Payen et al., 2019) </w:t>
      </w:r>
      <w:proofErr w:type="gramStart"/>
      <w:r>
        <w:t>in order to</w:t>
      </w:r>
      <w:proofErr w:type="gramEnd"/>
      <w:r>
        <w:t xml:space="preserve"> avoid intracellular acidification (Brown et al., 2019). In 2018, Hofmann further hypothesised if the blood lactate concentration surrounding the tumour can be increased, for example through exercise, this could inhibit the shuttling of lactate and hence the process of the Reverse Warburg Effect. However, it was necessitated by Hofmann that there is extremely limited research on the mechanisms of single bouts of exercise on cancer.</w:t>
      </w:r>
    </w:p>
    <w:p w14:paraId="0BEC1DED" w14:textId="77777777" w:rsidR="00044CE8" w:rsidRPr="00C16782" w:rsidRDefault="00044CE8" w:rsidP="00044CE8">
      <w:pPr>
        <w:rPr>
          <w:rStyle w:val="Emphasis"/>
        </w:rPr>
      </w:pPr>
      <w:r w:rsidRPr="00C16782">
        <w:rPr>
          <w:rStyle w:val="Emphasis"/>
        </w:rPr>
        <w:t>Reverting the Warburg Effect?</w:t>
      </w:r>
    </w:p>
    <w:p w14:paraId="7C44C8E3" w14:textId="77777777" w:rsidR="00044CE8" w:rsidRDefault="00044CE8" w:rsidP="00044CE8">
      <w:r>
        <w:t>The shift of energy metabolism from OXPHOS to aerobic glycolysis has now been widely accepted as a quintessential feature of cancer (Hanahan &amp; Weinberg, 2011). In 2016, Wu inquired if cancer cells can revert from the Warburg effect to OXPHOS when induced by TME pressures. Wu’s results concluded without lactic acidosis, glycolysis and OXPHOS provided 23.7% - 52.2% and 47.8% - 76.3% of total ATP generated, respectively; whilst with lactic acidosis, glycolysis and OXPHOS provided 5.7% - 13.4% and 86.6% - 94.3% of total ATP generated respectively. This suggested lactic acidosis could revert cancer cells from the Warburg to the OXPHOS phenotype. Furthermore, it has been demonstrated, when 4T1 cancer cell lines were induced with lactic acidosis the cells showed a non-glycolytic phenotype characterised by a high oxygen consumption rate over glycolytic rate, negligible lactate production and efficient incorporation of glucose into cellular mass, revealing the dual metabolic nature of cancer cells (Xie et al., 2014).</w:t>
      </w:r>
    </w:p>
    <w:p w14:paraId="75DBAAB7" w14:textId="77777777" w:rsidR="00044CE8" w:rsidRDefault="00044CE8" w:rsidP="00044CE8">
      <w:r>
        <w:t xml:space="preserve">However, Wu’s study induced the switch between glycolysis and OXPHOS using inhibitors (oligomycin, FCCP, Rotenone/ </w:t>
      </w:r>
      <w:proofErr w:type="spellStart"/>
      <w:r>
        <w:t>AntimycinA</w:t>
      </w:r>
      <w:proofErr w:type="spellEnd"/>
      <w:r>
        <w:t xml:space="preserve">), and no research appears to stimulate this metabolic switch by increasing extracellular lactate. The study conducted by Wu in 2017 was also the first to quantitatively measure such a metabolic switch and only studied cell lines in two conditions (lactic acidosis and a control group). Therefore, such metabolic switch has not been investigated under varying concentrations of lactate </w:t>
      </w:r>
      <w:proofErr w:type="gramStart"/>
      <w:r>
        <w:t>as a means to</w:t>
      </w:r>
      <w:proofErr w:type="gramEnd"/>
      <w:r>
        <w:t xml:space="preserve"> model the accumulation of lactate as demonstrated in anaerobic exercise. This metabolic switch was also hypothesised by San-Millán and Brooks in 2017, who suggested that aerobic exercise could contribute to counteracting such switch to a glycolytic metabolism in cancer cells by creating epigenetic responses to </w:t>
      </w:r>
      <w:proofErr w:type="spellStart"/>
      <w:r>
        <w:t>restorate</w:t>
      </w:r>
      <w:proofErr w:type="spellEnd"/>
      <w:r>
        <w:t xml:space="preserve"> oxidative phenotypes, however, experimentations have been conducted.</w:t>
      </w:r>
    </w:p>
    <w:p w14:paraId="0731313C" w14:textId="77777777" w:rsidR="00044CE8" w:rsidRDefault="00044CE8" w:rsidP="00044CE8">
      <w:r>
        <w:t xml:space="preserve">It has been further suggested, if glycolysis could be inhibited in cancer cells, OXPHOS could be restored (Zheng, 2012). This is supported by the increasing number of studies that reveal lactate released by glycolysis and/or CAFS is not discharged as cellular waste, but rather is taken up by oxygenated tumour cells as energy fuel. It has been proposed that this occurs as lactate is converted to pyruvate by LHD where it enters the mitochondria and undergoes OXPHOS (Zheng, 2012). Limited studies however investigate the implications of adding the product, </w:t>
      </w:r>
      <w:proofErr w:type="gramStart"/>
      <w:r>
        <w:t>i.e.</w:t>
      </w:r>
      <w:proofErr w:type="gramEnd"/>
      <w:r>
        <w:t xml:space="preserve"> lactate, to this equilibrium as a potential mechanism for lactic acidosis causing the apparent shift from glycolysis to OXPHOS. However, it was noted that circulating lactate levels are critical in dictating the status of the LHD equilibrium, and Wu in 2014, concluded no net lactate generation was due to the equal rate of pyruvate generated from glycolysis with the removal into the TCA cycle (Xie et al., 2014). However, these concepts are mechanistic explanations of the Warburg Effect, which have yet to be justified by experiment.</w:t>
      </w:r>
    </w:p>
    <w:p w14:paraId="053A7CEE" w14:textId="77777777" w:rsidR="00044CE8" w:rsidRPr="00C16782" w:rsidRDefault="00044CE8" w:rsidP="00044CE8">
      <w:pPr>
        <w:rPr>
          <w:rStyle w:val="Emphasis"/>
        </w:rPr>
      </w:pPr>
      <w:r w:rsidRPr="00C16782">
        <w:rPr>
          <w:rStyle w:val="Emphasis"/>
        </w:rPr>
        <w:t>A potential model for the effects of exercise on cancer</w:t>
      </w:r>
    </w:p>
    <w:p w14:paraId="2FD7576E" w14:textId="77777777" w:rsidR="00044CE8" w:rsidRDefault="00044CE8" w:rsidP="00044CE8">
      <w:r>
        <w:t>Despite a history of lactate being defined as only a waste product, over the last decade research has revealed lactate produced by exercise is an active metabolite, moving between cells and capable of being oxidised as a fuel (Philp, et al., 2005). Currently, there is limited research on the intrinsic effects of exercise on cancer cell metabolism. Exercise unquestionably has a role in regulating metabolic processes, but how this consequently affects tumour growth and metastatic rate is not currently mechanistically understood (</w:t>
      </w:r>
      <w:proofErr w:type="spellStart"/>
      <w:r>
        <w:t>Hojman</w:t>
      </w:r>
      <w:proofErr w:type="spellEnd"/>
      <w:r>
        <w:t xml:space="preserve">, 2018). A study by McTiernan suggested physical activity may be linked to cancer production through exercise-dependent reductions in cancer risk </w:t>
      </w:r>
      <w:proofErr w:type="gramStart"/>
      <w:r>
        <w:t>factors;</w:t>
      </w:r>
      <w:proofErr w:type="gramEnd"/>
      <w:r>
        <w:t xml:space="preserve"> including sex hormones, insulin growth factor (IGF), inflammatory markers and improving immune function. The large inconsistencies regarding the exercise dose which is ideal for cancer management in current research with reference to intensity, duration, frequency and type hinders compelling conclusions (Ashcraft, 2016).</w:t>
      </w:r>
    </w:p>
    <w:p w14:paraId="753696BC" w14:textId="77777777" w:rsidR="000804C8" w:rsidRDefault="00044CE8" w:rsidP="006F690B">
      <w:pPr>
        <w:sectPr w:rsidR="000804C8" w:rsidSect="00824157">
          <w:headerReference w:type="first" r:id="rId24"/>
          <w:footerReference w:type="first" r:id="rId25"/>
          <w:type w:val="continuous"/>
          <w:pgSz w:w="11900" w:h="16840"/>
          <w:pgMar w:top="1134" w:right="1134" w:bottom="1134" w:left="1134" w:header="709" w:footer="709" w:gutter="0"/>
          <w:cols w:space="708"/>
          <w:titlePg/>
          <w:docGrid w:linePitch="360"/>
        </w:sectPr>
      </w:pPr>
      <w:r>
        <w:t>Therefore, cancer cell research demands quantitative over qualitative studies to meet the increasing prevalence of disease. Lactate holds promise to play a role in cellular properties beyond purely a waste product (San-Millan, 2017). Therefore, investigations in the role of lactate on cancer cells in vitro, could provide insight into a further understanding of the potential benefits, or risks, of exercising for cancer patients.</w:t>
      </w:r>
    </w:p>
    <w:p w14:paraId="0BD055D2" w14:textId="75BB63E7" w:rsidR="000804C8" w:rsidRPr="00CB1946" w:rsidRDefault="000804C8" w:rsidP="000804C8">
      <w:pPr>
        <w:pStyle w:val="Caption"/>
      </w:pPr>
      <w:bookmarkStart w:id="8" w:name="_Ref134044413"/>
      <w:bookmarkStart w:id="9" w:name="_Ref134044524"/>
      <w:r>
        <w:t xml:space="preserve">Table </w:t>
      </w:r>
      <w:r>
        <w:fldChar w:fldCharType="begin"/>
      </w:r>
      <w:r>
        <w:instrText xml:space="preserve"> SEQ Table \* ARABIC </w:instrText>
      </w:r>
      <w:r>
        <w:fldChar w:fldCharType="separate"/>
      </w:r>
      <w:r>
        <w:rPr>
          <w:noProof/>
        </w:rPr>
        <w:t>3</w:t>
      </w:r>
      <w:r>
        <w:fldChar w:fldCharType="end"/>
      </w:r>
      <w:bookmarkEnd w:id="8"/>
      <w:r w:rsidR="006D232A">
        <w:t xml:space="preserve"> – a</w:t>
      </w:r>
      <w:r>
        <w:t>nalysing the effect of text features</w:t>
      </w:r>
      <w:bookmarkEnd w:id="9"/>
    </w:p>
    <w:tbl>
      <w:tblPr>
        <w:tblStyle w:val="Tableheader"/>
        <w:tblW w:w="5053" w:type="pct"/>
        <w:tblLayout w:type="fixed"/>
        <w:tblLook w:val="0420" w:firstRow="1" w:lastRow="0" w:firstColumn="0" w:lastColumn="0" w:noHBand="0" w:noVBand="1"/>
        <w:tblDescription w:val="A table to analyse the effect of text features."/>
      </w:tblPr>
      <w:tblGrid>
        <w:gridCol w:w="3242"/>
        <w:gridCol w:w="3243"/>
        <w:gridCol w:w="3241"/>
      </w:tblGrid>
      <w:tr w:rsidR="000804C8" w:rsidRPr="00745F71" w14:paraId="24DA11BC" w14:textId="77777777" w:rsidTr="00160852">
        <w:trPr>
          <w:cnfStyle w:val="100000000000" w:firstRow="1" w:lastRow="0" w:firstColumn="0" w:lastColumn="0" w:oddVBand="0" w:evenVBand="0" w:oddHBand="0" w:evenHBand="0" w:firstRowFirstColumn="0" w:firstRowLastColumn="0" w:lastRowFirstColumn="0" w:lastRowLastColumn="0"/>
          <w:trHeight w:val="1055"/>
        </w:trPr>
        <w:tc>
          <w:tcPr>
            <w:tcW w:w="1667" w:type="pct"/>
          </w:tcPr>
          <w:p w14:paraId="52791502" w14:textId="699DC98C" w:rsidR="000804C8" w:rsidRPr="00745F71" w:rsidRDefault="000804C8" w:rsidP="00745F71">
            <w:r w:rsidRPr="00745F71">
              <w:t xml:space="preserve">Text </w:t>
            </w:r>
            <w:r w:rsidR="00745F71" w:rsidRPr="00745F71">
              <w:t>f</w:t>
            </w:r>
            <w:r w:rsidRPr="00745F71">
              <w:t>eature</w:t>
            </w:r>
          </w:p>
        </w:tc>
        <w:tc>
          <w:tcPr>
            <w:tcW w:w="1667" w:type="pct"/>
          </w:tcPr>
          <w:p w14:paraId="0A27BEA7" w14:textId="19612CA8" w:rsidR="000804C8" w:rsidRPr="00745F71" w:rsidRDefault="000804C8" w:rsidP="00745F71">
            <w:r w:rsidRPr="00745F71">
              <w:t>Explain its purpose</w:t>
            </w:r>
          </w:p>
        </w:tc>
        <w:tc>
          <w:tcPr>
            <w:tcW w:w="1666" w:type="pct"/>
          </w:tcPr>
          <w:p w14:paraId="31C9C6BD" w14:textId="3FFAE56C" w:rsidR="000804C8" w:rsidRPr="00745F71" w:rsidRDefault="000804C8" w:rsidP="00745F71">
            <w:r w:rsidRPr="00745F71">
              <w:t>Analyse the effect of using this feature</w:t>
            </w:r>
          </w:p>
        </w:tc>
      </w:tr>
      <w:tr w:rsidR="000804C8" w:rsidRPr="00745F71" w14:paraId="7F8B0306" w14:textId="77777777" w:rsidTr="00160852">
        <w:trPr>
          <w:cnfStyle w:val="000000100000" w:firstRow="0" w:lastRow="0" w:firstColumn="0" w:lastColumn="0" w:oddVBand="0" w:evenVBand="0" w:oddHBand="1" w:evenHBand="0" w:firstRowFirstColumn="0" w:firstRowLastColumn="0" w:lastRowFirstColumn="0" w:lastRowLastColumn="0"/>
          <w:trHeight w:val="1082"/>
        </w:trPr>
        <w:tc>
          <w:tcPr>
            <w:tcW w:w="1667" w:type="pct"/>
          </w:tcPr>
          <w:p w14:paraId="5CE7214D" w14:textId="570CD024" w:rsidR="000804C8" w:rsidRPr="00745F71" w:rsidRDefault="000804C8" w:rsidP="00745F71">
            <w:r w:rsidRPr="00745F71">
              <w:t>Quoting statistics, for example</w:t>
            </w:r>
            <w:r w:rsidR="001D3542" w:rsidRPr="00745F71">
              <w:t>,</w:t>
            </w:r>
            <w:r w:rsidRPr="00745F71">
              <w:t xml:space="preserve"> ‘10 million deaths’</w:t>
            </w:r>
          </w:p>
        </w:tc>
        <w:tc>
          <w:tcPr>
            <w:tcW w:w="1667" w:type="pct"/>
          </w:tcPr>
          <w:p w14:paraId="29F5762B" w14:textId="09653B08" w:rsidR="000804C8" w:rsidRPr="00745F71" w:rsidRDefault="000804C8" w:rsidP="00745F71">
            <w:r w:rsidRPr="00745F71">
              <w:t>Used to…</w:t>
            </w:r>
          </w:p>
        </w:tc>
        <w:tc>
          <w:tcPr>
            <w:tcW w:w="1666" w:type="pct"/>
          </w:tcPr>
          <w:p w14:paraId="48C31860" w14:textId="78E99C08" w:rsidR="000804C8" w:rsidRPr="00745F71" w:rsidRDefault="000804C8" w:rsidP="00745F71">
            <w:r w:rsidRPr="00745F71">
              <w:t>This shows…</w:t>
            </w:r>
          </w:p>
        </w:tc>
      </w:tr>
      <w:tr w:rsidR="000804C8" w:rsidRPr="00745F71" w14:paraId="23E2D279" w14:textId="77777777" w:rsidTr="00160852">
        <w:trPr>
          <w:cnfStyle w:val="000000010000" w:firstRow="0" w:lastRow="0" w:firstColumn="0" w:lastColumn="0" w:oddVBand="0" w:evenVBand="0" w:oddHBand="0" w:evenHBand="1" w:firstRowFirstColumn="0" w:firstRowLastColumn="0" w:lastRowFirstColumn="0" w:lastRowLastColumn="0"/>
          <w:trHeight w:val="1114"/>
        </w:trPr>
        <w:tc>
          <w:tcPr>
            <w:tcW w:w="1667" w:type="pct"/>
          </w:tcPr>
          <w:p w14:paraId="12FFE974" w14:textId="77777777" w:rsidR="000804C8" w:rsidRPr="00745F71" w:rsidRDefault="000804C8" w:rsidP="00745F71">
            <w:r w:rsidRPr="00745F71">
              <w:t>Use of citations including WHO and Matthewson</w:t>
            </w:r>
          </w:p>
        </w:tc>
        <w:tc>
          <w:tcPr>
            <w:tcW w:w="1667" w:type="pct"/>
          </w:tcPr>
          <w:p w14:paraId="7EABCCBF" w14:textId="538BC7B6" w:rsidR="000804C8" w:rsidRPr="00745F71" w:rsidRDefault="000804C8" w:rsidP="00745F71"/>
        </w:tc>
        <w:tc>
          <w:tcPr>
            <w:tcW w:w="1666" w:type="pct"/>
          </w:tcPr>
          <w:p w14:paraId="1FDAB1C7" w14:textId="3513CC27" w:rsidR="000804C8" w:rsidRPr="00745F71" w:rsidRDefault="000804C8" w:rsidP="00745F71"/>
        </w:tc>
      </w:tr>
      <w:tr w:rsidR="000804C8" w:rsidRPr="00745F71" w14:paraId="47EC470E" w14:textId="77777777" w:rsidTr="00160852">
        <w:trPr>
          <w:cnfStyle w:val="000000100000" w:firstRow="0" w:lastRow="0" w:firstColumn="0" w:lastColumn="0" w:oddVBand="0" w:evenVBand="0" w:oddHBand="1" w:evenHBand="0" w:firstRowFirstColumn="0" w:firstRowLastColumn="0" w:lastRowFirstColumn="0" w:lastRowLastColumn="0"/>
          <w:trHeight w:val="971"/>
        </w:trPr>
        <w:tc>
          <w:tcPr>
            <w:tcW w:w="1667" w:type="pct"/>
          </w:tcPr>
          <w:p w14:paraId="4FB121C1" w14:textId="77777777" w:rsidR="000804C8" w:rsidRPr="00745F71" w:rsidRDefault="000804C8" w:rsidP="00745F71">
            <w:r w:rsidRPr="00745F71">
              <w:t>Subheadings</w:t>
            </w:r>
          </w:p>
        </w:tc>
        <w:tc>
          <w:tcPr>
            <w:tcW w:w="1667" w:type="pct"/>
          </w:tcPr>
          <w:p w14:paraId="5968D2FC" w14:textId="341407A1" w:rsidR="000804C8" w:rsidRPr="00745F71" w:rsidRDefault="000804C8" w:rsidP="00745F71"/>
        </w:tc>
        <w:tc>
          <w:tcPr>
            <w:tcW w:w="1666" w:type="pct"/>
          </w:tcPr>
          <w:p w14:paraId="257300A4" w14:textId="34797F43" w:rsidR="000804C8" w:rsidRPr="00745F71" w:rsidRDefault="000804C8" w:rsidP="00745F71"/>
        </w:tc>
      </w:tr>
      <w:tr w:rsidR="000804C8" w:rsidRPr="00745F71" w14:paraId="2190F321" w14:textId="77777777" w:rsidTr="00160852">
        <w:trPr>
          <w:cnfStyle w:val="000000010000" w:firstRow="0" w:lastRow="0" w:firstColumn="0" w:lastColumn="0" w:oddVBand="0" w:evenVBand="0" w:oddHBand="0" w:evenHBand="1" w:firstRowFirstColumn="0" w:firstRowLastColumn="0" w:lastRowFirstColumn="0" w:lastRowLastColumn="0"/>
          <w:trHeight w:val="1051"/>
        </w:trPr>
        <w:tc>
          <w:tcPr>
            <w:tcW w:w="1667" w:type="pct"/>
          </w:tcPr>
          <w:p w14:paraId="4E6EB5C2" w14:textId="438B5A7A" w:rsidR="000804C8" w:rsidRPr="00745F71" w:rsidRDefault="001D3542" w:rsidP="00745F71">
            <w:r w:rsidRPr="00745F71">
              <w:t xml:space="preserve">The rhetorical </w:t>
            </w:r>
            <w:r w:rsidR="000804C8" w:rsidRPr="00745F71">
              <w:t>question ‘Reverting the Warburg Effect?’</w:t>
            </w:r>
          </w:p>
        </w:tc>
        <w:tc>
          <w:tcPr>
            <w:tcW w:w="1667" w:type="pct"/>
          </w:tcPr>
          <w:p w14:paraId="083FACDF" w14:textId="59D3A155" w:rsidR="000804C8" w:rsidRPr="00745F71" w:rsidRDefault="000804C8" w:rsidP="00745F71"/>
        </w:tc>
        <w:tc>
          <w:tcPr>
            <w:tcW w:w="1666" w:type="pct"/>
          </w:tcPr>
          <w:p w14:paraId="0DD78EE1" w14:textId="7F75809A" w:rsidR="000804C8" w:rsidRPr="00745F71" w:rsidRDefault="000804C8" w:rsidP="00745F71"/>
        </w:tc>
      </w:tr>
      <w:tr w:rsidR="000804C8" w:rsidRPr="00745F71" w14:paraId="6B75443A" w14:textId="77777777" w:rsidTr="00160852">
        <w:trPr>
          <w:cnfStyle w:val="000000100000" w:firstRow="0" w:lastRow="0" w:firstColumn="0" w:lastColumn="0" w:oddVBand="0" w:evenVBand="0" w:oddHBand="1" w:evenHBand="0" w:firstRowFirstColumn="0" w:firstRowLastColumn="0" w:lastRowFirstColumn="0" w:lastRowLastColumn="0"/>
          <w:trHeight w:val="2706"/>
        </w:trPr>
        <w:tc>
          <w:tcPr>
            <w:tcW w:w="1667" w:type="pct"/>
          </w:tcPr>
          <w:p w14:paraId="50CC04F7" w14:textId="77777777" w:rsidR="000804C8" w:rsidRPr="00745F71" w:rsidRDefault="000804C8" w:rsidP="00745F71">
            <w:r w:rsidRPr="00745F71">
              <w:t>Scientific terminology and definitions. For example, ‘pyruvate: The end product of the enzymatic breakdown of glucose, known as glycolysis.’</w:t>
            </w:r>
          </w:p>
        </w:tc>
        <w:tc>
          <w:tcPr>
            <w:tcW w:w="1667" w:type="pct"/>
          </w:tcPr>
          <w:p w14:paraId="3DE7589D" w14:textId="28199957" w:rsidR="000804C8" w:rsidRPr="00745F71" w:rsidRDefault="000804C8" w:rsidP="00745F71"/>
        </w:tc>
        <w:tc>
          <w:tcPr>
            <w:tcW w:w="1666" w:type="pct"/>
          </w:tcPr>
          <w:p w14:paraId="6F3F538D" w14:textId="26E130CB" w:rsidR="000804C8" w:rsidRPr="00745F71" w:rsidRDefault="000804C8" w:rsidP="00745F71"/>
        </w:tc>
      </w:tr>
      <w:tr w:rsidR="000804C8" w:rsidRPr="00745F71" w14:paraId="05BBE81F" w14:textId="77777777" w:rsidTr="00160852">
        <w:trPr>
          <w:cnfStyle w:val="000000010000" w:firstRow="0" w:lastRow="0" w:firstColumn="0" w:lastColumn="0" w:oddVBand="0" w:evenVBand="0" w:oddHBand="0" w:evenHBand="1" w:firstRowFirstColumn="0" w:firstRowLastColumn="0" w:lastRowFirstColumn="0" w:lastRowLastColumn="0"/>
          <w:trHeight w:val="3108"/>
        </w:trPr>
        <w:tc>
          <w:tcPr>
            <w:tcW w:w="1667" w:type="pct"/>
          </w:tcPr>
          <w:p w14:paraId="0CC75697" w14:textId="50E708F5" w:rsidR="000804C8" w:rsidRPr="00745F71" w:rsidRDefault="000804C8" w:rsidP="00745F71">
            <w:r w:rsidRPr="00745F71">
              <w:t>Cohesive devices</w:t>
            </w:r>
            <w:r w:rsidR="001D3542" w:rsidRPr="00745F71">
              <w:t>,</w:t>
            </w:r>
            <w:r w:rsidRPr="00745F71">
              <w:t xml:space="preserve"> including linking words and transitions. For example, phrases like ‘building on Warburg’s model’ and ‘however, it is important to note</w:t>
            </w:r>
            <w:r w:rsidR="001D3542" w:rsidRPr="00745F71">
              <w:t>.</w:t>
            </w:r>
            <w:r w:rsidRPr="00745F71">
              <w:t>’</w:t>
            </w:r>
          </w:p>
        </w:tc>
        <w:tc>
          <w:tcPr>
            <w:tcW w:w="1667" w:type="pct"/>
          </w:tcPr>
          <w:p w14:paraId="56519986" w14:textId="41DEB125" w:rsidR="000804C8" w:rsidRPr="00745F71" w:rsidRDefault="000804C8" w:rsidP="00745F71"/>
        </w:tc>
        <w:tc>
          <w:tcPr>
            <w:tcW w:w="1666" w:type="pct"/>
          </w:tcPr>
          <w:p w14:paraId="137B8C23" w14:textId="0043BE0D" w:rsidR="000804C8" w:rsidRPr="00745F71" w:rsidRDefault="000804C8" w:rsidP="00745F71"/>
        </w:tc>
      </w:tr>
      <w:tr w:rsidR="000804C8" w:rsidRPr="00745F71" w14:paraId="4AA07160" w14:textId="77777777" w:rsidTr="00160852">
        <w:trPr>
          <w:cnfStyle w:val="000000100000" w:firstRow="0" w:lastRow="0" w:firstColumn="0" w:lastColumn="0" w:oddVBand="0" w:evenVBand="0" w:oddHBand="1" w:evenHBand="0" w:firstRowFirstColumn="0" w:firstRowLastColumn="0" w:lastRowFirstColumn="0" w:lastRowLastColumn="0"/>
          <w:trHeight w:val="828"/>
        </w:trPr>
        <w:tc>
          <w:tcPr>
            <w:tcW w:w="1667" w:type="pct"/>
          </w:tcPr>
          <w:p w14:paraId="14C492BB" w14:textId="77777777" w:rsidR="000804C8" w:rsidRPr="00745F71" w:rsidRDefault="000804C8" w:rsidP="00745F71">
            <w:r w:rsidRPr="00745F71">
              <w:t>Introductory paragraph</w:t>
            </w:r>
          </w:p>
        </w:tc>
        <w:tc>
          <w:tcPr>
            <w:tcW w:w="1667" w:type="pct"/>
          </w:tcPr>
          <w:p w14:paraId="543DBC84" w14:textId="59FFC316" w:rsidR="000804C8" w:rsidRPr="00745F71" w:rsidRDefault="000804C8" w:rsidP="00745F71"/>
        </w:tc>
        <w:tc>
          <w:tcPr>
            <w:tcW w:w="1666" w:type="pct"/>
          </w:tcPr>
          <w:p w14:paraId="5F75F0B6" w14:textId="173EA9AB" w:rsidR="000804C8" w:rsidRPr="00745F71" w:rsidRDefault="000804C8" w:rsidP="00745F71"/>
        </w:tc>
      </w:tr>
      <w:tr w:rsidR="000804C8" w:rsidRPr="00745F71" w14:paraId="0AB85F4B" w14:textId="77777777" w:rsidTr="00160852">
        <w:trPr>
          <w:cnfStyle w:val="000000010000" w:firstRow="0" w:lastRow="0" w:firstColumn="0" w:lastColumn="0" w:oddVBand="0" w:evenVBand="0" w:oddHBand="0" w:evenHBand="1" w:firstRowFirstColumn="0" w:firstRowLastColumn="0" w:lastRowFirstColumn="0" w:lastRowLastColumn="0"/>
          <w:trHeight w:val="636"/>
        </w:trPr>
        <w:tc>
          <w:tcPr>
            <w:tcW w:w="1667" w:type="pct"/>
          </w:tcPr>
          <w:p w14:paraId="082A4200" w14:textId="77777777" w:rsidR="000804C8" w:rsidRPr="00745F71" w:rsidRDefault="000804C8" w:rsidP="00160852">
            <w:r w:rsidRPr="00745F71">
              <w:t>Concluding paragraph</w:t>
            </w:r>
          </w:p>
        </w:tc>
        <w:tc>
          <w:tcPr>
            <w:tcW w:w="1667" w:type="pct"/>
          </w:tcPr>
          <w:p w14:paraId="5832B079" w14:textId="508E5AB2" w:rsidR="000804C8" w:rsidRPr="00745F71" w:rsidRDefault="000804C8" w:rsidP="00745F71"/>
        </w:tc>
        <w:tc>
          <w:tcPr>
            <w:tcW w:w="1666" w:type="pct"/>
          </w:tcPr>
          <w:p w14:paraId="2BA8EDD2" w14:textId="43EC0526" w:rsidR="000804C8" w:rsidRPr="00745F71" w:rsidRDefault="000804C8" w:rsidP="00745F71"/>
        </w:tc>
      </w:tr>
    </w:tbl>
    <w:p w14:paraId="32C7DC1C" w14:textId="5F0E98D2" w:rsidR="00846E0C" w:rsidRDefault="000F31F1" w:rsidP="00160852">
      <w:pPr>
        <w:pStyle w:val="Heading3"/>
      </w:pPr>
      <w:r>
        <w:t>Activity</w:t>
      </w:r>
      <w:r w:rsidR="00846E0C" w:rsidRPr="00846E0C">
        <w:t xml:space="preserve"> </w:t>
      </w:r>
      <w:r w:rsidR="00160852">
        <w:t>3</w:t>
      </w:r>
      <w:r w:rsidR="004337E8">
        <w:t xml:space="preserve"> –</w:t>
      </w:r>
      <w:r w:rsidR="00846E0C" w:rsidRPr="00846E0C">
        <w:t xml:space="preserve"> </w:t>
      </w:r>
      <w:r w:rsidR="00160852">
        <w:t>g</w:t>
      </w:r>
      <w:r w:rsidR="00846E0C" w:rsidRPr="00846E0C">
        <w:t xml:space="preserve">uiding questions for reading </w:t>
      </w:r>
      <w:r w:rsidR="0048153D">
        <w:t>scientific</w:t>
      </w:r>
      <w:r w:rsidR="00846E0C" w:rsidRPr="00846E0C">
        <w:t xml:space="preserve"> reports</w:t>
      </w:r>
    </w:p>
    <w:tbl>
      <w:tblPr>
        <w:tblStyle w:val="Tableheader"/>
        <w:tblW w:w="0" w:type="auto"/>
        <w:tblLook w:val="0420" w:firstRow="1" w:lastRow="0" w:firstColumn="0" w:lastColumn="0" w:noHBand="0" w:noVBand="1"/>
        <w:tblDescription w:val="Guiding questions for each section of the report. There is space for students to input notes."/>
      </w:tblPr>
      <w:tblGrid>
        <w:gridCol w:w="4811"/>
        <w:gridCol w:w="4811"/>
      </w:tblGrid>
      <w:tr w:rsidR="00151F0D" w14:paraId="0E6F94DC" w14:textId="77777777" w:rsidTr="00151F0D">
        <w:trPr>
          <w:cnfStyle w:val="100000000000" w:firstRow="1" w:lastRow="0" w:firstColumn="0" w:lastColumn="0" w:oddVBand="0" w:evenVBand="0" w:oddHBand="0" w:evenHBand="0" w:firstRowFirstColumn="0" w:firstRowLastColumn="0" w:lastRowFirstColumn="0" w:lastRowLastColumn="0"/>
        </w:trPr>
        <w:tc>
          <w:tcPr>
            <w:tcW w:w="4811" w:type="dxa"/>
          </w:tcPr>
          <w:p w14:paraId="4FF58140" w14:textId="46F5E583" w:rsidR="00151F0D" w:rsidRPr="00160852" w:rsidRDefault="00847079" w:rsidP="00160852">
            <w:r>
              <w:t>G</w:t>
            </w:r>
            <w:r w:rsidR="00151F0D" w:rsidRPr="00160852">
              <w:t>uiding questions</w:t>
            </w:r>
          </w:p>
        </w:tc>
        <w:tc>
          <w:tcPr>
            <w:tcW w:w="4811" w:type="dxa"/>
          </w:tcPr>
          <w:p w14:paraId="186C5117" w14:textId="6CBAC286" w:rsidR="00151F0D" w:rsidRPr="00160852" w:rsidRDefault="00151F0D" w:rsidP="00160852">
            <w:r w:rsidRPr="00160852">
              <w:t>Notes</w:t>
            </w:r>
          </w:p>
        </w:tc>
      </w:tr>
      <w:tr w:rsidR="00151F0D" w14:paraId="23ACF73D" w14:textId="77777777" w:rsidTr="00151F0D">
        <w:trPr>
          <w:cnfStyle w:val="000000100000" w:firstRow="0" w:lastRow="0" w:firstColumn="0" w:lastColumn="0" w:oddVBand="0" w:evenVBand="0" w:oddHBand="1" w:evenHBand="0" w:firstRowFirstColumn="0" w:firstRowLastColumn="0" w:lastRowFirstColumn="0" w:lastRowLastColumn="0"/>
        </w:trPr>
        <w:tc>
          <w:tcPr>
            <w:tcW w:w="4811" w:type="dxa"/>
          </w:tcPr>
          <w:p w14:paraId="0A1DE924" w14:textId="77777777" w:rsidR="00151F0D" w:rsidRPr="00F447CF" w:rsidRDefault="00151F0D" w:rsidP="00151F0D">
            <w:pPr>
              <w:rPr>
                <w:rStyle w:val="Strong"/>
              </w:rPr>
            </w:pPr>
            <w:r w:rsidRPr="00F447CF">
              <w:rPr>
                <w:rStyle w:val="Strong"/>
              </w:rPr>
              <w:t>Abstract:</w:t>
            </w:r>
          </w:p>
          <w:p w14:paraId="3885BEAE" w14:textId="77777777" w:rsidR="00151F0D" w:rsidRPr="00151F0D" w:rsidRDefault="00151F0D" w:rsidP="00151F0D">
            <w:pPr>
              <w:pStyle w:val="ListBullet"/>
            </w:pPr>
            <w:r w:rsidRPr="00151F0D">
              <w:t>What is the main objective of the research, and what were the key findings?</w:t>
            </w:r>
          </w:p>
          <w:p w14:paraId="7DF0E050" w14:textId="77777777" w:rsidR="00151F0D" w:rsidRPr="00151F0D" w:rsidRDefault="00151F0D" w:rsidP="00151F0D">
            <w:pPr>
              <w:pStyle w:val="ListBullet"/>
            </w:pPr>
            <w:r w:rsidRPr="00151F0D">
              <w:t>What is the significance of the research, and how does it contribute to the field?</w:t>
            </w:r>
          </w:p>
          <w:p w14:paraId="69AE638F" w14:textId="1CDA6BBA" w:rsidR="00151F0D" w:rsidRDefault="00151F0D" w:rsidP="00151F0D">
            <w:pPr>
              <w:pStyle w:val="ListBullet"/>
            </w:pPr>
            <w:r w:rsidRPr="00151F0D">
              <w:t>How does the abstract provide a concise summary of the entire report?</w:t>
            </w:r>
          </w:p>
        </w:tc>
        <w:tc>
          <w:tcPr>
            <w:tcW w:w="4811" w:type="dxa"/>
          </w:tcPr>
          <w:p w14:paraId="622E4229" w14:textId="77777777" w:rsidR="00151F0D" w:rsidRDefault="00151F0D" w:rsidP="00151F0D"/>
        </w:tc>
      </w:tr>
      <w:tr w:rsidR="00151F0D" w14:paraId="3BDEB338" w14:textId="77777777" w:rsidTr="00151F0D">
        <w:trPr>
          <w:cnfStyle w:val="000000010000" w:firstRow="0" w:lastRow="0" w:firstColumn="0" w:lastColumn="0" w:oddVBand="0" w:evenVBand="0" w:oddHBand="0" w:evenHBand="1" w:firstRowFirstColumn="0" w:firstRowLastColumn="0" w:lastRowFirstColumn="0" w:lastRowLastColumn="0"/>
        </w:trPr>
        <w:tc>
          <w:tcPr>
            <w:tcW w:w="4811" w:type="dxa"/>
          </w:tcPr>
          <w:p w14:paraId="0263926B" w14:textId="77777777" w:rsidR="00151F0D" w:rsidRPr="00F447CF" w:rsidRDefault="00151F0D" w:rsidP="00151F0D">
            <w:pPr>
              <w:rPr>
                <w:rStyle w:val="Strong"/>
              </w:rPr>
            </w:pPr>
            <w:r>
              <w:rPr>
                <w:rStyle w:val="Strong"/>
              </w:rPr>
              <w:t>Literature Review</w:t>
            </w:r>
            <w:r w:rsidRPr="00F447CF">
              <w:rPr>
                <w:rStyle w:val="Strong"/>
              </w:rPr>
              <w:t>:</w:t>
            </w:r>
          </w:p>
          <w:p w14:paraId="40F4D02A" w14:textId="77777777" w:rsidR="00151F0D" w:rsidRPr="00517950" w:rsidRDefault="00151F0D" w:rsidP="00151F0D">
            <w:pPr>
              <w:pStyle w:val="ListBullet"/>
            </w:pPr>
            <w:r w:rsidRPr="00517950">
              <w:t>What is the issue the research is addressing?</w:t>
            </w:r>
          </w:p>
          <w:p w14:paraId="0AE2A511" w14:textId="77777777" w:rsidR="00151F0D" w:rsidRPr="00517950" w:rsidRDefault="00151F0D" w:rsidP="00151F0D">
            <w:pPr>
              <w:pStyle w:val="ListBullet"/>
            </w:pPr>
            <w:r w:rsidRPr="00517950">
              <w:t>What is already known about the issue in the literature?</w:t>
            </w:r>
          </w:p>
          <w:p w14:paraId="33E3446F" w14:textId="77777777" w:rsidR="00151F0D" w:rsidRPr="00517950" w:rsidRDefault="00151F0D" w:rsidP="00151F0D">
            <w:pPr>
              <w:pStyle w:val="ListBullet"/>
            </w:pPr>
            <w:r w:rsidRPr="00517950">
              <w:t>What are the gaps in the literature?</w:t>
            </w:r>
          </w:p>
          <w:p w14:paraId="30C52633" w14:textId="77777777" w:rsidR="00151F0D" w:rsidRPr="00517950" w:rsidRDefault="00151F0D" w:rsidP="00151F0D">
            <w:pPr>
              <w:pStyle w:val="ListBullet"/>
            </w:pPr>
            <w:r w:rsidRPr="00517950">
              <w:t>What does the research hope to achieve?</w:t>
            </w:r>
          </w:p>
          <w:p w14:paraId="3D95988E" w14:textId="16573E22" w:rsidR="00151F0D" w:rsidRDefault="00151F0D" w:rsidP="00151F0D">
            <w:pPr>
              <w:pStyle w:val="ListBullet"/>
            </w:pPr>
            <w:r w:rsidRPr="00517950">
              <w:t>How does the author build a rationale for their research question?</w:t>
            </w:r>
          </w:p>
        </w:tc>
        <w:tc>
          <w:tcPr>
            <w:tcW w:w="4811" w:type="dxa"/>
          </w:tcPr>
          <w:p w14:paraId="2F0A5EAC" w14:textId="77777777" w:rsidR="00151F0D" w:rsidRDefault="00151F0D" w:rsidP="00151F0D"/>
        </w:tc>
      </w:tr>
      <w:tr w:rsidR="00151F0D" w14:paraId="1DDD0F85" w14:textId="77777777" w:rsidTr="00151F0D">
        <w:trPr>
          <w:cnfStyle w:val="000000100000" w:firstRow="0" w:lastRow="0" w:firstColumn="0" w:lastColumn="0" w:oddVBand="0" w:evenVBand="0" w:oddHBand="1" w:evenHBand="0" w:firstRowFirstColumn="0" w:firstRowLastColumn="0" w:lastRowFirstColumn="0" w:lastRowLastColumn="0"/>
        </w:trPr>
        <w:tc>
          <w:tcPr>
            <w:tcW w:w="4811" w:type="dxa"/>
          </w:tcPr>
          <w:p w14:paraId="2BF75C65" w14:textId="77777777" w:rsidR="00151F0D" w:rsidRPr="00F447CF" w:rsidRDefault="00151F0D" w:rsidP="00151F0D">
            <w:pPr>
              <w:rPr>
                <w:rStyle w:val="Strong"/>
              </w:rPr>
            </w:pPr>
            <w:r w:rsidRPr="00F447CF">
              <w:rPr>
                <w:rStyle w:val="Strong"/>
              </w:rPr>
              <w:t>Scientific Research Question:</w:t>
            </w:r>
          </w:p>
          <w:p w14:paraId="4BA05174" w14:textId="77777777" w:rsidR="00151F0D" w:rsidRDefault="00151F0D" w:rsidP="00151F0D">
            <w:pPr>
              <w:pStyle w:val="ListBullet"/>
            </w:pPr>
            <w:r>
              <w:t>What is the research question or hypothesis being investigated?</w:t>
            </w:r>
          </w:p>
          <w:p w14:paraId="6061A2E9" w14:textId="77777777" w:rsidR="00151F0D" w:rsidRDefault="00151F0D" w:rsidP="00151F0D">
            <w:pPr>
              <w:pStyle w:val="ListBullet"/>
            </w:pPr>
            <w:r>
              <w:t>How is the research question framed, and why is it significant?</w:t>
            </w:r>
          </w:p>
          <w:p w14:paraId="698E30CD" w14:textId="1CB3A155" w:rsidR="00151F0D" w:rsidRDefault="00151F0D" w:rsidP="00151F0D">
            <w:pPr>
              <w:pStyle w:val="ListBullet"/>
            </w:pPr>
            <w:r>
              <w:t>How does the research question relate to the broader field of study?</w:t>
            </w:r>
          </w:p>
        </w:tc>
        <w:tc>
          <w:tcPr>
            <w:tcW w:w="4811" w:type="dxa"/>
          </w:tcPr>
          <w:p w14:paraId="0EF310ED" w14:textId="77777777" w:rsidR="00151F0D" w:rsidRDefault="00151F0D" w:rsidP="00151F0D"/>
        </w:tc>
      </w:tr>
      <w:tr w:rsidR="00151F0D" w14:paraId="192B6EF8" w14:textId="77777777" w:rsidTr="00151F0D">
        <w:trPr>
          <w:cnfStyle w:val="000000010000" w:firstRow="0" w:lastRow="0" w:firstColumn="0" w:lastColumn="0" w:oddVBand="0" w:evenVBand="0" w:oddHBand="0" w:evenHBand="1" w:firstRowFirstColumn="0" w:firstRowLastColumn="0" w:lastRowFirstColumn="0" w:lastRowLastColumn="0"/>
        </w:trPr>
        <w:tc>
          <w:tcPr>
            <w:tcW w:w="4811" w:type="dxa"/>
          </w:tcPr>
          <w:p w14:paraId="324107CE" w14:textId="77777777" w:rsidR="00151F0D" w:rsidRPr="00F447CF" w:rsidRDefault="00151F0D" w:rsidP="00151F0D">
            <w:pPr>
              <w:rPr>
                <w:rStyle w:val="Strong"/>
              </w:rPr>
            </w:pPr>
            <w:r w:rsidRPr="00F447CF">
              <w:rPr>
                <w:rStyle w:val="Strong"/>
              </w:rPr>
              <w:t>Methodology:</w:t>
            </w:r>
          </w:p>
          <w:p w14:paraId="03D54015" w14:textId="77777777" w:rsidR="00151F0D" w:rsidRDefault="00151F0D" w:rsidP="00151F0D">
            <w:pPr>
              <w:pStyle w:val="ListBullet"/>
            </w:pPr>
            <w:r>
              <w:t>What is the research design, and how is it appropriate for the research question?</w:t>
            </w:r>
          </w:p>
          <w:p w14:paraId="27081BBB" w14:textId="77777777" w:rsidR="00151F0D" w:rsidRDefault="00151F0D" w:rsidP="00151F0D">
            <w:pPr>
              <w:pStyle w:val="ListBullet"/>
            </w:pPr>
            <w:r>
              <w:t>What data collection methods were used, and how were they applied?</w:t>
            </w:r>
          </w:p>
          <w:p w14:paraId="44A9165E" w14:textId="7D1C8DF3" w:rsidR="00151F0D" w:rsidRDefault="00151F0D" w:rsidP="00151F0D">
            <w:pPr>
              <w:pStyle w:val="ListBullet"/>
            </w:pPr>
            <w:r>
              <w:t>What measures were taken to ensure the validity and reliability of the study?</w:t>
            </w:r>
          </w:p>
        </w:tc>
        <w:tc>
          <w:tcPr>
            <w:tcW w:w="4811" w:type="dxa"/>
          </w:tcPr>
          <w:p w14:paraId="25CBDEB4" w14:textId="77777777" w:rsidR="00151F0D" w:rsidRDefault="00151F0D" w:rsidP="00151F0D"/>
        </w:tc>
      </w:tr>
      <w:tr w:rsidR="00151F0D" w14:paraId="3686C5F9" w14:textId="77777777" w:rsidTr="00151F0D">
        <w:trPr>
          <w:cnfStyle w:val="000000100000" w:firstRow="0" w:lastRow="0" w:firstColumn="0" w:lastColumn="0" w:oddVBand="0" w:evenVBand="0" w:oddHBand="1" w:evenHBand="0" w:firstRowFirstColumn="0" w:firstRowLastColumn="0" w:lastRowFirstColumn="0" w:lastRowLastColumn="0"/>
        </w:trPr>
        <w:tc>
          <w:tcPr>
            <w:tcW w:w="4811" w:type="dxa"/>
          </w:tcPr>
          <w:p w14:paraId="4B7EAC3F" w14:textId="77777777" w:rsidR="00151F0D" w:rsidRPr="0007151D" w:rsidRDefault="00151F0D" w:rsidP="00151F0D">
            <w:pPr>
              <w:rPr>
                <w:rStyle w:val="Strong"/>
              </w:rPr>
            </w:pPr>
            <w:r w:rsidRPr="0007151D">
              <w:rPr>
                <w:rStyle w:val="Strong"/>
              </w:rPr>
              <w:t>Results:</w:t>
            </w:r>
          </w:p>
          <w:p w14:paraId="55A2C839" w14:textId="77777777" w:rsidR="00151F0D" w:rsidRDefault="00151F0D" w:rsidP="00151F0D">
            <w:pPr>
              <w:pStyle w:val="ListBullet"/>
            </w:pPr>
            <w:r>
              <w:t>What were the main findings of the study?</w:t>
            </w:r>
          </w:p>
          <w:p w14:paraId="60E81CA7" w14:textId="77777777" w:rsidR="00151F0D" w:rsidRDefault="00151F0D" w:rsidP="00151F0D">
            <w:pPr>
              <w:pStyle w:val="ListBullet"/>
            </w:pPr>
            <w:r>
              <w:t>How were the results analysed and presented?</w:t>
            </w:r>
          </w:p>
          <w:p w14:paraId="324CCFD3" w14:textId="43A02CBA" w:rsidR="00151F0D" w:rsidRDefault="00151F0D" w:rsidP="00151F0D">
            <w:pPr>
              <w:pStyle w:val="ListBullet"/>
            </w:pPr>
            <w:r>
              <w:t>What are the implications of the results for the research question and the broader field of study?</w:t>
            </w:r>
          </w:p>
        </w:tc>
        <w:tc>
          <w:tcPr>
            <w:tcW w:w="4811" w:type="dxa"/>
          </w:tcPr>
          <w:p w14:paraId="47CDA02D" w14:textId="77777777" w:rsidR="00151F0D" w:rsidRDefault="00151F0D" w:rsidP="00151F0D"/>
        </w:tc>
      </w:tr>
      <w:tr w:rsidR="00151F0D" w14:paraId="151DF9ED" w14:textId="77777777" w:rsidTr="00151F0D">
        <w:trPr>
          <w:cnfStyle w:val="000000010000" w:firstRow="0" w:lastRow="0" w:firstColumn="0" w:lastColumn="0" w:oddVBand="0" w:evenVBand="0" w:oddHBand="0" w:evenHBand="1" w:firstRowFirstColumn="0" w:firstRowLastColumn="0" w:lastRowFirstColumn="0" w:lastRowLastColumn="0"/>
        </w:trPr>
        <w:tc>
          <w:tcPr>
            <w:tcW w:w="4811" w:type="dxa"/>
          </w:tcPr>
          <w:p w14:paraId="72E0B149" w14:textId="77777777" w:rsidR="00151F0D" w:rsidRPr="0007151D" w:rsidRDefault="00151F0D" w:rsidP="00151F0D">
            <w:pPr>
              <w:rPr>
                <w:rStyle w:val="Strong"/>
              </w:rPr>
            </w:pPr>
            <w:r w:rsidRPr="0007151D">
              <w:rPr>
                <w:rStyle w:val="Strong"/>
              </w:rPr>
              <w:t>Discussion:</w:t>
            </w:r>
          </w:p>
          <w:p w14:paraId="30FE35EE" w14:textId="77777777" w:rsidR="00151F0D" w:rsidRDefault="00151F0D" w:rsidP="00151F0D">
            <w:pPr>
              <w:pStyle w:val="ListBullet"/>
            </w:pPr>
            <w:r>
              <w:t>How do the results relate to the research question and the literature reviewed?</w:t>
            </w:r>
          </w:p>
          <w:p w14:paraId="2367C168" w14:textId="77777777" w:rsidR="00151F0D" w:rsidRDefault="00151F0D" w:rsidP="00151F0D">
            <w:pPr>
              <w:pStyle w:val="ListBullet"/>
            </w:pPr>
            <w:r>
              <w:t>What are the study's limitations, and how might they affect the interpretation of the results?</w:t>
            </w:r>
          </w:p>
          <w:p w14:paraId="6B65C350" w14:textId="5E73735E" w:rsidR="00151F0D" w:rsidRDefault="00151F0D" w:rsidP="00151F0D">
            <w:pPr>
              <w:pStyle w:val="ListBullet"/>
            </w:pPr>
            <w:r>
              <w:t>How do the results contribute to the broader field of study, and what are the implications for future research?</w:t>
            </w:r>
          </w:p>
        </w:tc>
        <w:tc>
          <w:tcPr>
            <w:tcW w:w="4811" w:type="dxa"/>
          </w:tcPr>
          <w:p w14:paraId="3A02B672" w14:textId="77777777" w:rsidR="00151F0D" w:rsidRDefault="00151F0D" w:rsidP="00151F0D"/>
        </w:tc>
      </w:tr>
      <w:tr w:rsidR="00151F0D" w14:paraId="5FC8718E" w14:textId="77777777" w:rsidTr="00151F0D">
        <w:trPr>
          <w:cnfStyle w:val="000000100000" w:firstRow="0" w:lastRow="0" w:firstColumn="0" w:lastColumn="0" w:oddVBand="0" w:evenVBand="0" w:oddHBand="1" w:evenHBand="0" w:firstRowFirstColumn="0" w:firstRowLastColumn="0" w:lastRowFirstColumn="0" w:lastRowLastColumn="0"/>
        </w:trPr>
        <w:tc>
          <w:tcPr>
            <w:tcW w:w="4811" w:type="dxa"/>
          </w:tcPr>
          <w:p w14:paraId="0E1DCD05" w14:textId="77777777" w:rsidR="00151F0D" w:rsidRPr="0007151D" w:rsidRDefault="00151F0D" w:rsidP="00151F0D">
            <w:pPr>
              <w:rPr>
                <w:rStyle w:val="Strong"/>
              </w:rPr>
            </w:pPr>
            <w:r w:rsidRPr="0007151D">
              <w:rPr>
                <w:rStyle w:val="Strong"/>
              </w:rPr>
              <w:t>Conclusion:</w:t>
            </w:r>
          </w:p>
          <w:p w14:paraId="284EF390" w14:textId="77777777" w:rsidR="00151F0D" w:rsidRDefault="00151F0D" w:rsidP="00151F0D">
            <w:pPr>
              <w:pStyle w:val="ListBullet"/>
            </w:pPr>
            <w:r>
              <w:t>What were the main contributions of the study?</w:t>
            </w:r>
          </w:p>
          <w:p w14:paraId="77E29E5F" w14:textId="77777777" w:rsidR="00151F0D" w:rsidRDefault="00151F0D" w:rsidP="00151F0D">
            <w:pPr>
              <w:pStyle w:val="ListBullet"/>
            </w:pPr>
            <w:r>
              <w:t>How do the findings relate to the research question and the literature reviewed?</w:t>
            </w:r>
          </w:p>
          <w:p w14:paraId="3A09A9A7" w14:textId="00291023" w:rsidR="00151F0D" w:rsidRDefault="00151F0D" w:rsidP="00151F0D">
            <w:pPr>
              <w:pStyle w:val="ListBullet"/>
            </w:pPr>
            <w:r>
              <w:t xml:space="preserve">What are the </w:t>
            </w:r>
            <w:r w:rsidR="00282BF5">
              <w:t>study's broader implications</w:t>
            </w:r>
            <w:r>
              <w:t>, and what are the next steps for research in this area?</w:t>
            </w:r>
          </w:p>
        </w:tc>
        <w:tc>
          <w:tcPr>
            <w:tcW w:w="4811" w:type="dxa"/>
          </w:tcPr>
          <w:p w14:paraId="1FBE3A1F" w14:textId="77777777" w:rsidR="00151F0D" w:rsidRDefault="00151F0D" w:rsidP="00151F0D"/>
        </w:tc>
      </w:tr>
    </w:tbl>
    <w:p w14:paraId="1FB56BAB" w14:textId="77777777" w:rsidR="009B57E3" w:rsidRPr="00123039" w:rsidRDefault="009B57E3" w:rsidP="00123039">
      <w:bookmarkStart w:id="10" w:name="_Toc128649928"/>
      <w:r>
        <w:br w:type="page"/>
      </w:r>
    </w:p>
    <w:p w14:paraId="32CE2F85" w14:textId="77777777" w:rsidR="00286ECC" w:rsidRPr="002E7C6F" w:rsidRDefault="00286ECC" w:rsidP="00286ECC">
      <w:pPr>
        <w:pStyle w:val="Heading2"/>
        <w:rPr>
          <w:b w:val="0"/>
          <w:bCs w:val="0"/>
        </w:rPr>
      </w:pPr>
      <w:bookmarkStart w:id="11" w:name="_References__(ŠHeading"/>
      <w:bookmarkStart w:id="12" w:name="_Toc134451890"/>
      <w:bookmarkStart w:id="13" w:name="_Toc128649929"/>
      <w:bookmarkEnd w:id="10"/>
      <w:bookmarkEnd w:id="11"/>
      <w:r>
        <w:t>Support and alignment</w:t>
      </w:r>
      <w:bookmarkEnd w:id="12"/>
    </w:p>
    <w:p w14:paraId="2B01C50E" w14:textId="6D609A1D" w:rsidR="00286ECC" w:rsidRDefault="00286ECC" w:rsidP="00286ECC">
      <w:r w:rsidRPr="00167682">
        <w:rPr>
          <w:b/>
          <w:bCs/>
        </w:rPr>
        <w:t>Resource evaluation and support</w:t>
      </w:r>
      <w:r>
        <w:t xml:space="preserve">: </w:t>
      </w:r>
      <w:r w:rsidR="00931428">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26" w:history="1">
        <w:r w:rsidRPr="002A1A6E">
          <w:rPr>
            <w:rStyle w:val="Hyperlink"/>
          </w:rPr>
          <w:t>Science7-12@det.nsw.edu.au</w:t>
        </w:r>
      </w:hyperlink>
      <w:r>
        <w:t>.</w:t>
      </w:r>
    </w:p>
    <w:p w14:paraId="7DF1655A" w14:textId="1A30FBEF" w:rsidR="00286ECC" w:rsidRDefault="00286ECC" w:rsidP="00286ECC">
      <w:r w:rsidRPr="005A69F6">
        <w:rPr>
          <w:b/>
          <w:bCs/>
        </w:rPr>
        <w:t>Differentiation:</w:t>
      </w:r>
      <w:r w:rsidRPr="005A69F6">
        <w:t xml:space="preserve"> </w:t>
      </w:r>
      <w:r w:rsidR="00931428">
        <w:t>f</w:t>
      </w:r>
      <w:r w:rsidRPr="005A69F6">
        <w:t xml:space="preserve">urther advice to support Aboriginal and Torres Strait Islander students, EALD students, students with a disability and/or additional needs and High Potential and gifted students can be found on the </w:t>
      </w:r>
      <w:hyperlink r:id="rId27"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30CA2189" w14:textId="2DAA076E" w:rsidR="00286ECC" w:rsidRPr="005D7FBE" w:rsidRDefault="00286ECC" w:rsidP="00286ECC">
      <w:r w:rsidRPr="005D7FBE">
        <w:rPr>
          <w:b/>
          <w:bCs/>
        </w:rPr>
        <w:t>Assessment</w:t>
      </w:r>
      <w:r w:rsidRPr="005D7FBE">
        <w:t xml:space="preserve">: </w:t>
      </w:r>
      <w:r w:rsidR="00931428">
        <w:t>f</w:t>
      </w:r>
      <w:r w:rsidRPr="005D7FBE">
        <w:t>urther advice to support</w:t>
      </w:r>
      <w:r>
        <w:t xml:space="preserve"> formative assessment</w:t>
      </w:r>
      <w:r w:rsidRPr="005D7FBE">
        <w:t xml:space="preserve"> is available </w:t>
      </w:r>
      <w:r>
        <w:t xml:space="preserve">on </w:t>
      </w:r>
      <w:r w:rsidRPr="005A69F6">
        <w:t xml:space="preserve">the </w:t>
      </w:r>
      <w:hyperlink r:id="rId28"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557557B7" w14:textId="69E54C99" w:rsidR="00286ECC" w:rsidRDefault="00286ECC" w:rsidP="00286ECC">
      <w:r w:rsidRPr="002E7C6F">
        <w:rPr>
          <w:b/>
          <w:bCs/>
        </w:rPr>
        <w:t>Professional learning</w:t>
      </w:r>
      <w:r>
        <w:t xml:space="preserve">: </w:t>
      </w:r>
      <w:r w:rsidR="00931428">
        <w:t>r</w:t>
      </w:r>
      <w:r>
        <w:t xml:space="preserve">elevant professional learning is available on the </w:t>
      </w:r>
      <w:hyperlink r:id="rId29" w:history="1">
        <w:r w:rsidRPr="00A0457F">
          <w:rPr>
            <w:rStyle w:val="Hyperlink"/>
          </w:rPr>
          <w:t>Science statewide staffroom</w:t>
        </w:r>
      </w:hyperlink>
      <w:r w:rsidRPr="00A0457F">
        <w:t xml:space="preserve">, and </w:t>
      </w:r>
      <w:hyperlink r:id="rId30" w:history="1">
        <w:r w:rsidRPr="00A0457F">
          <w:rPr>
            <w:rStyle w:val="Hyperlink"/>
          </w:rPr>
          <w:t>HSC Professional Learning</w:t>
        </w:r>
      </w:hyperlink>
      <w:r w:rsidRPr="00931428">
        <w:t>.</w:t>
      </w:r>
      <w:r w:rsidRPr="00A0457F">
        <w:t xml:space="preserve"> </w:t>
      </w:r>
      <w:hyperlink r:id="rId31" w:history="1">
        <w:r w:rsidRPr="00A0457F">
          <w:rPr>
            <w:rStyle w:val="Hyperlink"/>
          </w:rPr>
          <w:t>Stage 6 Literacy in context</w:t>
        </w:r>
      </w:hyperlink>
      <w:r w:rsidRPr="00A0457F">
        <w:t xml:space="preserve"> provides further advice to teachers to improve student writing.</w:t>
      </w:r>
    </w:p>
    <w:p w14:paraId="11B2E43F" w14:textId="0AE9CFB7" w:rsidR="00286ECC" w:rsidRDefault="00286ECC" w:rsidP="00286ECC">
      <w:r w:rsidRPr="002E7C6F">
        <w:rPr>
          <w:b/>
          <w:bCs/>
        </w:rPr>
        <w:t>Related resources</w:t>
      </w:r>
      <w:r>
        <w:t xml:space="preserve">: </w:t>
      </w:r>
      <w:r w:rsidR="00AB5FD0">
        <w:t>f</w:t>
      </w:r>
      <w:r>
        <w:t xml:space="preserve">urther resources to </w:t>
      </w:r>
      <w:r w:rsidRPr="00AB7FF9">
        <w:t>support Stage 6 Investigating Science</w:t>
      </w:r>
      <w:r>
        <w:t xml:space="preserve"> can be found on the </w:t>
      </w:r>
      <w:hyperlink r:id="rId32" w:history="1">
        <w:r w:rsidRPr="00D336ED">
          <w:rPr>
            <w:rStyle w:val="Hyperlink"/>
          </w:rPr>
          <w:t>HSC hub</w:t>
        </w:r>
      </w:hyperlink>
      <w:r>
        <w:t xml:space="preserve"> and the </w:t>
      </w:r>
      <w:hyperlink r:id="rId33" w:history="1">
        <w:r w:rsidR="00824157">
          <w:rPr>
            <w:rStyle w:val="Hyperlink"/>
          </w:rPr>
          <w:t>Science K-12</w:t>
        </w:r>
      </w:hyperlink>
      <w:r w:rsidR="00824157">
        <w:rPr>
          <w:rStyle w:val="Hyperlink"/>
        </w:rPr>
        <w:t xml:space="preserve"> page</w:t>
      </w:r>
      <w:r>
        <w:t>.</w:t>
      </w:r>
    </w:p>
    <w:p w14:paraId="16EAF36C" w14:textId="26E947DA" w:rsidR="00286ECC" w:rsidRDefault="00286ECC" w:rsidP="00286ECC">
      <w:r w:rsidRPr="00105AEC">
        <w:rPr>
          <w:b/>
          <w:bCs/>
        </w:rPr>
        <w:t>Consulted with</w:t>
      </w:r>
      <w:r w:rsidRPr="00105AEC">
        <w:t xml:space="preserve">: </w:t>
      </w:r>
      <w:r w:rsidR="00A23D88">
        <w:t xml:space="preserve">Multicultural Education and </w:t>
      </w:r>
      <w:r w:rsidRPr="00105AEC">
        <w:t>subject matter experts</w:t>
      </w:r>
      <w:r>
        <w:t>.</w:t>
      </w:r>
    </w:p>
    <w:p w14:paraId="4E8921FE" w14:textId="77777777" w:rsidR="00286ECC" w:rsidRDefault="00286ECC" w:rsidP="00286ECC">
      <w:r w:rsidRPr="002E7C6F">
        <w:rPr>
          <w:b/>
          <w:bCs/>
        </w:rPr>
        <w:t>Alignment to system priorities and/or needs</w:t>
      </w:r>
      <w:r>
        <w:t xml:space="preserve">: </w:t>
      </w:r>
      <w:hyperlink r:id="rId34" w:history="1">
        <w:r w:rsidRPr="00D336ED">
          <w:rPr>
            <w:rStyle w:val="Hyperlink"/>
          </w:rPr>
          <w:t>School Excellence Policy</w:t>
        </w:r>
      </w:hyperlink>
      <w:r>
        <w:t xml:space="preserve">, </w:t>
      </w:r>
      <w:hyperlink r:id="rId35" w:history="1">
        <w:r w:rsidRPr="00D336ED">
          <w:rPr>
            <w:rStyle w:val="Hyperlink"/>
          </w:rPr>
          <w:t>School Success Model</w:t>
        </w:r>
      </w:hyperlink>
      <w:r>
        <w:t>.</w:t>
      </w:r>
    </w:p>
    <w:p w14:paraId="7DE9EA1B" w14:textId="05B49A34" w:rsidR="00286ECC" w:rsidRDefault="00286ECC" w:rsidP="00286ECC">
      <w:r w:rsidRPr="002E7C6F">
        <w:rPr>
          <w:b/>
          <w:bCs/>
        </w:rPr>
        <w:t>Alignment to the School Excellence Framework</w:t>
      </w:r>
      <w:r>
        <w:t xml:space="preserve">: </w:t>
      </w:r>
      <w:r w:rsidR="00AB5FD0">
        <w:t>t</w:t>
      </w:r>
      <w:r>
        <w:t xml:space="preserve">his resource supports the </w:t>
      </w:r>
      <w:hyperlink r:id="rId36" w:history="1">
        <w:r w:rsidRPr="00D336ED">
          <w:rPr>
            <w:rStyle w:val="Hyperlink"/>
          </w:rPr>
          <w:t>School Excellence Framework</w:t>
        </w:r>
      </w:hyperlink>
      <w:r>
        <w:t xml:space="preserve"> elements of curriculum (curriculum provision) and effective classroom practice (lesson planning, explicit teaching).</w:t>
      </w:r>
    </w:p>
    <w:p w14:paraId="11C7100A" w14:textId="33665052" w:rsidR="00286ECC" w:rsidRPr="00415705" w:rsidRDefault="00286ECC" w:rsidP="00286ECC">
      <w:r w:rsidRPr="002E7C6F">
        <w:rPr>
          <w:b/>
          <w:bCs/>
        </w:rPr>
        <w:t xml:space="preserve">Alignment to Australian Professional Teaching </w:t>
      </w:r>
      <w:r w:rsidRPr="00105AEC">
        <w:rPr>
          <w:b/>
          <w:bCs/>
        </w:rPr>
        <w:t>Standards</w:t>
      </w:r>
      <w:r w:rsidRPr="00105AEC">
        <w:t xml:space="preserve">: </w:t>
      </w:r>
      <w:r w:rsidR="00AB5FD0">
        <w:t>t</w:t>
      </w:r>
      <w:r w:rsidRPr="00105AEC">
        <w:t xml:space="preserve">his resource supports teachers to address </w:t>
      </w:r>
      <w:hyperlink r:id="rId37" w:history="1">
        <w:r w:rsidRPr="00105AEC">
          <w:rPr>
            <w:rStyle w:val="Hyperlink"/>
          </w:rPr>
          <w:t>Australian Professional Teaching Standards</w:t>
        </w:r>
      </w:hyperlink>
      <w:r w:rsidRPr="00105AEC">
        <w:rPr>
          <w:rStyle w:val="CommentReference"/>
        </w:rPr>
        <w:t xml:space="preserve"> </w:t>
      </w:r>
      <w:r w:rsidRPr="00105AEC">
        <w:t>1</w:t>
      </w:r>
      <w:r w:rsidRPr="00975C0E">
        <w:t>.5.2,</w:t>
      </w:r>
      <w:r w:rsidRPr="00415705">
        <w:t xml:space="preserve"> 2.5.2,</w:t>
      </w:r>
      <w:r w:rsidRPr="00D01500">
        <w:t xml:space="preserve"> 3.2.2, 3.3.2.</w:t>
      </w:r>
    </w:p>
    <w:p w14:paraId="1CBEF76C" w14:textId="77777777" w:rsidR="00286ECC" w:rsidRDefault="00286ECC" w:rsidP="00286ECC">
      <w:r w:rsidRPr="002E7C6F">
        <w:rPr>
          <w:b/>
          <w:bCs/>
        </w:rPr>
        <w:t>Author</w:t>
      </w:r>
      <w:r>
        <w:t>: Science 7-12 Curriculum Team</w:t>
      </w:r>
    </w:p>
    <w:p w14:paraId="6526AF04" w14:textId="77777777" w:rsidR="00286ECC" w:rsidRDefault="00286ECC" w:rsidP="00286ECC">
      <w:r w:rsidRPr="002514A6">
        <w:rPr>
          <w:b/>
          <w:bCs/>
        </w:rPr>
        <w:t>Resource</w:t>
      </w:r>
      <w:r w:rsidRPr="002514A6">
        <w:t>: Classroom</w:t>
      </w:r>
      <w:r>
        <w:t xml:space="preserve"> resource</w:t>
      </w:r>
    </w:p>
    <w:p w14:paraId="181522EB" w14:textId="71BCC57E" w:rsidR="00286ECC" w:rsidRDefault="00286ECC" w:rsidP="00DA1709">
      <w:r w:rsidRPr="00283BF3">
        <w:rPr>
          <w:b/>
          <w:bCs/>
        </w:rPr>
        <w:t>Creation date</w:t>
      </w:r>
      <w:r w:rsidRPr="00283BF3">
        <w:t xml:space="preserve">: </w:t>
      </w:r>
      <w:r w:rsidR="00D01500">
        <w:t>5 Jun</w:t>
      </w:r>
      <w:r w:rsidR="00931428">
        <w:t>e</w:t>
      </w:r>
      <w:r>
        <w:t xml:space="preserve"> 2023</w:t>
      </w:r>
      <w:r>
        <w:br w:type="page"/>
      </w:r>
    </w:p>
    <w:p w14:paraId="2215D4DC" w14:textId="0CF2616A" w:rsidR="002A7AAD" w:rsidRDefault="002A7AAD" w:rsidP="002A7AAD">
      <w:pPr>
        <w:pStyle w:val="Heading2"/>
      </w:pPr>
      <w:r>
        <w:t>References</w:t>
      </w:r>
      <w:bookmarkEnd w:id="13"/>
    </w:p>
    <w:p w14:paraId="3A93B2EB" w14:textId="65075C90" w:rsidR="002A7AAD" w:rsidRPr="00AE7FE3" w:rsidRDefault="002A7AAD" w:rsidP="002A7AAD">
      <w:pPr>
        <w:pStyle w:val="FeatureBox2"/>
      </w:pPr>
      <w:r w:rsidRPr="00AE7FE3">
        <w:t xml:space="preserve">This </w:t>
      </w:r>
      <w:r w:rsidR="006D1451">
        <w:t>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43C7A6" w14:textId="77777777" w:rsidR="002A7AAD" w:rsidRPr="00AE7FE3" w:rsidRDefault="002A7AAD" w:rsidP="002A7AAD">
      <w:pPr>
        <w:pStyle w:val="FeatureBox2"/>
      </w:pPr>
      <w:r w:rsidRPr="00AE7FE3">
        <w:t>Please refer to the NESA Copyright Disclaimer for more information</w:t>
      </w:r>
      <w:r>
        <w:t xml:space="preserve"> </w:t>
      </w:r>
      <w:hyperlink r:id="rId38" w:history="1">
        <w:r w:rsidRPr="004C354B">
          <w:rPr>
            <w:rStyle w:val="Hyperlink"/>
          </w:rPr>
          <w:t>https://educationstandards.nsw.edu.au/wps/portal/nesa/mini-footer/copyright</w:t>
        </w:r>
      </w:hyperlink>
      <w:r w:rsidRPr="00256D4A">
        <w:t>.</w:t>
      </w:r>
    </w:p>
    <w:p w14:paraId="764F02D1" w14:textId="77777777" w:rsidR="002A7AAD" w:rsidRPr="00AE7FE3" w:rsidRDefault="002A7AAD" w:rsidP="002A7AAD">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256D4A">
        <w:t xml:space="preserve"> </w:t>
      </w:r>
      <w:r w:rsidRPr="00AE7FE3">
        <w:t xml:space="preserve">and the NSW Curriculum website </w:t>
      </w:r>
      <w:hyperlink r:id="rId40" w:history="1">
        <w:r w:rsidRPr="00AE7FE3">
          <w:rPr>
            <w:rStyle w:val="Hyperlink"/>
          </w:rPr>
          <w:t>https://curriculum.nsw.edu.au/home</w:t>
        </w:r>
      </w:hyperlink>
      <w:r w:rsidRPr="00AE7FE3">
        <w:t>.</w:t>
      </w:r>
    </w:p>
    <w:p w14:paraId="502C121F" w14:textId="66D38E0B" w:rsidR="002A7AAD" w:rsidRDefault="007E0F3C" w:rsidP="002A7AAD">
      <w:hyperlink r:id="rId41" w:history="1">
        <w:r w:rsidR="007961B9" w:rsidRPr="005C69FE">
          <w:rPr>
            <w:rStyle w:val="Hyperlink"/>
          </w:rPr>
          <w:t>Science Extension Stage 6</w:t>
        </w:r>
        <w:r w:rsidR="002A7AAD" w:rsidRPr="005C69FE">
          <w:rPr>
            <w:rStyle w:val="Hyperlink"/>
          </w:rPr>
          <w:t xml:space="preserve"> Syllabus</w:t>
        </w:r>
      </w:hyperlink>
      <w:r w:rsidR="002A7AAD">
        <w:t xml:space="preserve"> </w:t>
      </w:r>
      <w:r w:rsidR="002A7AAD" w:rsidRPr="00915F7E">
        <w:t>©</w:t>
      </w:r>
      <w:r w:rsidR="002A7AAD" w:rsidRPr="00C63EA7">
        <w:t xml:space="preserve"> NSW Education Standards Authority (NESA) for and on behalf of the Crown in right of the State of New South Wales,</w:t>
      </w:r>
      <w:r w:rsidR="005C69FE">
        <w:t xml:space="preserve"> 2017.</w:t>
      </w:r>
    </w:p>
    <w:p w14:paraId="2F7D41F3" w14:textId="77777777" w:rsidR="00DA52C6" w:rsidRDefault="00DA52C6" w:rsidP="002A7AAD">
      <w:r w:rsidRPr="00A605AF">
        <w:t xml:space="preserve">CESE (Centre for Education Statistics and Evaluation) (2020) </w:t>
      </w:r>
      <w:hyperlink r:id="rId42" w:history="1">
        <w:r w:rsidRPr="00A605AF">
          <w:rPr>
            <w:rStyle w:val="Hyperlink"/>
            <w:i/>
            <w:iCs/>
          </w:rPr>
          <w:t>What works best: 2020 update</w:t>
        </w:r>
      </w:hyperlink>
      <w:r w:rsidRPr="00A605AF">
        <w:t>, NSW Department of Education, accessed 3 May 2023.</w:t>
      </w:r>
    </w:p>
    <w:p w14:paraId="7357D8CC" w14:textId="77777777" w:rsidR="00DA52C6" w:rsidRPr="00291ADE" w:rsidRDefault="00DA52C6" w:rsidP="002A7AAD">
      <w:pPr>
        <w:rPr>
          <w:highlight w:val="yellow"/>
        </w:rPr>
      </w:pPr>
      <w:r w:rsidRPr="00A605AF">
        <w:t xml:space="preserve">CESE (Centre for Education Statistics and Evaluation) (2020) </w:t>
      </w:r>
      <w:hyperlink r:id="rId43" w:history="1">
        <w:r>
          <w:rPr>
            <w:rStyle w:val="Hyperlink"/>
            <w:i/>
            <w:iCs/>
          </w:rPr>
          <w:t>What works best in practice</w:t>
        </w:r>
      </w:hyperlink>
      <w:r w:rsidRPr="00A605AF">
        <w:t>, NSW Department of Education, accessed 3 May 2023.</w:t>
      </w:r>
    </w:p>
    <w:p w14:paraId="0C24FBEE" w14:textId="77777777" w:rsidR="00DA52C6" w:rsidRPr="008B6C13" w:rsidRDefault="00DA52C6" w:rsidP="007961B9">
      <w:proofErr w:type="spellStart"/>
      <w:r w:rsidRPr="008B6C13">
        <w:t>Derewianka</w:t>
      </w:r>
      <w:proofErr w:type="spellEnd"/>
      <w:r w:rsidRPr="008B6C13">
        <w:t xml:space="preserve"> BM (2015) ‘The contribution of genre theory to literacy education in Australia’ in </w:t>
      </w:r>
      <w:proofErr w:type="spellStart"/>
      <w:r w:rsidRPr="008B6C13">
        <w:t>Turbill</w:t>
      </w:r>
      <w:proofErr w:type="spellEnd"/>
      <w:r w:rsidRPr="008B6C13">
        <w:t xml:space="preserve"> J, Barton G and Brock C (eds) </w:t>
      </w:r>
      <w:r w:rsidRPr="002F217D">
        <w:rPr>
          <w:i/>
          <w:iCs/>
        </w:rPr>
        <w:t>Teaching Writing in Today’s Classrooms: Looking back to looking forward</w:t>
      </w:r>
      <w:r w:rsidRPr="008B6C13">
        <w:t>, Australian Literary Educators’ Association, Norwood.</w:t>
      </w:r>
    </w:p>
    <w:p w14:paraId="01E189A5" w14:textId="77777777" w:rsidR="00DA52C6" w:rsidRPr="00291ADE" w:rsidRDefault="00DA52C6" w:rsidP="007961B9">
      <w:pPr>
        <w:rPr>
          <w:highlight w:val="yellow"/>
        </w:rPr>
      </w:pPr>
      <w:r w:rsidRPr="002F217D">
        <w:t xml:space="preserve">Martin JR and Rose D (2005) </w:t>
      </w:r>
      <w:r>
        <w:t>‘</w:t>
      </w:r>
      <w:r w:rsidRPr="008B6C13">
        <w:t>Designing Literacy Pedagogy: Scaffolding democracy in the classroom</w:t>
      </w:r>
      <w:r>
        <w:t xml:space="preserve">’ in Hasan R, Matthiessen C and Webster J (eds) </w:t>
      </w:r>
      <w:r>
        <w:rPr>
          <w:i/>
          <w:iCs/>
        </w:rPr>
        <w:t>Continuing Discourse on Language: A Functional Perspective</w:t>
      </w:r>
      <w:r>
        <w:t>, Equinox Publishing GB.</w:t>
      </w:r>
    </w:p>
    <w:p w14:paraId="446A2A8D" w14:textId="77777777" w:rsidR="00DA52C6" w:rsidRPr="00CD473A" w:rsidRDefault="00DA52C6" w:rsidP="007961B9">
      <w:r w:rsidRPr="00CD473A">
        <w:t xml:space="preserve">McLean E and Griffiths K (2022) </w:t>
      </w:r>
      <w:hyperlink r:id="rId44" w:history="1">
        <w:r w:rsidRPr="00CD473A">
          <w:rPr>
            <w:rStyle w:val="Hyperlink"/>
            <w:i/>
            <w:iCs/>
          </w:rPr>
          <w:t>Writing and writing instruction</w:t>
        </w:r>
      </w:hyperlink>
      <w:r w:rsidRPr="00CD473A">
        <w:t>, Australian Education Research Organisation website, accessed 27 April 2023.</w:t>
      </w:r>
    </w:p>
    <w:p w14:paraId="37EF3220" w14:textId="77777777" w:rsidR="00DA52C6" w:rsidRPr="00CD473A" w:rsidRDefault="00DA52C6" w:rsidP="002A7AAD">
      <w:r w:rsidRPr="00CD473A">
        <w:t>NESA (NSW Education Standards Authority) (2022) ‘</w:t>
      </w:r>
      <w:hyperlink r:id="rId45" w:history="1">
        <w:r w:rsidRPr="00CD473A">
          <w:rPr>
            <w:rStyle w:val="Hyperlink"/>
          </w:rPr>
          <w:t>Proficient Teacher: Standard descriptors</w:t>
        </w:r>
      </w:hyperlink>
      <w:r w:rsidRPr="00CD473A">
        <w:t xml:space="preserve">’, </w:t>
      </w:r>
      <w:r w:rsidRPr="00CD473A">
        <w:rPr>
          <w:i/>
          <w:iCs/>
        </w:rPr>
        <w:t>The Standards</w:t>
      </w:r>
      <w:r w:rsidRPr="00CD473A">
        <w:t>, NESA website, accessed 3 May 2023.</w:t>
      </w:r>
    </w:p>
    <w:p w14:paraId="6E62CA5E" w14:textId="77777777" w:rsidR="00DA52C6" w:rsidRPr="00CD473A" w:rsidRDefault="00DA52C6" w:rsidP="007961B9">
      <w:r w:rsidRPr="00CD473A">
        <w:t>Pain E (21 March 2016) ‘</w:t>
      </w:r>
      <w:hyperlink r:id="rId46" w:history="1">
        <w:r w:rsidRPr="00CD473A">
          <w:rPr>
            <w:rStyle w:val="Hyperlink"/>
          </w:rPr>
          <w:t>How to (seriously) read a scientific paper</w:t>
        </w:r>
      </w:hyperlink>
      <w:r w:rsidRPr="00CD473A">
        <w:t xml:space="preserve">’, </w:t>
      </w:r>
      <w:r w:rsidRPr="00CD473A">
        <w:rPr>
          <w:rStyle w:val="Emphasis"/>
        </w:rPr>
        <w:t>Science</w:t>
      </w:r>
      <w:r w:rsidRPr="00CD473A">
        <w:t>, accessed 2 May 2023.</w:t>
      </w:r>
    </w:p>
    <w:p w14:paraId="5EFA62B2" w14:textId="77777777" w:rsidR="00DA52C6" w:rsidRPr="00012A41" w:rsidRDefault="00DA52C6" w:rsidP="007F05D1">
      <w:r w:rsidRPr="00012A41">
        <w:t xml:space="preserve">Science Journal for Kids (n.d.) </w:t>
      </w:r>
      <w:hyperlink r:id="rId47" w:history="1">
        <w:r w:rsidRPr="00012A41">
          <w:rPr>
            <w:rStyle w:val="Hyperlink"/>
            <w:i/>
            <w:iCs/>
          </w:rPr>
          <w:t>Science Journal for Kids and Teens</w:t>
        </w:r>
      </w:hyperlink>
      <w:r w:rsidRPr="00012A41">
        <w:t xml:space="preserve"> [website], accessed 4 May 2023.</w:t>
      </w:r>
    </w:p>
    <w:p w14:paraId="46A92BE4" w14:textId="77777777" w:rsidR="00DA52C6" w:rsidRPr="00570DCA" w:rsidRDefault="00DA52C6" w:rsidP="007F05D1">
      <w:r w:rsidRPr="00570DCA">
        <w:t xml:space="preserve">State of New South Wales (Department of Education) (2022) </w:t>
      </w:r>
      <w:hyperlink r:id="rId48" w:history="1">
        <w:r w:rsidRPr="00570DCA">
          <w:rPr>
            <w:rStyle w:val="Hyperlink"/>
            <w:i/>
            <w:iCs/>
          </w:rPr>
          <w:t>The Journal of Science Extension Research – Vol. 1, 2022</w:t>
        </w:r>
      </w:hyperlink>
      <w:r w:rsidRPr="00570DCA">
        <w:t>, ISSUU website, accessed 4 May 2023.</w:t>
      </w:r>
    </w:p>
    <w:p w14:paraId="6305B2E0" w14:textId="77777777" w:rsidR="00DA52C6" w:rsidRPr="00570DCA" w:rsidRDefault="00DA52C6" w:rsidP="007F05D1">
      <w:pPr>
        <w:rPr>
          <w:highlight w:val="yellow"/>
        </w:rPr>
      </w:pPr>
      <w:r w:rsidRPr="00570DCA">
        <w:t xml:space="preserve">State of New South Wales (Department of Education) (2023a) </w:t>
      </w:r>
      <w:hyperlink r:id="rId49" w:history="1">
        <w:r w:rsidRPr="00570DCA">
          <w:rPr>
            <w:rStyle w:val="Hyperlink"/>
            <w:i/>
            <w:iCs/>
          </w:rPr>
          <w:t>Deconstruction</w:t>
        </w:r>
      </w:hyperlink>
      <w:r w:rsidRPr="00570DCA">
        <w:t xml:space="preserve">, </w:t>
      </w:r>
      <w:proofErr w:type="spellStart"/>
      <w:r w:rsidRPr="00570DCA">
        <w:t>WiS</w:t>
      </w:r>
      <w:proofErr w:type="spellEnd"/>
      <w:r w:rsidRPr="00570DCA">
        <w:t xml:space="preserve"> Resource Hub SharePoint, accessed 4 May 2023.</w:t>
      </w:r>
    </w:p>
    <w:p w14:paraId="6CAC2E8A" w14:textId="77777777" w:rsidR="00DA52C6" w:rsidRPr="00570DCA" w:rsidRDefault="00DA52C6" w:rsidP="007F05D1">
      <w:r w:rsidRPr="00570DCA">
        <w:t xml:space="preserve">State of New South Wales (Department of Education) (2023b) </w:t>
      </w:r>
      <w:hyperlink r:id="rId50">
        <w:r w:rsidRPr="00570DCA">
          <w:rPr>
            <w:rStyle w:val="Hyperlink"/>
            <w:i/>
            <w:iCs/>
          </w:rPr>
          <w:t>Supported reading</w:t>
        </w:r>
      </w:hyperlink>
      <w:r w:rsidRPr="00570DCA">
        <w:t xml:space="preserve">, </w:t>
      </w:r>
      <w:proofErr w:type="spellStart"/>
      <w:r w:rsidRPr="00570DCA">
        <w:t>WiS</w:t>
      </w:r>
      <w:proofErr w:type="spellEnd"/>
      <w:r w:rsidRPr="00570DCA">
        <w:t xml:space="preserve"> Resource Hub SharePoint, accessed 4 May 2023.</w:t>
      </w:r>
    </w:p>
    <w:p w14:paraId="248244F1" w14:textId="77777777" w:rsidR="00DA52C6" w:rsidRPr="00807FCC" w:rsidRDefault="00DA52C6" w:rsidP="007F05D1">
      <w:r w:rsidRPr="00807FCC">
        <w:t xml:space="preserve">State of New South Wales (Department of Education) (2023c) </w:t>
      </w:r>
      <w:hyperlink r:id="rId51">
        <w:r w:rsidRPr="00807FCC">
          <w:rPr>
            <w:rStyle w:val="Hyperlink"/>
            <w:i/>
            <w:iCs/>
          </w:rPr>
          <w:t>The Journal of Science Extension Research – Vol. 2, 2022</w:t>
        </w:r>
      </w:hyperlink>
      <w:r w:rsidRPr="00807FCC">
        <w:t>, ISSUU website, accessed 4 May 2023.</w:t>
      </w:r>
    </w:p>
    <w:p w14:paraId="349B9F1A" w14:textId="77777777" w:rsidR="00DA52C6" w:rsidRPr="006754FC" w:rsidRDefault="00DA52C6" w:rsidP="006754FC">
      <w:pPr>
        <w:rPr>
          <w:i/>
          <w:iCs/>
        </w:rPr>
      </w:pPr>
      <w:r w:rsidRPr="00DA52C6">
        <w:t xml:space="preserve">Wiliam D and Leahy S (2015) </w:t>
      </w:r>
      <w:r w:rsidRPr="00DA52C6">
        <w:rPr>
          <w:i/>
          <w:iCs/>
        </w:rPr>
        <w:t>Embedding Formative Assessment: Practical Techniques for K-12 Classrooms</w:t>
      </w:r>
      <w:r w:rsidRPr="00DA52C6">
        <w:t>, Learning Sciences International, US.</w:t>
      </w:r>
    </w:p>
    <w:p w14:paraId="35120B50" w14:textId="498FD262" w:rsidR="002A7AAD" w:rsidRDefault="002A7AAD" w:rsidP="002A7AAD">
      <w:pPr>
        <w:pStyle w:val="Heading3"/>
      </w:pPr>
      <w:bookmarkStart w:id="14" w:name="_Toc128649930"/>
      <w:r>
        <w:t>Further reading</w:t>
      </w:r>
      <w:bookmarkEnd w:id="14"/>
    </w:p>
    <w:p w14:paraId="41C7F3C2" w14:textId="379B3166" w:rsidR="003E65AE" w:rsidRDefault="003E65AE" w:rsidP="003E65AE">
      <w:r>
        <w:t>State of New South Wales (Department of Education) (n.d.) ‘</w:t>
      </w:r>
      <w:hyperlink r:id="rId52" w:history="1">
        <w:r w:rsidRPr="003E65AE">
          <w:rPr>
            <w:rStyle w:val="Hyperlink"/>
          </w:rPr>
          <w:t>Literacy and numeracy</w:t>
        </w:r>
      </w:hyperlink>
      <w:r>
        <w:t xml:space="preserve">’, </w:t>
      </w:r>
      <w:r>
        <w:rPr>
          <w:i/>
          <w:iCs/>
        </w:rPr>
        <w:t>Curriculum</w:t>
      </w:r>
      <w:r>
        <w:t>, NSW Department of Education website, accessed 24 February 2023.</w:t>
      </w:r>
    </w:p>
    <w:p w14:paraId="3C228671" w14:textId="77777777" w:rsidR="00701305" w:rsidRDefault="003E65AE" w:rsidP="003E65AE">
      <w:pPr>
        <w:sectPr w:rsidR="00701305" w:rsidSect="00701305">
          <w:headerReference w:type="even" r:id="rId53"/>
          <w:headerReference w:type="default" r:id="rId54"/>
          <w:footerReference w:type="even" r:id="rId55"/>
          <w:footerReference w:type="default" r:id="rId56"/>
          <w:type w:val="continuous"/>
          <w:pgSz w:w="11900" w:h="16840"/>
          <w:pgMar w:top="1134" w:right="1134" w:bottom="1134" w:left="1134" w:header="709" w:footer="709" w:gutter="0"/>
          <w:cols w:space="708"/>
          <w:titlePg/>
          <w:docGrid w:linePitch="360"/>
        </w:sectPr>
      </w:pPr>
      <w:r>
        <w:t>State of New South Wales (Department of Education) (n.d.) ‘</w:t>
      </w:r>
      <w:hyperlink r:id="rId57" w:history="1">
        <w:r>
          <w:rPr>
            <w:rStyle w:val="Hyperlink"/>
          </w:rPr>
          <w:t>Literacy and numeracy priorities</w:t>
        </w:r>
      </w:hyperlink>
      <w:r>
        <w:t xml:space="preserve">’, </w:t>
      </w:r>
      <w:r w:rsidR="00ED53B8">
        <w:rPr>
          <w:i/>
          <w:iCs/>
        </w:rPr>
        <w:t>Literacy and numeracy</w:t>
      </w:r>
      <w:r>
        <w:t>, NSW Department of Education website, accessed 24 February 2023.</w:t>
      </w:r>
    </w:p>
    <w:p w14:paraId="337B98EB" w14:textId="77777777" w:rsidR="00F3675A" w:rsidRPr="00BA6B0A" w:rsidRDefault="00F3675A" w:rsidP="00F3675A">
      <w:pPr>
        <w:rPr>
          <w:rStyle w:val="Strong"/>
          <w:sz w:val="22"/>
          <w:szCs w:val="22"/>
        </w:rPr>
      </w:pPr>
      <w:r w:rsidRPr="00BA6B0A">
        <w:rPr>
          <w:rStyle w:val="Strong"/>
        </w:rPr>
        <w:t>© State of New South Wales (Department of Education), 2023</w:t>
      </w:r>
    </w:p>
    <w:p w14:paraId="27A64DDC" w14:textId="77777777" w:rsidR="00F3675A" w:rsidRPr="00C504EA" w:rsidRDefault="00F3675A" w:rsidP="00F3675A">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205A646" w14:textId="77777777" w:rsidR="00F3675A" w:rsidRDefault="00F3675A" w:rsidP="00F3675A">
      <w:pPr>
        <w:rPr>
          <w:lang w:eastAsia="en-AU"/>
        </w:rPr>
      </w:pPr>
      <w:r w:rsidRPr="00C504EA">
        <w:t xml:space="preserve">Copyright material available in this resource and owned by the NSW Department of Education is licensed under a </w:t>
      </w:r>
      <w:hyperlink r:id="rId58" w:history="1">
        <w:r w:rsidRPr="00C504EA">
          <w:rPr>
            <w:rStyle w:val="Hyperlink"/>
          </w:rPr>
          <w:t>Creative Commons Attribution 4.0 International (CC BY 4.0) licence</w:t>
        </w:r>
      </w:hyperlink>
      <w:r w:rsidRPr="005F2331">
        <w:t>.</w:t>
      </w:r>
    </w:p>
    <w:p w14:paraId="1DC88B7F" w14:textId="77777777" w:rsidR="00F3675A" w:rsidRPr="000F46D1" w:rsidRDefault="00F3675A" w:rsidP="00F3675A">
      <w:pPr>
        <w:spacing w:line="300" w:lineRule="auto"/>
        <w:rPr>
          <w:lang w:eastAsia="en-AU"/>
        </w:rPr>
      </w:pPr>
      <w:r>
        <w:rPr>
          <w:noProof/>
        </w:rPr>
        <w:drawing>
          <wp:inline distT="0" distB="0" distL="0" distR="0" wp14:anchorId="16943BD4" wp14:editId="4FC7F906">
            <wp:extent cx="1228725" cy="428625"/>
            <wp:effectExtent l="0" t="0" r="9525" b="9525"/>
            <wp:docPr id="57" name="Picture 57" descr="Creative Commons Attribution licence log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reative Commons Attribution licence log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9C463A" w14:textId="77777777" w:rsidR="00F3675A" w:rsidRPr="00C504EA" w:rsidRDefault="00F3675A" w:rsidP="00F3675A">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33EF6A9" w14:textId="77777777" w:rsidR="00F3675A" w:rsidRPr="00C504EA" w:rsidRDefault="00F3675A" w:rsidP="00F3675A">
      <w:r w:rsidRPr="00C504EA">
        <w:t>Attribution should be given to © State of New South Wales (Department of Education), 2023.</w:t>
      </w:r>
    </w:p>
    <w:p w14:paraId="31899833" w14:textId="77777777" w:rsidR="00F3675A" w:rsidRPr="00C504EA" w:rsidRDefault="00F3675A" w:rsidP="00F3675A">
      <w:r w:rsidRPr="00C504EA">
        <w:t>Material in this resource not available under a Creative Commons licence:</w:t>
      </w:r>
    </w:p>
    <w:p w14:paraId="06A09819" w14:textId="77777777" w:rsidR="00F3675A" w:rsidRPr="000F46D1" w:rsidRDefault="00F3675A">
      <w:pPr>
        <w:pStyle w:val="ListBullet"/>
        <w:numPr>
          <w:ilvl w:val="0"/>
          <w:numId w:val="1"/>
        </w:numPr>
        <w:rPr>
          <w:lang w:eastAsia="en-AU"/>
        </w:rPr>
      </w:pPr>
      <w:r w:rsidRPr="000F46D1">
        <w:rPr>
          <w:lang w:eastAsia="en-AU"/>
        </w:rPr>
        <w:t>the NSW Department of Education logo, other logos and trademark-protected material</w:t>
      </w:r>
    </w:p>
    <w:p w14:paraId="59F7BA11" w14:textId="77777777" w:rsidR="00F3675A" w:rsidRDefault="00F3675A">
      <w:pPr>
        <w:pStyle w:val="ListBullet"/>
        <w:numPr>
          <w:ilvl w:val="0"/>
          <w:numId w:val="1"/>
        </w:numPr>
        <w:rPr>
          <w:lang w:eastAsia="en-AU"/>
        </w:rPr>
      </w:pPr>
      <w:r w:rsidRPr="000F46D1">
        <w:rPr>
          <w:lang w:eastAsia="en-AU"/>
        </w:rPr>
        <w:t>material owned by a third party that has been reproduced with permission. You will need to obtain permission from the third party to reuse its material.</w:t>
      </w:r>
    </w:p>
    <w:p w14:paraId="0FAA06DB" w14:textId="77777777" w:rsidR="00F3675A" w:rsidRPr="00571DF7" w:rsidRDefault="00F3675A" w:rsidP="00F3675A">
      <w:pPr>
        <w:pStyle w:val="FeatureBox2"/>
        <w:spacing w:line="300" w:lineRule="auto"/>
        <w:rPr>
          <w:rStyle w:val="Strong"/>
        </w:rPr>
      </w:pPr>
      <w:r w:rsidRPr="00571DF7">
        <w:rPr>
          <w:rStyle w:val="Strong"/>
        </w:rPr>
        <w:t>Links to third-party material and websites</w:t>
      </w:r>
    </w:p>
    <w:p w14:paraId="08D5A986" w14:textId="77777777" w:rsidR="00F3675A" w:rsidRDefault="00F3675A" w:rsidP="00F3675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F5AE40" w14:textId="6903F605" w:rsidR="002A7AAD" w:rsidRPr="004137BD" w:rsidRDefault="00F3675A" w:rsidP="00F3675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2A7AAD" w:rsidRPr="004137BD" w:rsidSect="009908A2">
      <w:footerReference w:type="even" r:id="rId60"/>
      <w:footerReference w:type="default" r:id="rId61"/>
      <w:headerReference w:type="first" r:id="rId62"/>
      <w:footerReference w:type="first" r:id="rId6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4773" w14:textId="77777777" w:rsidR="00522B0F" w:rsidRDefault="00522B0F" w:rsidP="00191F45">
      <w:r>
        <w:separator/>
      </w:r>
    </w:p>
    <w:p w14:paraId="3E4EC737" w14:textId="77777777" w:rsidR="00522B0F" w:rsidRDefault="00522B0F"/>
    <w:p w14:paraId="6F3D6AE9" w14:textId="77777777" w:rsidR="00522B0F" w:rsidRDefault="00522B0F"/>
    <w:p w14:paraId="223B55FF" w14:textId="77777777" w:rsidR="00522B0F" w:rsidRDefault="00522B0F"/>
  </w:endnote>
  <w:endnote w:type="continuationSeparator" w:id="0">
    <w:p w14:paraId="26E1CF58" w14:textId="77777777" w:rsidR="00522B0F" w:rsidRDefault="00522B0F" w:rsidP="00191F45">
      <w:r>
        <w:continuationSeparator/>
      </w:r>
    </w:p>
    <w:p w14:paraId="3FDC29C7" w14:textId="77777777" w:rsidR="00522B0F" w:rsidRDefault="00522B0F"/>
    <w:p w14:paraId="7C3B83B7" w14:textId="77777777" w:rsidR="00522B0F" w:rsidRDefault="00522B0F"/>
    <w:p w14:paraId="12390E2D" w14:textId="77777777" w:rsidR="00522B0F" w:rsidRDefault="00522B0F"/>
  </w:endnote>
  <w:endnote w:type="continuationNotice" w:id="1">
    <w:p w14:paraId="35666CD7" w14:textId="77777777" w:rsidR="00522B0F" w:rsidRDefault="00522B0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F076D4-BB01-419A-9F26-7B73297572BA}"/>
    <w:embedBold r:id="rId2" w:fontKey="{E4AAE5D3-3B1C-41D1-9597-9EA491235D3C}"/>
    <w:embedItalic r:id="rId3" w:fontKey="{E2CD7739-B371-480B-8927-2E52705EDF8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E9DE288D-F024-422B-B07D-5B2CF9D17D3E}"/>
    <w:embedItalic r:id="rId5" w:fontKey="{6E6DE6DC-FA9E-461B-9EE3-19BC0BE5A545}"/>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DD1C" w14:textId="0B1180D9" w:rsidR="007A3356" w:rsidRPr="004D333E" w:rsidRDefault="00D57B7D" w:rsidP="004D333E">
    <w:pPr>
      <w:pStyle w:val="Footer"/>
    </w:pPr>
    <w:r>
      <w:rPr>
        <w:b/>
        <w:bCs/>
        <w:noProof/>
        <w:sz w:val="28"/>
        <w:szCs w:val="28"/>
      </w:rPr>
      <w:drawing>
        <wp:inline distT="0" distB="0" distL="0" distR="0" wp14:anchorId="1AA6EFE3" wp14:editId="114D9043">
          <wp:extent cx="561975" cy="196038"/>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r w:rsidR="004D333E"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1C57" w14:textId="5A7874FC" w:rsidR="007A3356" w:rsidRPr="007B25D2" w:rsidRDefault="007B25D2" w:rsidP="007B25D2">
    <w:pPr>
      <w:pStyle w:val="Footer"/>
    </w:pPr>
    <w:r>
      <w:t xml:space="preserve">© NSW Department of Education, </w:t>
    </w:r>
    <w:r>
      <w:fldChar w:fldCharType="begin"/>
    </w:r>
    <w:r>
      <w:instrText xml:space="preserve"> DATE  \@ "MMM-yy"  \* MERGEFORMAT </w:instrText>
    </w:r>
    <w:r>
      <w:fldChar w:fldCharType="separate"/>
    </w:r>
    <w:r w:rsidR="00C41D3D">
      <w:rPr>
        <w:noProof/>
      </w:rPr>
      <w:t>Nov-23</w:t>
    </w:r>
    <w:r>
      <w:fldChar w:fldCharType="end"/>
    </w:r>
    <w:r>
      <w:ptab w:relativeTo="margin" w:alignment="right" w:leader="none"/>
    </w:r>
    <w:r>
      <w:rPr>
        <w:b/>
        <w:noProof/>
        <w:sz w:val="28"/>
        <w:szCs w:val="28"/>
      </w:rPr>
      <w:drawing>
        <wp:inline distT="0" distB="0" distL="0" distR="0" wp14:anchorId="0C022CDD" wp14:editId="1810FA3F">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14A3" w14:textId="6FD163CF" w:rsidR="008B587F" w:rsidRPr="00C2231A" w:rsidRDefault="00C2231A" w:rsidP="00C2231A">
    <w:pPr>
      <w:pStyle w:val="Logo"/>
    </w:pPr>
    <w:r>
      <w:t>education.nsw.gov.au</w:t>
    </w:r>
    <w:r>
      <w:rPr>
        <w:noProof/>
        <w:lang w:eastAsia="en-AU"/>
      </w:rPr>
      <w:ptab w:relativeTo="margin" w:alignment="right" w:leader="none"/>
    </w:r>
    <w:r>
      <w:rPr>
        <w:noProof/>
        <w:lang w:eastAsia="en-AU"/>
      </w:rPr>
      <w:drawing>
        <wp:inline distT="0" distB="0" distL="0" distR="0" wp14:anchorId="1FBE2437" wp14:editId="0CB32FC7">
          <wp:extent cx="508000" cy="539750"/>
          <wp:effectExtent l="0" t="0" r="6350" b="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397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AF8F" w14:textId="6E811277" w:rsidR="00F5601C" w:rsidRPr="00F5601C" w:rsidRDefault="00F5601C" w:rsidP="00F5601C">
    <w:pPr>
      <w:pStyle w:val="Footer"/>
    </w:pPr>
    <w:r>
      <w:t xml:space="preserve">© NSW Department of Education, </w:t>
    </w:r>
    <w:r>
      <w:fldChar w:fldCharType="begin"/>
    </w:r>
    <w:r>
      <w:instrText xml:space="preserve"> DATE  \@ "MMM-yy"  \* MERGEFORMAT </w:instrText>
    </w:r>
    <w:r>
      <w:fldChar w:fldCharType="separate"/>
    </w:r>
    <w:r w:rsidR="00C41D3D">
      <w:rPr>
        <w:noProof/>
      </w:rPr>
      <w:t>Nov-23</w:t>
    </w:r>
    <w:r>
      <w:fldChar w:fldCharType="end"/>
    </w:r>
    <w:r>
      <w:ptab w:relativeTo="margin" w:alignment="right" w:leader="none"/>
    </w:r>
    <w:r>
      <w:t xml:space="preserve"> </w:t>
    </w:r>
    <w:r>
      <w:rPr>
        <w:b/>
        <w:noProof/>
        <w:sz w:val="28"/>
        <w:szCs w:val="28"/>
      </w:rPr>
      <w:drawing>
        <wp:inline distT="0" distB="0" distL="0" distR="0" wp14:anchorId="75630EFF" wp14:editId="74433948">
          <wp:extent cx="571500" cy="190500"/>
          <wp:effectExtent l="0" t="0" r="0" b="0"/>
          <wp:docPr id="1507827528" name="Picture 15078275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82C3" w14:textId="4F1DD2B5" w:rsidR="002A7AAD" w:rsidRPr="006E6770" w:rsidRDefault="002A7AAD" w:rsidP="00BE6CC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41D3D">
      <w:rPr>
        <w:noProof/>
      </w:rPr>
      <w:t>Nov-23</w:t>
    </w:r>
    <w:r w:rsidRPr="00E56264">
      <w:fldChar w:fldCharType="end"/>
    </w:r>
    <w:r>
      <w:ptab w:relativeTo="margin" w:alignment="right" w:leader="none"/>
    </w:r>
    <w:r>
      <w:rPr>
        <w:b/>
        <w:bCs/>
        <w:noProof/>
        <w:sz w:val="28"/>
        <w:szCs w:val="28"/>
      </w:rPr>
      <w:drawing>
        <wp:inline distT="0" distB="0" distL="0" distR="0" wp14:anchorId="470FA843" wp14:editId="3EB6EF1A">
          <wp:extent cx="561975" cy="196038"/>
          <wp:effectExtent l="0" t="0" r="0" b="0"/>
          <wp:docPr id="2030020513" name="Picture 20300205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9890" w14:textId="726130CC" w:rsidR="002A7AAD" w:rsidRPr="006E6770" w:rsidRDefault="002A7AAD" w:rsidP="00695C2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41D3D">
      <w:rPr>
        <w:noProof/>
      </w:rPr>
      <w:t>Nov-23</w:t>
    </w:r>
    <w:r w:rsidRPr="00E56264">
      <w:fldChar w:fldCharType="end"/>
    </w:r>
    <w:r>
      <w:ptab w:relativeTo="margin" w:alignment="right" w:leader="none"/>
    </w:r>
    <w:r>
      <w:rPr>
        <w:b/>
        <w:bCs/>
        <w:noProof/>
        <w:sz w:val="28"/>
        <w:szCs w:val="28"/>
      </w:rPr>
      <w:drawing>
        <wp:inline distT="0" distB="0" distL="0" distR="0" wp14:anchorId="0AFF8D58" wp14:editId="08DE14BB">
          <wp:extent cx="561975" cy="196038"/>
          <wp:effectExtent l="0" t="0" r="0" b="0"/>
          <wp:docPr id="79671375" name="Picture 7967137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402F" w14:textId="1C3A21CA" w:rsidR="00172740" w:rsidRPr="00E56264" w:rsidRDefault="007067AC" w:rsidP="0075711C">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41D3D">
      <w:rPr>
        <w:noProof/>
      </w:rPr>
      <w:t>Nov-23</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p w14:paraId="09101F39" w14:textId="77777777" w:rsidR="00172740" w:rsidRPr="00491389" w:rsidRDefault="00172740" w:rsidP="007571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DAE9" w14:textId="77777777" w:rsidR="00172740" w:rsidRDefault="007067AC"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A8AF4C4" w14:textId="77777777" w:rsidR="00172740" w:rsidRPr="00F45053" w:rsidRDefault="00172740" w:rsidP="0075711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1472" w14:textId="77777777" w:rsidR="00172740" w:rsidRDefault="0017274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26FB0" w14:textId="77777777" w:rsidR="00522B0F" w:rsidRDefault="00522B0F" w:rsidP="00191F45">
      <w:r>
        <w:separator/>
      </w:r>
    </w:p>
    <w:p w14:paraId="6B436DD4" w14:textId="77777777" w:rsidR="00522B0F" w:rsidRDefault="00522B0F"/>
    <w:p w14:paraId="14D95561" w14:textId="77777777" w:rsidR="00522B0F" w:rsidRDefault="00522B0F"/>
    <w:p w14:paraId="70AD2B59" w14:textId="77777777" w:rsidR="00522B0F" w:rsidRDefault="00522B0F"/>
  </w:footnote>
  <w:footnote w:type="continuationSeparator" w:id="0">
    <w:p w14:paraId="414944A9" w14:textId="77777777" w:rsidR="00522B0F" w:rsidRDefault="00522B0F" w:rsidP="00191F45">
      <w:r>
        <w:continuationSeparator/>
      </w:r>
    </w:p>
    <w:p w14:paraId="32DBCD14" w14:textId="77777777" w:rsidR="00522B0F" w:rsidRDefault="00522B0F"/>
    <w:p w14:paraId="35574F42" w14:textId="77777777" w:rsidR="00522B0F" w:rsidRDefault="00522B0F"/>
    <w:p w14:paraId="71886C64" w14:textId="77777777" w:rsidR="00522B0F" w:rsidRDefault="00522B0F"/>
  </w:footnote>
  <w:footnote w:type="continuationNotice" w:id="1">
    <w:p w14:paraId="0BF40680" w14:textId="77777777" w:rsidR="00522B0F" w:rsidRDefault="00522B0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3D9" w14:textId="67878239" w:rsidR="00C2231A" w:rsidRDefault="00DC3190" w:rsidP="00C2231A">
    <w:pPr>
      <w:pStyle w:val="Documentname"/>
    </w:pPr>
    <w:r w:rsidRPr="00DC3190">
      <w:t>Science Extension Stage 6 – using student research reports to improve student writing</w:t>
    </w:r>
    <w:r>
      <w:t xml:space="preserve"> </w:t>
    </w:r>
    <w:r w:rsidR="00C2231A">
      <w:t xml:space="preserve">| </w:t>
    </w:r>
    <w:r w:rsidR="00C2231A">
      <w:fldChar w:fldCharType="begin"/>
    </w:r>
    <w:r w:rsidR="00C2231A">
      <w:instrText xml:space="preserve"> PAGE   \* MERGEFORMAT </w:instrText>
    </w:r>
    <w:r w:rsidR="00C2231A">
      <w:fldChar w:fldCharType="separate"/>
    </w:r>
    <w:r w:rsidR="00C2231A">
      <w:t>2</w:t>
    </w:r>
    <w:r w:rsidR="00C2231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6A29" w14:textId="68580AD2" w:rsidR="00C2231A" w:rsidRDefault="00C2231A">
    <w:pPr>
      <w:pStyle w:val="Header"/>
    </w:pPr>
    <w:r>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09DB" w14:textId="67CBB9CB" w:rsidR="00F5601C" w:rsidRPr="00F5601C" w:rsidRDefault="00F5601C" w:rsidP="00F5601C">
    <w:pPr>
      <w:pStyle w:val="Documentname"/>
    </w:pPr>
    <w:r>
      <w:t xml:space="preserve">Using student research reports to improve student writing | </w:t>
    </w:r>
    <w:r>
      <w:fldChar w:fldCharType="begin"/>
    </w:r>
    <w:r>
      <w:instrText xml:space="preserve"> PAGE   \* MERGEFORMAT </w:instrText>
    </w:r>
    <w:r>
      <w:fldChar w:fldCharType="separate"/>
    </w:r>
    <w:r>
      <w:t>12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5562" w14:textId="4E523D6D" w:rsidR="002A7AAD" w:rsidRPr="008B587F" w:rsidRDefault="002A7AAD" w:rsidP="008B58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7BBD" w14:textId="3289728B" w:rsidR="002A7AAD" w:rsidRPr="008B587F" w:rsidRDefault="00701305" w:rsidP="00701305">
    <w:pPr>
      <w:pStyle w:val="Documentname"/>
    </w:pPr>
    <w:r>
      <w:t xml:space="preserve">Using student research reports to improve student writing | </w:t>
    </w:r>
    <w:r>
      <w:fldChar w:fldCharType="begin"/>
    </w:r>
    <w:r>
      <w:instrText xml:space="preserve"> PAGE   \* MERGEFORMAT </w:instrText>
    </w:r>
    <w:r>
      <w:fldChar w:fldCharType="separate"/>
    </w:r>
    <w:r>
      <w:t>20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1CC0" w14:textId="77777777" w:rsidR="00172740" w:rsidRPr="00F14D7F" w:rsidRDefault="0017274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AA81C4A"/>
    <w:multiLevelType w:val="hybridMultilevel"/>
    <w:tmpl w:val="0D642D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73399629">
    <w:abstractNumId w:val="4"/>
  </w:num>
  <w:num w:numId="2" w16cid:durableId="1843007190">
    <w:abstractNumId w:val="2"/>
  </w:num>
  <w:num w:numId="3" w16cid:durableId="152964030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168328985">
    <w:abstractNumId w:val="0"/>
  </w:num>
  <w:num w:numId="5" w16cid:durableId="257369672">
    <w:abstractNumId w:val="6"/>
  </w:num>
  <w:num w:numId="6" w16cid:durableId="1387803664">
    <w:abstractNumId w:val="1"/>
  </w:num>
  <w:num w:numId="7" w16cid:durableId="18203446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4708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99844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zNjQ2NTUzNzczMDRR0lEKTi0uzszPAykwqgUAntGl+SwAAAA="/>
  </w:docVars>
  <w:rsids>
    <w:rsidRoot w:val="00184184"/>
    <w:rsid w:val="0000031A"/>
    <w:rsid w:val="00000416"/>
    <w:rsid w:val="00001151"/>
    <w:rsid w:val="00001C08"/>
    <w:rsid w:val="0000279B"/>
    <w:rsid w:val="00002BF1"/>
    <w:rsid w:val="00005052"/>
    <w:rsid w:val="00006220"/>
    <w:rsid w:val="00006CD7"/>
    <w:rsid w:val="00010049"/>
    <w:rsid w:val="000103FC"/>
    <w:rsid w:val="000106BB"/>
    <w:rsid w:val="00010746"/>
    <w:rsid w:val="00011986"/>
    <w:rsid w:val="000127C2"/>
    <w:rsid w:val="00012A41"/>
    <w:rsid w:val="000143DF"/>
    <w:rsid w:val="000151F8"/>
    <w:rsid w:val="00015D43"/>
    <w:rsid w:val="0001608B"/>
    <w:rsid w:val="00016801"/>
    <w:rsid w:val="00021171"/>
    <w:rsid w:val="0002196C"/>
    <w:rsid w:val="00023790"/>
    <w:rsid w:val="000245A4"/>
    <w:rsid w:val="00024602"/>
    <w:rsid w:val="000252FF"/>
    <w:rsid w:val="000253AE"/>
    <w:rsid w:val="00026A6E"/>
    <w:rsid w:val="00026F22"/>
    <w:rsid w:val="00030EBC"/>
    <w:rsid w:val="00030F2F"/>
    <w:rsid w:val="000331B6"/>
    <w:rsid w:val="000342A1"/>
    <w:rsid w:val="000342AE"/>
    <w:rsid w:val="00034F5E"/>
    <w:rsid w:val="0003541F"/>
    <w:rsid w:val="00035BF7"/>
    <w:rsid w:val="00040BF3"/>
    <w:rsid w:val="000423E3"/>
    <w:rsid w:val="0004292D"/>
    <w:rsid w:val="00042D30"/>
    <w:rsid w:val="0004325A"/>
    <w:rsid w:val="00043FA0"/>
    <w:rsid w:val="00044C5D"/>
    <w:rsid w:val="00044CE8"/>
    <w:rsid w:val="00044D19"/>
    <w:rsid w:val="00044D23"/>
    <w:rsid w:val="00046473"/>
    <w:rsid w:val="00047F71"/>
    <w:rsid w:val="000507E6"/>
    <w:rsid w:val="00051489"/>
    <w:rsid w:val="0005163D"/>
    <w:rsid w:val="00052B04"/>
    <w:rsid w:val="000534F4"/>
    <w:rsid w:val="000535B7"/>
    <w:rsid w:val="00053726"/>
    <w:rsid w:val="0005493E"/>
    <w:rsid w:val="000562A7"/>
    <w:rsid w:val="000564F8"/>
    <w:rsid w:val="00057BC8"/>
    <w:rsid w:val="000604B9"/>
    <w:rsid w:val="00061232"/>
    <w:rsid w:val="000613C4"/>
    <w:rsid w:val="000620E8"/>
    <w:rsid w:val="00062708"/>
    <w:rsid w:val="00062E5D"/>
    <w:rsid w:val="00062EB6"/>
    <w:rsid w:val="00064BE3"/>
    <w:rsid w:val="00065A16"/>
    <w:rsid w:val="0007067E"/>
    <w:rsid w:val="0007151D"/>
    <w:rsid w:val="00071658"/>
    <w:rsid w:val="00071D06"/>
    <w:rsid w:val="00071F27"/>
    <w:rsid w:val="00072074"/>
    <w:rsid w:val="0007214A"/>
    <w:rsid w:val="00072B6E"/>
    <w:rsid w:val="00072DFB"/>
    <w:rsid w:val="00073A57"/>
    <w:rsid w:val="00075273"/>
    <w:rsid w:val="00075B4E"/>
    <w:rsid w:val="0007745C"/>
    <w:rsid w:val="0007784B"/>
    <w:rsid w:val="00077A7C"/>
    <w:rsid w:val="00080289"/>
    <w:rsid w:val="000804C8"/>
    <w:rsid w:val="000807C7"/>
    <w:rsid w:val="00082E53"/>
    <w:rsid w:val="000836ED"/>
    <w:rsid w:val="00083A5A"/>
    <w:rsid w:val="000844F9"/>
    <w:rsid w:val="00084830"/>
    <w:rsid w:val="0008606A"/>
    <w:rsid w:val="00086656"/>
    <w:rsid w:val="00086A11"/>
    <w:rsid w:val="00086D87"/>
    <w:rsid w:val="000872D6"/>
    <w:rsid w:val="00087592"/>
    <w:rsid w:val="00090628"/>
    <w:rsid w:val="00091A28"/>
    <w:rsid w:val="00094141"/>
    <w:rsid w:val="0009452F"/>
    <w:rsid w:val="00095E17"/>
    <w:rsid w:val="00096701"/>
    <w:rsid w:val="000A0C05"/>
    <w:rsid w:val="000A33D4"/>
    <w:rsid w:val="000A41E7"/>
    <w:rsid w:val="000A451E"/>
    <w:rsid w:val="000A47A3"/>
    <w:rsid w:val="000A4E18"/>
    <w:rsid w:val="000A4E5C"/>
    <w:rsid w:val="000A796C"/>
    <w:rsid w:val="000A7A61"/>
    <w:rsid w:val="000A7F9C"/>
    <w:rsid w:val="000B09C8"/>
    <w:rsid w:val="000B1FC2"/>
    <w:rsid w:val="000B2298"/>
    <w:rsid w:val="000B2886"/>
    <w:rsid w:val="000B30E1"/>
    <w:rsid w:val="000B31DD"/>
    <w:rsid w:val="000B34A9"/>
    <w:rsid w:val="000B3EC2"/>
    <w:rsid w:val="000B4F65"/>
    <w:rsid w:val="000B5B9A"/>
    <w:rsid w:val="000B75CB"/>
    <w:rsid w:val="000B7603"/>
    <w:rsid w:val="000B7D49"/>
    <w:rsid w:val="000C0FB5"/>
    <w:rsid w:val="000C1078"/>
    <w:rsid w:val="000C16A7"/>
    <w:rsid w:val="000C1BCD"/>
    <w:rsid w:val="000C250C"/>
    <w:rsid w:val="000C2D5B"/>
    <w:rsid w:val="000C3227"/>
    <w:rsid w:val="000C3B71"/>
    <w:rsid w:val="000C43DF"/>
    <w:rsid w:val="000C52B6"/>
    <w:rsid w:val="000C575E"/>
    <w:rsid w:val="000C61FB"/>
    <w:rsid w:val="000C6F89"/>
    <w:rsid w:val="000C7D4F"/>
    <w:rsid w:val="000D1768"/>
    <w:rsid w:val="000D2063"/>
    <w:rsid w:val="000D24EC"/>
    <w:rsid w:val="000D250A"/>
    <w:rsid w:val="000D2C3A"/>
    <w:rsid w:val="000D48A8"/>
    <w:rsid w:val="000D4B5A"/>
    <w:rsid w:val="000D55B1"/>
    <w:rsid w:val="000D64D8"/>
    <w:rsid w:val="000E396B"/>
    <w:rsid w:val="000E3C1C"/>
    <w:rsid w:val="000E41B7"/>
    <w:rsid w:val="000E6BA0"/>
    <w:rsid w:val="000F174A"/>
    <w:rsid w:val="000F18BF"/>
    <w:rsid w:val="000F198F"/>
    <w:rsid w:val="000F31F1"/>
    <w:rsid w:val="000F7960"/>
    <w:rsid w:val="00100B59"/>
    <w:rsid w:val="00100DC5"/>
    <w:rsid w:val="00100E27"/>
    <w:rsid w:val="00100E5A"/>
    <w:rsid w:val="00101135"/>
    <w:rsid w:val="00101985"/>
    <w:rsid w:val="0010259B"/>
    <w:rsid w:val="00103D80"/>
    <w:rsid w:val="001040DE"/>
    <w:rsid w:val="00104A05"/>
    <w:rsid w:val="00106009"/>
    <w:rsid w:val="001061F9"/>
    <w:rsid w:val="00106330"/>
    <w:rsid w:val="0010664F"/>
    <w:rsid w:val="001068B3"/>
    <w:rsid w:val="00106A3B"/>
    <w:rsid w:val="001113CC"/>
    <w:rsid w:val="0011215A"/>
    <w:rsid w:val="00113763"/>
    <w:rsid w:val="00114B7D"/>
    <w:rsid w:val="001177C4"/>
    <w:rsid w:val="001179CB"/>
    <w:rsid w:val="00117B7D"/>
    <w:rsid w:val="00117FF3"/>
    <w:rsid w:val="0012093E"/>
    <w:rsid w:val="00121CB1"/>
    <w:rsid w:val="00123039"/>
    <w:rsid w:val="00124705"/>
    <w:rsid w:val="00125C6C"/>
    <w:rsid w:val="00127334"/>
    <w:rsid w:val="00127648"/>
    <w:rsid w:val="00127749"/>
    <w:rsid w:val="0012778E"/>
    <w:rsid w:val="00127C38"/>
    <w:rsid w:val="0013032B"/>
    <w:rsid w:val="001305EA"/>
    <w:rsid w:val="001328FA"/>
    <w:rsid w:val="00132F78"/>
    <w:rsid w:val="0013419A"/>
    <w:rsid w:val="00134461"/>
    <w:rsid w:val="00134700"/>
    <w:rsid w:val="00134C16"/>
    <w:rsid w:val="00134E23"/>
    <w:rsid w:val="00135E80"/>
    <w:rsid w:val="00140753"/>
    <w:rsid w:val="0014239C"/>
    <w:rsid w:val="00143921"/>
    <w:rsid w:val="00143E1A"/>
    <w:rsid w:val="00145362"/>
    <w:rsid w:val="001457D4"/>
    <w:rsid w:val="00146F04"/>
    <w:rsid w:val="00150EBC"/>
    <w:rsid w:val="00151CDE"/>
    <w:rsid w:val="00151F0D"/>
    <w:rsid w:val="001520B0"/>
    <w:rsid w:val="0015446A"/>
    <w:rsid w:val="0015487C"/>
    <w:rsid w:val="00155144"/>
    <w:rsid w:val="0015712E"/>
    <w:rsid w:val="0015740C"/>
    <w:rsid w:val="00160852"/>
    <w:rsid w:val="00162C3A"/>
    <w:rsid w:val="00165FF0"/>
    <w:rsid w:val="00166486"/>
    <w:rsid w:val="0017075C"/>
    <w:rsid w:val="00170CB5"/>
    <w:rsid w:val="001711F7"/>
    <w:rsid w:val="00171601"/>
    <w:rsid w:val="00172740"/>
    <w:rsid w:val="00174183"/>
    <w:rsid w:val="00176C65"/>
    <w:rsid w:val="00177D5A"/>
    <w:rsid w:val="00180A15"/>
    <w:rsid w:val="001810F4"/>
    <w:rsid w:val="00181128"/>
    <w:rsid w:val="0018179E"/>
    <w:rsid w:val="00182B46"/>
    <w:rsid w:val="001839C3"/>
    <w:rsid w:val="00183B80"/>
    <w:rsid w:val="00183DB2"/>
    <w:rsid w:val="00183E9C"/>
    <w:rsid w:val="00184184"/>
    <w:rsid w:val="001841F1"/>
    <w:rsid w:val="0018571A"/>
    <w:rsid w:val="00185851"/>
    <w:rsid w:val="001859B6"/>
    <w:rsid w:val="0018620C"/>
    <w:rsid w:val="00187FFC"/>
    <w:rsid w:val="001907C5"/>
    <w:rsid w:val="0019197C"/>
    <w:rsid w:val="00191D2F"/>
    <w:rsid w:val="00191F45"/>
    <w:rsid w:val="00192DE1"/>
    <w:rsid w:val="00193503"/>
    <w:rsid w:val="001938E0"/>
    <w:rsid w:val="001939CA"/>
    <w:rsid w:val="00193B82"/>
    <w:rsid w:val="0019520C"/>
    <w:rsid w:val="0019600C"/>
    <w:rsid w:val="00196CF1"/>
    <w:rsid w:val="00197B41"/>
    <w:rsid w:val="001A03EA"/>
    <w:rsid w:val="001A3359"/>
    <w:rsid w:val="001A3627"/>
    <w:rsid w:val="001A3B6B"/>
    <w:rsid w:val="001A3FD4"/>
    <w:rsid w:val="001A5FFE"/>
    <w:rsid w:val="001A6214"/>
    <w:rsid w:val="001A6BB5"/>
    <w:rsid w:val="001B2F38"/>
    <w:rsid w:val="001B3043"/>
    <w:rsid w:val="001B3065"/>
    <w:rsid w:val="001B33C0"/>
    <w:rsid w:val="001B4A46"/>
    <w:rsid w:val="001B5E34"/>
    <w:rsid w:val="001C0173"/>
    <w:rsid w:val="001C2997"/>
    <w:rsid w:val="001C2C36"/>
    <w:rsid w:val="001C4DB7"/>
    <w:rsid w:val="001C6C9B"/>
    <w:rsid w:val="001C6E56"/>
    <w:rsid w:val="001D10B2"/>
    <w:rsid w:val="001D1457"/>
    <w:rsid w:val="001D2034"/>
    <w:rsid w:val="001D2901"/>
    <w:rsid w:val="001D3092"/>
    <w:rsid w:val="001D3542"/>
    <w:rsid w:val="001D36DC"/>
    <w:rsid w:val="001D4CD1"/>
    <w:rsid w:val="001D66C2"/>
    <w:rsid w:val="001D753B"/>
    <w:rsid w:val="001E0FFC"/>
    <w:rsid w:val="001E1A1B"/>
    <w:rsid w:val="001E1F93"/>
    <w:rsid w:val="001E24CF"/>
    <w:rsid w:val="001E3097"/>
    <w:rsid w:val="001E4B06"/>
    <w:rsid w:val="001E5AEA"/>
    <w:rsid w:val="001E5F98"/>
    <w:rsid w:val="001E6942"/>
    <w:rsid w:val="001E76F6"/>
    <w:rsid w:val="001F01F4"/>
    <w:rsid w:val="001F0F26"/>
    <w:rsid w:val="001F2232"/>
    <w:rsid w:val="001F492F"/>
    <w:rsid w:val="001F64BE"/>
    <w:rsid w:val="001F6D7B"/>
    <w:rsid w:val="001F6F0C"/>
    <w:rsid w:val="001F7070"/>
    <w:rsid w:val="001F7807"/>
    <w:rsid w:val="002007C8"/>
    <w:rsid w:val="00200AD3"/>
    <w:rsid w:val="00200EF2"/>
    <w:rsid w:val="0020128C"/>
    <w:rsid w:val="002016B9"/>
    <w:rsid w:val="00201825"/>
    <w:rsid w:val="00201CB2"/>
    <w:rsid w:val="00202266"/>
    <w:rsid w:val="00202DC5"/>
    <w:rsid w:val="002046F7"/>
    <w:rsid w:val="0020478D"/>
    <w:rsid w:val="00204AFC"/>
    <w:rsid w:val="002054D0"/>
    <w:rsid w:val="00206EFD"/>
    <w:rsid w:val="0020756A"/>
    <w:rsid w:val="00210D95"/>
    <w:rsid w:val="00212342"/>
    <w:rsid w:val="002136B3"/>
    <w:rsid w:val="00216957"/>
    <w:rsid w:val="00216F1B"/>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BDE"/>
    <w:rsid w:val="00230912"/>
    <w:rsid w:val="002319FD"/>
    <w:rsid w:val="00231E53"/>
    <w:rsid w:val="0023362D"/>
    <w:rsid w:val="00233E63"/>
    <w:rsid w:val="00234830"/>
    <w:rsid w:val="002368C7"/>
    <w:rsid w:val="002369FC"/>
    <w:rsid w:val="0023726F"/>
    <w:rsid w:val="00237D9A"/>
    <w:rsid w:val="0024041A"/>
    <w:rsid w:val="002410C8"/>
    <w:rsid w:val="00241C93"/>
    <w:rsid w:val="0024214A"/>
    <w:rsid w:val="00243A4D"/>
    <w:rsid w:val="002441F2"/>
    <w:rsid w:val="0024438F"/>
    <w:rsid w:val="002447C2"/>
    <w:rsid w:val="0024556D"/>
    <w:rsid w:val="002458D0"/>
    <w:rsid w:val="00245EC0"/>
    <w:rsid w:val="002462B7"/>
    <w:rsid w:val="00247FF0"/>
    <w:rsid w:val="00250C2E"/>
    <w:rsid w:val="00250F4A"/>
    <w:rsid w:val="00251349"/>
    <w:rsid w:val="002531EC"/>
    <w:rsid w:val="00253532"/>
    <w:rsid w:val="0025408E"/>
    <w:rsid w:val="002540D3"/>
    <w:rsid w:val="0025426F"/>
    <w:rsid w:val="0025427E"/>
    <w:rsid w:val="00254A91"/>
    <w:rsid w:val="00254B2A"/>
    <w:rsid w:val="00255640"/>
    <w:rsid w:val="002556DB"/>
    <w:rsid w:val="00256D4F"/>
    <w:rsid w:val="00260EE8"/>
    <w:rsid w:val="00260F28"/>
    <w:rsid w:val="0026131D"/>
    <w:rsid w:val="002626CC"/>
    <w:rsid w:val="002630F7"/>
    <w:rsid w:val="002633CA"/>
    <w:rsid w:val="00263542"/>
    <w:rsid w:val="00266738"/>
    <w:rsid w:val="00266D0C"/>
    <w:rsid w:val="0027005C"/>
    <w:rsid w:val="00272450"/>
    <w:rsid w:val="00273896"/>
    <w:rsid w:val="00273F94"/>
    <w:rsid w:val="0027420D"/>
    <w:rsid w:val="002760B7"/>
    <w:rsid w:val="002767F5"/>
    <w:rsid w:val="002810D3"/>
    <w:rsid w:val="00282BF5"/>
    <w:rsid w:val="00282D4F"/>
    <w:rsid w:val="0028475C"/>
    <w:rsid w:val="002847AE"/>
    <w:rsid w:val="00286ECC"/>
    <w:rsid w:val="00287081"/>
    <w:rsid w:val="002870F2"/>
    <w:rsid w:val="00287650"/>
    <w:rsid w:val="0029008E"/>
    <w:rsid w:val="00290154"/>
    <w:rsid w:val="00291137"/>
    <w:rsid w:val="00291ADE"/>
    <w:rsid w:val="00292764"/>
    <w:rsid w:val="00293117"/>
    <w:rsid w:val="0029329B"/>
    <w:rsid w:val="00294F88"/>
    <w:rsid w:val="00294FCC"/>
    <w:rsid w:val="00295516"/>
    <w:rsid w:val="002A10A1"/>
    <w:rsid w:val="002A3161"/>
    <w:rsid w:val="002A3410"/>
    <w:rsid w:val="002A44D1"/>
    <w:rsid w:val="002A4631"/>
    <w:rsid w:val="002A5BA6"/>
    <w:rsid w:val="002A66CD"/>
    <w:rsid w:val="002A6EA6"/>
    <w:rsid w:val="002A777D"/>
    <w:rsid w:val="002A7AAD"/>
    <w:rsid w:val="002B108B"/>
    <w:rsid w:val="002B12DE"/>
    <w:rsid w:val="002B270D"/>
    <w:rsid w:val="002B2DB3"/>
    <w:rsid w:val="002B3375"/>
    <w:rsid w:val="002B4745"/>
    <w:rsid w:val="002B480D"/>
    <w:rsid w:val="002B4845"/>
    <w:rsid w:val="002B4AC3"/>
    <w:rsid w:val="002B4EF4"/>
    <w:rsid w:val="002B7744"/>
    <w:rsid w:val="002B7CB5"/>
    <w:rsid w:val="002C05AC"/>
    <w:rsid w:val="002C0783"/>
    <w:rsid w:val="002C33CD"/>
    <w:rsid w:val="002C3953"/>
    <w:rsid w:val="002C56A0"/>
    <w:rsid w:val="002C7306"/>
    <w:rsid w:val="002C7496"/>
    <w:rsid w:val="002D12FF"/>
    <w:rsid w:val="002D1C28"/>
    <w:rsid w:val="002D21A5"/>
    <w:rsid w:val="002D34CA"/>
    <w:rsid w:val="002D3E47"/>
    <w:rsid w:val="002D4413"/>
    <w:rsid w:val="002D7247"/>
    <w:rsid w:val="002E23E3"/>
    <w:rsid w:val="002E26F3"/>
    <w:rsid w:val="002E34CB"/>
    <w:rsid w:val="002E4059"/>
    <w:rsid w:val="002E4D5B"/>
    <w:rsid w:val="002E5474"/>
    <w:rsid w:val="002E5699"/>
    <w:rsid w:val="002E5832"/>
    <w:rsid w:val="002E633F"/>
    <w:rsid w:val="002E6C9F"/>
    <w:rsid w:val="002F0BF7"/>
    <w:rsid w:val="002F0D60"/>
    <w:rsid w:val="002F104E"/>
    <w:rsid w:val="002F1BD9"/>
    <w:rsid w:val="002F217D"/>
    <w:rsid w:val="002F2FE1"/>
    <w:rsid w:val="002F3A6D"/>
    <w:rsid w:val="002F5B23"/>
    <w:rsid w:val="002F5FF1"/>
    <w:rsid w:val="002F6AA3"/>
    <w:rsid w:val="002F749C"/>
    <w:rsid w:val="003031C3"/>
    <w:rsid w:val="00303813"/>
    <w:rsid w:val="003040CD"/>
    <w:rsid w:val="00310348"/>
    <w:rsid w:val="00310EE6"/>
    <w:rsid w:val="00311628"/>
    <w:rsid w:val="00311E73"/>
    <w:rsid w:val="0031221D"/>
    <w:rsid w:val="003123F7"/>
    <w:rsid w:val="00314A01"/>
    <w:rsid w:val="00314B9D"/>
    <w:rsid w:val="00314BAF"/>
    <w:rsid w:val="00314DD8"/>
    <w:rsid w:val="003155A3"/>
    <w:rsid w:val="00315B35"/>
    <w:rsid w:val="00316A7F"/>
    <w:rsid w:val="00317B24"/>
    <w:rsid w:val="00317D8E"/>
    <w:rsid w:val="00317E8F"/>
    <w:rsid w:val="00320752"/>
    <w:rsid w:val="003209E8"/>
    <w:rsid w:val="003211F4"/>
    <w:rsid w:val="0032193F"/>
    <w:rsid w:val="00321CFC"/>
    <w:rsid w:val="00322186"/>
    <w:rsid w:val="00322962"/>
    <w:rsid w:val="0032403E"/>
    <w:rsid w:val="00324D73"/>
    <w:rsid w:val="003252DE"/>
    <w:rsid w:val="00325B7B"/>
    <w:rsid w:val="00327BCD"/>
    <w:rsid w:val="0033147A"/>
    <w:rsid w:val="0033193C"/>
    <w:rsid w:val="00332B30"/>
    <w:rsid w:val="00333BB0"/>
    <w:rsid w:val="0033532B"/>
    <w:rsid w:val="00336799"/>
    <w:rsid w:val="00337929"/>
    <w:rsid w:val="00340003"/>
    <w:rsid w:val="00340C2F"/>
    <w:rsid w:val="0034195B"/>
    <w:rsid w:val="00341EF8"/>
    <w:rsid w:val="003429B7"/>
    <w:rsid w:val="00342B92"/>
    <w:rsid w:val="00343B23"/>
    <w:rsid w:val="003444A9"/>
    <w:rsid w:val="003445F2"/>
    <w:rsid w:val="00345EB0"/>
    <w:rsid w:val="0034764B"/>
    <w:rsid w:val="0034780A"/>
    <w:rsid w:val="00347BAB"/>
    <w:rsid w:val="00347CBE"/>
    <w:rsid w:val="003503AC"/>
    <w:rsid w:val="00351127"/>
    <w:rsid w:val="003524E1"/>
    <w:rsid w:val="00352686"/>
    <w:rsid w:val="003534AD"/>
    <w:rsid w:val="003539F9"/>
    <w:rsid w:val="00353B33"/>
    <w:rsid w:val="0035588F"/>
    <w:rsid w:val="00356591"/>
    <w:rsid w:val="00357136"/>
    <w:rsid w:val="003576EB"/>
    <w:rsid w:val="00360C67"/>
    <w:rsid w:val="00360E65"/>
    <w:rsid w:val="00360EB5"/>
    <w:rsid w:val="00362DCB"/>
    <w:rsid w:val="0036308C"/>
    <w:rsid w:val="00363E8F"/>
    <w:rsid w:val="00364C11"/>
    <w:rsid w:val="00365118"/>
    <w:rsid w:val="00366467"/>
    <w:rsid w:val="00366713"/>
    <w:rsid w:val="00367331"/>
    <w:rsid w:val="00370563"/>
    <w:rsid w:val="003713D2"/>
    <w:rsid w:val="00371AEA"/>
    <w:rsid w:val="00371AF4"/>
    <w:rsid w:val="00372A4F"/>
    <w:rsid w:val="00372B9F"/>
    <w:rsid w:val="00373265"/>
    <w:rsid w:val="0037384B"/>
    <w:rsid w:val="00373892"/>
    <w:rsid w:val="00373EEF"/>
    <w:rsid w:val="003743CE"/>
    <w:rsid w:val="003746CA"/>
    <w:rsid w:val="00375706"/>
    <w:rsid w:val="00377C28"/>
    <w:rsid w:val="003807AF"/>
    <w:rsid w:val="00380856"/>
    <w:rsid w:val="00380E60"/>
    <w:rsid w:val="00380EAE"/>
    <w:rsid w:val="00381F82"/>
    <w:rsid w:val="00382128"/>
    <w:rsid w:val="00382A6F"/>
    <w:rsid w:val="00382C57"/>
    <w:rsid w:val="00383B5F"/>
    <w:rsid w:val="00383BD8"/>
    <w:rsid w:val="00384483"/>
    <w:rsid w:val="0038499A"/>
    <w:rsid w:val="003849C2"/>
    <w:rsid w:val="00384F53"/>
    <w:rsid w:val="003850EB"/>
    <w:rsid w:val="00386D58"/>
    <w:rsid w:val="00387053"/>
    <w:rsid w:val="00391C29"/>
    <w:rsid w:val="003921F6"/>
    <w:rsid w:val="00394E81"/>
    <w:rsid w:val="00395451"/>
    <w:rsid w:val="00395716"/>
    <w:rsid w:val="00396B0E"/>
    <w:rsid w:val="0039766F"/>
    <w:rsid w:val="003A01C8"/>
    <w:rsid w:val="003A0CE9"/>
    <w:rsid w:val="003A1238"/>
    <w:rsid w:val="003A1937"/>
    <w:rsid w:val="003A43B0"/>
    <w:rsid w:val="003A4F65"/>
    <w:rsid w:val="003A5964"/>
    <w:rsid w:val="003A5E30"/>
    <w:rsid w:val="003A6344"/>
    <w:rsid w:val="003A6624"/>
    <w:rsid w:val="003A695D"/>
    <w:rsid w:val="003A6A25"/>
    <w:rsid w:val="003A6F6B"/>
    <w:rsid w:val="003B225F"/>
    <w:rsid w:val="003B33AF"/>
    <w:rsid w:val="003B3CB0"/>
    <w:rsid w:val="003B7BBB"/>
    <w:rsid w:val="003C0FB3"/>
    <w:rsid w:val="003C3990"/>
    <w:rsid w:val="003C434B"/>
    <w:rsid w:val="003C4656"/>
    <w:rsid w:val="003C489D"/>
    <w:rsid w:val="003C54B8"/>
    <w:rsid w:val="003C57CB"/>
    <w:rsid w:val="003C687F"/>
    <w:rsid w:val="003C6A18"/>
    <w:rsid w:val="003C6FF4"/>
    <w:rsid w:val="003C723C"/>
    <w:rsid w:val="003D0157"/>
    <w:rsid w:val="003D0F7F"/>
    <w:rsid w:val="003D136C"/>
    <w:rsid w:val="003D22E3"/>
    <w:rsid w:val="003D3CF0"/>
    <w:rsid w:val="003D53BF"/>
    <w:rsid w:val="003D5678"/>
    <w:rsid w:val="003D581E"/>
    <w:rsid w:val="003D6797"/>
    <w:rsid w:val="003D779D"/>
    <w:rsid w:val="003D7846"/>
    <w:rsid w:val="003D78A2"/>
    <w:rsid w:val="003E0222"/>
    <w:rsid w:val="003E03FD"/>
    <w:rsid w:val="003E15EE"/>
    <w:rsid w:val="003E2BB0"/>
    <w:rsid w:val="003E3901"/>
    <w:rsid w:val="003E405A"/>
    <w:rsid w:val="003E565F"/>
    <w:rsid w:val="003E65AE"/>
    <w:rsid w:val="003E6AE0"/>
    <w:rsid w:val="003F0971"/>
    <w:rsid w:val="003F20F8"/>
    <w:rsid w:val="003F28DA"/>
    <w:rsid w:val="003F2C2F"/>
    <w:rsid w:val="003F35B8"/>
    <w:rsid w:val="003F3F97"/>
    <w:rsid w:val="003F4037"/>
    <w:rsid w:val="003F42CF"/>
    <w:rsid w:val="003F4EA0"/>
    <w:rsid w:val="003F69BE"/>
    <w:rsid w:val="003F6C87"/>
    <w:rsid w:val="003F6D27"/>
    <w:rsid w:val="003F7536"/>
    <w:rsid w:val="003F7D20"/>
    <w:rsid w:val="004004E4"/>
    <w:rsid w:val="00400EB0"/>
    <w:rsid w:val="004013F6"/>
    <w:rsid w:val="00404747"/>
    <w:rsid w:val="0040525A"/>
    <w:rsid w:val="00405801"/>
    <w:rsid w:val="00405CA6"/>
    <w:rsid w:val="00407474"/>
    <w:rsid w:val="00407ED4"/>
    <w:rsid w:val="00411AF2"/>
    <w:rsid w:val="00411E44"/>
    <w:rsid w:val="00412401"/>
    <w:rsid w:val="004128F0"/>
    <w:rsid w:val="00414D5B"/>
    <w:rsid w:val="004163AD"/>
    <w:rsid w:val="0041645A"/>
    <w:rsid w:val="00417056"/>
    <w:rsid w:val="00417BB8"/>
    <w:rsid w:val="00420300"/>
    <w:rsid w:val="004215AC"/>
    <w:rsid w:val="00421CC4"/>
    <w:rsid w:val="0042354D"/>
    <w:rsid w:val="004259A6"/>
    <w:rsid w:val="00425CCF"/>
    <w:rsid w:val="00430C45"/>
    <w:rsid w:val="00430D80"/>
    <w:rsid w:val="004317B5"/>
    <w:rsid w:val="00431E3D"/>
    <w:rsid w:val="00432C57"/>
    <w:rsid w:val="004337E8"/>
    <w:rsid w:val="0043396F"/>
    <w:rsid w:val="00434D39"/>
    <w:rsid w:val="00435259"/>
    <w:rsid w:val="00436B23"/>
    <w:rsid w:val="00436E88"/>
    <w:rsid w:val="004379A1"/>
    <w:rsid w:val="00440977"/>
    <w:rsid w:val="00441033"/>
    <w:rsid w:val="0044175B"/>
    <w:rsid w:val="00441C88"/>
    <w:rsid w:val="00442026"/>
    <w:rsid w:val="00442448"/>
    <w:rsid w:val="00443CD4"/>
    <w:rsid w:val="00443E64"/>
    <w:rsid w:val="004440BB"/>
    <w:rsid w:val="00444800"/>
    <w:rsid w:val="004450B6"/>
    <w:rsid w:val="00445612"/>
    <w:rsid w:val="004479D8"/>
    <w:rsid w:val="00447A26"/>
    <w:rsid w:val="00447C97"/>
    <w:rsid w:val="004507B1"/>
    <w:rsid w:val="00451168"/>
    <w:rsid w:val="00451506"/>
    <w:rsid w:val="00452D84"/>
    <w:rsid w:val="00452DF1"/>
    <w:rsid w:val="00453739"/>
    <w:rsid w:val="0045627B"/>
    <w:rsid w:val="00456C90"/>
    <w:rsid w:val="00457160"/>
    <w:rsid w:val="0045787D"/>
    <w:rsid w:val="004578CC"/>
    <w:rsid w:val="00463BFC"/>
    <w:rsid w:val="004657D6"/>
    <w:rsid w:val="00465894"/>
    <w:rsid w:val="00466B45"/>
    <w:rsid w:val="004710E5"/>
    <w:rsid w:val="0047195E"/>
    <w:rsid w:val="00472559"/>
    <w:rsid w:val="004728AA"/>
    <w:rsid w:val="00473346"/>
    <w:rsid w:val="004739BB"/>
    <w:rsid w:val="00475C8C"/>
    <w:rsid w:val="00476168"/>
    <w:rsid w:val="00476284"/>
    <w:rsid w:val="0048084F"/>
    <w:rsid w:val="004810BD"/>
    <w:rsid w:val="004813CE"/>
    <w:rsid w:val="0048153D"/>
    <w:rsid w:val="0048175E"/>
    <w:rsid w:val="00483B44"/>
    <w:rsid w:val="00483CA9"/>
    <w:rsid w:val="004850B9"/>
    <w:rsid w:val="0048525B"/>
    <w:rsid w:val="00485CCD"/>
    <w:rsid w:val="00485DB5"/>
    <w:rsid w:val="004860C5"/>
    <w:rsid w:val="00486D2B"/>
    <w:rsid w:val="00490D60"/>
    <w:rsid w:val="00493120"/>
    <w:rsid w:val="0049339E"/>
    <w:rsid w:val="004949C7"/>
    <w:rsid w:val="00494FDC"/>
    <w:rsid w:val="00496557"/>
    <w:rsid w:val="004A0489"/>
    <w:rsid w:val="004A0708"/>
    <w:rsid w:val="004A161B"/>
    <w:rsid w:val="004A311F"/>
    <w:rsid w:val="004A4146"/>
    <w:rsid w:val="004A47DB"/>
    <w:rsid w:val="004A5AAE"/>
    <w:rsid w:val="004A6AB7"/>
    <w:rsid w:val="004A7284"/>
    <w:rsid w:val="004A7E1A"/>
    <w:rsid w:val="004B0073"/>
    <w:rsid w:val="004B1541"/>
    <w:rsid w:val="004B240E"/>
    <w:rsid w:val="004B29F4"/>
    <w:rsid w:val="004B45CC"/>
    <w:rsid w:val="004B4C27"/>
    <w:rsid w:val="004B6407"/>
    <w:rsid w:val="004B653C"/>
    <w:rsid w:val="004B6923"/>
    <w:rsid w:val="004B6EA7"/>
    <w:rsid w:val="004B7240"/>
    <w:rsid w:val="004B7495"/>
    <w:rsid w:val="004B780F"/>
    <w:rsid w:val="004B7B56"/>
    <w:rsid w:val="004C098E"/>
    <w:rsid w:val="004C20CF"/>
    <w:rsid w:val="004C299C"/>
    <w:rsid w:val="004C2E2E"/>
    <w:rsid w:val="004C3B1D"/>
    <w:rsid w:val="004C4D54"/>
    <w:rsid w:val="004C55FC"/>
    <w:rsid w:val="004C7023"/>
    <w:rsid w:val="004C7513"/>
    <w:rsid w:val="004D02AC"/>
    <w:rsid w:val="004D0383"/>
    <w:rsid w:val="004D1F3F"/>
    <w:rsid w:val="004D333E"/>
    <w:rsid w:val="004D3A72"/>
    <w:rsid w:val="004D3EE2"/>
    <w:rsid w:val="004D5BBA"/>
    <w:rsid w:val="004D6540"/>
    <w:rsid w:val="004D723A"/>
    <w:rsid w:val="004E1018"/>
    <w:rsid w:val="004E1C2A"/>
    <w:rsid w:val="004E1E34"/>
    <w:rsid w:val="004E2ACB"/>
    <w:rsid w:val="004E38B0"/>
    <w:rsid w:val="004E3C28"/>
    <w:rsid w:val="004E4167"/>
    <w:rsid w:val="004E4332"/>
    <w:rsid w:val="004E4E0B"/>
    <w:rsid w:val="004E6856"/>
    <w:rsid w:val="004E6FB4"/>
    <w:rsid w:val="004F0977"/>
    <w:rsid w:val="004F1408"/>
    <w:rsid w:val="004F4442"/>
    <w:rsid w:val="004F4569"/>
    <w:rsid w:val="004F4E1D"/>
    <w:rsid w:val="004F5155"/>
    <w:rsid w:val="004F6257"/>
    <w:rsid w:val="004F6A25"/>
    <w:rsid w:val="004F6AB0"/>
    <w:rsid w:val="004F6B4D"/>
    <w:rsid w:val="004F6F40"/>
    <w:rsid w:val="005000BD"/>
    <w:rsid w:val="005000DD"/>
    <w:rsid w:val="00500A38"/>
    <w:rsid w:val="005013D8"/>
    <w:rsid w:val="005029B4"/>
    <w:rsid w:val="00503948"/>
    <w:rsid w:val="00503B09"/>
    <w:rsid w:val="00504BB8"/>
    <w:rsid w:val="00504C5F"/>
    <w:rsid w:val="00504F5C"/>
    <w:rsid w:val="00505262"/>
    <w:rsid w:val="0050597B"/>
    <w:rsid w:val="00506DF8"/>
    <w:rsid w:val="00507451"/>
    <w:rsid w:val="00511F4D"/>
    <w:rsid w:val="005130F8"/>
    <w:rsid w:val="00514D6B"/>
    <w:rsid w:val="0051574E"/>
    <w:rsid w:val="0051725F"/>
    <w:rsid w:val="00517950"/>
    <w:rsid w:val="00520095"/>
    <w:rsid w:val="00520645"/>
    <w:rsid w:val="0052168D"/>
    <w:rsid w:val="00522B0F"/>
    <w:rsid w:val="0052396A"/>
    <w:rsid w:val="00524590"/>
    <w:rsid w:val="00525A50"/>
    <w:rsid w:val="005267B8"/>
    <w:rsid w:val="0052782C"/>
    <w:rsid w:val="00527A41"/>
    <w:rsid w:val="00530E46"/>
    <w:rsid w:val="005324EF"/>
    <w:rsid w:val="0053286B"/>
    <w:rsid w:val="00533576"/>
    <w:rsid w:val="005344AD"/>
    <w:rsid w:val="00536369"/>
    <w:rsid w:val="005400FF"/>
    <w:rsid w:val="005405C6"/>
    <w:rsid w:val="00540E2C"/>
    <w:rsid w:val="00540E99"/>
    <w:rsid w:val="00541130"/>
    <w:rsid w:val="00546A8B"/>
    <w:rsid w:val="00546D5E"/>
    <w:rsid w:val="00546F02"/>
    <w:rsid w:val="0054770B"/>
    <w:rsid w:val="005501F2"/>
    <w:rsid w:val="00551073"/>
    <w:rsid w:val="00551DA4"/>
    <w:rsid w:val="0055213A"/>
    <w:rsid w:val="00554956"/>
    <w:rsid w:val="00555D83"/>
    <w:rsid w:val="00555DCA"/>
    <w:rsid w:val="0055656E"/>
    <w:rsid w:val="00557BE6"/>
    <w:rsid w:val="005600BC"/>
    <w:rsid w:val="00562E3F"/>
    <w:rsid w:val="00563104"/>
    <w:rsid w:val="005646C1"/>
    <w:rsid w:val="005646CC"/>
    <w:rsid w:val="005652E4"/>
    <w:rsid w:val="00565730"/>
    <w:rsid w:val="00565D9A"/>
    <w:rsid w:val="00566671"/>
    <w:rsid w:val="00567B22"/>
    <w:rsid w:val="00570DCA"/>
    <w:rsid w:val="0057134C"/>
    <w:rsid w:val="00571850"/>
    <w:rsid w:val="0057331C"/>
    <w:rsid w:val="00573328"/>
    <w:rsid w:val="005734AB"/>
    <w:rsid w:val="00573F07"/>
    <w:rsid w:val="005747FF"/>
    <w:rsid w:val="00575CB0"/>
    <w:rsid w:val="00576415"/>
    <w:rsid w:val="00580D0F"/>
    <w:rsid w:val="00581088"/>
    <w:rsid w:val="00581853"/>
    <w:rsid w:val="005824C0"/>
    <w:rsid w:val="00582560"/>
    <w:rsid w:val="00582FD7"/>
    <w:rsid w:val="005832ED"/>
    <w:rsid w:val="00583524"/>
    <w:rsid w:val="005835A2"/>
    <w:rsid w:val="00583853"/>
    <w:rsid w:val="005857A8"/>
    <w:rsid w:val="0058713B"/>
    <w:rsid w:val="005876D2"/>
    <w:rsid w:val="0059035E"/>
    <w:rsid w:val="00590461"/>
    <w:rsid w:val="0059056C"/>
    <w:rsid w:val="005908C1"/>
    <w:rsid w:val="0059130B"/>
    <w:rsid w:val="005914C5"/>
    <w:rsid w:val="0059282F"/>
    <w:rsid w:val="00592A74"/>
    <w:rsid w:val="00594A0B"/>
    <w:rsid w:val="00596689"/>
    <w:rsid w:val="005A16FB"/>
    <w:rsid w:val="005A1A68"/>
    <w:rsid w:val="005A2A5A"/>
    <w:rsid w:val="005A2FD6"/>
    <w:rsid w:val="005A3076"/>
    <w:rsid w:val="005A364F"/>
    <w:rsid w:val="005A3772"/>
    <w:rsid w:val="005A39FC"/>
    <w:rsid w:val="005A3B66"/>
    <w:rsid w:val="005A42E3"/>
    <w:rsid w:val="005A5F04"/>
    <w:rsid w:val="005A6DC2"/>
    <w:rsid w:val="005A7B17"/>
    <w:rsid w:val="005B0432"/>
    <w:rsid w:val="005B0651"/>
    <w:rsid w:val="005B0870"/>
    <w:rsid w:val="005B1762"/>
    <w:rsid w:val="005B356F"/>
    <w:rsid w:val="005B3644"/>
    <w:rsid w:val="005B4B88"/>
    <w:rsid w:val="005B5605"/>
    <w:rsid w:val="005B5D0B"/>
    <w:rsid w:val="005B5D60"/>
    <w:rsid w:val="005B5E31"/>
    <w:rsid w:val="005B64AE"/>
    <w:rsid w:val="005B6E3D"/>
    <w:rsid w:val="005B7298"/>
    <w:rsid w:val="005C15B9"/>
    <w:rsid w:val="005C1BFC"/>
    <w:rsid w:val="005C4171"/>
    <w:rsid w:val="005C52B8"/>
    <w:rsid w:val="005C69FE"/>
    <w:rsid w:val="005C7329"/>
    <w:rsid w:val="005C7B55"/>
    <w:rsid w:val="005D0175"/>
    <w:rsid w:val="005D0E7B"/>
    <w:rsid w:val="005D1CC4"/>
    <w:rsid w:val="005D2D62"/>
    <w:rsid w:val="005D5A78"/>
    <w:rsid w:val="005D5DB0"/>
    <w:rsid w:val="005E0B43"/>
    <w:rsid w:val="005E1397"/>
    <w:rsid w:val="005E46E7"/>
    <w:rsid w:val="005E4742"/>
    <w:rsid w:val="005E6829"/>
    <w:rsid w:val="005F0206"/>
    <w:rsid w:val="005F10D4"/>
    <w:rsid w:val="005F26E8"/>
    <w:rsid w:val="005F275A"/>
    <w:rsid w:val="005F2E08"/>
    <w:rsid w:val="005F4EF9"/>
    <w:rsid w:val="005F6437"/>
    <w:rsid w:val="005F78DD"/>
    <w:rsid w:val="005F7A4D"/>
    <w:rsid w:val="00601B68"/>
    <w:rsid w:val="0060359B"/>
    <w:rsid w:val="00603F69"/>
    <w:rsid w:val="006040DA"/>
    <w:rsid w:val="006047BD"/>
    <w:rsid w:val="006069EC"/>
    <w:rsid w:val="00607675"/>
    <w:rsid w:val="00610F53"/>
    <w:rsid w:val="0061221A"/>
    <w:rsid w:val="00612E3F"/>
    <w:rsid w:val="00613208"/>
    <w:rsid w:val="0061481B"/>
    <w:rsid w:val="00616767"/>
    <w:rsid w:val="0061698B"/>
    <w:rsid w:val="00616F61"/>
    <w:rsid w:val="00620917"/>
    <w:rsid w:val="006209D8"/>
    <w:rsid w:val="0062163D"/>
    <w:rsid w:val="00623771"/>
    <w:rsid w:val="00623A9E"/>
    <w:rsid w:val="00624A20"/>
    <w:rsid w:val="00624C9B"/>
    <w:rsid w:val="00630B4E"/>
    <w:rsid w:val="00630BB3"/>
    <w:rsid w:val="00631D6F"/>
    <w:rsid w:val="00632182"/>
    <w:rsid w:val="00632229"/>
    <w:rsid w:val="006335DF"/>
    <w:rsid w:val="00634717"/>
    <w:rsid w:val="0063670E"/>
    <w:rsid w:val="00637181"/>
    <w:rsid w:val="00637AF8"/>
    <w:rsid w:val="006412BE"/>
    <w:rsid w:val="0064144D"/>
    <w:rsid w:val="00641609"/>
    <w:rsid w:val="0064160E"/>
    <w:rsid w:val="00642389"/>
    <w:rsid w:val="006439ED"/>
    <w:rsid w:val="00644306"/>
    <w:rsid w:val="0064494A"/>
    <w:rsid w:val="006450E2"/>
    <w:rsid w:val="006453D8"/>
    <w:rsid w:val="006466E3"/>
    <w:rsid w:val="0064684F"/>
    <w:rsid w:val="00650212"/>
    <w:rsid w:val="00650503"/>
    <w:rsid w:val="006513C3"/>
    <w:rsid w:val="00651A1C"/>
    <w:rsid w:val="00651E73"/>
    <w:rsid w:val="006522FD"/>
    <w:rsid w:val="0065275B"/>
    <w:rsid w:val="00652800"/>
    <w:rsid w:val="006529DE"/>
    <w:rsid w:val="00653960"/>
    <w:rsid w:val="00653AAE"/>
    <w:rsid w:val="00653AB0"/>
    <w:rsid w:val="00653C5D"/>
    <w:rsid w:val="00653D30"/>
    <w:rsid w:val="006544A7"/>
    <w:rsid w:val="006552BE"/>
    <w:rsid w:val="006618E3"/>
    <w:rsid w:val="00661D06"/>
    <w:rsid w:val="0066372F"/>
    <w:rsid w:val="006638B4"/>
    <w:rsid w:val="0066400D"/>
    <w:rsid w:val="006640A8"/>
    <w:rsid w:val="006644C4"/>
    <w:rsid w:val="00664B24"/>
    <w:rsid w:val="00665B29"/>
    <w:rsid w:val="0066665B"/>
    <w:rsid w:val="00670EE3"/>
    <w:rsid w:val="0067331F"/>
    <w:rsid w:val="006742E8"/>
    <w:rsid w:val="0067482E"/>
    <w:rsid w:val="00675260"/>
    <w:rsid w:val="006754FC"/>
    <w:rsid w:val="0067564B"/>
    <w:rsid w:val="00676351"/>
    <w:rsid w:val="00677DDB"/>
    <w:rsid w:val="00677EF0"/>
    <w:rsid w:val="006814BF"/>
    <w:rsid w:val="00681C2A"/>
    <w:rsid w:val="00681F32"/>
    <w:rsid w:val="00683AEC"/>
    <w:rsid w:val="00684672"/>
    <w:rsid w:val="006846AF"/>
    <w:rsid w:val="0068480A"/>
    <w:rsid w:val="0068481E"/>
    <w:rsid w:val="0068666F"/>
    <w:rsid w:val="0068780A"/>
    <w:rsid w:val="00687819"/>
    <w:rsid w:val="00690267"/>
    <w:rsid w:val="006906E7"/>
    <w:rsid w:val="00693C33"/>
    <w:rsid w:val="006954D4"/>
    <w:rsid w:val="0069598B"/>
    <w:rsid w:val="00695AF0"/>
    <w:rsid w:val="0069610F"/>
    <w:rsid w:val="006979D9"/>
    <w:rsid w:val="006A1A8E"/>
    <w:rsid w:val="006A1CF6"/>
    <w:rsid w:val="006A2D9E"/>
    <w:rsid w:val="006A36DB"/>
    <w:rsid w:val="006A3EF2"/>
    <w:rsid w:val="006A44D0"/>
    <w:rsid w:val="006A48C1"/>
    <w:rsid w:val="006A510D"/>
    <w:rsid w:val="006A51A4"/>
    <w:rsid w:val="006A57BB"/>
    <w:rsid w:val="006A752D"/>
    <w:rsid w:val="006B06B2"/>
    <w:rsid w:val="006B1FFA"/>
    <w:rsid w:val="006B3564"/>
    <w:rsid w:val="006B37E6"/>
    <w:rsid w:val="006B3B2B"/>
    <w:rsid w:val="006B3D8F"/>
    <w:rsid w:val="006B3F19"/>
    <w:rsid w:val="006B42E3"/>
    <w:rsid w:val="006B44C4"/>
    <w:rsid w:val="006B44E9"/>
    <w:rsid w:val="006B73E5"/>
    <w:rsid w:val="006C00A3"/>
    <w:rsid w:val="006C27E2"/>
    <w:rsid w:val="006C67D8"/>
    <w:rsid w:val="006C7838"/>
    <w:rsid w:val="006C7AB5"/>
    <w:rsid w:val="006D0034"/>
    <w:rsid w:val="006D062E"/>
    <w:rsid w:val="006D0817"/>
    <w:rsid w:val="006D0996"/>
    <w:rsid w:val="006D1451"/>
    <w:rsid w:val="006D1993"/>
    <w:rsid w:val="006D1A2B"/>
    <w:rsid w:val="006D232A"/>
    <w:rsid w:val="006D2405"/>
    <w:rsid w:val="006D3A0E"/>
    <w:rsid w:val="006D4A39"/>
    <w:rsid w:val="006D53A4"/>
    <w:rsid w:val="006D5DFC"/>
    <w:rsid w:val="006D6502"/>
    <w:rsid w:val="006D6748"/>
    <w:rsid w:val="006E08A7"/>
    <w:rsid w:val="006E08C4"/>
    <w:rsid w:val="006E091B"/>
    <w:rsid w:val="006E2552"/>
    <w:rsid w:val="006E2F20"/>
    <w:rsid w:val="006E42C8"/>
    <w:rsid w:val="006E43A3"/>
    <w:rsid w:val="006E4800"/>
    <w:rsid w:val="006E560F"/>
    <w:rsid w:val="006E5B90"/>
    <w:rsid w:val="006E60D3"/>
    <w:rsid w:val="006E79B6"/>
    <w:rsid w:val="006F054E"/>
    <w:rsid w:val="006F15D8"/>
    <w:rsid w:val="006F1B19"/>
    <w:rsid w:val="006F26D7"/>
    <w:rsid w:val="006F3613"/>
    <w:rsid w:val="006F3839"/>
    <w:rsid w:val="006F4503"/>
    <w:rsid w:val="006F690B"/>
    <w:rsid w:val="00701234"/>
    <w:rsid w:val="00701305"/>
    <w:rsid w:val="00701DAC"/>
    <w:rsid w:val="00704694"/>
    <w:rsid w:val="007058CD"/>
    <w:rsid w:val="0070599C"/>
    <w:rsid w:val="00705D75"/>
    <w:rsid w:val="007067AC"/>
    <w:rsid w:val="0070718E"/>
    <w:rsid w:val="0070723B"/>
    <w:rsid w:val="00712DA7"/>
    <w:rsid w:val="00714956"/>
    <w:rsid w:val="0071574A"/>
    <w:rsid w:val="00715F89"/>
    <w:rsid w:val="00716FB7"/>
    <w:rsid w:val="00717C66"/>
    <w:rsid w:val="0072144B"/>
    <w:rsid w:val="0072174D"/>
    <w:rsid w:val="007227CA"/>
    <w:rsid w:val="00722938"/>
    <w:rsid w:val="00722D6B"/>
    <w:rsid w:val="00722FA9"/>
    <w:rsid w:val="00723956"/>
    <w:rsid w:val="00724203"/>
    <w:rsid w:val="007251B5"/>
    <w:rsid w:val="00725C3B"/>
    <w:rsid w:val="00725D14"/>
    <w:rsid w:val="007266FB"/>
    <w:rsid w:val="00730A23"/>
    <w:rsid w:val="0073212B"/>
    <w:rsid w:val="00733D6A"/>
    <w:rsid w:val="00733F6E"/>
    <w:rsid w:val="00734065"/>
    <w:rsid w:val="00734709"/>
    <w:rsid w:val="00734894"/>
    <w:rsid w:val="00735327"/>
    <w:rsid w:val="00735451"/>
    <w:rsid w:val="00736265"/>
    <w:rsid w:val="00740573"/>
    <w:rsid w:val="00740AAB"/>
    <w:rsid w:val="00740FFA"/>
    <w:rsid w:val="0074145C"/>
    <w:rsid w:val="00741479"/>
    <w:rsid w:val="007414DA"/>
    <w:rsid w:val="007424DA"/>
    <w:rsid w:val="007441DA"/>
    <w:rsid w:val="007448D2"/>
    <w:rsid w:val="00744A73"/>
    <w:rsid w:val="00744DB8"/>
    <w:rsid w:val="00745C28"/>
    <w:rsid w:val="00745F71"/>
    <w:rsid w:val="007460FF"/>
    <w:rsid w:val="007472D7"/>
    <w:rsid w:val="007474D4"/>
    <w:rsid w:val="00751FA4"/>
    <w:rsid w:val="0075322D"/>
    <w:rsid w:val="00753D56"/>
    <w:rsid w:val="007541AC"/>
    <w:rsid w:val="007564AE"/>
    <w:rsid w:val="00757591"/>
    <w:rsid w:val="00757633"/>
    <w:rsid w:val="00757A59"/>
    <w:rsid w:val="00757B66"/>
    <w:rsid w:val="00757DD5"/>
    <w:rsid w:val="00760455"/>
    <w:rsid w:val="00761439"/>
    <w:rsid w:val="007617A7"/>
    <w:rsid w:val="00762125"/>
    <w:rsid w:val="007635C3"/>
    <w:rsid w:val="00765E06"/>
    <w:rsid w:val="00765F79"/>
    <w:rsid w:val="007706FF"/>
    <w:rsid w:val="00770891"/>
    <w:rsid w:val="00770C61"/>
    <w:rsid w:val="00772BA3"/>
    <w:rsid w:val="007763FE"/>
    <w:rsid w:val="00776998"/>
    <w:rsid w:val="00776E73"/>
    <w:rsid w:val="007776A2"/>
    <w:rsid w:val="00777849"/>
    <w:rsid w:val="00780A99"/>
    <w:rsid w:val="0078144D"/>
    <w:rsid w:val="00781C4F"/>
    <w:rsid w:val="00782487"/>
    <w:rsid w:val="00782A2E"/>
    <w:rsid w:val="00782B11"/>
    <w:rsid w:val="007836C0"/>
    <w:rsid w:val="0078624B"/>
    <w:rsid w:val="0078667E"/>
    <w:rsid w:val="00790B19"/>
    <w:rsid w:val="00791897"/>
    <w:rsid w:val="007919DC"/>
    <w:rsid w:val="00791B72"/>
    <w:rsid w:val="00791C7F"/>
    <w:rsid w:val="007961B9"/>
    <w:rsid w:val="00796888"/>
    <w:rsid w:val="007A1326"/>
    <w:rsid w:val="007A1AE2"/>
    <w:rsid w:val="007A2B7B"/>
    <w:rsid w:val="007A3356"/>
    <w:rsid w:val="007A3539"/>
    <w:rsid w:val="007A36F3"/>
    <w:rsid w:val="007A4CEF"/>
    <w:rsid w:val="007A55A8"/>
    <w:rsid w:val="007A5D27"/>
    <w:rsid w:val="007B01CD"/>
    <w:rsid w:val="007B24C4"/>
    <w:rsid w:val="007B25D2"/>
    <w:rsid w:val="007B50E4"/>
    <w:rsid w:val="007B5236"/>
    <w:rsid w:val="007B6B2F"/>
    <w:rsid w:val="007B7784"/>
    <w:rsid w:val="007C057B"/>
    <w:rsid w:val="007C0CFF"/>
    <w:rsid w:val="007C1661"/>
    <w:rsid w:val="007C1A9E"/>
    <w:rsid w:val="007C341F"/>
    <w:rsid w:val="007C6539"/>
    <w:rsid w:val="007C6E38"/>
    <w:rsid w:val="007D212E"/>
    <w:rsid w:val="007D2F04"/>
    <w:rsid w:val="007D3520"/>
    <w:rsid w:val="007D458F"/>
    <w:rsid w:val="007D4CC0"/>
    <w:rsid w:val="007D5655"/>
    <w:rsid w:val="007D5A52"/>
    <w:rsid w:val="007D7CF5"/>
    <w:rsid w:val="007D7E58"/>
    <w:rsid w:val="007E006A"/>
    <w:rsid w:val="007E0F3C"/>
    <w:rsid w:val="007E2D99"/>
    <w:rsid w:val="007E41AD"/>
    <w:rsid w:val="007E569A"/>
    <w:rsid w:val="007E5B2D"/>
    <w:rsid w:val="007E5E9E"/>
    <w:rsid w:val="007E6081"/>
    <w:rsid w:val="007E6E9A"/>
    <w:rsid w:val="007F0284"/>
    <w:rsid w:val="007F05D1"/>
    <w:rsid w:val="007F1493"/>
    <w:rsid w:val="007F15BC"/>
    <w:rsid w:val="007F3524"/>
    <w:rsid w:val="007F3641"/>
    <w:rsid w:val="007F576D"/>
    <w:rsid w:val="007F637A"/>
    <w:rsid w:val="007F66A6"/>
    <w:rsid w:val="007F76BF"/>
    <w:rsid w:val="008003CD"/>
    <w:rsid w:val="00800512"/>
    <w:rsid w:val="008009AD"/>
    <w:rsid w:val="00800EC5"/>
    <w:rsid w:val="00801687"/>
    <w:rsid w:val="008019EE"/>
    <w:rsid w:val="00802022"/>
    <w:rsid w:val="0080207C"/>
    <w:rsid w:val="008028A3"/>
    <w:rsid w:val="008059C1"/>
    <w:rsid w:val="0080662F"/>
    <w:rsid w:val="00806C91"/>
    <w:rsid w:val="00807FCC"/>
    <w:rsid w:val="0081065F"/>
    <w:rsid w:val="00810BF9"/>
    <w:rsid w:val="00810E72"/>
    <w:rsid w:val="0081179B"/>
    <w:rsid w:val="00812DCB"/>
    <w:rsid w:val="00813FA5"/>
    <w:rsid w:val="0081523F"/>
    <w:rsid w:val="00815D25"/>
    <w:rsid w:val="00816151"/>
    <w:rsid w:val="00817268"/>
    <w:rsid w:val="00817A42"/>
    <w:rsid w:val="008203B7"/>
    <w:rsid w:val="00820BB7"/>
    <w:rsid w:val="008212BE"/>
    <w:rsid w:val="008218CF"/>
    <w:rsid w:val="0082284D"/>
    <w:rsid w:val="0082288A"/>
    <w:rsid w:val="00824157"/>
    <w:rsid w:val="008248E7"/>
    <w:rsid w:val="00824EB4"/>
    <w:rsid w:val="00824F02"/>
    <w:rsid w:val="00825595"/>
    <w:rsid w:val="0082672A"/>
    <w:rsid w:val="00826BD1"/>
    <w:rsid w:val="00826C4F"/>
    <w:rsid w:val="00827216"/>
    <w:rsid w:val="00830A48"/>
    <w:rsid w:val="00831C89"/>
    <w:rsid w:val="00832DA5"/>
    <w:rsid w:val="00832F4B"/>
    <w:rsid w:val="00833A2E"/>
    <w:rsid w:val="00833EDF"/>
    <w:rsid w:val="00833F60"/>
    <w:rsid w:val="00834038"/>
    <w:rsid w:val="008377AF"/>
    <w:rsid w:val="008404C4"/>
    <w:rsid w:val="0084056D"/>
    <w:rsid w:val="00841080"/>
    <w:rsid w:val="008412F7"/>
    <w:rsid w:val="008414BB"/>
    <w:rsid w:val="00841B54"/>
    <w:rsid w:val="00841D6B"/>
    <w:rsid w:val="008434A7"/>
    <w:rsid w:val="00843ED1"/>
    <w:rsid w:val="00844F83"/>
    <w:rsid w:val="008455DA"/>
    <w:rsid w:val="008467D0"/>
    <w:rsid w:val="008467DA"/>
    <w:rsid w:val="00846E0C"/>
    <w:rsid w:val="00847079"/>
    <w:rsid w:val="008470D0"/>
    <w:rsid w:val="008505DC"/>
    <w:rsid w:val="008509F0"/>
    <w:rsid w:val="00851875"/>
    <w:rsid w:val="00852357"/>
    <w:rsid w:val="00852B7B"/>
    <w:rsid w:val="0085448C"/>
    <w:rsid w:val="00855048"/>
    <w:rsid w:val="008563D3"/>
    <w:rsid w:val="00856E64"/>
    <w:rsid w:val="008574A1"/>
    <w:rsid w:val="00860434"/>
    <w:rsid w:val="00860A52"/>
    <w:rsid w:val="00862960"/>
    <w:rsid w:val="00862C16"/>
    <w:rsid w:val="00863532"/>
    <w:rsid w:val="008641E8"/>
    <w:rsid w:val="00864C56"/>
    <w:rsid w:val="00865EC3"/>
    <w:rsid w:val="0086629C"/>
    <w:rsid w:val="00866415"/>
    <w:rsid w:val="0086672A"/>
    <w:rsid w:val="00867469"/>
    <w:rsid w:val="00867A17"/>
    <w:rsid w:val="00870838"/>
    <w:rsid w:val="00870A3D"/>
    <w:rsid w:val="008713F2"/>
    <w:rsid w:val="008736AC"/>
    <w:rsid w:val="00874C1F"/>
    <w:rsid w:val="00880A08"/>
    <w:rsid w:val="008813A0"/>
    <w:rsid w:val="00882BB6"/>
    <w:rsid w:val="00882E98"/>
    <w:rsid w:val="00883242"/>
    <w:rsid w:val="008833EE"/>
    <w:rsid w:val="00883A53"/>
    <w:rsid w:val="00884C41"/>
    <w:rsid w:val="00885B80"/>
    <w:rsid w:val="00885C59"/>
    <w:rsid w:val="00887400"/>
    <w:rsid w:val="008874B8"/>
    <w:rsid w:val="00890C47"/>
    <w:rsid w:val="0089256F"/>
    <w:rsid w:val="0089295E"/>
    <w:rsid w:val="008937ED"/>
    <w:rsid w:val="00893CDB"/>
    <w:rsid w:val="00893D12"/>
    <w:rsid w:val="0089468F"/>
    <w:rsid w:val="00895105"/>
    <w:rsid w:val="0089514F"/>
    <w:rsid w:val="00895316"/>
    <w:rsid w:val="00895739"/>
    <w:rsid w:val="00895861"/>
    <w:rsid w:val="008963FC"/>
    <w:rsid w:val="00897B91"/>
    <w:rsid w:val="008A00A0"/>
    <w:rsid w:val="008A067F"/>
    <w:rsid w:val="008A0836"/>
    <w:rsid w:val="008A21F0"/>
    <w:rsid w:val="008A4890"/>
    <w:rsid w:val="008A5DE5"/>
    <w:rsid w:val="008A60A7"/>
    <w:rsid w:val="008A6909"/>
    <w:rsid w:val="008B1FDB"/>
    <w:rsid w:val="008B2A5B"/>
    <w:rsid w:val="008B367A"/>
    <w:rsid w:val="008B3947"/>
    <w:rsid w:val="008B430F"/>
    <w:rsid w:val="008B4402"/>
    <w:rsid w:val="008B44C9"/>
    <w:rsid w:val="008B4DA3"/>
    <w:rsid w:val="008B4FF4"/>
    <w:rsid w:val="008B587F"/>
    <w:rsid w:val="008B6729"/>
    <w:rsid w:val="008B6C13"/>
    <w:rsid w:val="008B7F83"/>
    <w:rsid w:val="008C085A"/>
    <w:rsid w:val="008C1A20"/>
    <w:rsid w:val="008C2FB5"/>
    <w:rsid w:val="008C302C"/>
    <w:rsid w:val="008C4CAB"/>
    <w:rsid w:val="008C6348"/>
    <w:rsid w:val="008C6461"/>
    <w:rsid w:val="008C6BA4"/>
    <w:rsid w:val="008C6F82"/>
    <w:rsid w:val="008C7C9B"/>
    <w:rsid w:val="008C7CBC"/>
    <w:rsid w:val="008D0067"/>
    <w:rsid w:val="008D125E"/>
    <w:rsid w:val="008D399E"/>
    <w:rsid w:val="008D40EF"/>
    <w:rsid w:val="008D5308"/>
    <w:rsid w:val="008D55BF"/>
    <w:rsid w:val="008D6071"/>
    <w:rsid w:val="008D61E0"/>
    <w:rsid w:val="008D6606"/>
    <w:rsid w:val="008D6722"/>
    <w:rsid w:val="008D6E1D"/>
    <w:rsid w:val="008D782E"/>
    <w:rsid w:val="008D7AB2"/>
    <w:rsid w:val="008E0259"/>
    <w:rsid w:val="008E22E2"/>
    <w:rsid w:val="008E43E0"/>
    <w:rsid w:val="008E4A0E"/>
    <w:rsid w:val="008E4E59"/>
    <w:rsid w:val="008E53F4"/>
    <w:rsid w:val="008E757A"/>
    <w:rsid w:val="008E7AED"/>
    <w:rsid w:val="008E7B48"/>
    <w:rsid w:val="008F0115"/>
    <w:rsid w:val="008F0358"/>
    <w:rsid w:val="008F0383"/>
    <w:rsid w:val="008F1F6A"/>
    <w:rsid w:val="008F28E7"/>
    <w:rsid w:val="008F3EDF"/>
    <w:rsid w:val="008F56DB"/>
    <w:rsid w:val="008F681C"/>
    <w:rsid w:val="008F70FF"/>
    <w:rsid w:val="008F7F19"/>
    <w:rsid w:val="0090053B"/>
    <w:rsid w:val="00900E59"/>
    <w:rsid w:val="00900FCF"/>
    <w:rsid w:val="00901298"/>
    <w:rsid w:val="009019BB"/>
    <w:rsid w:val="00902919"/>
    <w:rsid w:val="0090314C"/>
    <w:rsid w:val="0090315B"/>
    <w:rsid w:val="009033B0"/>
    <w:rsid w:val="00904350"/>
    <w:rsid w:val="00905926"/>
    <w:rsid w:val="0090604A"/>
    <w:rsid w:val="00906D75"/>
    <w:rsid w:val="00907594"/>
    <w:rsid w:val="009078AB"/>
    <w:rsid w:val="0091055E"/>
    <w:rsid w:val="00910D75"/>
    <w:rsid w:val="00912C5D"/>
    <w:rsid w:val="00912EC7"/>
    <w:rsid w:val="00913D40"/>
    <w:rsid w:val="0091412D"/>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0D4"/>
    <w:rsid w:val="00927D2A"/>
    <w:rsid w:val="00927DB3"/>
    <w:rsid w:val="00927E08"/>
    <w:rsid w:val="00930D17"/>
    <w:rsid w:val="00930ED6"/>
    <w:rsid w:val="00931206"/>
    <w:rsid w:val="00931428"/>
    <w:rsid w:val="00932077"/>
    <w:rsid w:val="00932A03"/>
    <w:rsid w:val="0093313E"/>
    <w:rsid w:val="009331F9"/>
    <w:rsid w:val="00934012"/>
    <w:rsid w:val="0093530F"/>
    <w:rsid w:val="0093592F"/>
    <w:rsid w:val="009363F0"/>
    <w:rsid w:val="0093688D"/>
    <w:rsid w:val="0094165A"/>
    <w:rsid w:val="00942056"/>
    <w:rsid w:val="009425EB"/>
    <w:rsid w:val="009429D1"/>
    <w:rsid w:val="00942E67"/>
    <w:rsid w:val="00943299"/>
    <w:rsid w:val="009438A7"/>
    <w:rsid w:val="009458AF"/>
    <w:rsid w:val="00946555"/>
    <w:rsid w:val="0095034F"/>
    <w:rsid w:val="009520A1"/>
    <w:rsid w:val="009522E2"/>
    <w:rsid w:val="0095259D"/>
    <w:rsid w:val="009527DE"/>
    <w:rsid w:val="009528C1"/>
    <w:rsid w:val="009532C7"/>
    <w:rsid w:val="009532E2"/>
    <w:rsid w:val="00953891"/>
    <w:rsid w:val="00953B08"/>
    <w:rsid w:val="00953E82"/>
    <w:rsid w:val="00955D6C"/>
    <w:rsid w:val="0095652F"/>
    <w:rsid w:val="00960547"/>
    <w:rsid w:val="00960CCA"/>
    <w:rsid w:val="00960E03"/>
    <w:rsid w:val="009624AB"/>
    <w:rsid w:val="00962992"/>
    <w:rsid w:val="009634F6"/>
    <w:rsid w:val="00963579"/>
    <w:rsid w:val="0096422F"/>
    <w:rsid w:val="00964462"/>
    <w:rsid w:val="00964AE3"/>
    <w:rsid w:val="00965F05"/>
    <w:rsid w:val="0096720F"/>
    <w:rsid w:val="009675EC"/>
    <w:rsid w:val="0097036E"/>
    <w:rsid w:val="009718BF"/>
    <w:rsid w:val="00973DB2"/>
    <w:rsid w:val="0097545F"/>
    <w:rsid w:val="00976A54"/>
    <w:rsid w:val="00977241"/>
    <w:rsid w:val="00981475"/>
    <w:rsid w:val="00981668"/>
    <w:rsid w:val="00982DEF"/>
    <w:rsid w:val="00983E29"/>
    <w:rsid w:val="00984331"/>
    <w:rsid w:val="00984C07"/>
    <w:rsid w:val="00985F69"/>
    <w:rsid w:val="00986BCA"/>
    <w:rsid w:val="00987813"/>
    <w:rsid w:val="009900EA"/>
    <w:rsid w:val="00990102"/>
    <w:rsid w:val="0099016B"/>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4E9"/>
    <w:rsid w:val="009A73B6"/>
    <w:rsid w:val="009B08F7"/>
    <w:rsid w:val="009B165F"/>
    <w:rsid w:val="009B2ACC"/>
    <w:rsid w:val="009B2E67"/>
    <w:rsid w:val="009B417F"/>
    <w:rsid w:val="009B4483"/>
    <w:rsid w:val="009B57E3"/>
    <w:rsid w:val="009B5879"/>
    <w:rsid w:val="009B5A96"/>
    <w:rsid w:val="009B6030"/>
    <w:rsid w:val="009B646B"/>
    <w:rsid w:val="009B6F03"/>
    <w:rsid w:val="009C0698"/>
    <w:rsid w:val="009C098A"/>
    <w:rsid w:val="009C0DA0"/>
    <w:rsid w:val="009C1693"/>
    <w:rsid w:val="009C1AD9"/>
    <w:rsid w:val="009C1FCA"/>
    <w:rsid w:val="009C2E09"/>
    <w:rsid w:val="009C3001"/>
    <w:rsid w:val="009C3C4F"/>
    <w:rsid w:val="009C44C9"/>
    <w:rsid w:val="009C44FD"/>
    <w:rsid w:val="009C575A"/>
    <w:rsid w:val="009C65D7"/>
    <w:rsid w:val="009C69B7"/>
    <w:rsid w:val="009C6B8D"/>
    <w:rsid w:val="009C72FE"/>
    <w:rsid w:val="009C7379"/>
    <w:rsid w:val="009D0C17"/>
    <w:rsid w:val="009D1103"/>
    <w:rsid w:val="009D1EBE"/>
    <w:rsid w:val="009D2409"/>
    <w:rsid w:val="009D2983"/>
    <w:rsid w:val="009D29FF"/>
    <w:rsid w:val="009D36ED"/>
    <w:rsid w:val="009D48ED"/>
    <w:rsid w:val="009D4939"/>
    <w:rsid w:val="009D4F4A"/>
    <w:rsid w:val="009D572A"/>
    <w:rsid w:val="009D5CDA"/>
    <w:rsid w:val="009D67D9"/>
    <w:rsid w:val="009D7009"/>
    <w:rsid w:val="009D7742"/>
    <w:rsid w:val="009D7D50"/>
    <w:rsid w:val="009E037B"/>
    <w:rsid w:val="009E05EC"/>
    <w:rsid w:val="009E0CF8"/>
    <w:rsid w:val="009E10E3"/>
    <w:rsid w:val="009E16BB"/>
    <w:rsid w:val="009E3EC1"/>
    <w:rsid w:val="009E56EB"/>
    <w:rsid w:val="009E68E0"/>
    <w:rsid w:val="009E6981"/>
    <w:rsid w:val="009E6AB6"/>
    <w:rsid w:val="009E6B21"/>
    <w:rsid w:val="009E75D2"/>
    <w:rsid w:val="009E7F27"/>
    <w:rsid w:val="009F1A7D"/>
    <w:rsid w:val="009F3431"/>
    <w:rsid w:val="009F3838"/>
    <w:rsid w:val="009F3BD5"/>
    <w:rsid w:val="009F3ECD"/>
    <w:rsid w:val="009F4B19"/>
    <w:rsid w:val="009F5F05"/>
    <w:rsid w:val="009F7315"/>
    <w:rsid w:val="009F73D1"/>
    <w:rsid w:val="009F795E"/>
    <w:rsid w:val="00A00D40"/>
    <w:rsid w:val="00A01443"/>
    <w:rsid w:val="00A03D88"/>
    <w:rsid w:val="00A04A93"/>
    <w:rsid w:val="00A0735B"/>
    <w:rsid w:val="00A07569"/>
    <w:rsid w:val="00A07749"/>
    <w:rsid w:val="00A078FB"/>
    <w:rsid w:val="00A10CE1"/>
    <w:rsid w:val="00A10CED"/>
    <w:rsid w:val="00A128C6"/>
    <w:rsid w:val="00A143CE"/>
    <w:rsid w:val="00A16D9B"/>
    <w:rsid w:val="00A210D7"/>
    <w:rsid w:val="00A21A49"/>
    <w:rsid w:val="00A231E9"/>
    <w:rsid w:val="00A2324B"/>
    <w:rsid w:val="00A23BA3"/>
    <w:rsid w:val="00A23CF2"/>
    <w:rsid w:val="00A23D88"/>
    <w:rsid w:val="00A30740"/>
    <w:rsid w:val="00A307AE"/>
    <w:rsid w:val="00A3090E"/>
    <w:rsid w:val="00A35E8B"/>
    <w:rsid w:val="00A3669F"/>
    <w:rsid w:val="00A3778F"/>
    <w:rsid w:val="00A41A01"/>
    <w:rsid w:val="00A429A9"/>
    <w:rsid w:val="00A43CFF"/>
    <w:rsid w:val="00A47083"/>
    <w:rsid w:val="00A47719"/>
    <w:rsid w:val="00A47EAB"/>
    <w:rsid w:val="00A5068D"/>
    <w:rsid w:val="00A509B4"/>
    <w:rsid w:val="00A51A3B"/>
    <w:rsid w:val="00A52F81"/>
    <w:rsid w:val="00A53348"/>
    <w:rsid w:val="00A5427A"/>
    <w:rsid w:val="00A54C7B"/>
    <w:rsid w:val="00A54CFD"/>
    <w:rsid w:val="00A5639F"/>
    <w:rsid w:val="00A56649"/>
    <w:rsid w:val="00A57040"/>
    <w:rsid w:val="00A60064"/>
    <w:rsid w:val="00A6013C"/>
    <w:rsid w:val="00A605AF"/>
    <w:rsid w:val="00A61032"/>
    <w:rsid w:val="00A62D3D"/>
    <w:rsid w:val="00A64F90"/>
    <w:rsid w:val="00A65A2B"/>
    <w:rsid w:val="00A67D6A"/>
    <w:rsid w:val="00A70170"/>
    <w:rsid w:val="00A703C3"/>
    <w:rsid w:val="00A71138"/>
    <w:rsid w:val="00A71427"/>
    <w:rsid w:val="00A724F8"/>
    <w:rsid w:val="00A726C7"/>
    <w:rsid w:val="00A7409C"/>
    <w:rsid w:val="00A74664"/>
    <w:rsid w:val="00A752B5"/>
    <w:rsid w:val="00A773F7"/>
    <w:rsid w:val="00A774B4"/>
    <w:rsid w:val="00A77927"/>
    <w:rsid w:val="00A77E60"/>
    <w:rsid w:val="00A80144"/>
    <w:rsid w:val="00A81734"/>
    <w:rsid w:val="00A81791"/>
    <w:rsid w:val="00A8195D"/>
    <w:rsid w:val="00A81DC9"/>
    <w:rsid w:val="00A82923"/>
    <w:rsid w:val="00A8372C"/>
    <w:rsid w:val="00A855FA"/>
    <w:rsid w:val="00A861AB"/>
    <w:rsid w:val="00A87E5E"/>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814"/>
    <w:rsid w:val="00AA3B89"/>
    <w:rsid w:val="00AA500D"/>
    <w:rsid w:val="00AA5630"/>
    <w:rsid w:val="00AA5E50"/>
    <w:rsid w:val="00AA642B"/>
    <w:rsid w:val="00AB0677"/>
    <w:rsid w:val="00AB08B9"/>
    <w:rsid w:val="00AB1983"/>
    <w:rsid w:val="00AB23C3"/>
    <w:rsid w:val="00AB24DB"/>
    <w:rsid w:val="00AB35D0"/>
    <w:rsid w:val="00AB5FD0"/>
    <w:rsid w:val="00AB77E7"/>
    <w:rsid w:val="00AC098C"/>
    <w:rsid w:val="00AC0BF8"/>
    <w:rsid w:val="00AC1DCF"/>
    <w:rsid w:val="00AC23B1"/>
    <w:rsid w:val="00AC260E"/>
    <w:rsid w:val="00AC2AF9"/>
    <w:rsid w:val="00AC2F71"/>
    <w:rsid w:val="00AC40AD"/>
    <w:rsid w:val="00AC4509"/>
    <w:rsid w:val="00AC47A6"/>
    <w:rsid w:val="00AC487A"/>
    <w:rsid w:val="00AC60C5"/>
    <w:rsid w:val="00AC78ED"/>
    <w:rsid w:val="00AC7E1E"/>
    <w:rsid w:val="00AD02D3"/>
    <w:rsid w:val="00AD0AF6"/>
    <w:rsid w:val="00AD0CF1"/>
    <w:rsid w:val="00AD2AAB"/>
    <w:rsid w:val="00AD3675"/>
    <w:rsid w:val="00AD56A9"/>
    <w:rsid w:val="00AD69C4"/>
    <w:rsid w:val="00AD6F0C"/>
    <w:rsid w:val="00AD6FD9"/>
    <w:rsid w:val="00AE1542"/>
    <w:rsid w:val="00AE1C5F"/>
    <w:rsid w:val="00AE23DD"/>
    <w:rsid w:val="00AE3899"/>
    <w:rsid w:val="00AE55E6"/>
    <w:rsid w:val="00AE64FB"/>
    <w:rsid w:val="00AE6CD2"/>
    <w:rsid w:val="00AE776A"/>
    <w:rsid w:val="00AE77A7"/>
    <w:rsid w:val="00AF02BA"/>
    <w:rsid w:val="00AF1F68"/>
    <w:rsid w:val="00AF27B7"/>
    <w:rsid w:val="00AF2BB2"/>
    <w:rsid w:val="00AF3C5D"/>
    <w:rsid w:val="00AF3CB9"/>
    <w:rsid w:val="00AF726A"/>
    <w:rsid w:val="00AF7AB4"/>
    <w:rsid w:val="00AF7B91"/>
    <w:rsid w:val="00B00015"/>
    <w:rsid w:val="00B022FF"/>
    <w:rsid w:val="00B02E0D"/>
    <w:rsid w:val="00B043A6"/>
    <w:rsid w:val="00B05767"/>
    <w:rsid w:val="00B06DE8"/>
    <w:rsid w:val="00B07AE1"/>
    <w:rsid w:val="00B07D23"/>
    <w:rsid w:val="00B116B2"/>
    <w:rsid w:val="00B12968"/>
    <w:rsid w:val="00B131FF"/>
    <w:rsid w:val="00B1334C"/>
    <w:rsid w:val="00B13498"/>
    <w:rsid w:val="00B13DA2"/>
    <w:rsid w:val="00B14607"/>
    <w:rsid w:val="00B1529F"/>
    <w:rsid w:val="00B15324"/>
    <w:rsid w:val="00B16461"/>
    <w:rsid w:val="00B1672A"/>
    <w:rsid w:val="00B16E71"/>
    <w:rsid w:val="00B174BD"/>
    <w:rsid w:val="00B20690"/>
    <w:rsid w:val="00B20B2A"/>
    <w:rsid w:val="00B2129B"/>
    <w:rsid w:val="00B222D0"/>
    <w:rsid w:val="00B22FA7"/>
    <w:rsid w:val="00B242B0"/>
    <w:rsid w:val="00B24640"/>
    <w:rsid w:val="00B24845"/>
    <w:rsid w:val="00B258A2"/>
    <w:rsid w:val="00B26132"/>
    <w:rsid w:val="00B26370"/>
    <w:rsid w:val="00B27039"/>
    <w:rsid w:val="00B27D18"/>
    <w:rsid w:val="00B300DB"/>
    <w:rsid w:val="00B32BEC"/>
    <w:rsid w:val="00B35B87"/>
    <w:rsid w:val="00B372CC"/>
    <w:rsid w:val="00B40556"/>
    <w:rsid w:val="00B43107"/>
    <w:rsid w:val="00B45AC4"/>
    <w:rsid w:val="00B45E0A"/>
    <w:rsid w:val="00B46545"/>
    <w:rsid w:val="00B47A18"/>
    <w:rsid w:val="00B50EFC"/>
    <w:rsid w:val="00B5120B"/>
    <w:rsid w:val="00B51CD5"/>
    <w:rsid w:val="00B53824"/>
    <w:rsid w:val="00B53857"/>
    <w:rsid w:val="00B54009"/>
    <w:rsid w:val="00B54B6C"/>
    <w:rsid w:val="00B56BAD"/>
    <w:rsid w:val="00B56FB1"/>
    <w:rsid w:val="00B5752B"/>
    <w:rsid w:val="00B576DD"/>
    <w:rsid w:val="00B6083F"/>
    <w:rsid w:val="00B61504"/>
    <w:rsid w:val="00B62E95"/>
    <w:rsid w:val="00B63ABC"/>
    <w:rsid w:val="00B64D3D"/>
    <w:rsid w:val="00B64F0A"/>
    <w:rsid w:val="00B6562C"/>
    <w:rsid w:val="00B66915"/>
    <w:rsid w:val="00B66B92"/>
    <w:rsid w:val="00B6729E"/>
    <w:rsid w:val="00B71CC9"/>
    <w:rsid w:val="00B720C9"/>
    <w:rsid w:val="00B7235F"/>
    <w:rsid w:val="00B72F3F"/>
    <w:rsid w:val="00B7391B"/>
    <w:rsid w:val="00B73ACC"/>
    <w:rsid w:val="00B73FAD"/>
    <w:rsid w:val="00B743E7"/>
    <w:rsid w:val="00B74B80"/>
    <w:rsid w:val="00B7562C"/>
    <w:rsid w:val="00B768A9"/>
    <w:rsid w:val="00B76E90"/>
    <w:rsid w:val="00B8005C"/>
    <w:rsid w:val="00B82E5F"/>
    <w:rsid w:val="00B83BA3"/>
    <w:rsid w:val="00B8666B"/>
    <w:rsid w:val="00B904F4"/>
    <w:rsid w:val="00B90BD1"/>
    <w:rsid w:val="00B92536"/>
    <w:rsid w:val="00B9274D"/>
    <w:rsid w:val="00B94207"/>
    <w:rsid w:val="00B945D4"/>
    <w:rsid w:val="00B94CBC"/>
    <w:rsid w:val="00B9506C"/>
    <w:rsid w:val="00B97B50"/>
    <w:rsid w:val="00BA0228"/>
    <w:rsid w:val="00BA0B84"/>
    <w:rsid w:val="00BA3959"/>
    <w:rsid w:val="00BA4363"/>
    <w:rsid w:val="00BA506C"/>
    <w:rsid w:val="00BA5583"/>
    <w:rsid w:val="00BA563D"/>
    <w:rsid w:val="00BA6B0A"/>
    <w:rsid w:val="00BA7AD9"/>
    <w:rsid w:val="00BB0B31"/>
    <w:rsid w:val="00BB1855"/>
    <w:rsid w:val="00BB2332"/>
    <w:rsid w:val="00BB239F"/>
    <w:rsid w:val="00BB2494"/>
    <w:rsid w:val="00BB2522"/>
    <w:rsid w:val="00BB28A3"/>
    <w:rsid w:val="00BB5218"/>
    <w:rsid w:val="00BB69D4"/>
    <w:rsid w:val="00BB72C0"/>
    <w:rsid w:val="00BB7FF3"/>
    <w:rsid w:val="00BC0AF1"/>
    <w:rsid w:val="00BC27BE"/>
    <w:rsid w:val="00BC3779"/>
    <w:rsid w:val="00BC41A0"/>
    <w:rsid w:val="00BC43D8"/>
    <w:rsid w:val="00BD0186"/>
    <w:rsid w:val="00BD1661"/>
    <w:rsid w:val="00BD1E92"/>
    <w:rsid w:val="00BD445C"/>
    <w:rsid w:val="00BD50E6"/>
    <w:rsid w:val="00BD6178"/>
    <w:rsid w:val="00BD6348"/>
    <w:rsid w:val="00BE147F"/>
    <w:rsid w:val="00BE1BBC"/>
    <w:rsid w:val="00BE2B5D"/>
    <w:rsid w:val="00BE46B5"/>
    <w:rsid w:val="00BE5DCD"/>
    <w:rsid w:val="00BE6663"/>
    <w:rsid w:val="00BE6E4A"/>
    <w:rsid w:val="00BF0917"/>
    <w:rsid w:val="00BF0CD7"/>
    <w:rsid w:val="00BF143E"/>
    <w:rsid w:val="00BF15CE"/>
    <w:rsid w:val="00BF205F"/>
    <w:rsid w:val="00BF2157"/>
    <w:rsid w:val="00BF2FC3"/>
    <w:rsid w:val="00BF3551"/>
    <w:rsid w:val="00BF37C3"/>
    <w:rsid w:val="00BF4F07"/>
    <w:rsid w:val="00BF5C9B"/>
    <w:rsid w:val="00BF695B"/>
    <w:rsid w:val="00BF6A14"/>
    <w:rsid w:val="00BF6F9C"/>
    <w:rsid w:val="00BF71B0"/>
    <w:rsid w:val="00C0161F"/>
    <w:rsid w:val="00C030BD"/>
    <w:rsid w:val="00C036C3"/>
    <w:rsid w:val="00C03CCA"/>
    <w:rsid w:val="00C040E8"/>
    <w:rsid w:val="00C0499E"/>
    <w:rsid w:val="00C04F4A"/>
    <w:rsid w:val="00C06484"/>
    <w:rsid w:val="00C07231"/>
    <w:rsid w:val="00C07776"/>
    <w:rsid w:val="00C07C0D"/>
    <w:rsid w:val="00C10210"/>
    <w:rsid w:val="00C1035C"/>
    <w:rsid w:val="00C10E97"/>
    <w:rsid w:val="00C1140E"/>
    <w:rsid w:val="00C1358F"/>
    <w:rsid w:val="00C13C2A"/>
    <w:rsid w:val="00C13CE8"/>
    <w:rsid w:val="00C14187"/>
    <w:rsid w:val="00C15151"/>
    <w:rsid w:val="00C179BC"/>
    <w:rsid w:val="00C17F8C"/>
    <w:rsid w:val="00C211E6"/>
    <w:rsid w:val="00C2231A"/>
    <w:rsid w:val="00C22446"/>
    <w:rsid w:val="00C22681"/>
    <w:rsid w:val="00C22FB5"/>
    <w:rsid w:val="00C24236"/>
    <w:rsid w:val="00C24CBF"/>
    <w:rsid w:val="00C25C66"/>
    <w:rsid w:val="00C2710B"/>
    <w:rsid w:val="00C279C2"/>
    <w:rsid w:val="00C3183E"/>
    <w:rsid w:val="00C319FA"/>
    <w:rsid w:val="00C33531"/>
    <w:rsid w:val="00C33B9E"/>
    <w:rsid w:val="00C34194"/>
    <w:rsid w:val="00C35EF7"/>
    <w:rsid w:val="00C37BAE"/>
    <w:rsid w:val="00C4043D"/>
    <w:rsid w:val="00C40DAA"/>
    <w:rsid w:val="00C41D3D"/>
    <w:rsid w:val="00C41F7E"/>
    <w:rsid w:val="00C420D8"/>
    <w:rsid w:val="00C42109"/>
    <w:rsid w:val="00C42A1B"/>
    <w:rsid w:val="00C42B41"/>
    <w:rsid w:val="00C42C1F"/>
    <w:rsid w:val="00C44A8D"/>
    <w:rsid w:val="00C44CF8"/>
    <w:rsid w:val="00C45B91"/>
    <w:rsid w:val="00C460A1"/>
    <w:rsid w:val="00C4789C"/>
    <w:rsid w:val="00C52C02"/>
    <w:rsid w:val="00C52CC8"/>
    <w:rsid w:val="00C52DCB"/>
    <w:rsid w:val="00C5329E"/>
    <w:rsid w:val="00C53DA2"/>
    <w:rsid w:val="00C57EE8"/>
    <w:rsid w:val="00C61072"/>
    <w:rsid w:val="00C61AA0"/>
    <w:rsid w:val="00C6243C"/>
    <w:rsid w:val="00C62F54"/>
    <w:rsid w:val="00C63AEA"/>
    <w:rsid w:val="00C64410"/>
    <w:rsid w:val="00C64B59"/>
    <w:rsid w:val="00C64FA1"/>
    <w:rsid w:val="00C66BF6"/>
    <w:rsid w:val="00C67BBF"/>
    <w:rsid w:val="00C70168"/>
    <w:rsid w:val="00C71376"/>
    <w:rsid w:val="00C71404"/>
    <w:rsid w:val="00C718DD"/>
    <w:rsid w:val="00C71AFB"/>
    <w:rsid w:val="00C72B5C"/>
    <w:rsid w:val="00C74707"/>
    <w:rsid w:val="00C74FDB"/>
    <w:rsid w:val="00C767C7"/>
    <w:rsid w:val="00C779FD"/>
    <w:rsid w:val="00C77C36"/>
    <w:rsid w:val="00C77D84"/>
    <w:rsid w:val="00C80121"/>
    <w:rsid w:val="00C80B9E"/>
    <w:rsid w:val="00C816AB"/>
    <w:rsid w:val="00C834A7"/>
    <w:rsid w:val="00C83B9F"/>
    <w:rsid w:val="00C841B7"/>
    <w:rsid w:val="00C84A6C"/>
    <w:rsid w:val="00C85506"/>
    <w:rsid w:val="00C8667D"/>
    <w:rsid w:val="00C86967"/>
    <w:rsid w:val="00C91A6E"/>
    <w:rsid w:val="00C928A8"/>
    <w:rsid w:val="00C93044"/>
    <w:rsid w:val="00C939D3"/>
    <w:rsid w:val="00C93EBE"/>
    <w:rsid w:val="00C95246"/>
    <w:rsid w:val="00CA103E"/>
    <w:rsid w:val="00CA3475"/>
    <w:rsid w:val="00CA6889"/>
    <w:rsid w:val="00CA6C45"/>
    <w:rsid w:val="00CA74F6"/>
    <w:rsid w:val="00CA7603"/>
    <w:rsid w:val="00CA7E42"/>
    <w:rsid w:val="00CB1946"/>
    <w:rsid w:val="00CB364E"/>
    <w:rsid w:val="00CB37B8"/>
    <w:rsid w:val="00CB4F1A"/>
    <w:rsid w:val="00CB58B4"/>
    <w:rsid w:val="00CB6498"/>
    <w:rsid w:val="00CB6577"/>
    <w:rsid w:val="00CB6768"/>
    <w:rsid w:val="00CB6AE3"/>
    <w:rsid w:val="00CB74C7"/>
    <w:rsid w:val="00CB76A1"/>
    <w:rsid w:val="00CC1433"/>
    <w:rsid w:val="00CC1FE6"/>
    <w:rsid w:val="00CC1FE9"/>
    <w:rsid w:val="00CC278B"/>
    <w:rsid w:val="00CC3B49"/>
    <w:rsid w:val="00CC3D04"/>
    <w:rsid w:val="00CC4AF7"/>
    <w:rsid w:val="00CC54E5"/>
    <w:rsid w:val="00CC6B96"/>
    <w:rsid w:val="00CC6F04"/>
    <w:rsid w:val="00CC7B94"/>
    <w:rsid w:val="00CD19BA"/>
    <w:rsid w:val="00CD1A33"/>
    <w:rsid w:val="00CD38EC"/>
    <w:rsid w:val="00CD473A"/>
    <w:rsid w:val="00CD5C4D"/>
    <w:rsid w:val="00CD6E8E"/>
    <w:rsid w:val="00CD7C95"/>
    <w:rsid w:val="00CE12EE"/>
    <w:rsid w:val="00CE161F"/>
    <w:rsid w:val="00CE1D30"/>
    <w:rsid w:val="00CE2CC6"/>
    <w:rsid w:val="00CE3529"/>
    <w:rsid w:val="00CE372B"/>
    <w:rsid w:val="00CE4320"/>
    <w:rsid w:val="00CE4E0F"/>
    <w:rsid w:val="00CE5C82"/>
    <w:rsid w:val="00CE5D9A"/>
    <w:rsid w:val="00CE76CD"/>
    <w:rsid w:val="00CF0B65"/>
    <w:rsid w:val="00CF1C1F"/>
    <w:rsid w:val="00CF3B5E"/>
    <w:rsid w:val="00CF3BA6"/>
    <w:rsid w:val="00CF4E8C"/>
    <w:rsid w:val="00CF6913"/>
    <w:rsid w:val="00CF6A39"/>
    <w:rsid w:val="00CF7AA7"/>
    <w:rsid w:val="00CF7B52"/>
    <w:rsid w:val="00D006CF"/>
    <w:rsid w:val="00D007DF"/>
    <w:rsid w:val="00D008A6"/>
    <w:rsid w:val="00D00960"/>
    <w:rsid w:val="00D00B74"/>
    <w:rsid w:val="00D01500"/>
    <w:rsid w:val="00D015F0"/>
    <w:rsid w:val="00D02C64"/>
    <w:rsid w:val="00D03011"/>
    <w:rsid w:val="00D03DDB"/>
    <w:rsid w:val="00D0447B"/>
    <w:rsid w:val="00D04894"/>
    <w:rsid w:val="00D048A2"/>
    <w:rsid w:val="00D053CE"/>
    <w:rsid w:val="00D055EB"/>
    <w:rsid w:val="00D056FE"/>
    <w:rsid w:val="00D05B56"/>
    <w:rsid w:val="00D05D60"/>
    <w:rsid w:val="00D07F06"/>
    <w:rsid w:val="00D10901"/>
    <w:rsid w:val="00D11493"/>
    <w:rsid w:val="00D114B2"/>
    <w:rsid w:val="00D11978"/>
    <w:rsid w:val="00D121C4"/>
    <w:rsid w:val="00D14274"/>
    <w:rsid w:val="00D15E5B"/>
    <w:rsid w:val="00D17A85"/>
    <w:rsid w:val="00D17C62"/>
    <w:rsid w:val="00D21586"/>
    <w:rsid w:val="00D21EA5"/>
    <w:rsid w:val="00D22220"/>
    <w:rsid w:val="00D229B2"/>
    <w:rsid w:val="00D22D9A"/>
    <w:rsid w:val="00D23A38"/>
    <w:rsid w:val="00D2574C"/>
    <w:rsid w:val="00D25D81"/>
    <w:rsid w:val="00D26D79"/>
    <w:rsid w:val="00D27C2B"/>
    <w:rsid w:val="00D33363"/>
    <w:rsid w:val="00D33696"/>
    <w:rsid w:val="00D34943"/>
    <w:rsid w:val="00D34A2B"/>
    <w:rsid w:val="00D35409"/>
    <w:rsid w:val="00D35899"/>
    <w:rsid w:val="00D359D4"/>
    <w:rsid w:val="00D41AC5"/>
    <w:rsid w:val="00D41B88"/>
    <w:rsid w:val="00D41E23"/>
    <w:rsid w:val="00D429EC"/>
    <w:rsid w:val="00D43D44"/>
    <w:rsid w:val="00D43EBB"/>
    <w:rsid w:val="00D4498A"/>
    <w:rsid w:val="00D44E4E"/>
    <w:rsid w:val="00D46D26"/>
    <w:rsid w:val="00D477E0"/>
    <w:rsid w:val="00D51254"/>
    <w:rsid w:val="00D51627"/>
    <w:rsid w:val="00D51E1A"/>
    <w:rsid w:val="00D52344"/>
    <w:rsid w:val="00D53C1D"/>
    <w:rsid w:val="00D54AAC"/>
    <w:rsid w:val="00D54B32"/>
    <w:rsid w:val="00D55DF0"/>
    <w:rsid w:val="00D563E1"/>
    <w:rsid w:val="00D56BB6"/>
    <w:rsid w:val="00D57B7D"/>
    <w:rsid w:val="00D6022B"/>
    <w:rsid w:val="00D60C40"/>
    <w:rsid w:val="00D60F60"/>
    <w:rsid w:val="00D6138D"/>
    <w:rsid w:val="00D6166E"/>
    <w:rsid w:val="00D61EDA"/>
    <w:rsid w:val="00D63126"/>
    <w:rsid w:val="00D63151"/>
    <w:rsid w:val="00D63A67"/>
    <w:rsid w:val="00D63F5B"/>
    <w:rsid w:val="00D640D0"/>
    <w:rsid w:val="00D646C9"/>
    <w:rsid w:val="00D6492E"/>
    <w:rsid w:val="00D65845"/>
    <w:rsid w:val="00D70087"/>
    <w:rsid w:val="00D7079E"/>
    <w:rsid w:val="00D70823"/>
    <w:rsid w:val="00D709AD"/>
    <w:rsid w:val="00D70AB1"/>
    <w:rsid w:val="00D70F23"/>
    <w:rsid w:val="00D71828"/>
    <w:rsid w:val="00D735F6"/>
    <w:rsid w:val="00D73B1F"/>
    <w:rsid w:val="00D73DD6"/>
    <w:rsid w:val="00D745F5"/>
    <w:rsid w:val="00D750CD"/>
    <w:rsid w:val="00D75392"/>
    <w:rsid w:val="00D7585E"/>
    <w:rsid w:val="00D759A3"/>
    <w:rsid w:val="00D82E32"/>
    <w:rsid w:val="00D83974"/>
    <w:rsid w:val="00D84133"/>
    <w:rsid w:val="00D8431C"/>
    <w:rsid w:val="00D85133"/>
    <w:rsid w:val="00D9025B"/>
    <w:rsid w:val="00D91607"/>
    <w:rsid w:val="00D923F5"/>
    <w:rsid w:val="00D92C82"/>
    <w:rsid w:val="00D93336"/>
    <w:rsid w:val="00D93801"/>
    <w:rsid w:val="00D94314"/>
    <w:rsid w:val="00D94EF7"/>
    <w:rsid w:val="00D95BC7"/>
    <w:rsid w:val="00D95C17"/>
    <w:rsid w:val="00D96043"/>
    <w:rsid w:val="00D976DA"/>
    <w:rsid w:val="00D97779"/>
    <w:rsid w:val="00DA1709"/>
    <w:rsid w:val="00DA194D"/>
    <w:rsid w:val="00DA1F39"/>
    <w:rsid w:val="00DA3EC3"/>
    <w:rsid w:val="00DA52C6"/>
    <w:rsid w:val="00DA52D8"/>
    <w:rsid w:val="00DA52F5"/>
    <w:rsid w:val="00DA553F"/>
    <w:rsid w:val="00DA5EB4"/>
    <w:rsid w:val="00DA73A3"/>
    <w:rsid w:val="00DB2F09"/>
    <w:rsid w:val="00DB3080"/>
    <w:rsid w:val="00DB4E12"/>
    <w:rsid w:val="00DB5771"/>
    <w:rsid w:val="00DB5900"/>
    <w:rsid w:val="00DC0AB6"/>
    <w:rsid w:val="00DC21CF"/>
    <w:rsid w:val="00DC3190"/>
    <w:rsid w:val="00DC3395"/>
    <w:rsid w:val="00DC3664"/>
    <w:rsid w:val="00DC4B9B"/>
    <w:rsid w:val="00DC6EFC"/>
    <w:rsid w:val="00DC706F"/>
    <w:rsid w:val="00DC7CDE"/>
    <w:rsid w:val="00DD195B"/>
    <w:rsid w:val="00DD243F"/>
    <w:rsid w:val="00DD2BE0"/>
    <w:rsid w:val="00DD46E9"/>
    <w:rsid w:val="00DD4711"/>
    <w:rsid w:val="00DD4812"/>
    <w:rsid w:val="00DD4CA7"/>
    <w:rsid w:val="00DD659A"/>
    <w:rsid w:val="00DD7776"/>
    <w:rsid w:val="00DE0097"/>
    <w:rsid w:val="00DE05AE"/>
    <w:rsid w:val="00DE0979"/>
    <w:rsid w:val="00DE12E9"/>
    <w:rsid w:val="00DE1F3D"/>
    <w:rsid w:val="00DE301D"/>
    <w:rsid w:val="00DE33EC"/>
    <w:rsid w:val="00DE43F4"/>
    <w:rsid w:val="00DE53F8"/>
    <w:rsid w:val="00DE60E6"/>
    <w:rsid w:val="00DE6C9B"/>
    <w:rsid w:val="00DE74DC"/>
    <w:rsid w:val="00DE7D5A"/>
    <w:rsid w:val="00DF0854"/>
    <w:rsid w:val="00DF0A94"/>
    <w:rsid w:val="00DF1EC4"/>
    <w:rsid w:val="00DF247C"/>
    <w:rsid w:val="00DF3F4F"/>
    <w:rsid w:val="00DF4BB7"/>
    <w:rsid w:val="00DF6A4D"/>
    <w:rsid w:val="00DF707E"/>
    <w:rsid w:val="00DF70A1"/>
    <w:rsid w:val="00DF759D"/>
    <w:rsid w:val="00E003AF"/>
    <w:rsid w:val="00E00482"/>
    <w:rsid w:val="00E017CC"/>
    <w:rsid w:val="00E018C3"/>
    <w:rsid w:val="00E01C15"/>
    <w:rsid w:val="00E052B1"/>
    <w:rsid w:val="00E05886"/>
    <w:rsid w:val="00E05E27"/>
    <w:rsid w:val="00E061B0"/>
    <w:rsid w:val="00E104C6"/>
    <w:rsid w:val="00E107B8"/>
    <w:rsid w:val="00E10C02"/>
    <w:rsid w:val="00E12DC5"/>
    <w:rsid w:val="00E137F4"/>
    <w:rsid w:val="00E164F2"/>
    <w:rsid w:val="00E16DBF"/>
    <w:rsid w:val="00E16F61"/>
    <w:rsid w:val="00E178A7"/>
    <w:rsid w:val="00E20F6A"/>
    <w:rsid w:val="00E21A25"/>
    <w:rsid w:val="00E21E87"/>
    <w:rsid w:val="00E23303"/>
    <w:rsid w:val="00E253CA"/>
    <w:rsid w:val="00E2771C"/>
    <w:rsid w:val="00E27ACB"/>
    <w:rsid w:val="00E30EC7"/>
    <w:rsid w:val="00E31494"/>
    <w:rsid w:val="00E31D50"/>
    <w:rsid w:val="00E324D9"/>
    <w:rsid w:val="00E3311D"/>
    <w:rsid w:val="00E331FB"/>
    <w:rsid w:val="00E33DF4"/>
    <w:rsid w:val="00E35EDE"/>
    <w:rsid w:val="00E36528"/>
    <w:rsid w:val="00E367DE"/>
    <w:rsid w:val="00E409B4"/>
    <w:rsid w:val="00E40CF7"/>
    <w:rsid w:val="00E41005"/>
    <w:rsid w:val="00E413B8"/>
    <w:rsid w:val="00E414AC"/>
    <w:rsid w:val="00E434EB"/>
    <w:rsid w:val="00E440C0"/>
    <w:rsid w:val="00E4450D"/>
    <w:rsid w:val="00E44952"/>
    <w:rsid w:val="00E44AF8"/>
    <w:rsid w:val="00E46720"/>
    <w:rsid w:val="00E4683D"/>
    <w:rsid w:val="00E46BFF"/>
    <w:rsid w:val="00E46CA0"/>
    <w:rsid w:val="00E504A1"/>
    <w:rsid w:val="00E51231"/>
    <w:rsid w:val="00E52A67"/>
    <w:rsid w:val="00E54C48"/>
    <w:rsid w:val="00E5704B"/>
    <w:rsid w:val="00E602A7"/>
    <w:rsid w:val="00E619E1"/>
    <w:rsid w:val="00E62FBE"/>
    <w:rsid w:val="00E63389"/>
    <w:rsid w:val="00E64597"/>
    <w:rsid w:val="00E65780"/>
    <w:rsid w:val="00E65AEA"/>
    <w:rsid w:val="00E66847"/>
    <w:rsid w:val="00E66AA1"/>
    <w:rsid w:val="00E66B6A"/>
    <w:rsid w:val="00E71243"/>
    <w:rsid w:val="00E71362"/>
    <w:rsid w:val="00E714D8"/>
    <w:rsid w:val="00E7168A"/>
    <w:rsid w:val="00E71B53"/>
    <w:rsid w:val="00E71D25"/>
    <w:rsid w:val="00E7295C"/>
    <w:rsid w:val="00E73306"/>
    <w:rsid w:val="00E74817"/>
    <w:rsid w:val="00E74FE4"/>
    <w:rsid w:val="00E7738D"/>
    <w:rsid w:val="00E81633"/>
    <w:rsid w:val="00E82AED"/>
    <w:rsid w:val="00E82FCC"/>
    <w:rsid w:val="00E831A3"/>
    <w:rsid w:val="00E862B5"/>
    <w:rsid w:val="00E864A9"/>
    <w:rsid w:val="00E86733"/>
    <w:rsid w:val="00E86927"/>
    <w:rsid w:val="00E8700D"/>
    <w:rsid w:val="00E87094"/>
    <w:rsid w:val="00E9108A"/>
    <w:rsid w:val="00E94803"/>
    <w:rsid w:val="00E94B69"/>
    <w:rsid w:val="00E95504"/>
    <w:rsid w:val="00E957A1"/>
    <w:rsid w:val="00E9588E"/>
    <w:rsid w:val="00E96813"/>
    <w:rsid w:val="00EA17B9"/>
    <w:rsid w:val="00EA1B2F"/>
    <w:rsid w:val="00EA279E"/>
    <w:rsid w:val="00EA2BA6"/>
    <w:rsid w:val="00EA2E7E"/>
    <w:rsid w:val="00EA33B1"/>
    <w:rsid w:val="00EA5F73"/>
    <w:rsid w:val="00EA6C93"/>
    <w:rsid w:val="00EA74C5"/>
    <w:rsid w:val="00EA74F2"/>
    <w:rsid w:val="00EA7552"/>
    <w:rsid w:val="00EA7A99"/>
    <w:rsid w:val="00EA7F5C"/>
    <w:rsid w:val="00EB0277"/>
    <w:rsid w:val="00EB1874"/>
    <w:rsid w:val="00EB193D"/>
    <w:rsid w:val="00EB2A71"/>
    <w:rsid w:val="00EB32CF"/>
    <w:rsid w:val="00EB42F8"/>
    <w:rsid w:val="00EB4C8D"/>
    <w:rsid w:val="00EB4DDA"/>
    <w:rsid w:val="00EB7598"/>
    <w:rsid w:val="00EB7885"/>
    <w:rsid w:val="00EC0998"/>
    <w:rsid w:val="00EC105F"/>
    <w:rsid w:val="00EC2805"/>
    <w:rsid w:val="00EC3100"/>
    <w:rsid w:val="00EC3D02"/>
    <w:rsid w:val="00EC437B"/>
    <w:rsid w:val="00EC4CBD"/>
    <w:rsid w:val="00EC596F"/>
    <w:rsid w:val="00EC703B"/>
    <w:rsid w:val="00EC70D8"/>
    <w:rsid w:val="00EC747F"/>
    <w:rsid w:val="00EC78F8"/>
    <w:rsid w:val="00ED0FE3"/>
    <w:rsid w:val="00ED1008"/>
    <w:rsid w:val="00ED1338"/>
    <w:rsid w:val="00ED1475"/>
    <w:rsid w:val="00ED1AB4"/>
    <w:rsid w:val="00ED288C"/>
    <w:rsid w:val="00ED2C23"/>
    <w:rsid w:val="00ED2CF0"/>
    <w:rsid w:val="00ED4173"/>
    <w:rsid w:val="00ED53B8"/>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B83"/>
    <w:rsid w:val="00EF6E7F"/>
    <w:rsid w:val="00F01A12"/>
    <w:rsid w:val="00F01D8F"/>
    <w:rsid w:val="00F01D93"/>
    <w:rsid w:val="00F0316E"/>
    <w:rsid w:val="00F03A67"/>
    <w:rsid w:val="00F05A4D"/>
    <w:rsid w:val="00F065FC"/>
    <w:rsid w:val="00F06BB9"/>
    <w:rsid w:val="00F121C4"/>
    <w:rsid w:val="00F13777"/>
    <w:rsid w:val="00F17235"/>
    <w:rsid w:val="00F1757E"/>
    <w:rsid w:val="00F20B40"/>
    <w:rsid w:val="00F2269A"/>
    <w:rsid w:val="00F22775"/>
    <w:rsid w:val="00F228A5"/>
    <w:rsid w:val="00F246D4"/>
    <w:rsid w:val="00F24FC6"/>
    <w:rsid w:val="00F2680B"/>
    <w:rsid w:val="00F269DC"/>
    <w:rsid w:val="00F26FB3"/>
    <w:rsid w:val="00F309E2"/>
    <w:rsid w:val="00F30C2D"/>
    <w:rsid w:val="00F318BD"/>
    <w:rsid w:val="00F32557"/>
    <w:rsid w:val="00F32CE9"/>
    <w:rsid w:val="00F332EF"/>
    <w:rsid w:val="00F33A6A"/>
    <w:rsid w:val="00F34D8E"/>
    <w:rsid w:val="00F3515A"/>
    <w:rsid w:val="00F3674D"/>
    <w:rsid w:val="00F3675A"/>
    <w:rsid w:val="00F36A7E"/>
    <w:rsid w:val="00F36C52"/>
    <w:rsid w:val="00F37587"/>
    <w:rsid w:val="00F4079E"/>
    <w:rsid w:val="00F40B14"/>
    <w:rsid w:val="00F42101"/>
    <w:rsid w:val="00F42758"/>
    <w:rsid w:val="00F42EAA"/>
    <w:rsid w:val="00F42EE0"/>
    <w:rsid w:val="00F434A9"/>
    <w:rsid w:val="00F437C4"/>
    <w:rsid w:val="00F446A0"/>
    <w:rsid w:val="00F447CF"/>
    <w:rsid w:val="00F44CE4"/>
    <w:rsid w:val="00F450CC"/>
    <w:rsid w:val="00F478ED"/>
    <w:rsid w:val="00F47A0A"/>
    <w:rsid w:val="00F47A79"/>
    <w:rsid w:val="00F47F5C"/>
    <w:rsid w:val="00F51928"/>
    <w:rsid w:val="00F543B3"/>
    <w:rsid w:val="00F5467A"/>
    <w:rsid w:val="00F55825"/>
    <w:rsid w:val="00F5601C"/>
    <w:rsid w:val="00F5643A"/>
    <w:rsid w:val="00F56596"/>
    <w:rsid w:val="00F60FC2"/>
    <w:rsid w:val="00F62236"/>
    <w:rsid w:val="00F642AF"/>
    <w:rsid w:val="00F650B4"/>
    <w:rsid w:val="00F65235"/>
    <w:rsid w:val="00F65901"/>
    <w:rsid w:val="00F6651A"/>
    <w:rsid w:val="00F66B95"/>
    <w:rsid w:val="00F706AA"/>
    <w:rsid w:val="00F715D0"/>
    <w:rsid w:val="00F717E7"/>
    <w:rsid w:val="00F724A1"/>
    <w:rsid w:val="00F727E2"/>
    <w:rsid w:val="00F7288E"/>
    <w:rsid w:val="00F740FA"/>
    <w:rsid w:val="00F7632C"/>
    <w:rsid w:val="00F76D4B"/>
    <w:rsid w:val="00F76FDC"/>
    <w:rsid w:val="00F771C6"/>
    <w:rsid w:val="00F77ED7"/>
    <w:rsid w:val="00F80F5D"/>
    <w:rsid w:val="00F83143"/>
    <w:rsid w:val="00F83584"/>
    <w:rsid w:val="00F8417C"/>
    <w:rsid w:val="00F84564"/>
    <w:rsid w:val="00F853F3"/>
    <w:rsid w:val="00F8591B"/>
    <w:rsid w:val="00F85A6A"/>
    <w:rsid w:val="00F8655C"/>
    <w:rsid w:val="00F90BCA"/>
    <w:rsid w:val="00F90E1A"/>
    <w:rsid w:val="00F91B79"/>
    <w:rsid w:val="00F94B27"/>
    <w:rsid w:val="00F94DA2"/>
    <w:rsid w:val="00F96626"/>
    <w:rsid w:val="00F96946"/>
    <w:rsid w:val="00F97131"/>
    <w:rsid w:val="00F9720F"/>
    <w:rsid w:val="00F97B4B"/>
    <w:rsid w:val="00F97C84"/>
    <w:rsid w:val="00FA0156"/>
    <w:rsid w:val="00FA13C6"/>
    <w:rsid w:val="00FA166A"/>
    <w:rsid w:val="00FA2CF6"/>
    <w:rsid w:val="00FA3065"/>
    <w:rsid w:val="00FA3EBB"/>
    <w:rsid w:val="00FA52F9"/>
    <w:rsid w:val="00FA7040"/>
    <w:rsid w:val="00FA7E61"/>
    <w:rsid w:val="00FB0346"/>
    <w:rsid w:val="00FB0E61"/>
    <w:rsid w:val="00FB10FF"/>
    <w:rsid w:val="00FB1AF9"/>
    <w:rsid w:val="00FB1D69"/>
    <w:rsid w:val="00FB2812"/>
    <w:rsid w:val="00FB2941"/>
    <w:rsid w:val="00FB3570"/>
    <w:rsid w:val="00FB7100"/>
    <w:rsid w:val="00FB7F34"/>
    <w:rsid w:val="00FC0636"/>
    <w:rsid w:val="00FC0C6F"/>
    <w:rsid w:val="00FC14C7"/>
    <w:rsid w:val="00FC2758"/>
    <w:rsid w:val="00FC3523"/>
    <w:rsid w:val="00FC3C3B"/>
    <w:rsid w:val="00FC44C4"/>
    <w:rsid w:val="00FC4F7B"/>
    <w:rsid w:val="00FC755A"/>
    <w:rsid w:val="00FD05FD"/>
    <w:rsid w:val="00FD1F94"/>
    <w:rsid w:val="00FD21A7"/>
    <w:rsid w:val="00FD264D"/>
    <w:rsid w:val="00FD30DE"/>
    <w:rsid w:val="00FD3347"/>
    <w:rsid w:val="00FD40E9"/>
    <w:rsid w:val="00FD495B"/>
    <w:rsid w:val="00FD7018"/>
    <w:rsid w:val="00FD7AF5"/>
    <w:rsid w:val="00FD7EC3"/>
    <w:rsid w:val="00FE0C73"/>
    <w:rsid w:val="00FE0F38"/>
    <w:rsid w:val="00FE108E"/>
    <w:rsid w:val="00FE10F9"/>
    <w:rsid w:val="00FE126B"/>
    <w:rsid w:val="00FE17BA"/>
    <w:rsid w:val="00FE2356"/>
    <w:rsid w:val="00FE2629"/>
    <w:rsid w:val="00FE40B5"/>
    <w:rsid w:val="00FE660C"/>
    <w:rsid w:val="00FE71A4"/>
    <w:rsid w:val="00FF0F2A"/>
    <w:rsid w:val="00FF0F71"/>
    <w:rsid w:val="00FF492B"/>
    <w:rsid w:val="00FF5EC7"/>
    <w:rsid w:val="00FF7815"/>
    <w:rsid w:val="00FF7892"/>
    <w:rsid w:val="3ED4D47E"/>
    <w:rsid w:val="41EC5D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F3A4D"/>
  <w14:defaultImageDpi w14:val="32767"/>
  <w15:chartTrackingRefBased/>
  <w15:docId w15:val="{84AAFCC1-1384-40E9-8E64-258336DA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F492F"/>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1F492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F492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1F492F"/>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1F492F"/>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1F492F"/>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1F492F"/>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F492F"/>
    <w:pPr>
      <w:tabs>
        <w:tab w:val="right" w:leader="dot" w:pos="14570"/>
      </w:tabs>
      <w:spacing w:before="0"/>
    </w:pPr>
    <w:rPr>
      <w:b/>
      <w:noProof/>
    </w:rPr>
  </w:style>
  <w:style w:type="paragraph" w:styleId="TOC2">
    <w:name w:val="toc 2"/>
    <w:aliases w:val="ŠTOC 2"/>
    <w:basedOn w:val="Normal"/>
    <w:next w:val="Normal"/>
    <w:uiPriority w:val="39"/>
    <w:unhideWhenUsed/>
    <w:rsid w:val="001F492F"/>
    <w:pPr>
      <w:tabs>
        <w:tab w:val="right" w:leader="dot" w:pos="14570"/>
      </w:tabs>
      <w:spacing w:before="0"/>
    </w:pPr>
    <w:rPr>
      <w:noProof/>
    </w:rPr>
  </w:style>
  <w:style w:type="paragraph" w:styleId="Header">
    <w:name w:val="header"/>
    <w:aliases w:val="ŠHeader"/>
    <w:basedOn w:val="Normal"/>
    <w:link w:val="HeaderChar"/>
    <w:uiPriority w:val="16"/>
    <w:rsid w:val="001F492F"/>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1F492F"/>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1F492F"/>
    <w:rPr>
      <w:rFonts w:ascii="Arial" w:hAnsi="Arial" w:cs="Arial"/>
      <w:b/>
      <w:bCs/>
      <w:color w:val="002664"/>
      <w:lang w:val="en-AU"/>
    </w:rPr>
  </w:style>
  <w:style w:type="paragraph" w:styleId="Footer">
    <w:name w:val="footer"/>
    <w:aliases w:val="ŠFooter"/>
    <w:basedOn w:val="Normal"/>
    <w:link w:val="FooterChar"/>
    <w:uiPriority w:val="99"/>
    <w:rsid w:val="001F492F"/>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99"/>
    <w:rsid w:val="001F492F"/>
    <w:rPr>
      <w:rFonts w:ascii="Arial" w:hAnsi="Arial" w:cs="Arial"/>
      <w:sz w:val="18"/>
      <w:szCs w:val="18"/>
      <w:lang w:val="en-AU"/>
    </w:rPr>
  </w:style>
  <w:style w:type="paragraph" w:styleId="Caption">
    <w:name w:val="caption"/>
    <w:aliases w:val="ŠCaption"/>
    <w:basedOn w:val="Normal"/>
    <w:next w:val="Normal"/>
    <w:uiPriority w:val="20"/>
    <w:qFormat/>
    <w:rsid w:val="001F492F"/>
    <w:pPr>
      <w:keepNext/>
      <w:spacing w:after="200" w:line="240" w:lineRule="auto"/>
    </w:pPr>
    <w:rPr>
      <w:b/>
      <w:iCs/>
      <w:szCs w:val="18"/>
    </w:rPr>
  </w:style>
  <w:style w:type="paragraph" w:customStyle="1" w:styleId="Logo">
    <w:name w:val="ŠLogo"/>
    <w:basedOn w:val="Normal"/>
    <w:uiPriority w:val="18"/>
    <w:qFormat/>
    <w:rsid w:val="001F492F"/>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1F492F"/>
    <w:rPr>
      <w:rFonts w:ascii="Arial" w:eastAsiaTheme="majorEastAsia" w:hAnsi="Arial" w:cstheme="majorBidi"/>
      <w:sz w:val="28"/>
      <w:lang w:val="en-AU"/>
    </w:rPr>
  </w:style>
  <w:style w:type="paragraph" w:styleId="TOC3">
    <w:name w:val="toc 3"/>
    <w:aliases w:val="ŠTOC 3"/>
    <w:basedOn w:val="Normal"/>
    <w:next w:val="Normal"/>
    <w:uiPriority w:val="39"/>
    <w:unhideWhenUsed/>
    <w:rsid w:val="001F492F"/>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1F492F"/>
    <w:rPr>
      <w:color w:val="2F5496" w:themeColor="accent1" w:themeShade="BF"/>
      <w:u w:val="single"/>
    </w:rPr>
  </w:style>
  <w:style w:type="character" w:styleId="SubtleReference">
    <w:name w:val="Subtle Reference"/>
    <w:aliases w:val="ŠSubtle Reference"/>
    <w:uiPriority w:val="31"/>
    <w:qFormat/>
    <w:rsid w:val="001F492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1F492F"/>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1F492F"/>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1F492F"/>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5"/>
    <w:rsid w:val="001F492F"/>
    <w:rPr>
      <w:rFonts w:ascii="Arial" w:hAnsi="Arial" w:cs="Arial"/>
      <w:color w:val="002664"/>
      <w:sz w:val="36"/>
      <w:szCs w:val="36"/>
      <w:lang w:val="en-AU"/>
    </w:rPr>
  </w:style>
  <w:style w:type="table" w:customStyle="1" w:styleId="Tableheader">
    <w:name w:val="ŠTable header"/>
    <w:basedOn w:val="TableNormal"/>
    <w:uiPriority w:val="99"/>
    <w:rsid w:val="001F492F"/>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1F492F"/>
    <w:pPr>
      <w:numPr>
        <w:numId w:val="5"/>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1F492F"/>
    <w:pPr>
      <w:keepNext/>
      <w:spacing w:before="200" w:after="200" w:line="240" w:lineRule="atLeast"/>
      <w:ind w:left="567" w:right="567"/>
    </w:pPr>
  </w:style>
  <w:style w:type="paragraph" w:styleId="ListBullet2">
    <w:name w:val="List Bullet 2"/>
    <w:aliases w:val="ŠList Bullet 2"/>
    <w:basedOn w:val="Normal"/>
    <w:uiPriority w:val="10"/>
    <w:qFormat/>
    <w:rsid w:val="001F492F"/>
    <w:pPr>
      <w:numPr>
        <w:numId w:val="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F492F"/>
    <w:pPr>
      <w:numPr>
        <w:numId w:val="6"/>
      </w:numPr>
      <w:contextualSpacing/>
    </w:pPr>
  </w:style>
  <w:style w:type="character" w:styleId="Strong">
    <w:name w:val="Strong"/>
    <w:aliases w:val="ŠStrong"/>
    <w:uiPriority w:val="1"/>
    <w:qFormat/>
    <w:rsid w:val="001F492F"/>
    <w:rPr>
      <w:b/>
      <w:bCs/>
    </w:rPr>
  </w:style>
  <w:style w:type="paragraph" w:styleId="ListBullet">
    <w:name w:val="List Bullet"/>
    <w:aliases w:val="ŠList Bullet"/>
    <w:basedOn w:val="Normal"/>
    <w:uiPriority w:val="10"/>
    <w:qFormat/>
    <w:rsid w:val="001F492F"/>
    <w:pPr>
      <w:numPr>
        <w:numId w:val="4"/>
      </w:numPr>
      <w:contextualSpacing/>
    </w:pPr>
  </w:style>
  <w:style w:type="character" w:customStyle="1" w:styleId="QuoteChar">
    <w:name w:val="Quote Char"/>
    <w:aliases w:val="ŠQuote Char"/>
    <w:basedOn w:val="DefaultParagraphFont"/>
    <w:link w:val="Quote"/>
    <w:uiPriority w:val="19"/>
    <w:rsid w:val="001F492F"/>
    <w:rPr>
      <w:rFonts w:ascii="Arial" w:hAnsi="Arial" w:cs="Arial"/>
      <w:lang w:val="en-AU"/>
    </w:rPr>
  </w:style>
  <w:style w:type="character" w:styleId="Emphasis">
    <w:name w:val="Emphasis"/>
    <w:aliases w:val="ŠLanguage or scientific"/>
    <w:qFormat/>
    <w:rsid w:val="001F492F"/>
    <w:rPr>
      <w:i/>
      <w:iCs/>
    </w:rPr>
  </w:style>
  <w:style w:type="paragraph" w:styleId="Title">
    <w:name w:val="Title"/>
    <w:aliases w:val="ŠTitle"/>
    <w:basedOn w:val="Normal"/>
    <w:next w:val="Normal"/>
    <w:link w:val="TitleChar"/>
    <w:uiPriority w:val="1"/>
    <w:qFormat/>
    <w:rsid w:val="001F492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1F492F"/>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1F492F"/>
    <w:pPr>
      <w:spacing w:before="0" w:line="720" w:lineRule="atLeast"/>
    </w:pPr>
  </w:style>
  <w:style w:type="character" w:customStyle="1" w:styleId="DateChar">
    <w:name w:val="Date Char"/>
    <w:aliases w:val="ŠDate Char"/>
    <w:basedOn w:val="DefaultParagraphFont"/>
    <w:link w:val="Date"/>
    <w:uiPriority w:val="99"/>
    <w:rsid w:val="001F492F"/>
    <w:rPr>
      <w:rFonts w:ascii="Arial" w:hAnsi="Arial" w:cs="Arial"/>
      <w:lang w:val="en-AU"/>
    </w:rPr>
  </w:style>
  <w:style w:type="paragraph" w:styleId="Signature">
    <w:name w:val="Signature"/>
    <w:aliases w:val="ŠSignature"/>
    <w:basedOn w:val="Normal"/>
    <w:link w:val="SignatureChar"/>
    <w:uiPriority w:val="99"/>
    <w:rsid w:val="001F492F"/>
    <w:pPr>
      <w:spacing w:before="0" w:line="720" w:lineRule="atLeast"/>
    </w:pPr>
  </w:style>
  <w:style w:type="character" w:customStyle="1" w:styleId="SignatureChar">
    <w:name w:val="Signature Char"/>
    <w:aliases w:val="ŠSignature Char"/>
    <w:basedOn w:val="DefaultParagraphFont"/>
    <w:link w:val="Signature"/>
    <w:uiPriority w:val="99"/>
    <w:rsid w:val="001F492F"/>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F492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F492F"/>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1F492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1F492F"/>
    <w:rPr>
      <w:color w:val="605E5C"/>
      <w:shd w:val="clear" w:color="auto" w:fill="E1DFDD"/>
    </w:rPr>
  </w:style>
  <w:style w:type="character" w:styleId="FollowedHyperlink">
    <w:name w:val="FollowedHyperlink"/>
    <w:basedOn w:val="DefaultParagraphFont"/>
    <w:uiPriority w:val="99"/>
    <w:semiHidden/>
    <w:unhideWhenUsed/>
    <w:rsid w:val="001F492F"/>
    <w:rPr>
      <w:color w:val="954F72" w:themeColor="followedHyperlink"/>
      <w:u w:val="single"/>
    </w:rPr>
  </w:style>
  <w:style w:type="paragraph" w:customStyle="1" w:styleId="Default">
    <w:name w:val="Default"/>
    <w:rsid w:val="002369FC"/>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unhideWhenUsed/>
    <w:rsid w:val="001F492F"/>
    <w:rPr>
      <w:sz w:val="16"/>
      <w:szCs w:val="16"/>
    </w:rPr>
  </w:style>
  <w:style w:type="paragraph" w:styleId="CommentText">
    <w:name w:val="annotation text"/>
    <w:basedOn w:val="Normal"/>
    <w:link w:val="CommentTextChar"/>
    <w:uiPriority w:val="99"/>
    <w:rsid w:val="00CF6A39"/>
    <w:pPr>
      <w:spacing w:line="240" w:lineRule="auto"/>
    </w:pPr>
    <w:rPr>
      <w:sz w:val="20"/>
      <w:szCs w:val="20"/>
    </w:rPr>
  </w:style>
  <w:style w:type="character" w:customStyle="1" w:styleId="CommentTextChar">
    <w:name w:val="Comment Text Char"/>
    <w:basedOn w:val="DefaultParagraphFont"/>
    <w:link w:val="CommentText"/>
    <w:uiPriority w:val="99"/>
    <w:rsid w:val="00CF6A39"/>
    <w:rPr>
      <w:rFonts w:ascii="Arial" w:hAnsi="Arial"/>
      <w:sz w:val="20"/>
      <w:szCs w:val="20"/>
      <w:lang w:val="en-AU"/>
    </w:rPr>
  </w:style>
  <w:style w:type="paragraph" w:styleId="CommentSubject">
    <w:name w:val="annotation subject"/>
    <w:basedOn w:val="Normal"/>
    <w:next w:val="Normal"/>
    <w:link w:val="CommentSubjectChar"/>
    <w:uiPriority w:val="99"/>
    <w:semiHidden/>
    <w:unhideWhenUsed/>
    <w:rsid w:val="001F492F"/>
    <w:rPr>
      <w:b/>
      <w:bCs/>
    </w:rPr>
  </w:style>
  <w:style w:type="character" w:customStyle="1" w:styleId="CommentSubjectChar">
    <w:name w:val="Comment Subject Char"/>
    <w:basedOn w:val="DefaultParagraphFont"/>
    <w:link w:val="CommentSubject"/>
    <w:uiPriority w:val="99"/>
    <w:semiHidden/>
    <w:rsid w:val="001F492F"/>
    <w:rPr>
      <w:rFonts w:ascii="Arial" w:hAnsi="Arial" w:cs="Arial"/>
      <w:b/>
      <w:bCs/>
      <w:lang w:val="en-AU"/>
    </w:rPr>
  </w:style>
  <w:style w:type="paragraph" w:styleId="ListParagraph">
    <w:name w:val="List Paragraph"/>
    <w:basedOn w:val="Normal"/>
    <w:uiPriority w:val="99"/>
    <w:unhideWhenUsed/>
    <w:qFormat/>
    <w:rsid w:val="00A23CF2"/>
    <w:pPr>
      <w:ind w:left="720"/>
      <w:contextualSpacing/>
    </w:pPr>
  </w:style>
  <w:style w:type="paragraph" w:customStyle="1" w:styleId="Imageattributioncaption">
    <w:name w:val="Image attribution caption"/>
    <w:basedOn w:val="Normal"/>
    <w:link w:val="ImageattributioncaptionChar"/>
    <w:qFormat/>
    <w:rsid w:val="007C6539"/>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7C6539"/>
    <w:rPr>
      <w:rFonts w:ascii="Arial" w:eastAsia="Calibri" w:hAnsi="Arial" w:cs="Arial"/>
      <w:kern w:val="24"/>
      <w:sz w:val="18"/>
      <w:szCs w:val="18"/>
    </w:rPr>
  </w:style>
  <w:style w:type="paragraph" w:customStyle="1" w:styleId="Documentname">
    <w:name w:val="ŠDocument name"/>
    <w:basedOn w:val="Normal"/>
    <w:next w:val="Normal"/>
    <w:uiPriority w:val="17"/>
    <w:qFormat/>
    <w:rsid w:val="001F492F"/>
    <w:pPr>
      <w:pBdr>
        <w:bottom w:val="single" w:sz="8" w:space="10" w:color="D0CECE" w:themeColor="background2" w:themeShade="E6"/>
      </w:pBdr>
      <w:spacing w:before="0" w:after="240" w:line="276" w:lineRule="auto"/>
      <w:jc w:val="right"/>
    </w:pPr>
    <w:rPr>
      <w:bCs/>
      <w:sz w:val="18"/>
      <w:szCs w:val="18"/>
    </w:rPr>
  </w:style>
  <w:style w:type="character" w:styleId="FootnoteReference">
    <w:name w:val="footnote reference"/>
    <w:basedOn w:val="DefaultParagraphFont"/>
    <w:uiPriority w:val="99"/>
    <w:semiHidden/>
    <w:unhideWhenUsed/>
    <w:rsid w:val="001F492F"/>
    <w:rPr>
      <w:vertAlign w:val="superscript"/>
    </w:rPr>
  </w:style>
  <w:style w:type="paragraph" w:styleId="FootnoteText">
    <w:name w:val="footnote text"/>
    <w:basedOn w:val="Normal"/>
    <w:link w:val="FootnoteTextChar"/>
    <w:uiPriority w:val="99"/>
    <w:semiHidden/>
    <w:unhideWhenUsed/>
    <w:rsid w:val="001F492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F492F"/>
    <w:rPr>
      <w:rFonts w:ascii="Arial" w:hAnsi="Arial" w:cs="Arial"/>
      <w:sz w:val="20"/>
      <w:szCs w:val="20"/>
      <w:lang w:val="en-AU"/>
    </w:rPr>
  </w:style>
  <w:style w:type="paragraph" w:customStyle="1" w:styleId="FeatureBox3">
    <w:name w:val="ŠFeature Box 3"/>
    <w:basedOn w:val="Normal"/>
    <w:next w:val="Normal"/>
    <w:uiPriority w:val="13"/>
    <w:qFormat/>
    <w:rsid w:val="001F492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1F49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link w:val="ImageattributioncaptionChar0"/>
    <w:uiPriority w:val="15"/>
    <w:qFormat/>
    <w:rsid w:val="001F492F"/>
    <w:rPr>
      <w:sz w:val="18"/>
      <w:szCs w:val="18"/>
    </w:rPr>
  </w:style>
  <w:style w:type="character" w:customStyle="1" w:styleId="ImageattributioncaptionChar0">
    <w:name w:val="ŠImage attribution caption Char"/>
    <w:basedOn w:val="DefaultParagraphFont"/>
    <w:link w:val="Imageattributioncaption0"/>
    <w:uiPriority w:val="15"/>
    <w:rsid w:val="001F492F"/>
    <w:rPr>
      <w:rFonts w:ascii="Arial" w:hAnsi="Arial" w:cs="Arial"/>
      <w:sz w:val="18"/>
      <w:szCs w:val="18"/>
      <w:lang w:val="en-AU"/>
    </w:rPr>
  </w:style>
  <w:style w:type="paragraph" w:styleId="Subtitle">
    <w:name w:val="Subtitle"/>
    <w:basedOn w:val="Normal"/>
    <w:next w:val="Normal"/>
    <w:link w:val="SubtitleChar"/>
    <w:uiPriority w:val="11"/>
    <w:semiHidden/>
    <w:qFormat/>
    <w:rsid w:val="001F492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F492F"/>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1F492F"/>
    <w:rPr>
      <w:i/>
      <w:iCs/>
      <w:color w:val="404040" w:themeColor="text1" w:themeTint="BF"/>
    </w:rPr>
  </w:style>
  <w:style w:type="paragraph" w:styleId="TOC4">
    <w:name w:val="toc 4"/>
    <w:aliases w:val="ŠTOC 4"/>
    <w:basedOn w:val="Normal"/>
    <w:next w:val="Normal"/>
    <w:autoRedefine/>
    <w:uiPriority w:val="25"/>
    <w:unhideWhenUsed/>
    <w:rsid w:val="001F492F"/>
    <w:pPr>
      <w:spacing w:before="0"/>
      <w:ind w:left="488"/>
    </w:pPr>
  </w:style>
  <w:style w:type="paragraph" w:styleId="TOCHeading">
    <w:name w:val="TOC Heading"/>
    <w:aliases w:val="ŠTOC Heading"/>
    <w:basedOn w:val="Heading1"/>
    <w:next w:val="Normal"/>
    <w:uiPriority w:val="21"/>
    <w:qFormat/>
    <w:rsid w:val="001F492F"/>
    <w:pPr>
      <w:outlineLvl w:val="9"/>
    </w:pPr>
    <w:rPr>
      <w:sz w:val="40"/>
      <w:szCs w:val="40"/>
    </w:rPr>
  </w:style>
  <w:style w:type="character" w:customStyle="1" w:styleId="FeatureBox2Char">
    <w:name w:val="Feature Box 2 Char"/>
    <w:aliases w:val="ŠFeature Box 2 Char"/>
    <w:basedOn w:val="DefaultParagraphFont"/>
    <w:link w:val="FeatureBox2"/>
    <w:uiPriority w:val="12"/>
    <w:rsid w:val="00F3675A"/>
    <w:rPr>
      <w:rFonts w:ascii="Arial" w:hAnsi="Arial" w:cs="Arial"/>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8600">
      <w:bodyDiv w:val="1"/>
      <w:marLeft w:val="0"/>
      <w:marRight w:val="0"/>
      <w:marTop w:val="0"/>
      <w:marBottom w:val="0"/>
      <w:divBdr>
        <w:top w:val="none" w:sz="0" w:space="0" w:color="auto"/>
        <w:left w:val="none" w:sz="0" w:space="0" w:color="auto"/>
        <w:bottom w:val="none" w:sz="0" w:space="0" w:color="auto"/>
        <w:right w:val="none" w:sz="0" w:space="0" w:color="auto"/>
      </w:divBdr>
    </w:div>
    <w:div w:id="75519517">
      <w:bodyDiv w:val="1"/>
      <w:marLeft w:val="0"/>
      <w:marRight w:val="0"/>
      <w:marTop w:val="0"/>
      <w:marBottom w:val="0"/>
      <w:divBdr>
        <w:top w:val="none" w:sz="0" w:space="0" w:color="auto"/>
        <w:left w:val="none" w:sz="0" w:space="0" w:color="auto"/>
        <w:bottom w:val="none" w:sz="0" w:space="0" w:color="auto"/>
        <w:right w:val="none" w:sz="0" w:space="0" w:color="auto"/>
      </w:divBdr>
      <w:divsChild>
        <w:div w:id="1828934735">
          <w:marLeft w:val="0"/>
          <w:marRight w:val="0"/>
          <w:marTop w:val="0"/>
          <w:marBottom w:val="0"/>
          <w:divBdr>
            <w:top w:val="none" w:sz="0" w:space="0" w:color="auto"/>
            <w:left w:val="none" w:sz="0" w:space="0" w:color="auto"/>
            <w:bottom w:val="none" w:sz="0" w:space="0" w:color="auto"/>
            <w:right w:val="none" w:sz="0" w:space="0" w:color="auto"/>
          </w:divBdr>
        </w:div>
      </w:divsChild>
    </w:div>
    <w:div w:id="86924976">
      <w:bodyDiv w:val="1"/>
      <w:marLeft w:val="0"/>
      <w:marRight w:val="0"/>
      <w:marTop w:val="0"/>
      <w:marBottom w:val="0"/>
      <w:divBdr>
        <w:top w:val="none" w:sz="0" w:space="0" w:color="auto"/>
        <w:left w:val="none" w:sz="0" w:space="0" w:color="auto"/>
        <w:bottom w:val="none" w:sz="0" w:space="0" w:color="auto"/>
        <w:right w:val="none" w:sz="0" w:space="0" w:color="auto"/>
      </w:divBdr>
    </w:div>
    <w:div w:id="180823970">
      <w:bodyDiv w:val="1"/>
      <w:marLeft w:val="0"/>
      <w:marRight w:val="0"/>
      <w:marTop w:val="0"/>
      <w:marBottom w:val="0"/>
      <w:divBdr>
        <w:top w:val="none" w:sz="0" w:space="0" w:color="auto"/>
        <w:left w:val="none" w:sz="0" w:space="0" w:color="auto"/>
        <w:bottom w:val="none" w:sz="0" w:space="0" w:color="auto"/>
        <w:right w:val="none" w:sz="0" w:space="0" w:color="auto"/>
      </w:divBdr>
    </w:div>
    <w:div w:id="381753538">
      <w:bodyDiv w:val="1"/>
      <w:marLeft w:val="0"/>
      <w:marRight w:val="0"/>
      <w:marTop w:val="0"/>
      <w:marBottom w:val="0"/>
      <w:divBdr>
        <w:top w:val="none" w:sz="0" w:space="0" w:color="auto"/>
        <w:left w:val="none" w:sz="0" w:space="0" w:color="auto"/>
        <w:bottom w:val="none" w:sz="0" w:space="0" w:color="auto"/>
        <w:right w:val="none" w:sz="0" w:space="0" w:color="auto"/>
      </w:divBdr>
    </w:div>
    <w:div w:id="547452296">
      <w:bodyDiv w:val="1"/>
      <w:marLeft w:val="0"/>
      <w:marRight w:val="0"/>
      <w:marTop w:val="0"/>
      <w:marBottom w:val="0"/>
      <w:divBdr>
        <w:top w:val="none" w:sz="0" w:space="0" w:color="auto"/>
        <w:left w:val="none" w:sz="0" w:space="0" w:color="auto"/>
        <w:bottom w:val="none" w:sz="0" w:space="0" w:color="auto"/>
        <w:right w:val="none" w:sz="0" w:space="0" w:color="auto"/>
      </w:divBdr>
    </w:div>
    <w:div w:id="555430359">
      <w:bodyDiv w:val="1"/>
      <w:marLeft w:val="0"/>
      <w:marRight w:val="0"/>
      <w:marTop w:val="0"/>
      <w:marBottom w:val="0"/>
      <w:divBdr>
        <w:top w:val="none" w:sz="0" w:space="0" w:color="auto"/>
        <w:left w:val="none" w:sz="0" w:space="0" w:color="auto"/>
        <w:bottom w:val="none" w:sz="0" w:space="0" w:color="auto"/>
        <w:right w:val="none" w:sz="0" w:space="0" w:color="auto"/>
      </w:divBdr>
    </w:div>
    <w:div w:id="586114761">
      <w:bodyDiv w:val="1"/>
      <w:marLeft w:val="0"/>
      <w:marRight w:val="0"/>
      <w:marTop w:val="0"/>
      <w:marBottom w:val="0"/>
      <w:divBdr>
        <w:top w:val="none" w:sz="0" w:space="0" w:color="auto"/>
        <w:left w:val="none" w:sz="0" w:space="0" w:color="auto"/>
        <w:bottom w:val="none" w:sz="0" w:space="0" w:color="auto"/>
        <w:right w:val="none" w:sz="0" w:space="0" w:color="auto"/>
      </w:divBdr>
    </w:div>
    <w:div w:id="814371752">
      <w:bodyDiv w:val="1"/>
      <w:marLeft w:val="0"/>
      <w:marRight w:val="0"/>
      <w:marTop w:val="0"/>
      <w:marBottom w:val="0"/>
      <w:divBdr>
        <w:top w:val="none" w:sz="0" w:space="0" w:color="auto"/>
        <w:left w:val="none" w:sz="0" w:space="0" w:color="auto"/>
        <w:bottom w:val="none" w:sz="0" w:space="0" w:color="auto"/>
        <w:right w:val="none" w:sz="0" w:space="0" w:color="auto"/>
      </w:divBdr>
    </w:div>
    <w:div w:id="1029994505">
      <w:bodyDiv w:val="1"/>
      <w:marLeft w:val="0"/>
      <w:marRight w:val="0"/>
      <w:marTop w:val="0"/>
      <w:marBottom w:val="0"/>
      <w:divBdr>
        <w:top w:val="none" w:sz="0" w:space="0" w:color="auto"/>
        <w:left w:val="none" w:sz="0" w:space="0" w:color="auto"/>
        <w:bottom w:val="none" w:sz="0" w:space="0" w:color="auto"/>
        <w:right w:val="none" w:sz="0" w:space="0" w:color="auto"/>
      </w:divBdr>
    </w:div>
    <w:div w:id="1122965483">
      <w:bodyDiv w:val="1"/>
      <w:marLeft w:val="0"/>
      <w:marRight w:val="0"/>
      <w:marTop w:val="0"/>
      <w:marBottom w:val="0"/>
      <w:divBdr>
        <w:top w:val="none" w:sz="0" w:space="0" w:color="auto"/>
        <w:left w:val="none" w:sz="0" w:space="0" w:color="auto"/>
        <w:bottom w:val="none" w:sz="0" w:space="0" w:color="auto"/>
        <w:right w:val="none" w:sz="0" w:space="0" w:color="auto"/>
      </w:divBdr>
    </w:div>
    <w:div w:id="1134368483">
      <w:bodyDiv w:val="1"/>
      <w:marLeft w:val="0"/>
      <w:marRight w:val="0"/>
      <w:marTop w:val="0"/>
      <w:marBottom w:val="0"/>
      <w:divBdr>
        <w:top w:val="none" w:sz="0" w:space="0" w:color="auto"/>
        <w:left w:val="none" w:sz="0" w:space="0" w:color="auto"/>
        <w:bottom w:val="none" w:sz="0" w:space="0" w:color="auto"/>
        <w:right w:val="none" w:sz="0" w:space="0" w:color="auto"/>
      </w:divBdr>
    </w:div>
    <w:div w:id="1210801165">
      <w:bodyDiv w:val="1"/>
      <w:marLeft w:val="0"/>
      <w:marRight w:val="0"/>
      <w:marTop w:val="0"/>
      <w:marBottom w:val="0"/>
      <w:divBdr>
        <w:top w:val="none" w:sz="0" w:space="0" w:color="auto"/>
        <w:left w:val="none" w:sz="0" w:space="0" w:color="auto"/>
        <w:bottom w:val="none" w:sz="0" w:space="0" w:color="auto"/>
        <w:right w:val="none" w:sz="0" w:space="0" w:color="auto"/>
      </w:divBdr>
    </w:div>
    <w:div w:id="1602911547">
      <w:bodyDiv w:val="1"/>
      <w:marLeft w:val="0"/>
      <w:marRight w:val="0"/>
      <w:marTop w:val="0"/>
      <w:marBottom w:val="0"/>
      <w:divBdr>
        <w:top w:val="none" w:sz="0" w:space="0" w:color="auto"/>
        <w:left w:val="none" w:sz="0" w:space="0" w:color="auto"/>
        <w:bottom w:val="none" w:sz="0" w:space="0" w:color="auto"/>
        <w:right w:val="none" w:sz="0" w:space="0" w:color="auto"/>
      </w:divBdr>
    </w:div>
    <w:div w:id="1648166513">
      <w:bodyDiv w:val="1"/>
      <w:marLeft w:val="0"/>
      <w:marRight w:val="0"/>
      <w:marTop w:val="0"/>
      <w:marBottom w:val="0"/>
      <w:divBdr>
        <w:top w:val="none" w:sz="0" w:space="0" w:color="auto"/>
        <w:left w:val="none" w:sz="0" w:space="0" w:color="auto"/>
        <w:bottom w:val="none" w:sz="0" w:space="0" w:color="auto"/>
        <w:right w:val="none" w:sz="0" w:space="0" w:color="auto"/>
      </w:divBdr>
    </w:div>
    <w:div w:id="1809738881">
      <w:bodyDiv w:val="1"/>
      <w:marLeft w:val="0"/>
      <w:marRight w:val="0"/>
      <w:marTop w:val="0"/>
      <w:marBottom w:val="0"/>
      <w:divBdr>
        <w:top w:val="none" w:sz="0" w:space="0" w:color="auto"/>
        <w:left w:val="none" w:sz="0" w:space="0" w:color="auto"/>
        <w:bottom w:val="none" w:sz="0" w:space="0" w:color="auto"/>
        <w:right w:val="none" w:sz="0" w:space="0" w:color="auto"/>
      </w:divBdr>
    </w:div>
    <w:div w:id="18379620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2126293">
      <w:bodyDiv w:val="1"/>
      <w:marLeft w:val="0"/>
      <w:marRight w:val="0"/>
      <w:marTop w:val="0"/>
      <w:marBottom w:val="0"/>
      <w:divBdr>
        <w:top w:val="none" w:sz="0" w:space="0" w:color="auto"/>
        <w:left w:val="none" w:sz="0" w:space="0" w:color="auto"/>
        <w:bottom w:val="none" w:sz="0" w:space="0" w:color="auto"/>
        <w:right w:val="none" w:sz="0" w:space="0" w:color="auto"/>
      </w:divBdr>
    </w:div>
    <w:div w:id="202894607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cience7-12@det.nsw.edu.au" TargetMode="External"/><Relationship Id="rId21" Type="http://schemas.openxmlformats.org/officeDocument/2006/relationships/footer" Target="footer3.xml"/><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nsw.gov.au/about-us/education-data-and-research/cese/publications/research-reports/what-works-best-2020-update" TargetMode="External"/><Relationship Id="rId47" Type="http://schemas.openxmlformats.org/officeDocument/2006/relationships/hyperlink" Target="https://sciencejournalforkids.org/" TargetMode="External"/><Relationship Id="rId50" Type="http://schemas.openxmlformats.org/officeDocument/2006/relationships/hyperlink" Target="https://schoolsnsw.sharepoint.com/sites/WiSresourcehub/SitePages/Supported-Reading.aspx" TargetMode="External"/><Relationship Id="rId55" Type="http://schemas.openxmlformats.org/officeDocument/2006/relationships/footer" Target="footer5.xml"/><Relationship Id="rId63"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ciencejournalforkids.org/articles/reading_level/high-school-upper/" TargetMode="External"/><Relationship Id="rId29" Type="http://schemas.openxmlformats.org/officeDocument/2006/relationships/hyperlink" Target="https://education.nsw.gov.au/teaching-and-learning/curriculum/statewide-staffrooms" TargetMode="External"/><Relationship Id="rId11" Type="http://schemas.openxmlformats.org/officeDocument/2006/relationships/hyperlink" Target="https://issuu.com/doecurriculum/docs/journal_of_science_extension_research_vol_2_2023/s/21049152" TargetMode="External"/><Relationship Id="rId24" Type="http://schemas.openxmlformats.org/officeDocument/2006/relationships/header" Target="header3.xml"/><Relationship Id="rId32" Type="http://schemas.openxmlformats.org/officeDocument/2006/relationships/hyperlink" Target="https://www.hschub.nsw.edu.au/"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45" Type="http://schemas.openxmlformats.org/officeDocument/2006/relationships/hyperlink" Target="https://educationstandards.nsw.edu.au/wps/portal/nesa/teacher-accreditation/meeting-requirements/the-standards/proficient-teacher" TargetMode="External"/><Relationship Id="rId53" Type="http://schemas.openxmlformats.org/officeDocument/2006/relationships/header" Target="header4.xml"/><Relationship Id="rId58"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footer" Target="footer8.xml"/><Relationship Id="rId19" Type="http://schemas.openxmlformats.org/officeDocument/2006/relationships/footer" Target="footer2.xml"/><Relationship Id="rId14" Type="http://schemas.openxmlformats.org/officeDocument/2006/relationships/hyperlink" Target="https://issuu.com/doecurriculum/docs/journal_of_science_extension_research_vol_2_2023" TargetMode="External"/><Relationship Id="rId22" Type="http://schemas.openxmlformats.org/officeDocument/2006/relationships/hyperlink" Target="https://schoolsnsw.sharepoint.com/sites/WiSresourcehub/SitePages/Deconstruction.aspx"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professional-learning/hsc-pl" TargetMode="External"/><Relationship Id="rId35" Type="http://schemas.openxmlformats.org/officeDocument/2006/relationships/hyperlink" Target="https://education.nsw.gov.au/public-schools/school-success-model/school-success-model-explained" TargetMode="External"/><Relationship Id="rId43" Type="http://schemas.openxmlformats.org/officeDocument/2006/relationships/hyperlink" Target="https://education.nsw.gov.au/about-us/education-data-and-research/cese/publications/practical-guides-for-educators-/what-works-best-in-practice" TargetMode="External"/><Relationship Id="rId48" Type="http://schemas.openxmlformats.org/officeDocument/2006/relationships/hyperlink" Target="https://issuu.com/doecurriculum/docs/journal_of_science_extension_research_vol_1_2022" TargetMode="External"/><Relationship Id="rId56" Type="http://schemas.openxmlformats.org/officeDocument/2006/relationships/footer" Target="footer6.xml"/><Relationship Id="rId64" Type="http://schemas.openxmlformats.org/officeDocument/2006/relationships/fontTable" Target="fontTable.xml"/><Relationship Id="rId8" Type="http://schemas.openxmlformats.org/officeDocument/2006/relationships/hyperlink" Target="https://educationstandards.nsw.edu.au/wps/portal/nesa/11-12/stage-6-learning-areas/stage-6-science/science-extension-syllabus" TargetMode="External"/><Relationship Id="rId51" Type="http://schemas.openxmlformats.org/officeDocument/2006/relationships/hyperlink" Target="https://issuu.com/doecurriculum/docs/journal_of_science_extension_research_vol_2_2023" TargetMode="External"/><Relationship Id="rId3" Type="http://schemas.openxmlformats.org/officeDocument/2006/relationships/settings" Target="settings.xml"/><Relationship Id="rId12" Type="http://schemas.openxmlformats.org/officeDocument/2006/relationships/hyperlink" Target="https://schoolsnsw.sharepoint.com/sites/WiSresourcehub/SitePages/Supported-Reading.aspx"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s://education.nsw.gov.au/teaching-and-learning/curriculum/science"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www.science.org/content/article/how-seriously-read-scientific-paper" TargetMode="External"/><Relationship Id="rId59" Type="http://schemas.openxmlformats.org/officeDocument/2006/relationships/image" Target="media/image2.png"/><Relationship Id="rId20" Type="http://schemas.openxmlformats.org/officeDocument/2006/relationships/header" Target="header2.xml"/><Relationship Id="rId41" Type="http://schemas.openxmlformats.org/officeDocument/2006/relationships/hyperlink" Target="https://educationstandards.nsw.edu.au/wps/portal/nesa/11-12/stage-6-learning-areas/stage-6-science/science-extension-syllabus" TargetMode="External"/><Relationship Id="rId54" Type="http://schemas.openxmlformats.org/officeDocument/2006/relationships/header" Target="header5.xml"/><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ssuu.com/doecurriculum/docs/journal_of_science_extension_research_vol_1_2022/s/17468063" TargetMode="External"/><Relationship Id="rId23" Type="http://schemas.openxmlformats.org/officeDocument/2006/relationships/hyperlink" Target="https://issuu.com/doecurriculum/docs/journal_of_science_extension_research_vol_2_2023/s/21049152"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nsw.gov.au/policy-library/policies/pd-2016-0468" TargetMode="External"/><Relationship Id="rId49" Type="http://schemas.openxmlformats.org/officeDocument/2006/relationships/hyperlink" Target="https://schoolsnsw.sharepoint.com/sites/WiSresourcehub/SitePages/Deconstruction.aspx" TargetMode="External"/><Relationship Id="rId57" Type="http://schemas.openxmlformats.org/officeDocument/2006/relationships/hyperlink" Target="https://education.nsw.gov.au/teaching-and-learning/curriculum/literacy-and-numeracy" TargetMode="External"/><Relationship Id="rId10" Type="http://schemas.openxmlformats.org/officeDocument/2006/relationships/hyperlink" Target="https://www.science.org/content/article/how-seriously-read-scientific-paper" TargetMode="External"/><Relationship Id="rId31" Type="http://schemas.openxmlformats.org/officeDocument/2006/relationships/hyperlink" Target="https://education.nsw.gov.au/teaching-and-learning/curriculum/literacy-and-numeracy/teaching-and-learning-resources/literacy/stage-6-literacy-in-context-writing/science" TargetMode="External"/><Relationship Id="rId44" Type="http://schemas.openxmlformats.org/officeDocument/2006/relationships/hyperlink" Target="https://www.edresearch.edu.au/resources/writing-and-writing-instruction" TargetMode="External"/><Relationship Id="rId52" Type="http://schemas.openxmlformats.org/officeDocument/2006/relationships/hyperlink" Target="https://education.nsw.gov.au/teaching-and-learning/curriculum/literacy-and-numeracy" TargetMode="External"/><Relationship Id="rId60" Type="http://schemas.openxmlformats.org/officeDocument/2006/relationships/footer" Target="footer7.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oolsnsw.sharepoint.com/sites/WiSresourcehub/SitePages/Deconstruction.aspx" TargetMode="External"/><Relationship Id="rId13" Type="http://schemas.openxmlformats.org/officeDocument/2006/relationships/hyperlink" Target="https://schoolsnsw.sharepoint.com/sites/WiSresourcehub/SitePages/Supported-Reading.aspx" TargetMode="External"/><Relationship Id="rId18" Type="http://schemas.openxmlformats.org/officeDocument/2006/relationships/footer" Target="footer1.xml"/><Relationship Id="rId39"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44354</CharactersWithSpaces>
  <SharedDoc>false</SharedDoc>
  <HyperlinkBase/>
  <HLinks>
    <vt:vector size="180" baseType="variant">
      <vt:variant>
        <vt:i4>5308424</vt:i4>
      </vt:variant>
      <vt:variant>
        <vt:i4>111</vt:i4>
      </vt:variant>
      <vt:variant>
        <vt:i4>0</vt:i4>
      </vt:variant>
      <vt:variant>
        <vt:i4>5</vt:i4>
      </vt:variant>
      <vt:variant>
        <vt:lpwstr>https://creativecommons.org/licenses/by/4.0/</vt:lpwstr>
      </vt:variant>
      <vt:variant>
        <vt:lpwstr/>
      </vt:variant>
      <vt:variant>
        <vt:i4>3866671</vt:i4>
      </vt:variant>
      <vt:variant>
        <vt:i4>108</vt:i4>
      </vt:variant>
      <vt:variant>
        <vt:i4>0</vt:i4>
      </vt:variant>
      <vt:variant>
        <vt:i4>5</vt:i4>
      </vt:variant>
      <vt:variant>
        <vt:lpwstr>https://education.nsw.gov.au/teaching-and-learning/curriculum/literacy-and-numeracy/priorities</vt:lpwstr>
      </vt:variant>
      <vt:variant>
        <vt:lpwstr/>
      </vt:variant>
      <vt:variant>
        <vt:i4>7995436</vt:i4>
      </vt:variant>
      <vt:variant>
        <vt:i4>105</vt:i4>
      </vt:variant>
      <vt:variant>
        <vt:i4>0</vt:i4>
      </vt:variant>
      <vt:variant>
        <vt:i4>5</vt:i4>
      </vt:variant>
      <vt:variant>
        <vt:lpwstr>https://education.nsw.gov.au/teaching-and-learning/curriculum/literacy-and-numeracy</vt:lpwstr>
      </vt:variant>
      <vt:variant>
        <vt:lpwstr/>
      </vt:variant>
      <vt:variant>
        <vt:i4>983056</vt:i4>
      </vt:variant>
      <vt:variant>
        <vt:i4>102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99</vt:i4>
      </vt:variant>
      <vt:variant>
        <vt:i4>0</vt:i4>
      </vt:variant>
      <vt:variant>
        <vt:i4>5</vt:i4>
      </vt:variant>
      <vt:variant>
        <vt:lpwstr>https://education.nsw.gov.au/about-us/educational-data/cese/publications/research-reports/what-works-best-2020-update</vt:lpwstr>
      </vt:variant>
      <vt:variant>
        <vt:lpwstr/>
      </vt:variant>
      <vt:variant>
        <vt:i4>7995492</vt:i4>
      </vt:variant>
      <vt:variant>
        <vt:i4>96</vt:i4>
      </vt:variant>
      <vt:variant>
        <vt:i4>0</vt:i4>
      </vt:variant>
      <vt:variant>
        <vt:i4>5</vt:i4>
      </vt:variant>
      <vt:variant>
        <vt:lpwstr>https://www.science.org/content/article/how-seriously-read-scientific-paper</vt:lpwstr>
      </vt:variant>
      <vt:variant>
        <vt:lpwstr/>
      </vt:variant>
      <vt:variant>
        <vt:i4>4522007</vt:i4>
      </vt:variant>
      <vt:variant>
        <vt:i4>93</vt:i4>
      </vt:variant>
      <vt:variant>
        <vt:i4>0</vt:i4>
      </vt:variant>
      <vt:variant>
        <vt:i4>5</vt:i4>
      </vt:variant>
      <vt:variant>
        <vt:lpwstr>https://educationstandards.nsw.edu.au/wps/portal/nesa/teacher-accreditation/meeting-requirements/the-standards/proficient-teacher</vt:lpwstr>
      </vt:variant>
      <vt:variant>
        <vt:lpwstr/>
      </vt:variant>
      <vt:variant>
        <vt:i4>7143476</vt:i4>
      </vt:variant>
      <vt:variant>
        <vt:i4>90</vt:i4>
      </vt:variant>
      <vt:variant>
        <vt:i4>0</vt:i4>
      </vt:variant>
      <vt:variant>
        <vt:i4>5</vt:i4>
      </vt:variant>
      <vt:variant>
        <vt:lpwstr>https://www.edresearch.edu.au/resources/writing-and-writing-instruction</vt:lpwstr>
      </vt:variant>
      <vt:variant>
        <vt:lpwstr/>
      </vt:variant>
      <vt:variant>
        <vt:i4>4653072</vt:i4>
      </vt:variant>
      <vt:variant>
        <vt:i4>87</vt:i4>
      </vt:variant>
      <vt:variant>
        <vt:i4>0</vt:i4>
      </vt:variant>
      <vt:variant>
        <vt:i4>5</vt:i4>
      </vt:variant>
      <vt:variant>
        <vt:lpwstr>https://educationstandards.nsw.edu.au/wps/portal/nesa/11-12/stage-6-learning-areas/stage-6-science/science-extension-syllabus</vt:lpwstr>
      </vt:variant>
      <vt:variant>
        <vt:lpwstr/>
      </vt:variant>
      <vt:variant>
        <vt:i4>3342398</vt:i4>
      </vt:variant>
      <vt:variant>
        <vt:i4>84</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81</vt:i4>
      </vt:variant>
      <vt:variant>
        <vt:i4>0</vt:i4>
      </vt:variant>
      <vt:variant>
        <vt:i4>5</vt:i4>
      </vt:variant>
      <vt:variant>
        <vt:lpwstr>https://educationstandards.nsw.edu.au/</vt:lpwstr>
      </vt:variant>
      <vt:variant>
        <vt:lpwstr/>
      </vt:variant>
      <vt:variant>
        <vt:i4>7536744</vt:i4>
      </vt:variant>
      <vt:variant>
        <vt:i4>78</vt:i4>
      </vt:variant>
      <vt:variant>
        <vt:i4>0</vt:i4>
      </vt:variant>
      <vt:variant>
        <vt:i4>5</vt:i4>
      </vt:variant>
      <vt:variant>
        <vt:lpwstr>https://educationstandards.nsw.edu.au/wps/portal/nesa/mini-footer/copyright</vt:lpwstr>
      </vt:variant>
      <vt:variant>
        <vt:lpwstr/>
      </vt:variant>
      <vt:variant>
        <vt:i4>1835086</vt:i4>
      </vt:variant>
      <vt:variant>
        <vt:i4>75</vt:i4>
      </vt:variant>
      <vt:variant>
        <vt:i4>0</vt:i4>
      </vt:variant>
      <vt:variant>
        <vt:i4>5</vt:i4>
      </vt:variant>
      <vt:variant>
        <vt:lpwstr>https://education.nsw.gov.au/teaching-and-learning/curriculum/science</vt:lpwstr>
      </vt:variant>
      <vt:variant>
        <vt:lpwstr/>
      </vt:variant>
      <vt:variant>
        <vt:i4>7733362</vt:i4>
      </vt:variant>
      <vt:variant>
        <vt:i4>72</vt:i4>
      </vt:variant>
      <vt:variant>
        <vt:i4>0</vt:i4>
      </vt:variant>
      <vt:variant>
        <vt:i4>5</vt:i4>
      </vt:variant>
      <vt:variant>
        <vt:lpwstr>https://www.hschub.nsw.edu.au/</vt:lpwstr>
      </vt:variant>
      <vt:variant>
        <vt:lpwstr/>
      </vt:variant>
      <vt:variant>
        <vt:i4>2687023</vt:i4>
      </vt:variant>
      <vt:variant>
        <vt:i4>69</vt:i4>
      </vt:variant>
      <vt:variant>
        <vt:i4>0</vt:i4>
      </vt:variant>
      <vt:variant>
        <vt:i4>5</vt:i4>
      </vt:variant>
      <vt:variant>
        <vt:lpwstr>https://schoolsnsw.sharepoint.com/sites/WiSresourcehub/SitePages/Writing-in-Secondary.aspx</vt:lpwstr>
      </vt:variant>
      <vt:variant>
        <vt:lpwstr/>
      </vt:variant>
      <vt:variant>
        <vt:i4>4718684</vt:i4>
      </vt:variant>
      <vt:variant>
        <vt:i4>66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3866679</vt:i4>
      </vt:variant>
      <vt:variant>
        <vt:i4>63</vt:i4>
      </vt:variant>
      <vt:variant>
        <vt:i4>0</vt:i4>
      </vt:variant>
      <vt:variant>
        <vt:i4>5</vt:i4>
      </vt:variant>
      <vt:variant>
        <vt:lpwstr>https://education.nsw.gov.au/teaching-and-learning/curriculum/statewide-staffrooms</vt:lpwstr>
      </vt:variant>
      <vt:variant>
        <vt:lpwstr/>
      </vt:variant>
      <vt:variant>
        <vt:i4>655368</vt:i4>
      </vt:variant>
      <vt:variant>
        <vt:i4>60</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57</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54</vt:i4>
      </vt:variant>
      <vt:variant>
        <vt:i4>0</vt:i4>
      </vt:variant>
      <vt:variant>
        <vt:i4>5</vt:i4>
      </vt:variant>
      <vt:variant>
        <vt:lpwstr>mailto:Science7-12@det.nsw.edu.au</vt:lpwstr>
      </vt:variant>
      <vt:variant>
        <vt:lpwstr/>
      </vt:variant>
      <vt:variant>
        <vt:i4>2097164</vt:i4>
      </vt:variant>
      <vt:variant>
        <vt:i4>48</vt:i4>
      </vt:variant>
      <vt:variant>
        <vt:i4>0</vt:i4>
      </vt:variant>
      <vt:variant>
        <vt:i4>5</vt:i4>
      </vt:variant>
      <vt:variant>
        <vt:lpwstr>https://issuu.com/doecurriculum/docs/journal_of_science_extension_research_vol_2_2023/s/21049152</vt:lpwstr>
      </vt:variant>
      <vt:variant>
        <vt:lpwstr/>
      </vt:variant>
      <vt:variant>
        <vt:i4>1179661</vt:i4>
      </vt:variant>
      <vt:variant>
        <vt:i4>45</vt:i4>
      </vt:variant>
      <vt:variant>
        <vt:i4>0</vt:i4>
      </vt:variant>
      <vt:variant>
        <vt:i4>5</vt:i4>
      </vt:variant>
      <vt:variant>
        <vt:lpwstr>https://schoolsnsw.sharepoint.com/sites/WiSresourcehub/SitePages/Deconstruction.aspx</vt:lpwstr>
      </vt:variant>
      <vt:variant>
        <vt:lpwstr/>
      </vt:variant>
      <vt:variant>
        <vt:i4>7929925</vt:i4>
      </vt:variant>
      <vt:variant>
        <vt:i4>42</vt:i4>
      </vt:variant>
      <vt:variant>
        <vt:i4>0</vt:i4>
      </vt:variant>
      <vt:variant>
        <vt:i4>5</vt:i4>
      </vt:variant>
      <vt:variant>
        <vt:lpwstr>https://www.sciencejournalforkids.org/articles/reading_level/high-school-upper/</vt:lpwstr>
      </vt:variant>
      <vt:variant>
        <vt:lpwstr/>
      </vt:variant>
      <vt:variant>
        <vt:i4>2555912</vt:i4>
      </vt:variant>
      <vt:variant>
        <vt:i4>39</vt:i4>
      </vt:variant>
      <vt:variant>
        <vt:i4>0</vt:i4>
      </vt:variant>
      <vt:variant>
        <vt:i4>5</vt:i4>
      </vt:variant>
      <vt:variant>
        <vt:lpwstr>https://issuu.com/doecurriculum/docs/journal_of_science_extension_research_vol_1_2022/s/17468063</vt:lpwstr>
      </vt:variant>
      <vt:variant>
        <vt:lpwstr/>
      </vt:variant>
      <vt:variant>
        <vt:i4>2490434</vt:i4>
      </vt:variant>
      <vt:variant>
        <vt:i4>36</vt:i4>
      </vt:variant>
      <vt:variant>
        <vt:i4>0</vt:i4>
      </vt:variant>
      <vt:variant>
        <vt:i4>5</vt:i4>
      </vt:variant>
      <vt:variant>
        <vt:lpwstr>https://issuu.com/doecurriculum/docs/journal_of_science_extension_research_vol_2_2023</vt:lpwstr>
      </vt:variant>
      <vt:variant>
        <vt:lpwstr/>
      </vt:variant>
      <vt:variant>
        <vt:i4>3407998</vt:i4>
      </vt:variant>
      <vt:variant>
        <vt:i4>33</vt:i4>
      </vt:variant>
      <vt:variant>
        <vt:i4>0</vt:i4>
      </vt:variant>
      <vt:variant>
        <vt:i4>5</vt:i4>
      </vt:variant>
      <vt:variant>
        <vt:lpwstr>https://schoolsnsw.sharepoint.com/sites/WiSresourcehub/SitePages/Supported-Reading.aspx</vt:lpwstr>
      </vt:variant>
      <vt:variant>
        <vt:lpwstr/>
      </vt:variant>
      <vt:variant>
        <vt:i4>1376350</vt:i4>
      </vt:variant>
      <vt:variant>
        <vt:i4>30</vt:i4>
      </vt:variant>
      <vt:variant>
        <vt:i4>0</vt:i4>
      </vt:variant>
      <vt:variant>
        <vt:i4>5</vt:i4>
      </vt:variant>
      <vt:variant>
        <vt:lpwstr>https://schoolsnsw.sharepoint.com/sites/WiSresourcehub/SitePages/Supported-Reading.aspx</vt:lpwstr>
      </vt:variant>
      <vt:variant>
        <vt:lpwstr>modelled-reading-%E2%80%93-teacher-led</vt:lpwstr>
      </vt:variant>
      <vt:variant>
        <vt:i4>2097164</vt:i4>
      </vt:variant>
      <vt:variant>
        <vt:i4>27</vt:i4>
      </vt:variant>
      <vt:variant>
        <vt:i4>0</vt:i4>
      </vt:variant>
      <vt:variant>
        <vt:i4>5</vt:i4>
      </vt:variant>
      <vt:variant>
        <vt:lpwstr>https://issuu.com/doecurriculum/docs/journal_of_science_extension_research_vol_2_2023/s/21049152</vt:lpwstr>
      </vt:variant>
      <vt:variant>
        <vt:lpwstr/>
      </vt:variant>
      <vt:variant>
        <vt:i4>7995492</vt:i4>
      </vt:variant>
      <vt:variant>
        <vt:i4>24</vt:i4>
      </vt:variant>
      <vt:variant>
        <vt:i4>0</vt:i4>
      </vt:variant>
      <vt:variant>
        <vt:i4>5</vt:i4>
      </vt:variant>
      <vt:variant>
        <vt:lpwstr>https://www.science.org/content/article/how-seriously-read-scientific-paper</vt:lpwstr>
      </vt:variant>
      <vt:variant>
        <vt:lpwstr/>
      </vt:variant>
      <vt:variant>
        <vt:i4>1179661</vt:i4>
      </vt:variant>
      <vt:variant>
        <vt:i4>0</vt:i4>
      </vt:variant>
      <vt:variant>
        <vt:i4>0</vt:i4>
      </vt:variant>
      <vt:variant>
        <vt:i4>5</vt:i4>
      </vt:variant>
      <vt:variant>
        <vt:lpwstr>https://schoolsnsw.sharepoint.com/sites/WiSresourcehub/SitePages/Deconstruction.aspx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research reports to improve student writing</dc:title>
  <dc:subject/>
  <dc:creator>NSW Department of Education</dc:creator>
  <cp:keywords/>
  <dc:description/>
  <dcterms:created xsi:type="dcterms:W3CDTF">2023-11-14T23:35:00Z</dcterms:created>
  <dcterms:modified xsi:type="dcterms:W3CDTF">2023-11-14T23:37:00Z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2023-11-14T23:37:15Z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65f51bc0-f9cb-431a-b6e1-25b84795263d</vt:lpwstr>
  </property>
  <property fmtid="{D5CDD505-2E9C-101B-9397-08002B2CF9AE}" pid="8" name="MSIP_Label_b603dfd7-d93a-4381-a340-2995d8282205_ContentBits">
    <vt:lpwstr>0</vt:lpwstr>
  </property>
</Properties>
</file>