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4290C" w14:textId="34FD8CFA" w:rsidR="00BA1294" w:rsidRDefault="00562DAA" w:rsidP="00EA2E6F">
      <w:pPr>
        <w:pStyle w:val="Title"/>
      </w:pPr>
      <w:r w:rsidRPr="00562DAA">
        <w:t>Chemistry Stage 6 – Module 7</w:t>
      </w:r>
    </w:p>
    <w:p w14:paraId="4D978235" w14:textId="2B6344C5" w:rsidR="00BA1294" w:rsidRDefault="00C425A7" w:rsidP="00BF68DE">
      <w:pPr>
        <w:pStyle w:val="Subtitle0"/>
      </w:pPr>
      <w:r>
        <w:t>C</w:t>
      </w:r>
      <w:r w:rsidR="00EA2E6F" w:rsidRPr="00EA2E6F">
        <w:t>hemistry IUPAC nomenclature guide</w:t>
      </w:r>
      <w:r w:rsidR="00BA1294">
        <w:br w:type="page"/>
      </w:r>
    </w:p>
    <w:sdt>
      <w:sdtPr>
        <w:rPr>
          <w:rFonts w:eastAsiaTheme="minorHAnsi" w:cstheme="minorBidi"/>
          <w:b/>
          <w:bCs w:val="0"/>
          <w:color w:val="auto"/>
          <w:sz w:val="24"/>
          <w:szCs w:val="24"/>
        </w:rPr>
        <w:id w:val="1599204818"/>
        <w:docPartObj>
          <w:docPartGallery w:val="Table of Contents"/>
          <w:docPartUnique/>
        </w:docPartObj>
      </w:sdtPr>
      <w:sdtEndPr>
        <w:rPr>
          <w:rFonts w:cs="Arial"/>
          <w:b w:val="0"/>
          <w:noProof/>
          <w:sz w:val="22"/>
        </w:rPr>
      </w:sdtEndPr>
      <w:sdtContent>
        <w:p w14:paraId="0B9A179F" w14:textId="2D65A647" w:rsidR="00BF1216" w:rsidRPr="00E65C3A" w:rsidRDefault="00BF1216" w:rsidP="00F46D41">
          <w:pPr>
            <w:pStyle w:val="TOCHeading"/>
          </w:pPr>
          <w:r w:rsidRPr="00E65C3A">
            <w:t>Contents</w:t>
          </w:r>
        </w:p>
        <w:p w14:paraId="73E4008B" w14:textId="4E56DF9D" w:rsidR="003F59CC" w:rsidRDefault="00C425A7">
          <w:pPr>
            <w:pStyle w:val="TOC1"/>
            <w:rPr>
              <w:rFonts w:asciiTheme="minorHAnsi" w:eastAsiaTheme="minorEastAsia" w:hAnsiTheme="minorHAnsi" w:cstheme="minorBidi"/>
              <w:b w:val="0"/>
              <w:kern w:val="2"/>
              <w:szCs w:val="22"/>
              <w:lang w:eastAsia="en-AU"/>
              <w14:ligatures w14:val="standardContextual"/>
            </w:rPr>
          </w:pPr>
          <w:r>
            <w:rPr>
              <w:rFonts w:ascii="Arial Bold" w:hAnsi="Arial Bold" w:cs="Calibri (Body)"/>
              <w:b w:val="0"/>
              <w:szCs w:val="20"/>
            </w:rPr>
            <w:fldChar w:fldCharType="begin"/>
          </w:r>
          <w:r>
            <w:rPr>
              <w:rFonts w:ascii="Arial Bold" w:hAnsi="Arial Bold" w:cs="Calibri (Body)"/>
              <w:b w:val="0"/>
              <w:szCs w:val="20"/>
            </w:rPr>
            <w:instrText xml:space="preserve"> TOC \o "1-3" \h \z \u </w:instrText>
          </w:r>
          <w:r>
            <w:rPr>
              <w:rFonts w:ascii="Arial Bold" w:hAnsi="Arial Bold" w:cs="Calibri (Body)"/>
              <w:b w:val="0"/>
              <w:szCs w:val="20"/>
            </w:rPr>
            <w:fldChar w:fldCharType="separate"/>
          </w:r>
          <w:hyperlink w:anchor="_Toc149918006" w:history="1">
            <w:r w:rsidR="003F59CC" w:rsidRPr="00B27FD1">
              <w:rPr>
                <w:rStyle w:val="Hyperlink"/>
              </w:rPr>
              <w:t>Outcomes</w:t>
            </w:r>
            <w:r w:rsidR="003F59CC">
              <w:rPr>
                <w:webHidden/>
              </w:rPr>
              <w:tab/>
            </w:r>
            <w:r w:rsidR="003F59CC">
              <w:rPr>
                <w:webHidden/>
              </w:rPr>
              <w:fldChar w:fldCharType="begin"/>
            </w:r>
            <w:r w:rsidR="003F59CC">
              <w:rPr>
                <w:webHidden/>
              </w:rPr>
              <w:instrText xml:space="preserve"> PAGEREF _Toc149918006 \h </w:instrText>
            </w:r>
            <w:r w:rsidR="003F59CC">
              <w:rPr>
                <w:webHidden/>
              </w:rPr>
            </w:r>
            <w:r w:rsidR="003F59CC">
              <w:rPr>
                <w:webHidden/>
              </w:rPr>
              <w:fldChar w:fldCharType="separate"/>
            </w:r>
            <w:r w:rsidR="003F59CC">
              <w:rPr>
                <w:webHidden/>
              </w:rPr>
              <w:t>3</w:t>
            </w:r>
            <w:r w:rsidR="003F59CC">
              <w:rPr>
                <w:webHidden/>
              </w:rPr>
              <w:fldChar w:fldCharType="end"/>
            </w:r>
          </w:hyperlink>
        </w:p>
        <w:p w14:paraId="0CF5D7A0" w14:textId="54C33747"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7" w:history="1">
            <w:r w:rsidRPr="00B27FD1">
              <w:rPr>
                <w:rStyle w:val="Hyperlink"/>
              </w:rPr>
              <w:t>Chemical nomenclature</w:t>
            </w:r>
            <w:r>
              <w:rPr>
                <w:webHidden/>
              </w:rPr>
              <w:tab/>
            </w:r>
            <w:r>
              <w:rPr>
                <w:webHidden/>
              </w:rPr>
              <w:fldChar w:fldCharType="begin"/>
            </w:r>
            <w:r>
              <w:rPr>
                <w:webHidden/>
              </w:rPr>
              <w:instrText xml:space="preserve"> PAGEREF _Toc149918007 \h </w:instrText>
            </w:r>
            <w:r>
              <w:rPr>
                <w:webHidden/>
              </w:rPr>
            </w:r>
            <w:r>
              <w:rPr>
                <w:webHidden/>
              </w:rPr>
              <w:fldChar w:fldCharType="separate"/>
            </w:r>
            <w:r>
              <w:rPr>
                <w:webHidden/>
              </w:rPr>
              <w:t>5</w:t>
            </w:r>
            <w:r>
              <w:rPr>
                <w:webHidden/>
              </w:rPr>
              <w:fldChar w:fldCharType="end"/>
            </w:r>
          </w:hyperlink>
        </w:p>
        <w:p w14:paraId="4E5DC3CE" w14:textId="076A4591"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8" w:history="1">
            <w:r w:rsidRPr="00B27FD1">
              <w:rPr>
                <w:rStyle w:val="Hyperlink"/>
              </w:rPr>
              <w:t>Nomenclature of inorganic compounds</w:t>
            </w:r>
            <w:r>
              <w:rPr>
                <w:webHidden/>
              </w:rPr>
              <w:tab/>
            </w:r>
            <w:r>
              <w:rPr>
                <w:webHidden/>
              </w:rPr>
              <w:fldChar w:fldCharType="begin"/>
            </w:r>
            <w:r>
              <w:rPr>
                <w:webHidden/>
              </w:rPr>
              <w:instrText xml:space="preserve"> PAGEREF _Toc149918008 \h </w:instrText>
            </w:r>
            <w:r>
              <w:rPr>
                <w:webHidden/>
              </w:rPr>
            </w:r>
            <w:r>
              <w:rPr>
                <w:webHidden/>
              </w:rPr>
              <w:fldChar w:fldCharType="separate"/>
            </w:r>
            <w:r>
              <w:rPr>
                <w:webHidden/>
              </w:rPr>
              <w:t>6</w:t>
            </w:r>
            <w:r>
              <w:rPr>
                <w:webHidden/>
              </w:rPr>
              <w:fldChar w:fldCharType="end"/>
            </w:r>
          </w:hyperlink>
        </w:p>
        <w:p w14:paraId="7E2D95E4" w14:textId="16AD85E2"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09" w:history="1">
            <w:r w:rsidRPr="00B27FD1">
              <w:rPr>
                <w:rStyle w:val="Hyperlink"/>
              </w:rPr>
              <w:t>Element names and symbols</w:t>
            </w:r>
            <w:r>
              <w:rPr>
                <w:webHidden/>
              </w:rPr>
              <w:tab/>
            </w:r>
            <w:r>
              <w:rPr>
                <w:webHidden/>
              </w:rPr>
              <w:fldChar w:fldCharType="begin"/>
            </w:r>
            <w:r>
              <w:rPr>
                <w:webHidden/>
              </w:rPr>
              <w:instrText xml:space="preserve"> PAGEREF _Toc149918009 \h </w:instrText>
            </w:r>
            <w:r>
              <w:rPr>
                <w:webHidden/>
              </w:rPr>
            </w:r>
            <w:r>
              <w:rPr>
                <w:webHidden/>
              </w:rPr>
              <w:fldChar w:fldCharType="separate"/>
            </w:r>
            <w:r>
              <w:rPr>
                <w:webHidden/>
              </w:rPr>
              <w:t>7</w:t>
            </w:r>
            <w:r>
              <w:rPr>
                <w:webHidden/>
              </w:rPr>
              <w:fldChar w:fldCharType="end"/>
            </w:r>
          </w:hyperlink>
        </w:p>
        <w:p w14:paraId="35DC46C9" w14:textId="0B5BC3E8"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0" w:history="1">
            <w:r w:rsidRPr="00B27FD1">
              <w:rPr>
                <w:rStyle w:val="Hyperlink"/>
              </w:rPr>
              <w:t>Sequence of the name</w:t>
            </w:r>
            <w:r>
              <w:rPr>
                <w:webHidden/>
              </w:rPr>
              <w:tab/>
            </w:r>
            <w:r>
              <w:rPr>
                <w:webHidden/>
              </w:rPr>
              <w:fldChar w:fldCharType="begin"/>
            </w:r>
            <w:r>
              <w:rPr>
                <w:webHidden/>
              </w:rPr>
              <w:instrText xml:space="preserve"> PAGEREF _Toc149918010 \h </w:instrText>
            </w:r>
            <w:r>
              <w:rPr>
                <w:webHidden/>
              </w:rPr>
            </w:r>
            <w:r>
              <w:rPr>
                <w:webHidden/>
              </w:rPr>
              <w:fldChar w:fldCharType="separate"/>
            </w:r>
            <w:r>
              <w:rPr>
                <w:webHidden/>
              </w:rPr>
              <w:t>8</w:t>
            </w:r>
            <w:r>
              <w:rPr>
                <w:webHidden/>
              </w:rPr>
              <w:fldChar w:fldCharType="end"/>
            </w:r>
          </w:hyperlink>
        </w:p>
        <w:p w14:paraId="5E9469B4" w14:textId="0D6F8849"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1" w:history="1">
            <w:r w:rsidRPr="00B27FD1">
              <w:rPr>
                <w:rStyle w:val="Hyperlink"/>
              </w:rPr>
              <w:t>Sequence of the formula</w:t>
            </w:r>
            <w:r>
              <w:rPr>
                <w:webHidden/>
              </w:rPr>
              <w:tab/>
            </w:r>
            <w:r>
              <w:rPr>
                <w:webHidden/>
              </w:rPr>
              <w:fldChar w:fldCharType="begin"/>
            </w:r>
            <w:r>
              <w:rPr>
                <w:webHidden/>
              </w:rPr>
              <w:instrText xml:space="preserve"> PAGEREF _Toc149918011 \h </w:instrText>
            </w:r>
            <w:r>
              <w:rPr>
                <w:webHidden/>
              </w:rPr>
            </w:r>
            <w:r>
              <w:rPr>
                <w:webHidden/>
              </w:rPr>
              <w:fldChar w:fldCharType="separate"/>
            </w:r>
            <w:r>
              <w:rPr>
                <w:webHidden/>
              </w:rPr>
              <w:t>10</w:t>
            </w:r>
            <w:r>
              <w:rPr>
                <w:webHidden/>
              </w:rPr>
              <w:fldChar w:fldCharType="end"/>
            </w:r>
          </w:hyperlink>
        </w:p>
        <w:p w14:paraId="7EA812AD" w14:textId="7E62458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2" w:history="1">
            <w:r w:rsidRPr="00B27FD1">
              <w:rPr>
                <w:rStyle w:val="Hyperlink"/>
              </w:rPr>
              <w:t>Names of coordination complexes</w:t>
            </w:r>
            <w:r>
              <w:rPr>
                <w:webHidden/>
              </w:rPr>
              <w:tab/>
            </w:r>
            <w:r>
              <w:rPr>
                <w:webHidden/>
              </w:rPr>
              <w:fldChar w:fldCharType="begin"/>
            </w:r>
            <w:r>
              <w:rPr>
                <w:webHidden/>
              </w:rPr>
              <w:instrText xml:space="preserve"> PAGEREF _Toc149918012 \h </w:instrText>
            </w:r>
            <w:r>
              <w:rPr>
                <w:webHidden/>
              </w:rPr>
            </w:r>
            <w:r>
              <w:rPr>
                <w:webHidden/>
              </w:rPr>
              <w:fldChar w:fldCharType="separate"/>
            </w:r>
            <w:r>
              <w:rPr>
                <w:webHidden/>
              </w:rPr>
              <w:t>11</w:t>
            </w:r>
            <w:r>
              <w:rPr>
                <w:webHidden/>
              </w:rPr>
              <w:fldChar w:fldCharType="end"/>
            </w:r>
          </w:hyperlink>
        </w:p>
        <w:p w14:paraId="10E17375" w14:textId="3AE7FC3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3" w:history="1">
            <w:r w:rsidRPr="00B27FD1">
              <w:rPr>
                <w:rStyle w:val="Hyperlink"/>
              </w:rPr>
              <w:t>Sequence of the formula</w:t>
            </w:r>
            <w:r>
              <w:rPr>
                <w:webHidden/>
              </w:rPr>
              <w:tab/>
            </w:r>
            <w:r>
              <w:rPr>
                <w:webHidden/>
              </w:rPr>
              <w:fldChar w:fldCharType="begin"/>
            </w:r>
            <w:r>
              <w:rPr>
                <w:webHidden/>
              </w:rPr>
              <w:instrText xml:space="preserve"> PAGEREF _Toc149918013 \h </w:instrText>
            </w:r>
            <w:r>
              <w:rPr>
                <w:webHidden/>
              </w:rPr>
            </w:r>
            <w:r>
              <w:rPr>
                <w:webHidden/>
              </w:rPr>
              <w:fldChar w:fldCharType="separate"/>
            </w:r>
            <w:r>
              <w:rPr>
                <w:webHidden/>
              </w:rPr>
              <w:t>12</w:t>
            </w:r>
            <w:r>
              <w:rPr>
                <w:webHidden/>
              </w:rPr>
              <w:fldChar w:fldCharType="end"/>
            </w:r>
          </w:hyperlink>
        </w:p>
        <w:p w14:paraId="341705AE" w14:textId="7EB9FCF9"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4" w:history="1">
            <w:r w:rsidRPr="00B27FD1">
              <w:rPr>
                <w:rStyle w:val="Hyperlink"/>
              </w:rPr>
              <w:t>Organic nomenclature</w:t>
            </w:r>
            <w:r>
              <w:rPr>
                <w:webHidden/>
              </w:rPr>
              <w:tab/>
            </w:r>
            <w:r>
              <w:rPr>
                <w:webHidden/>
              </w:rPr>
              <w:fldChar w:fldCharType="begin"/>
            </w:r>
            <w:r>
              <w:rPr>
                <w:webHidden/>
              </w:rPr>
              <w:instrText xml:space="preserve"> PAGEREF _Toc149918014 \h </w:instrText>
            </w:r>
            <w:r>
              <w:rPr>
                <w:webHidden/>
              </w:rPr>
            </w:r>
            <w:r>
              <w:rPr>
                <w:webHidden/>
              </w:rPr>
              <w:fldChar w:fldCharType="separate"/>
            </w:r>
            <w:r>
              <w:rPr>
                <w:webHidden/>
              </w:rPr>
              <w:t>13</w:t>
            </w:r>
            <w:r>
              <w:rPr>
                <w:webHidden/>
              </w:rPr>
              <w:fldChar w:fldCharType="end"/>
            </w:r>
          </w:hyperlink>
        </w:p>
        <w:p w14:paraId="7241A432" w14:textId="1E6C94AA"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15" w:history="1">
            <w:r w:rsidRPr="00B27FD1">
              <w:rPr>
                <w:rStyle w:val="Hyperlink"/>
              </w:rPr>
              <w:t>Drawing structures</w:t>
            </w:r>
            <w:r>
              <w:rPr>
                <w:webHidden/>
              </w:rPr>
              <w:tab/>
            </w:r>
            <w:r>
              <w:rPr>
                <w:webHidden/>
              </w:rPr>
              <w:fldChar w:fldCharType="begin"/>
            </w:r>
            <w:r>
              <w:rPr>
                <w:webHidden/>
              </w:rPr>
              <w:instrText xml:space="preserve"> PAGEREF _Toc149918015 \h </w:instrText>
            </w:r>
            <w:r>
              <w:rPr>
                <w:webHidden/>
              </w:rPr>
            </w:r>
            <w:r>
              <w:rPr>
                <w:webHidden/>
              </w:rPr>
              <w:fldChar w:fldCharType="separate"/>
            </w:r>
            <w:r>
              <w:rPr>
                <w:webHidden/>
              </w:rPr>
              <w:t>14</w:t>
            </w:r>
            <w:r>
              <w:rPr>
                <w:webHidden/>
              </w:rPr>
              <w:fldChar w:fldCharType="end"/>
            </w:r>
          </w:hyperlink>
        </w:p>
        <w:p w14:paraId="5B451703" w14:textId="3B127FC6"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6" w:history="1">
            <w:r w:rsidRPr="00B27FD1">
              <w:rPr>
                <w:rStyle w:val="Hyperlink"/>
              </w:rPr>
              <w:t>Text styles</w:t>
            </w:r>
            <w:r>
              <w:rPr>
                <w:webHidden/>
              </w:rPr>
              <w:tab/>
            </w:r>
            <w:r>
              <w:rPr>
                <w:webHidden/>
              </w:rPr>
              <w:fldChar w:fldCharType="begin"/>
            </w:r>
            <w:r>
              <w:rPr>
                <w:webHidden/>
              </w:rPr>
              <w:instrText xml:space="preserve"> PAGEREF _Toc149918016 \h </w:instrText>
            </w:r>
            <w:r>
              <w:rPr>
                <w:webHidden/>
              </w:rPr>
            </w:r>
            <w:r>
              <w:rPr>
                <w:webHidden/>
              </w:rPr>
              <w:fldChar w:fldCharType="separate"/>
            </w:r>
            <w:r>
              <w:rPr>
                <w:webHidden/>
              </w:rPr>
              <w:t>14</w:t>
            </w:r>
            <w:r>
              <w:rPr>
                <w:webHidden/>
              </w:rPr>
              <w:fldChar w:fldCharType="end"/>
            </w:r>
          </w:hyperlink>
        </w:p>
        <w:p w14:paraId="0490A9E2" w14:textId="760D0D66"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7" w:history="1">
            <w:r w:rsidRPr="00B27FD1">
              <w:rPr>
                <w:rStyle w:val="Hyperlink"/>
              </w:rPr>
              <w:t>Atom labels</w:t>
            </w:r>
            <w:r>
              <w:rPr>
                <w:webHidden/>
              </w:rPr>
              <w:tab/>
            </w:r>
            <w:r>
              <w:rPr>
                <w:webHidden/>
              </w:rPr>
              <w:fldChar w:fldCharType="begin"/>
            </w:r>
            <w:r>
              <w:rPr>
                <w:webHidden/>
              </w:rPr>
              <w:instrText xml:space="preserve"> PAGEREF _Toc149918017 \h </w:instrText>
            </w:r>
            <w:r>
              <w:rPr>
                <w:webHidden/>
              </w:rPr>
            </w:r>
            <w:r>
              <w:rPr>
                <w:webHidden/>
              </w:rPr>
              <w:fldChar w:fldCharType="separate"/>
            </w:r>
            <w:r>
              <w:rPr>
                <w:webHidden/>
              </w:rPr>
              <w:t>14</w:t>
            </w:r>
            <w:r>
              <w:rPr>
                <w:webHidden/>
              </w:rPr>
              <w:fldChar w:fldCharType="end"/>
            </w:r>
          </w:hyperlink>
        </w:p>
        <w:p w14:paraId="3CD1E3C5" w14:textId="5A611FE2"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8" w:history="1">
            <w:r w:rsidRPr="00B27FD1">
              <w:rPr>
                <w:rStyle w:val="Hyperlink"/>
              </w:rPr>
              <w:t>Intramolecular bonds</w:t>
            </w:r>
            <w:r>
              <w:rPr>
                <w:webHidden/>
              </w:rPr>
              <w:tab/>
            </w:r>
            <w:r>
              <w:rPr>
                <w:webHidden/>
              </w:rPr>
              <w:fldChar w:fldCharType="begin"/>
            </w:r>
            <w:r>
              <w:rPr>
                <w:webHidden/>
              </w:rPr>
              <w:instrText xml:space="preserve"> PAGEREF _Toc149918018 \h </w:instrText>
            </w:r>
            <w:r>
              <w:rPr>
                <w:webHidden/>
              </w:rPr>
            </w:r>
            <w:r>
              <w:rPr>
                <w:webHidden/>
              </w:rPr>
              <w:fldChar w:fldCharType="separate"/>
            </w:r>
            <w:r>
              <w:rPr>
                <w:webHidden/>
              </w:rPr>
              <w:t>16</w:t>
            </w:r>
            <w:r>
              <w:rPr>
                <w:webHidden/>
              </w:rPr>
              <w:fldChar w:fldCharType="end"/>
            </w:r>
          </w:hyperlink>
        </w:p>
        <w:p w14:paraId="5B1BDDE6" w14:textId="6FA9AC24"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19" w:history="1">
            <w:r w:rsidRPr="00B27FD1">
              <w:rPr>
                <w:rStyle w:val="Hyperlink"/>
              </w:rPr>
              <w:t>Intermolecular bonds</w:t>
            </w:r>
            <w:r>
              <w:rPr>
                <w:webHidden/>
              </w:rPr>
              <w:tab/>
            </w:r>
            <w:r>
              <w:rPr>
                <w:webHidden/>
              </w:rPr>
              <w:fldChar w:fldCharType="begin"/>
            </w:r>
            <w:r>
              <w:rPr>
                <w:webHidden/>
              </w:rPr>
              <w:instrText xml:space="preserve"> PAGEREF _Toc149918019 \h </w:instrText>
            </w:r>
            <w:r>
              <w:rPr>
                <w:webHidden/>
              </w:rPr>
            </w:r>
            <w:r>
              <w:rPr>
                <w:webHidden/>
              </w:rPr>
              <w:fldChar w:fldCharType="separate"/>
            </w:r>
            <w:r>
              <w:rPr>
                <w:webHidden/>
              </w:rPr>
              <w:t>18</w:t>
            </w:r>
            <w:r>
              <w:rPr>
                <w:webHidden/>
              </w:rPr>
              <w:fldChar w:fldCharType="end"/>
            </w:r>
          </w:hyperlink>
        </w:p>
        <w:p w14:paraId="571C9885" w14:textId="07F73077"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20" w:history="1">
            <w:r w:rsidRPr="00B27FD1">
              <w:rPr>
                <w:rStyle w:val="Hyperlink"/>
              </w:rPr>
              <w:t>Naming structures</w:t>
            </w:r>
            <w:r>
              <w:rPr>
                <w:webHidden/>
              </w:rPr>
              <w:tab/>
            </w:r>
            <w:r>
              <w:rPr>
                <w:webHidden/>
              </w:rPr>
              <w:fldChar w:fldCharType="begin"/>
            </w:r>
            <w:r>
              <w:rPr>
                <w:webHidden/>
              </w:rPr>
              <w:instrText xml:space="preserve"> PAGEREF _Toc149918020 \h </w:instrText>
            </w:r>
            <w:r>
              <w:rPr>
                <w:webHidden/>
              </w:rPr>
            </w:r>
            <w:r>
              <w:rPr>
                <w:webHidden/>
              </w:rPr>
              <w:fldChar w:fldCharType="separate"/>
            </w:r>
            <w:r>
              <w:rPr>
                <w:webHidden/>
              </w:rPr>
              <w:t>19</w:t>
            </w:r>
            <w:r>
              <w:rPr>
                <w:webHidden/>
              </w:rPr>
              <w:fldChar w:fldCharType="end"/>
            </w:r>
          </w:hyperlink>
        </w:p>
        <w:p w14:paraId="7F140998" w14:textId="6936D5AE"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21" w:history="1">
            <w:r w:rsidRPr="00B27FD1">
              <w:rPr>
                <w:rStyle w:val="Hyperlink"/>
              </w:rPr>
              <w:t>Identification of the parent structure</w:t>
            </w:r>
            <w:r>
              <w:rPr>
                <w:webHidden/>
              </w:rPr>
              <w:tab/>
            </w:r>
            <w:r>
              <w:rPr>
                <w:webHidden/>
              </w:rPr>
              <w:fldChar w:fldCharType="begin"/>
            </w:r>
            <w:r>
              <w:rPr>
                <w:webHidden/>
              </w:rPr>
              <w:instrText xml:space="preserve"> PAGEREF _Toc149918021 \h </w:instrText>
            </w:r>
            <w:r>
              <w:rPr>
                <w:webHidden/>
              </w:rPr>
            </w:r>
            <w:r>
              <w:rPr>
                <w:webHidden/>
              </w:rPr>
              <w:fldChar w:fldCharType="separate"/>
            </w:r>
            <w:r>
              <w:rPr>
                <w:webHidden/>
              </w:rPr>
              <w:t>19</w:t>
            </w:r>
            <w:r>
              <w:rPr>
                <w:webHidden/>
              </w:rPr>
              <w:fldChar w:fldCharType="end"/>
            </w:r>
          </w:hyperlink>
        </w:p>
        <w:p w14:paraId="3EC0FFE9" w14:textId="04AC7190"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22" w:history="1">
            <w:r w:rsidRPr="00B27FD1">
              <w:rPr>
                <w:rStyle w:val="Hyperlink"/>
              </w:rPr>
              <w:t>Identification of functional groups</w:t>
            </w:r>
            <w:r>
              <w:rPr>
                <w:webHidden/>
              </w:rPr>
              <w:tab/>
            </w:r>
            <w:r>
              <w:rPr>
                <w:webHidden/>
              </w:rPr>
              <w:fldChar w:fldCharType="begin"/>
            </w:r>
            <w:r>
              <w:rPr>
                <w:webHidden/>
              </w:rPr>
              <w:instrText xml:space="preserve"> PAGEREF _Toc149918022 \h </w:instrText>
            </w:r>
            <w:r>
              <w:rPr>
                <w:webHidden/>
              </w:rPr>
            </w:r>
            <w:r>
              <w:rPr>
                <w:webHidden/>
              </w:rPr>
              <w:fldChar w:fldCharType="separate"/>
            </w:r>
            <w:r>
              <w:rPr>
                <w:webHidden/>
              </w:rPr>
              <w:t>23</w:t>
            </w:r>
            <w:r>
              <w:rPr>
                <w:webHidden/>
              </w:rPr>
              <w:fldChar w:fldCharType="end"/>
            </w:r>
          </w:hyperlink>
        </w:p>
        <w:p w14:paraId="0D265282" w14:textId="570A553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3" w:history="1">
            <w:r w:rsidRPr="00B27FD1">
              <w:rPr>
                <w:rStyle w:val="Hyperlink"/>
                <w:noProof/>
              </w:rPr>
              <w:t>Alkenes</w:t>
            </w:r>
            <w:r>
              <w:rPr>
                <w:noProof/>
                <w:webHidden/>
              </w:rPr>
              <w:tab/>
            </w:r>
            <w:r>
              <w:rPr>
                <w:noProof/>
                <w:webHidden/>
              </w:rPr>
              <w:fldChar w:fldCharType="begin"/>
            </w:r>
            <w:r>
              <w:rPr>
                <w:noProof/>
                <w:webHidden/>
              </w:rPr>
              <w:instrText xml:space="preserve"> PAGEREF _Toc149918023 \h </w:instrText>
            </w:r>
            <w:r>
              <w:rPr>
                <w:noProof/>
                <w:webHidden/>
              </w:rPr>
            </w:r>
            <w:r>
              <w:rPr>
                <w:noProof/>
                <w:webHidden/>
              </w:rPr>
              <w:fldChar w:fldCharType="separate"/>
            </w:r>
            <w:r>
              <w:rPr>
                <w:noProof/>
                <w:webHidden/>
              </w:rPr>
              <w:t>23</w:t>
            </w:r>
            <w:r>
              <w:rPr>
                <w:noProof/>
                <w:webHidden/>
              </w:rPr>
              <w:fldChar w:fldCharType="end"/>
            </w:r>
          </w:hyperlink>
        </w:p>
        <w:p w14:paraId="1237F5EF" w14:textId="3E797163"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4" w:history="1">
            <w:r w:rsidRPr="00B27FD1">
              <w:rPr>
                <w:rStyle w:val="Hyperlink"/>
                <w:noProof/>
              </w:rPr>
              <w:t>Alkynes</w:t>
            </w:r>
            <w:r>
              <w:rPr>
                <w:noProof/>
                <w:webHidden/>
              </w:rPr>
              <w:tab/>
            </w:r>
            <w:r>
              <w:rPr>
                <w:noProof/>
                <w:webHidden/>
              </w:rPr>
              <w:fldChar w:fldCharType="begin"/>
            </w:r>
            <w:r>
              <w:rPr>
                <w:noProof/>
                <w:webHidden/>
              </w:rPr>
              <w:instrText xml:space="preserve"> PAGEREF _Toc149918024 \h </w:instrText>
            </w:r>
            <w:r>
              <w:rPr>
                <w:noProof/>
                <w:webHidden/>
              </w:rPr>
            </w:r>
            <w:r>
              <w:rPr>
                <w:noProof/>
                <w:webHidden/>
              </w:rPr>
              <w:fldChar w:fldCharType="separate"/>
            </w:r>
            <w:r>
              <w:rPr>
                <w:noProof/>
                <w:webHidden/>
              </w:rPr>
              <w:t>24</w:t>
            </w:r>
            <w:r>
              <w:rPr>
                <w:noProof/>
                <w:webHidden/>
              </w:rPr>
              <w:fldChar w:fldCharType="end"/>
            </w:r>
          </w:hyperlink>
        </w:p>
        <w:p w14:paraId="07E287DA" w14:textId="6F91D99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5" w:history="1">
            <w:r w:rsidRPr="00B27FD1">
              <w:rPr>
                <w:rStyle w:val="Hyperlink"/>
                <w:noProof/>
              </w:rPr>
              <w:t>Alcohols (primary, secondary and tertiary)</w:t>
            </w:r>
            <w:r>
              <w:rPr>
                <w:noProof/>
                <w:webHidden/>
              </w:rPr>
              <w:tab/>
            </w:r>
            <w:r>
              <w:rPr>
                <w:noProof/>
                <w:webHidden/>
              </w:rPr>
              <w:fldChar w:fldCharType="begin"/>
            </w:r>
            <w:r>
              <w:rPr>
                <w:noProof/>
                <w:webHidden/>
              </w:rPr>
              <w:instrText xml:space="preserve"> PAGEREF _Toc149918025 \h </w:instrText>
            </w:r>
            <w:r>
              <w:rPr>
                <w:noProof/>
                <w:webHidden/>
              </w:rPr>
            </w:r>
            <w:r>
              <w:rPr>
                <w:noProof/>
                <w:webHidden/>
              </w:rPr>
              <w:fldChar w:fldCharType="separate"/>
            </w:r>
            <w:r>
              <w:rPr>
                <w:noProof/>
                <w:webHidden/>
              </w:rPr>
              <w:t>25</w:t>
            </w:r>
            <w:r>
              <w:rPr>
                <w:noProof/>
                <w:webHidden/>
              </w:rPr>
              <w:fldChar w:fldCharType="end"/>
            </w:r>
          </w:hyperlink>
        </w:p>
        <w:p w14:paraId="18826840" w14:textId="4750412D"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6" w:history="1">
            <w:r w:rsidRPr="00B27FD1">
              <w:rPr>
                <w:rStyle w:val="Hyperlink"/>
                <w:noProof/>
              </w:rPr>
              <w:t>Aldehydes</w:t>
            </w:r>
            <w:r>
              <w:rPr>
                <w:noProof/>
                <w:webHidden/>
              </w:rPr>
              <w:tab/>
            </w:r>
            <w:r>
              <w:rPr>
                <w:noProof/>
                <w:webHidden/>
              </w:rPr>
              <w:fldChar w:fldCharType="begin"/>
            </w:r>
            <w:r>
              <w:rPr>
                <w:noProof/>
                <w:webHidden/>
              </w:rPr>
              <w:instrText xml:space="preserve"> PAGEREF _Toc149918026 \h </w:instrText>
            </w:r>
            <w:r>
              <w:rPr>
                <w:noProof/>
                <w:webHidden/>
              </w:rPr>
            </w:r>
            <w:r>
              <w:rPr>
                <w:noProof/>
                <w:webHidden/>
              </w:rPr>
              <w:fldChar w:fldCharType="separate"/>
            </w:r>
            <w:r>
              <w:rPr>
                <w:noProof/>
                <w:webHidden/>
              </w:rPr>
              <w:t>25</w:t>
            </w:r>
            <w:r>
              <w:rPr>
                <w:noProof/>
                <w:webHidden/>
              </w:rPr>
              <w:fldChar w:fldCharType="end"/>
            </w:r>
          </w:hyperlink>
        </w:p>
        <w:p w14:paraId="5DE61F9D" w14:textId="17BF0579"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7" w:history="1">
            <w:r w:rsidRPr="00B27FD1">
              <w:rPr>
                <w:rStyle w:val="Hyperlink"/>
                <w:noProof/>
              </w:rPr>
              <w:t>Ketones</w:t>
            </w:r>
            <w:r>
              <w:rPr>
                <w:noProof/>
                <w:webHidden/>
              </w:rPr>
              <w:tab/>
            </w:r>
            <w:r>
              <w:rPr>
                <w:noProof/>
                <w:webHidden/>
              </w:rPr>
              <w:fldChar w:fldCharType="begin"/>
            </w:r>
            <w:r>
              <w:rPr>
                <w:noProof/>
                <w:webHidden/>
              </w:rPr>
              <w:instrText xml:space="preserve"> PAGEREF _Toc149918027 \h </w:instrText>
            </w:r>
            <w:r>
              <w:rPr>
                <w:noProof/>
                <w:webHidden/>
              </w:rPr>
            </w:r>
            <w:r>
              <w:rPr>
                <w:noProof/>
                <w:webHidden/>
              </w:rPr>
              <w:fldChar w:fldCharType="separate"/>
            </w:r>
            <w:r>
              <w:rPr>
                <w:noProof/>
                <w:webHidden/>
              </w:rPr>
              <w:t>26</w:t>
            </w:r>
            <w:r>
              <w:rPr>
                <w:noProof/>
                <w:webHidden/>
              </w:rPr>
              <w:fldChar w:fldCharType="end"/>
            </w:r>
          </w:hyperlink>
        </w:p>
        <w:p w14:paraId="6057A4FF" w14:textId="4A00CC65"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8" w:history="1">
            <w:r w:rsidRPr="00B27FD1">
              <w:rPr>
                <w:rStyle w:val="Hyperlink"/>
                <w:noProof/>
              </w:rPr>
              <w:t>Carboxylic acids</w:t>
            </w:r>
            <w:r>
              <w:rPr>
                <w:noProof/>
                <w:webHidden/>
              </w:rPr>
              <w:tab/>
            </w:r>
            <w:r>
              <w:rPr>
                <w:noProof/>
                <w:webHidden/>
              </w:rPr>
              <w:fldChar w:fldCharType="begin"/>
            </w:r>
            <w:r>
              <w:rPr>
                <w:noProof/>
                <w:webHidden/>
              </w:rPr>
              <w:instrText xml:space="preserve"> PAGEREF _Toc149918028 \h </w:instrText>
            </w:r>
            <w:r>
              <w:rPr>
                <w:noProof/>
                <w:webHidden/>
              </w:rPr>
            </w:r>
            <w:r>
              <w:rPr>
                <w:noProof/>
                <w:webHidden/>
              </w:rPr>
              <w:fldChar w:fldCharType="separate"/>
            </w:r>
            <w:r>
              <w:rPr>
                <w:noProof/>
                <w:webHidden/>
              </w:rPr>
              <w:t>27</w:t>
            </w:r>
            <w:r>
              <w:rPr>
                <w:noProof/>
                <w:webHidden/>
              </w:rPr>
              <w:fldChar w:fldCharType="end"/>
            </w:r>
          </w:hyperlink>
        </w:p>
        <w:p w14:paraId="1D61B81C" w14:textId="077EA767"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29" w:history="1">
            <w:r w:rsidRPr="00B27FD1">
              <w:rPr>
                <w:rStyle w:val="Hyperlink"/>
                <w:noProof/>
              </w:rPr>
              <w:t>Amines</w:t>
            </w:r>
            <w:r>
              <w:rPr>
                <w:noProof/>
                <w:webHidden/>
              </w:rPr>
              <w:tab/>
            </w:r>
            <w:r>
              <w:rPr>
                <w:noProof/>
                <w:webHidden/>
              </w:rPr>
              <w:fldChar w:fldCharType="begin"/>
            </w:r>
            <w:r>
              <w:rPr>
                <w:noProof/>
                <w:webHidden/>
              </w:rPr>
              <w:instrText xml:space="preserve"> PAGEREF _Toc149918029 \h </w:instrText>
            </w:r>
            <w:r>
              <w:rPr>
                <w:noProof/>
                <w:webHidden/>
              </w:rPr>
            </w:r>
            <w:r>
              <w:rPr>
                <w:noProof/>
                <w:webHidden/>
              </w:rPr>
              <w:fldChar w:fldCharType="separate"/>
            </w:r>
            <w:r>
              <w:rPr>
                <w:noProof/>
                <w:webHidden/>
              </w:rPr>
              <w:t>27</w:t>
            </w:r>
            <w:r>
              <w:rPr>
                <w:noProof/>
                <w:webHidden/>
              </w:rPr>
              <w:fldChar w:fldCharType="end"/>
            </w:r>
          </w:hyperlink>
        </w:p>
        <w:p w14:paraId="48E0CC1C" w14:textId="40BD5246"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30" w:history="1">
            <w:r w:rsidRPr="00B27FD1">
              <w:rPr>
                <w:rStyle w:val="Hyperlink"/>
                <w:noProof/>
              </w:rPr>
              <w:t>Amides</w:t>
            </w:r>
            <w:r>
              <w:rPr>
                <w:noProof/>
                <w:webHidden/>
              </w:rPr>
              <w:tab/>
            </w:r>
            <w:r>
              <w:rPr>
                <w:noProof/>
                <w:webHidden/>
              </w:rPr>
              <w:fldChar w:fldCharType="begin"/>
            </w:r>
            <w:r>
              <w:rPr>
                <w:noProof/>
                <w:webHidden/>
              </w:rPr>
              <w:instrText xml:space="preserve"> PAGEREF _Toc149918030 \h </w:instrText>
            </w:r>
            <w:r>
              <w:rPr>
                <w:noProof/>
                <w:webHidden/>
              </w:rPr>
            </w:r>
            <w:r>
              <w:rPr>
                <w:noProof/>
                <w:webHidden/>
              </w:rPr>
              <w:fldChar w:fldCharType="separate"/>
            </w:r>
            <w:r>
              <w:rPr>
                <w:noProof/>
                <w:webHidden/>
              </w:rPr>
              <w:t>28</w:t>
            </w:r>
            <w:r>
              <w:rPr>
                <w:noProof/>
                <w:webHidden/>
              </w:rPr>
              <w:fldChar w:fldCharType="end"/>
            </w:r>
          </w:hyperlink>
        </w:p>
        <w:p w14:paraId="73032204" w14:textId="4EA7F1F9" w:rsidR="003F59CC" w:rsidRDefault="003F59CC">
          <w:pPr>
            <w:pStyle w:val="TOC3"/>
            <w:tabs>
              <w:tab w:val="right" w:leader="dot" w:pos="9622"/>
            </w:tabs>
            <w:rPr>
              <w:rFonts w:asciiTheme="minorHAnsi" w:eastAsiaTheme="minorEastAsia" w:hAnsiTheme="minorHAnsi" w:cstheme="minorBidi"/>
              <w:noProof/>
              <w:kern w:val="2"/>
              <w:szCs w:val="22"/>
              <w:lang w:eastAsia="en-AU"/>
              <w14:ligatures w14:val="standardContextual"/>
            </w:rPr>
          </w:pPr>
          <w:hyperlink w:anchor="_Toc149918031" w:history="1">
            <w:r w:rsidRPr="00B27FD1">
              <w:rPr>
                <w:rStyle w:val="Hyperlink"/>
                <w:noProof/>
              </w:rPr>
              <w:t>Halogenated organic compounds</w:t>
            </w:r>
            <w:r>
              <w:rPr>
                <w:noProof/>
                <w:webHidden/>
              </w:rPr>
              <w:tab/>
            </w:r>
            <w:r>
              <w:rPr>
                <w:noProof/>
                <w:webHidden/>
              </w:rPr>
              <w:fldChar w:fldCharType="begin"/>
            </w:r>
            <w:r>
              <w:rPr>
                <w:noProof/>
                <w:webHidden/>
              </w:rPr>
              <w:instrText xml:space="preserve"> PAGEREF _Toc149918031 \h </w:instrText>
            </w:r>
            <w:r>
              <w:rPr>
                <w:noProof/>
                <w:webHidden/>
              </w:rPr>
            </w:r>
            <w:r>
              <w:rPr>
                <w:noProof/>
                <w:webHidden/>
              </w:rPr>
              <w:fldChar w:fldCharType="separate"/>
            </w:r>
            <w:r>
              <w:rPr>
                <w:noProof/>
                <w:webHidden/>
              </w:rPr>
              <w:t>29</w:t>
            </w:r>
            <w:r>
              <w:rPr>
                <w:noProof/>
                <w:webHidden/>
              </w:rPr>
              <w:fldChar w:fldCharType="end"/>
            </w:r>
          </w:hyperlink>
        </w:p>
        <w:p w14:paraId="5A3CD71B" w14:textId="24391F1F"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2" w:history="1">
            <w:r w:rsidRPr="00B27FD1">
              <w:rPr>
                <w:rStyle w:val="Hyperlink"/>
              </w:rPr>
              <w:t>Side chains</w:t>
            </w:r>
            <w:r>
              <w:rPr>
                <w:webHidden/>
              </w:rPr>
              <w:tab/>
            </w:r>
            <w:r>
              <w:rPr>
                <w:webHidden/>
              </w:rPr>
              <w:fldChar w:fldCharType="begin"/>
            </w:r>
            <w:r>
              <w:rPr>
                <w:webHidden/>
              </w:rPr>
              <w:instrText xml:space="preserve"> PAGEREF _Toc149918032 \h </w:instrText>
            </w:r>
            <w:r>
              <w:rPr>
                <w:webHidden/>
              </w:rPr>
            </w:r>
            <w:r>
              <w:rPr>
                <w:webHidden/>
              </w:rPr>
              <w:fldChar w:fldCharType="separate"/>
            </w:r>
            <w:r>
              <w:rPr>
                <w:webHidden/>
              </w:rPr>
              <w:t>29</w:t>
            </w:r>
            <w:r>
              <w:rPr>
                <w:webHidden/>
              </w:rPr>
              <w:fldChar w:fldCharType="end"/>
            </w:r>
          </w:hyperlink>
        </w:p>
        <w:p w14:paraId="6B151720" w14:textId="3ADDD3EE"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3" w:history="1">
            <w:r w:rsidRPr="00B27FD1">
              <w:rPr>
                <w:rStyle w:val="Hyperlink"/>
              </w:rPr>
              <w:t>Numbering of the parent structure</w:t>
            </w:r>
            <w:r>
              <w:rPr>
                <w:webHidden/>
              </w:rPr>
              <w:tab/>
            </w:r>
            <w:r>
              <w:rPr>
                <w:webHidden/>
              </w:rPr>
              <w:fldChar w:fldCharType="begin"/>
            </w:r>
            <w:r>
              <w:rPr>
                <w:webHidden/>
              </w:rPr>
              <w:instrText xml:space="preserve"> PAGEREF _Toc149918033 \h </w:instrText>
            </w:r>
            <w:r>
              <w:rPr>
                <w:webHidden/>
              </w:rPr>
            </w:r>
            <w:r>
              <w:rPr>
                <w:webHidden/>
              </w:rPr>
              <w:fldChar w:fldCharType="separate"/>
            </w:r>
            <w:r>
              <w:rPr>
                <w:webHidden/>
              </w:rPr>
              <w:t>31</w:t>
            </w:r>
            <w:r>
              <w:rPr>
                <w:webHidden/>
              </w:rPr>
              <w:fldChar w:fldCharType="end"/>
            </w:r>
          </w:hyperlink>
        </w:p>
        <w:p w14:paraId="23250B2E" w14:textId="058BD1A4"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4" w:history="1">
            <w:r w:rsidRPr="00B27FD1">
              <w:rPr>
                <w:rStyle w:val="Hyperlink"/>
              </w:rPr>
              <w:t>Constructing the name</w:t>
            </w:r>
            <w:r>
              <w:rPr>
                <w:webHidden/>
              </w:rPr>
              <w:tab/>
            </w:r>
            <w:r>
              <w:rPr>
                <w:webHidden/>
              </w:rPr>
              <w:fldChar w:fldCharType="begin"/>
            </w:r>
            <w:r>
              <w:rPr>
                <w:webHidden/>
              </w:rPr>
              <w:instrText xml:space="preserve"> PAGEREF _Toc149918034 \h </w:instrText>
            </w:r>
            <w:r>
              <w:rPr>
                <w:webHidden/>
              </w:rPr>
            </w:r>
            <w:r>
              <w:rPr>
                <w:webHidden/>
              </w:rPr>
              <w:fldChar w:fldCharType="separate"/>
            </w:r>
            <w:r>
              <w:rPr>
                <w:webHidden/>
              </w:rPr>
              <w:t>32</w:t>
            </w:r>
            <w:r>
              <w:rPr>
                <w:webHidden/>
              </w:rPr>
              <w:fldChar w:fldCharType="end"/>
            </w:r>
          </w:hyperlink>
        </w:p>
        <w:p w14:paraId="5F2AB48F" w14:textId="226601D4"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5" w:history="1">
            <w:r w:rsidRPr="00B27FD1">
              <w:rPr>
                <w:rStyle w:val="Hyperlink"/>
              </w:rPr>
              <w:t>Appendix A – further reading</w:t>
            </w:r>
            <w:r>
              <w:rPr>
                <w:webHidden/>
              </w:rPr>
              <w:tab/>
            </w:r>
            <w:r>
              <w:rPr>
                <w:webHidden/>
              </w:rPr>
              <w:fldChar w:fldCharType="begin"/>
            </w:r>
            <w:r>
              <w:rPr>
                <w:webHidden/>
              </w:rPr>
              <w:instrText xml:space="preserve"> PAGEREF _Toc149918035 \h </w:instrText>
            </w:r>
            <w:r>
              <w:rPr>
                <w:webHidden/>
              </w:rPr>
            </w:r>
            <w:r>
              <w:rPr>
                <w:webHidden/>
              </w:rPr>
              <w:fldChar w:fldCharType="separate"/>
            </w:r>
            <w:r>
              <w:rPr>
                <w:webHidden/>
              </w:rPr>
              <w:t>35</w:t>
            </w:r>
            <w:r>
              <w:rPr>
                <w:webHidden/>
              </w:rPr>
              <w:fldChar w:fldCharType="end"/>
            </w:r>
          </w:hyperlink>
        </w:p>
        <w:p w14:paraId="045DAB6B" w14:textId="1BF18D88"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6" w:history="1">
            <w:r w:rsidRPr="00B27FD1">
              <w:rPr>
                <w:rStyle w:val="Hyperlink"/>
              </w:rPr>
              <w:t>Appendix B – types of nomenclature</w:t>
            </w:r>
            <w:r>
              <w:rPr>
                <w:webHidden/>
              </w:rPr>
              <w:tab/>
            </w:r>
            <w:r>
              <w:rPr>
                <w:webHidden/>
              </w:rPr>
              <w:fldChar w:fldCharType="begin"/>
            </w:r>
            <w:r>
              <w:rPr>
                <w:webHidden/>
              </w:rPr>
              <w:instrText xml:space="preserve"> PAGEREF _Toc149918036 \h </w:instrText>
            </w:r>
            <w:r>
              <w:rPr>
                <w:webHidden/>
              </w:rPr>
            </w:r>
            <w:r>
              <w:rPr>
                <w:webHidden/>
              </w:rPr>
              <w:fldChar w:fldCharType="separate"/>
            </w:r>
            <w:r>
              <w:rPr>
                <w:webHidden/>
              </w:rPr>
              <w:t>37</w:t>
            </w:r>
            <w:r>
              <w:rPr>
                <w:webHidden/>
              </w:rPr>
              <w:fldChar w:fldCharType="end"/>
            </w:r>
          </w:hyperlink>
        </w:p>
        <w:p w14:paraId="1885D6B4" w14:textId="028B6DE0"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7" w:history="1">
            <w:r w:rsidRPr="00B27FD1">
              <w:rPr>
                <w:rStyle w:val="Hyperlink"/>
              </w:rPr>
              <w:t>Support and alignment</w:t>
            </w:r>
            <w:r>
              <w:rPr>
                <w:webHidden/>
              </w:rPr>
              <w:tab/>
            </w:r>
            <w:r>
              <w:rPr>
                <w:webHidden/>
              </w:rPr>
              <w:fldChar w:fldCharType="begin"/>
            </w:r>
            <w:r>
              <w:rPr>
                <w:webHidden/>
              </w:rPr>
              <w:instrText xml:space="preserve"> PAGEREF _Toc149918037 \h </w:instrText>
            </w:r>
            <w:r>
              <w:rPr>
                <w:webHidden/>
              </w:rPr>
            </w:r>
            <w:r>
              <w:rPr>
                <w:webHidden/>
              </w:rPr>
              <w:fldChar w:fldCharType="separate"/>
            </w:r>
            <w:r>
              <w:rPr>
                <w:webHidden/>
              </w:rPr>
              <w:t>38</w:t>
            </w:r>
            <w:r>
              <w:rPr>
                <w:webHidden/>
              </w:rPr>
              <w:fldChar w:fldCharType="end"/>
            </w:r>
          </w:hyperlink>
        </w:p>
        <w:p w14:paraId="618A7F05" w14:textId="613743BA" w:rsidR="003F59CC" w:rsidRDefault="003F59CC">
          <w:pPr>
            <w:pStyle w:val="TOC1"/>
            <w:rPr>
              <w:rFonts w:asciiTheme="minorHAnsi" w:eastAsiaTheme="minorEastAsia" w:hAnsiTheme="minorHAnsi" w:cstheme="minorBidi"/>
              <w:b w:val="0"/>
              <w:kern w:val="2"/>
              <w:szCs w:val="22"/>
              <w:lang w:eastAsia="en-AU"/>
              <w14:ligatures w14:val="standardContextual"/>
            </w:rPr>
          </w:pPr>
          <w:hyperlink w:anchor="_Toc149918038" w:history="1">
            <w:r w:rsidRPr="00B27FD1">
              <w:rPr>
                <w:rStyle w:val="Hyperlink"/>
              </w:rPr>
              <w:t>References</w:t>
            </w:r>
            <w:r>
              <w:rPr>
                <w:webHidden/>
              </w:rPr>
              <w:tab/>
            </w:r>
            <w:r>
              <w:rPr>
                <w:webHidden/>
              </w:rPr>
              <w:fldChar w:fldCharType="begin"/>
            </w:r>
            <w:r>
              <w:rPr>
                <w:webHidden/>
              </w:rPr>
              <w:instrText xml:space="preserve"> PAGEREF _Toc149918038 \h </w:instrText>
            </w:r>
            <w:r>
              <w:rPr>
                <w:webHidden/>
              </w:rPr>
            </w:r>
            <w:r>
              <w:rPr>
                <w:webHidden/>
              </w:rPr>
              <w:fldChar w:fldCharType="separate"/>
            </w:r>
            <w:r>
              <w:rPr>
                <w:webHidden/>
              </w:rPr>
              <w:t>39</w:t>
            </w:r>
            <w:r>
              <w:rPr>
                <w:webHidden/>
              </w:rPr>
              <w:fldChar w:fldCharType="end"/>
            </w:r>
          </w:hyperlink>
        </w:p>
        <w:p w14:paraId="1937D589" w14:textId="10DA06F1" w:rsidR="003F59CC" w:rsidRDefault="003F59CC">
          <w:pPr>
            <w:pStyle w:val="TOC2"/>
            <w:rPr>
              <w:rFonts w:asciiTheme="minorHAnsi" w:eastAsiaTheme="minorEastAsia" w:hAnsiTheme="minorHAnsi" w:cstheme="minorBidi"/>
              <w:kern w:val="2"/>
              <w:szCs w:val="22"/>
              <w:lang w:eastAsia="en-AU"/>
              <w14:ligatures w14:val="standardContextual"/>
            </w:rPr>
          </w:pPr>
          <w:hyperlink w:anchor="_Toc149918039" w:history="1">
            <w:r w:rsidRPr="00B27FD1">
              <w:rPr>
                <w:rStyle w:val="Hyperlink"/>
              </w:rPr>
              <w:t>Further reading</w:t>
            </w:r>
            <w:r>
              <w:rPr>
                <w:webHidden/>
              </w:rPr>
              <w:tab/>
            </w:r>
            <w:r>
              <w:rPr>
                <w:webHidden/>
              </w:rPr>
              <w:fldChar w:fldCharType="begin"/>
            </w:r>
            <w:r>
              <w:rPr>
                <w:webHidden/>
              </w:rPr>
              <w:instrText xml:space="preserve"> PAGEREF _Toc149918039 \h </w:instrText>
            </w:r>
            <w:r>
              <w:rPr>
                <w:webHidden/>
              </w:rPr>
            </w:r>
            <w:r>
              <w:rPr>
                <w:webHidden/>
              </w:rPr>
              <w:fldChar w:fldCharType="separate"/>
            </w:r>
            <w:r>
              <w:rPr>
                <w:webHidden/>
              </w:rPr>
              <w:t>40</w:t>
            </w:r>
            <w:r>
              <w:rPr>
                <w:webHidden/>
              </w:rPr>
              <w:fldChar w:fldCharType="end"/>
            </w:r>
          </w:hyperlink>
        </w:p>
        <w:p w14:paraId="70A8E51A" w14:textId="0E079FC5" w:rsidR="008651FE" w:rsidRDefault="00C425A7" w:rsidP="008651FE">
          <w:pPr>
            <w:rPr>
              <w:b/>
              <w:bCs/>
              <w:noProof/>
            </w:rPr>
          </w:pPr>
          <w:r>
            <w:rPr>
              <w:rFonts w:ascii="Arial Bold" w:hAnsi="Arial Bold" w:cs="Calibri (Body)"/>
              <w:b/>
              <w:noProof/>
              <w:szCs w:val="20"/>
            </w:rPr>
            <w:fldChar w:fldCharType="end"/>
          </w:r>
        </w:p>
      </w:sdtContent>
    </w:sdt>
    <w:p w14:paraId="7EE140EA" w14:textId="3C186486" w:rsidR="00337FF2" w:rsidRDefault="00831C85" w:rsidP="00AA250A">
      <w:r>
        <w:br w:type="page"/>
      </w:r>
    </w:p>
    <w:p w14:paraId="3EC3B0BF" w14:textId="74605E6F" w:rsidR="0060146B" w:rsidRDefault="0060146B" w:rsidP="0060146B">
      <w:pPr>
        <w:pStyle w:val="FeatureBox2"/>
      </w:pPr>
      <w:bookmarkStart w:id="0" w:name="_Hlk126661665"/>
      <w:r w:rsidRPr="004F6C24">
        <w:rPr>
          <w:rStyle w:val="Strong"/>
        </w:rPr>
        <w:lastRenderedPageBreak/>
        <w:t>Note</w:t>
      </w:r>
      <w:r w:rsidRPr="009B3CFA">
        <w:t>:</w:t>
      </w:r>
      <w:r>
        <w:t xml:space="preserve"> t</w:t>
      </w:r>
      <w:r w:rsidRPr="009B3CFA">
        <w:t>his</w:t>
      </w:r>
      <w:r>
        <w:t xml:space="preserve"> resource is a reference material for teachers to support the teaching of chemical nomenclature in Chemistry Stage 6.</w:t>
      </w:r>
      <w:r w:rsidRPr="008E4B17">
        <w:t xml:space="preserve"> </w:t>
      </w:r>
      <w:r>
        <w:t>It is not relevant for the resource to explicitly reference suggestions or modifications to meet the needs of all students.</w:t>
      </w:r>
    </w:p>
    <w:p w14:paraId="54305DFC" w14:textId="50AE035C" w:rsidR="00337FF2" w:rsidRPr="009B5B5C" w:rsidRDefault="00337FF2" w:rsidP="00F46D41">
      <w:pPr>
        <w:pStyle w:val="Heading1"/>
      </w:pPr>
      <w:bookmarkStart w:id="1" w:name="_Toc149918006"/>
      <w:r w:rsidRPr="00F46D41">
        <w:t>Outcomes</w:t>
      </w:r>
      <w:bookmarkEnd w:id="1"/>
    </w:p>
    <w:p w14:paraId="41080318" w14:textId="677208D4" w:rsidR="00B22FEE" w:rsidRPr="00B22FEE" w:rsidRDefault="00B22FEE" w:rsidP="005E4804">
      <w:r w:rsidRPr="005E4804">
        <w:t>This</w:t>
      </w:r>
      <w:r>
        <w:t xml:space="preserve"> </w:t>
      </w:r>
      <w:r w:rsidR="0057754B" w:rsidRPr="00E65C3A">
        <w:t>teaching</w:t>
      </w:r>
      <w:r w:rsidR="0057754B">
        <w:t xml:space="preserve"> </w:t>
      </w:r>
      <w:r>
        <w:t>resource addresses the following outcomes:</w:t>
      </w:r>
    </w:p>
    <w:p w14:paraId="5B6B9F49" w14:textId="3300FC24" w:rsidR="00337FF2" w:rsidRDefault="00337FF2" w:rsidP="005E4804">
      <w:pPr>
        <w:pStyle w:val="ListBullet"/>
      </w:pPr>
      <w:r w:rsidRPr="00337FF2">
        <w:t>explores the properties and trends in the physical, structural and chemical aspects of matter</w:t>
      </w:r>
      <w:r w:rsidR="00EA2328" w:rsidRPr="00EA2328">
        <w:rPr>
          <w:rStyle w:val="Strong"/>
        </w:rPr>
        <w:t xml:space="preserve"> </w:t>
      </w:r>
      <w:r w:rsidR="00EA2328" w:rsidRPr="00E65C3A">
        <w:rPr>
          <w:rStyle w:val="Strong"/>
        </w:rPr>
        <w:t>CH11-8</w:t>
      </w:r>
    </w:p>
    <w:p w14:paraId="433C5520" w14:textId="21B32E66" w:rsidR="00337FF2" w:rsidRDefault="00337FF2" w:rsidP="005E4804">
      <w:pPr>
        <w:pStyle w:val="ListParagraph"/>
      </w:pPr>
      <w:r w:rsidRPr="00B22FEE">
        <w:rPr>
          <w:rStyle w:val="Strong"/>
        </w:rPr>
        <w:t>Inquiry question</w:t>
      </w:r>
      <w:r w:rsidRPr="00E65C3A">
        <w:t>:</w:t>
      </w:r>
      <w:r w:rsidRPr="00337FF2">
        <w:t xml:space="preserve"> How do the properties of substances help us to classify and separate </w:t>
      </w:r>
      <w:r w:rsidRPr="008C5B06">
        <w:t>them</w:t>
      </w:r>
      <w:r w:rsidRPr="00337FF2">
        <w:t>?</w:t>
      </w:r>
    </w:p>
    <w:p w14:paraId="7002F173" w14:textId="1CC9A042" w:rsidR="00337FF2" w:rsidRDefault="00337FF2" w:rsidP="005E4804">
      <w:pPr>
        <w:pStyle w:val="ListBullet2"/>
        <w:ind w:left="1134" w:hanging="567"/>
      </w:pPr>
      <w:r w:rsidRPr="005E4804">
        <w:t>investigate</w:t>
      </w:r>
      <w:r w:rsidRPr="00337FF2">
        <w:t xml:space="preserve"> the nomenclature of inorganic substances using International Union of Pure and Applied Chemistry (IUPAC) naming conventions</w:t>
      </w:r>
    </w:p>
    <w:p w14:paraId="5D7A8C65" w14:textId="771522FE" w:rsidR="00B22FEE" w:rsidRDefault="00B22FEE" w:rsidP="005E4804">
      <w:pPr>
        <w:pStyle w:val="ListBullet"/>
      </w:pPr>
      <w:r w:rsidRPr="005E4804">
        <w:t>analyses</w:t>
      </w:r>
      <w:r w:rsidRPr="00B22FEE">
        <w:t xml:space="preserve"> the structure of, and predicts reactions involving, carbon compounds</w:t>
      </w:r>
      <w:r w:rsidR="00EA2328" w:rsidRPr="00EA2328">
        <w:rPr>
          <w:rStyle w:val="Strong"/>
        </w:rPr>
        <w:t xml:space="preserve"> </w:t>
      </w:r>
      <w:r w:rsidR="00EA2328" w:rsidRPr="00B22FEE">
        <w:rPr>
          <w:rStyle w:val="Strong"/>
        </w:rPr>
        <w:t>CH12-14</w:t>
      </w:r>
    </w:p>
    <w:p w14:paraId="00469004" w14:textId="77777777" w:rsidR="008C5B06" w:rsidRDefault="00B22FEE" w:rsidP="005E4804">
      <w:pPr>
        <w:pStyle w:val="ListParagraph"/>
      </w:pPr>
      <w:r w:rsidRPr="005E4804">
        <w:rPr>
          <w:rStyle w:val="Strong"/>
        </w:rPr>
        <w:t>Inquiry question</w:t>
      </w:r>
      <w:r w:rsidRPr="00E65C3A">
        <w:t>:</w:t>
      </w:r>
      <w:r w:rsidRPr="00B22FEE">
        <w:t xml:space="preserve"> Why are atoms of elements different from one another?</w:t>
      </w:r>
    </w:p>
    <w:p w14:paraId="04DADB33" w14:textId="77777777" w:rsidR="00E7680E" w:rsidRDefault="00E7680E" w:rsidP="0024593B">
      <w:pPr>
        <w:pStyle w:val="ListBullet2"/>
        <w:ind w:left="1134" w:hanging="567"/>
      </w:pPr>
      <w:r>
        <w:t>investigate the basic structure of stable and unstable isotopes by examining:</w:t>
      </w:r>
    </w:p>
    <w:p w14:paraId="5B17E50E" w14:textId="77777777" w:rsidR="00E7680E" w:rsidRDefault="00E7680E" w:rsidP="00CA4D51">
      <w:pPr>
        <w:pStyle w:val="ListBullet3"/>
        <w:ind w:left="1701" w:hanging="567"/>
      </w:pPr>
      <w:r>
        <w:t>representation of the symbol, atomic number and mass number (nucleon number)</w:t>
      </w:r>
    </w:p>
    <w:p w14:paraId="1D1430F7" w14:textId="3405B33E" w:rsidR="00D40935" w:rsidRPr="00B83EE2" w:rsidRDefault="00D40935" w:rsidP="00295FD8">
      <w:pPr>
        <w:ind w:left="567"/>
      </w:pPr>
      <w:r w:rsidRPr="00B22FEE">
        <w:rPr>
          <w:rStyle w:val="Strong"/>
        </w:rPr>
        <w:t>Inquiry question</w:t>
      </w:r>
      <w:r w:rsidRPr="00DF44A0">
        <w:rPr>
          <w:rStyle w:val="ListParagraphChar"/>
        </w:rPr>
        <w:t>: How do we systematically name organic chemical compounds?</w:t>
      </w:r>
    </w:p>
    <w:p w14:paraId="2AA72DA7" w14:textId="77777777" w:rsidR="00D40935" w:rsidRPr="00B83EE2" w:rsidRDefault="00D40935" w:rsidP="00DF44A0">
      <w:pPr>
        <w:pStyle w:val="ListBullet2"/>
        <w:ind w:left="1134" w:hanging="567"/>
      </w:pPr>
      <w:r w:rsidRPr="00B83EE2">
        <w:t xml:space="preserve">investigate the nomenclature of organic chemicals, up to C8, using IUPAC conventions, including simple methyl and ethyl branched chains, </w:t>
      </w:r>
      <w:r w:rsidRPr="0028339E">
        <w:t>including</w:t>
      </w:r>
      <w:r w:rsidRPr="00B83EE2">
        <w:t>:</w:t>
      </w:r>
    </w:p>
    <w:p w14:paraId="5568A490" w14:textId="77777777" w:rsidR="00EA2328" w:rsidRDefault="00D40935" w:rsidP="00DF44A0">
      <w:pPr>
        <w:pStyle w:val="ListBullet3"/>
        <w:ind w:left="1701" w:hanging="567"/>
      </w:pPr>
      <w:r w:rsidRPr="00B83EE2">
        <w:t>alkanes</w:t>
      </w:r>
    </w:p>
    <w:p w14:paraId="76A65A98" w14:textId="77777777" w:rsidR="00EA2328" w:rsidRDefault="00D40935" w:rsidP="00DF44A0">
      <w:pPr>
        <w:pStyle w:val="ListBullet3"/>
        <w:ind w:left="1701" w:hanging="567"/>
      </w:pPr>
      <w:r w:rsidRPr="00B83EE2">
        <w:t>alkenes</w:t>
      </w:r>
    </w:p>
    <w:p w14:paraId="384B8645" w14:textId="5C384B1C" w:rsidR="0028339E" w:rsidRDefault="00D40935" w:rsidP="00DF44A0">
      <w:pPr>
        <w:pStyle w:val="ListBullet3"/>
        <w:ind w:left="1701" w:hanging="567"/>
      </w:pPr>
      <w:r w:rsidRPr="00B83EE2">
        <w:t>alkynes</w:t>
      </w:r>
    </w:p>
    <w:p w14:paraId="70171A7D" w14:textId="77777777" w:rsidR="0028339E" w:rsidRDefault="00D40935" w:rsidP="00DF44A0">
      <w:pPr>
        <w:pStyle w:val="ListBullet3"/>
        <w:ind w:left="1701" w:hanging="567"/>
      </w:pPr>
      <w:r w:rsidRPr="00B83EE2">
        <w:t>alcohols (primary, secondary and tertiary)</w:t>
      </w:r>
    </w:p>
    <w:p w14:paraId="3C364E0C" w14:textId="77777777" w:rsidR="0028339E" w:rsidRDefault="00D40935" w:rsidP="00DF44A0">
      <w:pPr>
        <w:pStyle w:val="ListBullet3"/>
        <w:ind w:left="1701" w:hanging="567"/>
      </w:pPr>
      <w:r w:rsidRPr="00B83EE2">
        <w:lastRenderedPageBreak/>
        <w:t>aldehydes and ketones</w:t>
      </w:r>
    </w:p>
    <w:p w14:paraId="5354EFE0" w14:textId="77777777" w:rsidR="0028339E" w:rsidRDefault="00D40935" w:rsidP="00DF44A0">
      <w:pPr>
        <w:pStyle w:val="ListBullet3"/>
        <w:ind w:left="1701" w:hanging="567"/>
      </w:pPr>
      <w:r w:rsidRPr="00B83EE2">
        <w:t>carboxylic acids</w:t>
      </w:r>
    </w:p>
    <w:p w14:paraId="70531B9B" w14:textId="77777777" w:rsidR="0028339E" w:rsidRDefault="00D40935" w:rsidP="00DF44A0">
      <w:pPr>
        <w:pStyle w:val="ListBullet3"/>
        <w:ind w:left="1701" w:hanging="567"/>
      </w:pPr>
      <w:r w:rsidRPr="00B83EE2">
        <w:t>amines and amides</w:t>
      </w:r>
    </w:p>
    <w:p w14:paraId="6C0C7DCE" w14:textId="42F5F209" w:rsidR="002517E7" w:rsidRDefault="00D40935" w:rsidP="00DF44A0">
      <w:pPr>
        <w:pStyle w:val="ListBullet3"/>
        <w:ind w:left="1701" w:hanging="567"/>
      </w:pPr>
      <w:r w:rsidRPr="00B83EE2">
        <w:t>halogenated organic compounds</w:t>
      </w:r>
    </w:p>
    <w:p w14:paraId="2594B8BF" w14:textId="5604C98F" w:rsidR="00B570D6" w:rsidRDefault="004F3895" w:rsidP="00C964BD">
      <w:pPr>
        <w:pStyle w:val="Imageattributioncaption"/>
      </w:pPr>
      <w:hyperlink r:id="rId7" w:history="1">
        <w:r w:rsidRPr="004F3895">
          <w:rPr>
            <w:rStyle w:val="Hyperlink"/>
          </w:rPr>
          <w:t>Chemistry Stage 6 Syllabus</w:t>
        </w:r>
      </w:hyperlink>
      <w:r>
        <w:t xml:space="preserve"> </w:t>
      </w:r>
      <w:r w:rsidRPr="004F3895">
        <w:t>© NSW Education Standards Authority (NESA) for and on behalf of the Crown in right of the State of New South Wales, 2017.</w:t>
      </w:r>
      <w:bookmarkEnd w:id="0"/>
    </w:p>
    <w:p w14:paraId="6376F654" w14:textId="77777777" w:rsidR="00F46D41" w:rsidRPr="00F46D41" w:rsidRDefault="00F46D41" w:rsidP="00F46D41">
      <w:r>
        <w:br w:type="page"/>
      </w:r>
    </w:p>
    <w:p w14:paraId="1BB8E5B7" w14:textId="1D29B0F9" w:rsidR="0027049C" w:rsidRPr="00FC7D6D" w:rsidRDefault="0027049C" w:rsidP="00F46D41">
      <w:pPr>
        <w:pStyle w:val="Heading1"/>
      </w:pPr>
      <w:bookmarkStart w:id="2" w:name="_Toc149918007"/>
      <w:r w:rsidRPr="009B5B5C">
        <w:lastRenderedPageBreak/>
        <w:t>Chemical</w:t>
      </w:r>
      <w:r w:rsidRPr="00FC7D6D">
        <w:t xml:space="preserve"> nomenclature</w:t>
      </w:r>
      <w:bookmarkEnd w:id="2"/>
    </w:p>
    <w:p w14:paraId="14A6F8B4" w14:textId="30BCBDA5" w:rsidR="0027049C" w:rsidRDefault="0027049C" w:rsidP="00FC7D6D">
      <w:r w:rsidRPr="00FC7D6D">
        <w:t>The</w:t>
      </w:r>
      <w:r>
        <w:t xml:space="preserve"> primary aim of chemical nomenclature is to provide</w:t>
      </w:r>
      <w:r w:rsidR="001D05FF">
        <w:t xml:space="preserve"> a</w:t>
      </w:r>
      <w:r>
        <w:t xml:space="preserve"> methodology for assigning descriptors (names and formulae) to chemical species so that they can be identified without ambiguity, thereby facilitating communication</w:t>
      </w:r>
      <w:r w:rsidR="004436B9">
        <w:t xml:space="preserve"> (</w:t>
      </w:r>
      <w:r w:rsidR="00D55C99">
        <w:t>Connel</w:t>
      </w:r>
      <w:r w:rsidR="00CB1A8E">
        <w:t>l</w:t>
      </w:r>
      <w:r w:rsidR="00D55C99">
        <w:t>y et al. 2005:</w:t>
      </w:r>
      <w:r w:rsidR="004436B9">
        <w:t>3)</w:t>
      </w:r>
      <w:r w:rsidR="0021434C">
        <w:t>.</w:t>
      </w:r>
    </w:p>
    <w:p w14:paraId="42786771" w14:textId="04D459C5" w:rsidR="00316E87" w:rsidRDefault="00316E87" w:rsidP="00FC7D6D">
      <w:r w:rsidRPr="00FC7D6D">
        <w:t>IUPAC</w:t>
      </w:r>
      <w:r>
        <w:t xml:space="preserve"> concerns itself principally with compositional, substitutive, and additive nomenclatures</w:t>
      </w:r>
      <w:r w:rsidR="00D55C99">
        <w:t xml:space="preserve"> (Leigh 2011:35)</w:t>
      </w:r>
      <w:r>
        <w:t>.</w:t>
      </w:r>
    </w:p>
    <w:p w14:paraId="251B8C2E" w14:textId="51D6C00C" w:rsidR="005A76B5" w:rsidRDefault="005A76B5" w:rsidP="00F46D41">
      <w:pPr>
        <w:pStyle w:val="ListBullet"/>
      </w:pPr>
      <w:r w:rsidRPr="009C0F94">
        <w:rPr>
          <w:rStyle w:val="Strong"/>
        </w:rPr>
        <w:t>Compositional nomenclature</w:t>
      </w:r>
      <w:r>
        <w:t xml:space="preserve"> is based on </w:t>
      </w:r>
      <w:r w:rsidR="00721A52" w:rsidRPr="00721A52">
        <w:t xml:space="preserve">stoichiometry. </w:t>
      </w:r>
      <w:r>
        <w:t>It is not restricted to binary (two-element) compounds, but the nomenclature is often binary in structure</w:t>
      </w:r>
      <w:r w:rsidR="00D031AA">
        <w:t xml:space="preserve"> </w:t>
      </w:r>
      <w:r w:rsidR="00D031AA" w:rsidRPr="00D031AA">
        <w:t>(Leigh 2011:35)</w:t>
      </w:r>
      <w:r>
        <w:t>.</w:t>
      </w:r>
    </w:p>
    <w:p w14:paraId="5EBB1A69" w14:textId="4EBAE931" w:rsidR="005A76B5" w:rsidRDefault="005A76B5" w:rsidP="00F46D41">
      <w:pPr>
        <w:pStyle w:val="ListBullet"/>
      </w:pPr>
      <w:r w:rsidRPr="009C0F94">
        <w:rPr>
          <w:rStyle w:val="Strong"/>
        </w:rPr>
        <w:t>Substitutive nomenclature</w:t>
      </w:r>
      <w:r>
        <w:t xml:space="preserve"> is the principal nomenclature used in organic chemistry</w:t>
      </w:r>
      <w:r w:rsidR="0021434C">
        <w:t xml:space="preserve"> </w:t>
      </w:r>
      <w:r w:rsidR="00D031AA" w:rsidRPr="00D031AA">
        <w:t>(Leigh 2011:3</w:t>
      </w:r>
      <w:r w:rsidR="00D031AA">
        <w:t>6</w:t>
      </w:r>
      <w:r w:rsidR="00D031AA" w:rsidRPr="00D031AA">
        <w:t>)</w:t>
      </w:r>
      <w:r>
        <w:t>.</w:t>
      </w:r>
    </w:p>
    <w:p w14:paraId="5EC1BD59" w14:textId="1A72EABF" w:rsidR="00FC7D6D" w:rsidRDefault="005A76B5" w:rsidP="00F46D41">
      <w:pPr>
        <w:pStyle w:val="ListBullet"/>
        <w:rPr>
          <w:lang w:eastAsia="zh-CN"/>
        </w:rPr>
      </w:pPr>
      <w:r w:rsidRPr="009C0F94">
        <w:rPr>
          <w:rStyle w:val="Strong"/>
        </w:rPr>
        <w:t>Additive nomenclature</w:t>
      </w:r>
      <w:r>
        <w:t xml:space="preserve"> was developed originally to name coordination compounds, although, when appropriate, it is now also used in other circumstances. It is sometimes called coordination nomenclature</w:t>
      </w:r>
      <w:r w:rsidR="00D031AA">
        <w:t xml:space="preserve"> </w:t>
      </w:r>
      <w:r w:rsidR="00D031AA" w:rsidRPr="00D031AA">
        <w:t>(Leigh 2011:3</w:t>
      </w:r>
      <w:r w:rsidR="00D031AA">
        <w:t>6</w:t>
      </w:r>
      <w:r w:rsidR="00D031AA" w:rsidRPr="00D031AA">
        <w:t>)</w:t>
      </w:r>
      <w:r>
        <w:t>.</w:t>
      </w:r>
    </w:p>
    <w:p w14:paraId="31DEEF9B" w14:textId="77777777" w:rsidR="00FC7D6D" w:rsidRDefault="00FC7D6D">
      <w:pPr>
        <w:spacing w:line="276" w:lineRule="auto"/>
        <w:rPr>
          <w:lang w:eastAsia="zh-CN"/>
        </w:rPr>
      </w:pPr>
      <w:r>
        <w:rPr>
          <w:lang w:eastAsia="zh-CN"/>
        </w:rPr>
        <w:br w:type="page"/>
      </w:r>
    </w:p>
    <w:p w14:paraId="7873F487" w14:textId="652954B5" w:rsidR="008168A5" w:rsidRDefault="004436B9" w:rsidP="00F46D41">
      <w:pPr>
        <w:pStyle w:val="Heading1"/>
      </w:pPr>
      <w:bookmarkStart w:id="3" w:name="_Toc149918008"/>
      <w:r>
        <w:lastRenderedPageBreak/>
        <w:t xml:space="preserve">Nomenclature </w:t>
      </w:r>
      <w:r w:rsidR="0067498A">
        <w:t>of</w:t>
      </w:r>
      <w:r>
        <w:t xml:space="preserve"> i</w:t>
      </w:r>
      <w:r w:rsidR="005F181E" w:rsidRPr="00EF0A16">
        <w:t>norganic</w:t>
      </w:r>
      <w:r>
        <w:t xml:space="preserve"> compounds</w:t>
      </w:r>
      <w:bookmarkEnd w:id="3"/>
    </w:p>
    <w:p w14:paraId="4F375024" w14:textId="4EC7CB0F" w:rsidR="004436B9" w:rsidRPr="004436B9" w:rsidRDefault="00316E87" w:rsidP="00F46D41">
      <w:pPr>
        <w:rPr>
          <w:lang w:eastAsia="zh-CN"/>
        </w:rPr>
      </w:pPr>
      <w:r>
        <w:rPr>
          <w:lang w:eastAsia="zh-CN"/>
        </w:rPr>
        <w:t xml:space="preserve">The type of </w:t>
      </w:r>
      <w:r w:rsidRPr="00443B81">
        <w:t>nomenclature</w:t>
      </w:r>
      <w:r>
        <w:rPr>
          <w:lang w:eastAsia="zh-CN"/>
        </w:rPr>
        <w:t xml:space="preserve"> generally used for inorganic compounds is compositional </w:t>
      </w:r>
      <w:r w:rsidR="00721A52">
        <w:rPr>
          <w:lang w:eastAsia="zh-CN"/>
        </w:rPr>
        <w:t>(</w:t>
      </w:r>
      <w:r>
        <w:rPr>
          <w:lang w:eastAsia="zh-CN"/>
        </w:rPr>
        <w:t>or stoichiometric</w:t>
      </w:r>
      <w:r w:rsidR="00721A52">
        <w:rPr>
          <w:lang w:eastAsia="zh-CN"/>
        </w:rPr>
        <w:t>).</w:t>
      </w:r>
      <w:r>
        <w:rPr>
          <w:lang w:eastAsia="zh-CN"/>
        </w:rPr>
        <w:t xml:space="preserve"> </w:t>
      </w:r>
      <w:r w:rsidR="00721A52">
        <w:rPr>
          <w:lang w:eastAsia="zh-CN"/>
        </w:rPr>
        <w:t xml:space="preserve">It </w:t>
      </w:r>
      <w:r w:rsidR="00BC7471">
        <w:rPr>
          <w:lang w:eastAsia="zh-CN"/>
        </w:rPr>
        <w:t>only provides information on the composition of an ion, molecule or compound</w:t>
      </w:r>
      <w:r w:rsidR="00AF0A1C">
        <w:rPr>
          <w:lang w:eastAsia="zh-CN"/>
        </w:rPr>
        <w:t xml:space="preserve">. </w:t>
      </w:r>
      <w:r w:rsidR="004436B9">
        <w:rPr>
          <w:lang w:eastAsia="zh-CN"/>
        </w:rPr>
        <w:t>It does not provide any information</w:t>
      </w:r>
      <w:r w:rsidR="00AF0A1C">
        <w:rPr>
          <w:lang w:eastAsia="zh-CN"/>
        </w:rPr>
        <w:t xml:space="preserve"> about the structure of that species.</w:t>
      </w:r>
    </w:p>
    <w:p w14:paraId="580933C7" w14:textId="5760FEC0" w:rsidR="000B652A" w:rsidRPr="00F16851" w:rsidRDefault="000B652A" w:rsidP="00F46D41">
      <w:pPr>
        <w:pStyle w:val="FeatureBox2"/>
      </w:pPr>
      <w:proofErr w:type="gramStart"/>
      <w:r>
        <w:t>A</w:t>
      </w:r>
      <w:r w:rsidRPr="00F16851">
        <w:t xml:space="preserve">s a </w:t>
      </w:r>
      <w:r>
        <w:t xml:space="preserve">general </w:t>
      </w:r>
      <w:r w:rsidRPr="00F16851">
        <w:t>rule</w:t>
      </w:r>
      <w:proofErr w:type="gramEnd"/>
      <w:r w:rsidRPr="00F16851">
        <w:t xml:space="preserve"> of thumb, </w:t>
      </w:r>
      <w:r w:rsidRPr="009126CA">
        <w:rPr>
          <w:rStyle w:val="Strong"/>
        </w:rPr>
        <w:t xml:space="preserve">if you use it or produce it, name it and </w:t>
      </w:r>
      <w:r w:rsidR="009126CA">
        <w:rPr>
          <w:rStyle w:val="Strong"/>
        </w:rPr>
        <w:t>use</w:t>
      </w:r>
      <w:r w:rsidR="008C5065" w:rsidRPr="009126CA">
        <w:rPr>
          <w:rStyle w:val="Strong"/>
        </w:rPr>
        <w:t xml:space="preserve"> the</w:t>
      </w:r>
      <w:r w:rsidR="004E58B3" w:rsidRPr="009126CA">
        <w:rPr>
          <w:rStyle w:val="Strong"/>
        </w:rPr>
        <w:t xml:space="preserve"> formula</w:t>
      </w:r>
      <w:r w:rsidRPr="00F16851">
        <w:t xml:space="preserve">. Any </w:t>
      </w:r>
      <w:r w:rsidR="004E58B3">
        <w:t>compounds</w:t>
      </w:r>
      <w:r w:rsidRPr="00F16851">
        <w:t xml:space="preserve"> experienced practically or in diagrams throughout the course </w:t>
      </w:r>
      <w:r w:rsidR="00BC7471">
        <w:t>must</w:t>
      </w:r>
      <w:r w:rsidRPr="00F16851">
        <w:t xml:space="preserve"> be introduced to students.</w:t>
      </w:r>
    </w:p>
    <w:p w14:paraId="1C55C43D" w14:textId="77777777" w:rsidR="009C0F94" w:rsidRPr="00A44C85" w:rsidRDefault="009C0F94" w:rsidP="00A44C85">
      <w:r>
        <w:br w:type="page"/>
      </w:r>
    </w:p>
    <w:p w14:paraId="7253AAB0" w14:textId="04DC8E8F" w:rsidR="007F636B" w:rsidRPr="00443B81" w:rsidRDefault="001D6144" w:rsidP="00F46D41">
      <w:pPr>
        <w:pStyle w:val="Heading1"/>
      </w:pPr>
      <w:bookmarkStart w:id="4" w:name="_Toc149918009"/>
      <w:r w:rsidRPr="00443B81">
        <w:lastRenderedPageBreak/>
        <w:t>Element names and s</w:t>
      </w:r>
      <w:r w:rsidR="007F636B" w:rsidRPr="00443B81">
        <w:t>ymbols</w:t>
      </w:r>
      <w:bookmarkEnd w:id="4"/>
    </w:p>
    <w:p w14:paraId="65418056" w14:textId="1A38D9B0" w:rsidR="0060515B" w:rsidRDefault="0060515B" w:rsidP="00443B81">
      <w:pPr>
        <w:rPr>
          <w:lang w:eastAsia="zh-CN"/>
        </w:rPr>
      </w:pPr>
      <w:r w:rsidRPr="00443B81">
        <w:t>Element</w:t>
      </w:r>
      <w:r>
        <w:rPr>
          <w:lang w:eastAsia="zh-CN"/>
        </w:rPr>
        <w:t xml:space="preserve"> atomic s</w:t>
      </w:r>
      <w:r w:rsidR="00C5016E">
        <w:rPr>
          <w:lang w:eastAsia="zh-CN"/>
        </w:rPr>
        <w:t xml:space="preserve">ymbols consist of one, </w:t>
      </w:r>
      <w:r w:rsidR="00915157">
        <w:rPr>
          <w:lang w:eastAsia="zh-CN"/>
        </w:rPr>
        <w:t xml:space="preserve">2 </w:t>
      </w:r>
      <w:r w:rsidR="00C5016E">
        <w:rPr>
          <w:lang w:eastAsia="zh-CN"/>
        </w:rPr>
        <w:t xml:space="preserve">or </w:t>
      </w:r>
      <w:r w:rsidR="00915157">
        <w:rPr>
          <w:lang w:eastAsia="zh-CN"/>
        </w:rPr>
        <w:t xml:space="preserve">3 </w:t>
      </w:r>
      <w:r w:rsidR="00C5016E">
        <w:rPr>
          <w:lang w:eastAsia="zh-CN"/>
        </w:rPr>
        <w:t>roman letter</w:t>
      </w:r>
      <w:r w:rsidR="00C0678C">
        <w:rPr>
          <w:lang w:eastAsia="zh-CN"/>
        </w:rPr>
        <w:t>s</w:t>
      </w:r>
      <w:r w:rsidR="00BC7471">
        <w:rPr>
          <w:lang w:eastAsia="zh-CN"/>
        </w:rPr>
        <w:t>,</w:t>
      </w:r>
      <w:r w:rsidR="00C0678C">
        <w:rPr>
          <w:lang w:eastAsia="zh-CN"/>
        </w:rPr>
        <w:t xml:space="preserve"> which are often, but not always, related to their name in English</w:t>
      </w:r>
      <w:r w:rsidR="00654F9B">
        <w:rPr>
          <w:lang w:eastAsia="zh-CN"/>
        </w:rPr>
        <w:t xml:space="preserve"> </w:t>
      </w:r>
      <w:r w:rsidR="00654F9B" w:rsidRPr="00654F9B">
        <w:rPr>
          <w:lang w:eastAsia="zh-CN"/>
        </w:rPr>
        <w:t>(Leigh 2011:3</w:t>
      </w:r>
      <w:r w:rsidR="00654F9B">
        <w:rPr>
          <w:lang w:eastAsia="zh-CN"/>
        </w:rPr>
        <w:t>6</w:t>
      </w:r>
      <w:r w:rsidR="00654F9B" w:rsidRPr="00654F9B">
        <w:rPr>
          <w:lang w:eastAsia="zh-CN"/>
        </w:rPr>
        <w:t>)</w:t>
      </w:r>
      <w:r w:rsidR="00C0678C">
        <w:rPr>
          <w:lang w:eastAsia="zh-CN"/>
        </w:rPr>
        <w:t>.</w:t>
      </w:r>
      <w:r w:rsidR="00FD5247">
        <w:rPr>
          <w:lang w:eastAsia="zh-CN"/>
        </w:rPr>
        <w:t xml:space="preserve"> </w:t>
      </w:r>
      <w:r>
        <w:rPr>
          <w:lang w:eastAsia="zh-CN"/>
        </w:rPr>
        <w:t xml:space="preserve">An </w:t>
      </w:r>
      <w:r w:rsidR="003E66BE">
        <w:rPr>
          <w:lang w:eastAsia="zh-CN"/>
        </w:rPr>
        <w:t xml:space="preserve">atomic symbol can carry </w:t>
      </w:r>
      <w:r w:rsidR="003D21E8">
        <w:rPr>
          <w:lang w:eastAsia="zh-CN"/>
        </w:rPr>
        <w:t xml:space="preserve">up to </w:t>
      </w:r>
      <w:r w:rsidR="00083294">
        <w:rPr>
          <w:lang w:eastAsia="zh-CN"/>
        </w:rPr>
        <w:t xml:space="preserve">4 </w:t>
      </w:r>
      <w:r w:rsidR="003D21E8">
        <w:rPr>
          <w:lang w:eastAsia="zh-CN"/>
        </w:rPr>
        <w:t>modifiers to convey further information. For the hypothetical atom</w:t>
      </w:r>
      <w:r w:rsidR="00D60D82">
        <w:rPr>
          <w:lang w:eastAsia="zh-CN"/>
        </w:rPr>
        <w:t xml:space="preserve"> with the </w:t>
      </w:r>
      <w:r w:rsidR="003D21E8">
        <w:rPr>
          <w:lang w:eastAsia="zh-CN"/>
        </w:rPr>
        <w:t>symbol X:</w:t>
      </w:r>
    </w:p>
    <w:p w14:paraId="0F44C5C5" w14:textId="12042ABD" w:rsidR="00443B81" w:rsidRDefault="00443B81" w:rsidP="00443B81">
      <w:pPr>
        <w:pStyle w:val="Caption"/>
        <w:rPr>
          <w:lang w:eastAsia="zh-CN"/>
        </w:rPr>
      </w:pPr>
      <w:bookmarkStart w:id="5" w:name="_Ref145680945"/>
      <w:r>
        <w:t xml:space="preserve">Figure </w:t>
      </w:r>
      <w:r>
        <w:fldChar w:fldCharType="begin"/>
      </w:r>
      <w:r>
        <w:instrText xml:space="preserve"> SEQ Figure \* ARABIC </w:instrText>
      </w:r>
      <w:r>
        <w:fldChar w:fldCharType="separate"/>
      </w:r>
      <w:r w:rsidR="00E0180E">
        <w:rPr>
          <w:noProof/>
        </w:rPr>
        <w:t>1</w:t>
      </w:r>
      <w:r>
        <w:fldChar w:fldCharType="end"/>
      </w:r>
      <w:bookmarkEnd w:id="5"/>
      <w:r w:rsidR="00B048B9">
        <w:t xml:space="preserve"> – hypothetical atom with the symbol X</w:t>
      </w:r>
    </w:p>
    <w:p w14:paraId="744BA156" w14:textId="707CE4F8" w:rsidR="00867890" w:rsidRDefault="00EA56E8" w:rsidP="000C65EB">
      <w:pPr>
        <w:rPr>
          <w:lang w:eastAsia="zh-CN"/>
        </w:rPr>
      </w:pPr>
      <w:r w:rsidRPr="000C65EB">
        <w:rPr>
          <w:noProof/>
        </w:rPr>
        <w:drawing>
          <wp:inline distT="0" distB="0" distL="0" distR="0" wp14:anchorId="13C05DFA" wp14:editId="61E651AA">
            <wp:extent cx="946865" cy="746567"/>
            <wp:effectExtent l="0" t="0" r="5715" b="0"/>
            <wp:docPr id="924988368" name="Picture 924988368" descr="Symbol X showing the 4 possible modifier position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88368" name="Picture 924988368" descr="Symbol X showing the 4 possible modifier positions A, B, C and D."/>
                    <pic:cNvPicPr/>
                  </pic:nvPicPr>
                  <pic:blipFill>
                    <a:blip r:embed="rId8">
                      <a:extLst>
                        <a:ext uri="{28A0092B-C50C-407E-A947-70E740481C1C}">
                          <a14:useLocalDpi xmlns:a14="http://schemas.microsoft.com/office/drawing/2010/main" val="0"/>
                        </a:ext>
                      </a:extLst>
                    </a:blip>
                    <a:stretch>
                      <a:fillRect/>
                    </a:stretch>
                  </pic:blipFill>
                  <pic:spPr>
                    <a:xfrm>
                      <a:off x="0" y="0"/>
                      <a:ext cx="967836" cy="763102"/>
                    </a:xfrm>
                    <a:prstGeom prst="rect">
                      <a:avLst/>
                    </a:prstGeom>
                  </pic:spPr>
                </pic:pic>
              </a:graphicData>
            </a:graphic>
          </wp:inline>
        </w:drawing>
      </w:r>
    </w:p>
    <w:p w14:paraId="0268DEFB" w14:textId="5BD7CADC" w:rsidR="00E73E3F" w:rsidRDefault="00083294" w:rsidP="00083294">
      <w:pPr>
        <w:rPr>
          <w:lang w:eastAsia="zh-CN"/>
        </w:rPr>
      </w:pPr>
      <w:r>
        <w:rPr>
          <w:lang w:eastAsia="zh-CN"/>
        </w:rPr>
        <w:fldChar w:fldCharType="begin"/>
      </w:r>
      <w:r>
        <w:rPr>
          <w:lang w:eastAsia="zh-CN"/>
        </w:rPr>
        <w:instrText xml:space="preserve"> REF _Ref145680945 \h </w:instrText>
      </w:r>
      <w:r>
        <w:rPr>
          <w:lang w:eastAsia="zh-CN"/>
        </w:rPr>
      </w:r>
      <w:r>
        <w:rPr>
          <w:lang w:eastAsia="zh-CN"/>
        </w:rPr>
        <w:fldChar w:fldCharType="separate"/>
      </w:r>
      <w:r>
        <w:t xml:space="preserve">Figure </w:t>
      </w:r>
      <w:r>
        <w:rPr>
          <w:noProof/>
        </w:rPr>
        <w:t>1</w:t>
      </w:r>
      <w:r>
        <w:rPr>
          <w:lang w:eastAsia="zh-CN"/>
        </w:rPr>
        <w:fldChar w:fldCharType="end"/>
      </w:r>
      <w:r w:rsidR="00132E0A">
        <w:rPr>
          <w:lang w:eastAsia="zh-CN"/>
        </w:rPr>
        <w:t xml:space="preserve"> </w:t>
      </w:r>
      <w:r w:rsidR="00E73E3F">
        <w:rPr>
          <w:lang w:eastAsia="zh-CN"/>
        </w:rPr>
        <w:t xml:space="preserve">shows the </w:t>
      </w:r>
      <w:r>
        <w:rPr>
          <w:lang w:eastAsia="zh-CN"/>
        </w:rPr>
        <w:t>4</w:t>
      </w:r>
      <w:r w:rsidR="00E73E3F">
        <w:rPr>
          <w:lang w:eastAsia="zh-CN"/>
        </w:rPr>
        <w:t xml:space="preserve"> positions </w:t>
      </w:r>
      <w:r w:rsidR="000801AB">
        <w:rPr>
          <w:lang w:eastAsia="zh-CN"/>
        </w:rPr>
        <w:t xml:space="preserve">around the element X </w:t>
      </w:r>
      <w:r w:rsidR="00E73E3F">
        <w:rPr>
          <w:lang w:eastAsia="zh-CN"/>
        </w:rPr>
        <w:t>– A, B, C and D. In each position</w:t>
      </w:r>
      <w:r w:rsidR="00BC7471">
        <w:rPr>
          <w:lang w:eastAsia="zh-CN"/>
        </w:rPr>
        <w:t>,</w:t>
      </w:r>
      <w:r w:rsidR="00E73E3F">
        <w:rPr>
          <w:lang w:eastAsia="zh-CN"/>
        </w:rPr>
        <w:t xml:space="preserve"> the following information can be </w:t>
      </w:r>
      <w:r w:rsidR="00E73E3F" w:rsidRPr="00083294">
        <w:t>conveyed</w:t>
      </w:r>
      <w:r w:rsidR="00E73E3F">
        <w:rPr>
          <w:lang w:eastAsia="zh-CN"/>
        </w:rPr>
        <w:t>:</w:t>
      </w:r>
    </w:p>
    <w:p w14:paraId="50F80611" w14:textId="46033E83" w:rsidR="008F7959" w:rsidRDefault="00B03DF3" w:rsidP="000C65EB">
      <w:pPr>
        <w:pStyle w:val="ListBullet"/>
        <w:rPr>
          <w:lang w:eastAsia="zh-CN"/>
        </w:rPr>
      </w:pPr>
      <w:r>
        <w:rPr>
          <w:lang w:eastAsia="zh-CN"/>
        </w:rPr>
        <w:t xml:space="preserve">A </w:t>
      </w:r>
      <w:r w:rsidR="000C02E9">
        <w:rPr>
          <w:lang w:eastAsia="zh-CN"/>
        </w:rPr>
        <w:t>–</w:t>
      </w:r>
      <w:r>
        <w:rPr>
          <w:lang w:eastAsia="zh-CN"/>
        </w:rPr>
        <w:t xml:space="preserve"> </w:t>
      </w:r>
      <w:r w:rsidR="000C02E9">
        <w:rPr>
          <w:lang w:eastAsia="zh-CN"/>
        </w:rPr>
        <w:t>charge number</w:t>
      </w:r>
      <w:r w:rsidR="002F685F">
        <w:rPr>
          <w:lang w:eastAsia="zh-CN"/>
        </w:rPr>
        <w:t>. This is indicated as</w:t>
      </w:r>
      <w:r w:rsidR="000C02E9">
        <w:rPr>
          <w:lang w:eastAsia="zh-CN"/>
        </w:rPr>
        <w:t xml:space="preserve"> positive or negative integers</w:t>
      </w:r>
      <w:r w:rsidR="00BC7471">
        <w:rPr>
          <w:lang w:eastAsia="zh-CN"/>
        </w:rPr>
        <w:t>,</w:t>
      </w:r>
      <w:r w:rsidR="000C02E9">
        <w:rPr>
          <w:lang w:eastAsia="zh-CN"/>
        </w:rPr>
        <w:t xml:space="preserve"> </w:t>
      </w:r>
      <w:r w:rsidR="00CD5C48">
        <w:rPr>
          <w:lang w:eastAsia="zh-CN"/>
        </w:rPr>
        <w:t>for example</w:t>
      </w:r>
      <w:r w:rsidR="00BC7471">
        <w:rPr>
          <w:lang w:eastAsia="zh-CN"/>
        </w:rPr>
        <w:t>,</w:t>
      </w:r>
      <w:r w:rsidR="00CD5C48">
        <w:rPr>
          <w:lang w:eastAsia="zh-CN"/>
        </w:rPr>
        <w:t xml:space="preserve"> 2+ or 2</w:t>
      </w:r>
      <w:r w:rsidR="00654F9B">
        <w:rPr>
          <w:lang w:eastAsia="zh-CN"/>
        </w:rPr>
        <w:t>−</w:t>
      </w:r>
      <w:r w:rsidR="00CD5C48">
        <w:rPr>
          <w:lang w:eastAsia="zh-CN"/>
        </w:rPr>
        <w:t xml:space="preserve"> indicating X is an ion</w:t>
      </w:r>
      <w:r w:rsidR="000F57F9">
        <w:rPr>
          <w:lang w:eastAsia="zh-CN"/>
        </w:rPr>
        <w:t xml:space="preserve"> (it is incorrect to write charges as +2, </w:t>
      </w:r>
      <w:r w:rsidR="00654F9B">
        <w:rPr>
          <w:lang w:eastAsia="zh-CN"/>
        </w:rPr>
        <w:t>−</w:t>
      </w:r>
      <w:r w:rsidR="000F57F9">
        <w:rPr>
          <w:lang w:eastAsia="zh-CN"/>
        </w:rPr>
        <w:t xml:space="preserve">2, ++ or </w:t>
      </w:r>
      <w:r w:rsidR="00654F9B">
        <w:rPr>
          <w:lang w:eastAsia="zh-CN"/>
        </w:rPr>
        <w:t>−−</w:t>
      </w:r>
      <w:r w:rsidR="000F57F9">
        <w:rPr>
          <w:lang w:eastAsia="zh-CN"/>
        </w:rPr>
        <w:t>)</w:t>
      </w:r>
      <w:r w:rsidR="00A24540">
        <w:rPr>
          <w:lang w:eastAsia="zh-CN"/>
        </w:rPr>
        <w:t>.</w:t>
      </w:r>
      <w:r w:rsidR="002E2320">
        <w:rPr>
          <w:lang w:eastAsia="zh-CN"/>
        </w:rPr>
        <w:t xml:space="preserve"> </w:t>
      </w:r>
      <w:r w:rsidR="00A24540">
        <w:rPr>
          <w:lang w:eastAsia="zh-CN"/>
        </w:rPr>
        <w:t>F</w:t>
      </w:r>
      <w:r w:rsidR="002E2320">
        <w:rPr>
          <w:lang w:eastAsia="zh-CN"/>
        </w:rPr>
        <w:t>or single charges</w:t>
      </w:r>
      <w:r w:rsidR="0064502B">
        <w:rPr>
          <w:lang w:eastAsia="zh-CN"/>
        </w:rPr>
        <w:t>,</w:t>
      </w:r>
      <w:r w:rsidR="002E2320">
        <w:rPr>
          <w:lang w:eastAsia="zh-CN"/>
        </w:rPr>
        <w:t xml:space="preserve"> the </w:t>
      </w:r>
      <w:r w:rsidR="00ED5FE7">
        <w:rPr>
          <w:lang w:eastAsia="zh-CN"/>
        </w:rPr>
        <w:t>1 may be omitted</w:t>
      </w:r>
      <w:r w:rsidR="00CD5C48">
        <w:rPr>
          <w:lang w:eastAsia="zh-CN"/>
        </w:rPr>
        <w:t xml:space="preserve">. In the absence of </w:t>
      </w:r>
      <w:r w:rsidR="0064502B">
        <w:rPr>
          <w:lang w:eastAsia="zh-CN"/>
        </w:rPr>
        <w:t xml:space="preserve">a </w:t>
      </w:r>
      <w:r w:rsidR="00CD5C48">
        <w:rPr>
          <w:lang w:eastAsia="zh-CN"/>
        </w:rPr>
        <w:t>value</w:t>
      </w:r>
      <w:r w:rsidR="008374AE">
        <w:rPr>
          <w:lang w:eastAsia="zh-CN"/>
        </w:rPr>
        <w:t>,</w:t>
      </w:r>
      <w:r w:rsidR="00CD5C48">
        <w:rPr>
          <w:lang w:eastAsia="zh-CN"/>
        </w:rPr>
        <w:t xml:space="preserve"> it is </w:t>
      </w:r>
      <w:r w:rsidR="0071654E">
        <w:rPr>
          <w:lang w:eastAsia="zh-CN"/>
        </w:rPr>
        <w:t>assumed</w:t>
      </w:r>
      <w:r w:rsidR="00A24540">
        <w:rPr>
          <w:lang w:eastAsia="zh-CN"/>
        </w:rPr>
        <w:t xml:space="preserve"> to be</w:t>
      </w:r>
      <w:r w:rsidR="0071654E">
        <w:rPr>
          <w:lang w:eastAsia="zh-CN"/>
        </w:rPr>
        <w:t xml:space="preserve"> zero</w:t>
      </w:r>
      <w:r w:rsidR="00654F9B">
        <w:rPr>
          <w:lang w:eastAsia="zh-CN"/>
        </w:rPr>
        <w:t xml:space="preserve"> </w:t>
      </w:r>
      <w:r w:rsidR="00654F9B" w:rsidRPr="00654F9B">
        <w:rPr>
          <w:lang w:eastAsia="zh-CN"/>
        </w:rPr>
        <w:t>(Leigh 2011:</w:t>
      </w:r>
      <w:r w:rsidR="00654F9B">
        <w:rPr>
          <w:lang w:eastAsia="zh-CN"/>
        </w:rPr>
        <w:t>7</w:t>
      </w:r>
      <w:r w:rsidR="00654F9B" w:rsidRPr="00654F9B">
        <w:rPr>
          <w:lang w:eastAsia="zh-CN"/>
        </w:rPr>
        <w:t>)</w:t>
      </w:r>
      <w:r w:rsidR="00B70A71">
        <w:rPr>
          <w:lang w:eastAsia="zh-CN"/>
        </w:rPr>
        <w:t>.</w:t>
      </w:r>
    </w:p>
    <w:p w14:paraId="68B28E58" w14:textId="299E6C62" w:rsidR="001D735B" w:rsidRDefault="001D735B" w:rsidP="00B03DF3">
      <w:pPr>
        <w:pStyle w:val="ListBullet"/>
        <w:rPr>
          <w:lang w:eastAsia="zh-CN"/>
        </w:rPr>
      </w:pPr>
      <w:r>
        <w:rPr>
          <w:lang w:eastAsia="zh-CN"/>
        </w:rPr>
        <w:t xml:space="preserve">B </w:t>
      </w:r>
      <w:r w:rsidR="003F35F2">
        <w:rPr>
          <w:lang w:eastAsia="zh-CN"/>
        </w:rPr>
        <w:t>–</w:t>
      </w:r>
      <w:r>
        <w:rPr>
          <w:lang w:eastAsia="zh-CN"/>
        </w:rPr>
        <w:t xml:space="preserve"> </w:t>
      </w:r>
      <w:r w:rsidR="003F35F2">
        <w:rPr>
          <w:lang w:eastAsia="zh-CN"/>
        </w:rPr>
        <w:t xml:space="preserve">number of atoms </w:t>
      </w:r>
      <w:r w:rsidR="007423AE">
        <w:rPr>
          <w:lang w:eastAsia="zh-CN"/>
        </w:rPr>
        <w:t xml:space="preserve">of this </w:t>
      </w:r>
      <w:r w:rsidR="004E4C2A">
        <w:rPr>
          <w:lang w:eastAsia="zh-CN"/>
        </w:rPr>
        <w:t xml:space="preserve">symbol </w:t>
      </w:r>
      <w:r w:rsidR="003F35F2">
        <w:rPr>
          <w:lang w:eastAsia="zh-CN"/>
        </w:rPr>
        <w:t>bound together in a single chemical entity or species</w:t>
      </w:r>
      <w:r w:rsidR="00FE2368">
        <w:rPr>
          <w:lang w:eastAsia="zh-CN"/>
        </w:rPr>
        <w:t>. F</w:t>
      </w:r>
      <w:r w:rsidR="004E4C2A">
        <w:rPr>
          <w:lang w:eastAsia="zh-CN"/>
        </w:rPr>
        <w:t>or an empirical formula</w:t>
      </w:r>
      <w:r w:rsidR="00FE2368">
        <w:rPr>
          <w:lang w:eastAsia="zh-CN"/>
        </w:rPr>
        <w:t>,</w:t>
      </w:r>
      <w:r w:rsidR="004E4C2A">
        <w:rPr>
          <w:lang w:eastAsia="zh-CN"/>
        </w:rPr>
        <w:t xml:space="preserve"> this </w:t>
      </w:r>
      <w:r w:rsidR="00FD5CAA">
        <w:rPr>
          <w:lang w:eastAsia="zh-CN"/>
        </w:rPr>
        <w:t>number represents the relative proportions of this atom</w:t>
      </w:r>
      <w:r w:rsidR="0080351E">
        <w:rPr>
          <w:lang w:eastAsia="zh-CN"/>
        </w:rPr>
        <w:t>. Where this value is 1</w:t>
      </w:r>
      <w:r w:rsidR="00656A64">
        <w:rPr>
          <w:lang w:eastAsia="zh-CN"/>
        </w:rPr>
        <w:t>,</w:t>
      </w:r>
      <w:r w:rsidR="0080351E">
        <w:rPr>
          <w:lang w:eastAsia="zh-CN"/>
        </w:rPr>
        <w:t xml:space="preserve"> it may be omitted</w:t>
      </w:r>
      <w:r w:rsidR="004D4FF8">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80351E">
        <w:rPr>
          <w:lang w:eastAsia="zh-CN"/>
        </w:rPr>
        <w:t>.</w:t>
      </w:r>
    </w:p>
    <w:p w14:paraId="2BC21694" w14:textId="3BD3E058" w:rsidR="00CD5FE3" w:rsidRDefault="00CD5FE3" w:rsidP="000C65EB">
      <w:pPr>
        <w:pStyle w:val="ListBullet"/>
        <w:rPr>
          <w:lang w:eastAsia="zh-CN"/>
        </w:rPr>
      </w:pPr>
      <w:r>
        <w:rPr>
          <w:lang w:eastAsia="zh-CN"/>
        </w:rPr>
        <w:t xml:space="preserve">C </w:t>
      </w:r>
      <w:r w:rsidR="00C63C59">
        <w:rPr>
          <w:lang w:eastAsia="zh-CN"/>
        </w:rPr>
        <w:t>–</w:t>
      </w:r>
      <w:r>
        <w:rPr>
          <w:lang w:eastAsia="zh-CN"/>
        </w:rPr>
        <w:t xml:space="preserve"> </w:t>
      </w:r>
      <w:r w:rsidR="00C63C59">
        <w:rPr>
          <w:lang w:eastAsia="zh-CN"/>
        </w:rPr>
        <w:t>atomic number</w:t>
      </w:r>
      <w:r w:rsidR="002F685F">
        <w:rPr>
          <w:lang w:eastAsia="zh-CN"/>
        </w:rPr>
        <w:t>.</w:t>
      </w:r>
      <w:r w:rsidR="00C63C59">
        <w:rPr>
          <w:lang w:eastAsia="zh-CN"/>
        </w:rPr>
        <w:t xml:space="preserve"> </w:t>
      </w:r>
      <w:r w:rsidR="00F1582F">
        <w:rPr>
          <w:lang w:eastAsia="zh-CN"/>
        </w:rPr>
        <w:t>T</w:t>
      </w:r>
      <w:r w:rsidR="00C63C59">
        <w:rPr>
          <w:lang w:eastAsia="zh-CN"/>
        </w:rPr>
        <w:t xml:space="preserve">his position is commonly left blank as the atomic symbol </w:t>
      </w:r>
      <w:r w:rsidR="00405C35">
        <w:rPr>
          <w:lang w:eastAsia="zh-CN"/>
        </w:rPr>
        <w:t>implies the atomic number</w:t>
      </w:r>
      <w:r w:rsidR="000C65EB">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4F5093">
        <w:rPr>
          <w:lang w:eastAsia="zh-CN"/>
        </w:rPr>
        <w:t>.</w:t>
      </w:r>
    </w:p>
    <w:p w14:paraId="38AB12D3" w14:textId="1267D8E5" w:rsidR="004F5093" w:rsidRDefault="004F5093" w:rsidP="00B03DF3">
      <w:pPr>
        <w:pStyle w:val="ListBullet"/>
        <w:rPr>
          <w:lang w:eastAsia="zh-CN"/>
        </w:rPr>
      </w:pPr>
      <w:r>
        <w:rPr>
          <w:lang w:eastAsia="zh-CN"/>
        </w:rPr>
        <w:t>D – mass number</w:t>
      </w:r>
      <w:r w:rsidR="00F1582F">
        <w:rPr>
          <w:lang w:eastAsia="zh-CN"/>
        </w:rPr>
        <w:t xml:space="preserve">. This </w:t>
      </w:r>
      <w:r w:rsidR="008B26F1">
        <w:rPr>
          <w:lang w:eastAsia="zh-CN"/>
        </w:rPr>
        <w:t xml:space="preserve">is </w:t>
      </w:r>
      <w:r w:rsidR="00EC495E">
        <w:rPr>
          <w:lang w:eastAsia="zh-CN"/>
        </w:rPr>
        <w:t xml:space="preserve">the precise </w:t>
      </w:r>
      <w:r w:rsidR="0057136B">
        <w:rPr>
          <w:lang w:eastAsia="zh-CN"/>
        </w:rPr>
        <w:t>number of nucleons</w:t>
      </w:r>
      <w:r w:rsidR="00EC495E">
        <w:rPr>
          <w:lang w:eastAsia="zh-CN"/>
        </w:rPr>
        <w:t xml:space="preserve"> </w:t>
      </w:r>
      <w:r w:rsidR="0057136B">
        <w:rPr>
          <w:lang w:eastAsia="zh-CN"/>
        </w:rPr>
        <w:t xml:space="preserve">(protons and neutrons in the nucleus) </w:t>
      </w:r>
      <w:r w:rsidR="00EC495E">
        <w:rPr>
          <w:lang w:eastAsia="zh-CN"/>
        </w:rPr>
        <w:t>for the isotope to which this symbol refers</w:t>
      </w:r>
      <w:r w:rsidR="004B0598">
        <w:rPr>
          <w:lang w:eastAsia="zh-CN"/>
        </w:rPr>
        <w:t xml:space="preserve"> </w:t>
      </w:r>
      <w:r w:rsidR="004D4FF8" w:rsidRPr="004D4FF8">
        <w:rPr>
          <w:lang w:eastAsia="zh-CN"/>
        </w:rPr>
        <w:t>(Leigh 2011:</w:t>
      </w:r>
      <w:r w:rsidR="004D4FF8">
        <w:rPr>
          <w:lang w:eastAsia="zh-CN"/>
        </w:rPr>
        <w:t>8</w:t>
      </w:r>
      <w:r w:rsidR="004D4FF8" w:rsidRPr="004D4FF8">
        <w:rPr>
          <w:lang w:eastAsia="zh-CN"/>
        </w:rPr>
        <w:t>)</w:t>
      </w:r>
      <w:r w:rsidR="00EC495E">
        <w:rPr>
          <w:lang w:eastAsia="zh-CN"/>
        </w:rPr>
        <w:t>.</w:t>
      </w:r>
    </w:p>
    <w:p w14:paraId="392176BA" w14:textId="4CC33E05" w:rsidR="00A86733" w:rsidRDefault="00A86733" w:rsidP="00666971">
      <w:pPr>
        <w:pStyle w:val="FeatureBox2"/>
      </w:pPr>
      <w:r w:rsidRPr="00EA2328">
        <w:rPr>
          <w:b/>
          <w:bCs/>
        </w:rPr>
        <w:t>Note</w:t>
      </w:r>
      <w:r w:rsidRPr="000C65EB">
        <w:t>:</w:t>
      </w:r>
      <w:r w:rsidRPr="003B010E">
        <w:t xml:space="preserve"> C </w:t>
      </w:r>
      <w:r w:rsidRPr="00666971">
        <w:t>and</w:t>
      </w:r>
      <w:r w:rsidRPr="003B010E">
        <w:t xml:space="preserve"> D are used when writing nuclear notation</w:t>
      </w:r>
      <w:r w:rsidR="006B565D">
        <w:t>s</w:t>
      </w:r>
      <w:r w:rsidRPr="003B010E">
        <w:t xml:space="preserve"> and equations, whereas A and B are used when writing formulae for radicals</w:t>
      </w:r>
      <w:r w:rsidR="00815DF1">
        <w:t>,</w:t>
      </w:r>
      <w:r w:rsidRPr="003B010E">
        <w:t xml:space="preserve"> inorganic </w:t>
      </w:r>
      <w:r w:rsidR="00815DF1">
        <w:t xml:space="preserve">and coordination </w:t>
      </w:r>
      <w:r w:rsidRPr="003B010E">
        <w:t>compounds.</w:t>
      </w:r>
    </w:p>
    <w:p w14:paraId="76C4ED69" w14:textId="77777777" w:rsidR="00666971" w:rsidRDefault="00666971" w:rsidP="00666971">
      <w:r>
        <w:br w:type="page"/>
      </w:r>
    </w:p>
    <w:p w14:paraId="75F0634F" w14:textId="23F485FC" w:rsidR="008168A5" w:rsidRPr="00666971" w:rsidRDefault="007F636B" w:rsidP="000C65EB">
      <w:pPr>
        <w:pStyle w:val="Heading1"/>
      </w:pPr>
      <w:bookmarkStart w:id="6" w:name="_Toc149918010"/>
      <w:r w:rsidRPr="00666971">
        <w:lastRenderedPageBreak/>
        <w:t>S</w:t>
      </w:r>
      <w:r w:rsidR="00251567" w:rsidRPr="00666971">
        <w:t xml:space="preserve">equence of </w:t>
      </w:r>
      <w:r w:rsidR="003A0C03" w:rsidRPr="00666971">
        <w:t xml:space="preserve">the </w:t>
      </w:r>
      <w:r w:rsidR="00B21D41" w:rsidRPr="00666971">
        <w:t>name</w:t>
      </w:r>
      <w:bookmarkEnd w:id="6"/>
    </w:p>
    <w:p w14:paraId="6074C74B" w14:textId="3BD22B54" w:rsidR="00AF0440" w:rsidRDefault="00DC6C14" w:rsidP="00666971">
      <w:pPr>
        <w:rPr>
          <w:lang w:eastAsia="zh-CN"/>
        </w:rPr>
      </w:pPr>
      <w:r w:rsidRPr="00666971">
        <w:t>Inorganic</w:t>
      </w:r>
      <w:r>
        <w:rPr>
          <w:lang w:eastAsia="zh-CN"/>
        </w:rPr>
        <w:t xml:space="preserve"> compounds are generally named using </w:t>
      </w:r>
      <w:r w:rsidR="002014BC">
        <w:rPr>
          <w:lang w:eastAsia="zh-CN"/>
        </w:rPr>
        <w:t xml:space="preserve">compositional </w:t>
      </w:r>
      <w:r>
        <w:rPr>
          <w:lang w:eastAsia="zh-CN"/>
        </w:rPr>
        <w:t xml:space="preserve">nomenclature. </w:t>
      </w:r>
      <w:r w:rsidR="002014BC">
        <w:rPr>
          <w:lang w:eastAsia="zh-CN"/>
        </w:rPr>
        <w:t>For homoatomic entities, where only one element is present, the name is formed by combining the element name with the appropriate multiplicative prefix</w:t>
      </w:r>
      <w:r w:rsidR="00CE5267">
        <w:rPr>
          <w:lang w:eastAsia="zh-CN"/>
        </w:rPr>
        <w:t>.</w:t>
      </w:r>
      <w:r w:rsidR="0053769E">
        <w:rPr>
          <w:lang w:eastAsia="zh-CN"/>
        </w:rPr>
        <w:t xml:space="preserve"> </w:t>
      </w:r>
      <w:r w:rsidR="002014BC">
        <w:rPr>
          <w:lang w:eastAsia="zh-CN"/>
        </w:rPr>
        <w:t>Ions are named by adding charge</w:t>
      </w:r>
      <w:r w:rsidR="00AF0440">
        <w:rPr>
          <w:lang w:eastAsia="zh-CN"/>
        </w:rPr>
        <w:t xml:space="preserve"> </w:t>
      </w:r>
      <w:r w:rsidR="002014BC">
        <w:rPr>
          <w:lang w:eastAsia="zh-CN"/>
        </w:rPr>
        <w:t xml:space="preserve">numbers in parentheses, </w:t>
      </w:r>
      <w:r w:rsidR="00AF0440">
        <w:rPr>
          <w:lang w:eastAsia="zh-CN"/>
        </w:rPr>
        <w:t>for example</w:t>
      </w:r>
      <w:r w:rsidR="002014BC">
        <w:rPr>
          <w:lang w:eastAsia="zh-CN"/>
        </w:rPr>
        <w:t>, (1</w:t>
      </w:r>
      <w:r w:rsidR="002014BC" w:rsidRPr="00AF0A1C">
        <w:rPr>
          <w:vertAlign w:val="superscript"/>
          <w:lang w:eastAsia="zh-CN"/>
        </w:rPr>
        <w:t>+</w:t>
      </w:r>
      <w:r w:rsidR="002014BC">
        <w:rPr>
          <w:lang w:eastAsia="zh-CN"/>
        </w:rPr>
        <w:t>), (3</w:t>
      </w:r>
      <w:r w:rsidR="002014BC" w:rsidRPr="00AF0A1C">
        <w:rPr>
          <w:vertAlign w:val="superscript"/>
          <w:lang w:eastAsia="zh-CN"/>
        </w:rPr>
        <w:t>+</w:t>
      </w:r>
      <w:r w:rsidR="002014BC">
        <w:rPr>
          <w:lang w:eastAsia="zh-CN"/>
        </w:rPr>
        <w:t>), (2</w:t>
      </w:r>
      <w:r w:rsidR="00A00BF3">
        <w:rPr>
          <w:vertAlign w:val="superscript"/>
          <w:lang w:eastAsia="zh-CN"/>
        </w:rPr>
        <w:t>−</w:t>
      </w:r>
      <w:r w:rsidR="002014BC">
        <w:rPr>
          <w:lang w:eastAsia="zh-CN"/>
        </w:rPr>
        <w:t>), and for (most) homoatomic anion names</w:t>
      </w:r>
      <w:r w:rsidR="0053769E">
        <w:rPr>
          <w:lang w:eastAsia="zh-CN"/>
        </w:rPr>
        <w:t>,</w:t>
      </w:r>
      <w:r w:rsidR="002014BC">
        <w:rPr>
          <w:lang w:eastAsia="zh-CN"/>
        </w:rPr>
        <w:t xml:space="preserve"> </w:t>
      </w:r>
      <w:r w:rsidR="00AF0A1C">
        <w:rPr>
          <w:lang w:eastAsia="zh-CN"/>
        </w:rPr>
        <w:t xml:space="preserve">the element name is modified by adding </w:t>
      </w:r>
      <w:r w:rsidR="002014BC" w:rsidRPr="00AF0A1C">
        <w:rPr>
          <w:b/>
          <w:bCs/>
          <w:lang w:eastAsia="zh-CN"/>
        </w:rPr>
        <w:t>‘</w:t>
      </w:r>
      <w:r w:rsidR="00A00BF3">
        <w:rPr>
          <w:b/>
          <w:bCs/>
          <w:lang w:eastAsia="zh-CN"/>
        </w:rPr>
        <w:t>-</w:t>
      </w:r>
      <w:r w:rsidR="002014BC" w:rsidRPr="00AF0A1C">
        <w:rPr>
          <w:b/>
          <w:bCs/>
          <w:lang w:eastAsia="zh-CN"/>
        </w:rPr>
        <w:t>ide’</w:t>
      </w:r>
      <w:r w:rsidR="00AF0A1C">
        <w:rPr>
          <w:b/>
          <w:bCs/>
          <w:lang w:eastAsia="zh-CN"/>
        </w:rPr>
        <w:t>.</w:t>
      </w:r>
    </w:p>
    <w:p w14:paraId="2007D9E3" w14:textId="029BE9C5" w:rsidR="00381EB9" w:rsidRDefault="00AF0440" w:rsidP="00666971">
      <w:pPr>
        <w:rPr>
          <w:lang w:eastAsia="zh-CN"/>
        </w:rPr>
      </w:pPr>
      <w:r>
        <w:rPr>
          <w:lang w:eastAsia="zh-CN"/>
        </w:rPr>
        <w:t xml:space="preserve">For </w:t>
      </w:r>
      <w:r w:rsidRPr="00666971">
        <w:t>binary</w:t>
      </w:r>
      <w:r>
        <w:rPr>
          <w:lang w:eastAsia="zh-CN"/>
        </w:rPr>
        <w:t xml:space="preserve"> compounds (containing atoms of </w:t>
      </w:r>
      <w:r w:rsidR="00A00BF3">
        <w:rPr>
          <w:lang w:eastAsia="zh-CN"/>
        </w:rPr>
        <w:t xml:space="preserve">2 </w:t>
      </w:r>
      <w:r>
        <w:rPr>
          <w:lang w:eastAsia="zh-CN"/>
        </w:rPr>
        <w:t>elements)</w:t>
      </w:r>
      <w:r w:rsidR="00A7434F">
        <w:rPr>
          <w:lang w:eastAsia="zh-CN"/>
        </w:rPr>
        <w:t>,</w:t>
      </w:r>
      <w:r>
        <w:rPr>
          <w:lang w:eastAsia="zh-CN"/>
        </w:rPr>
        <w:t xml:space="preserve"> or </w:t>
      </w:r>
      <w:proofErr w:type="spellStart"/>
      <w:r>
        <w:rPr>
          <w:lang w:eastAsia="zh-CN"/>
        </w:rPr>
        <w:t>heteropolyatomic</w:t>
      </w:r>
      <w:proofErr w:type="spellEnd"/>
      <w:r>
        <w:rPr>
          <w:lang w:eastAsia="zh-CN"/>
        </w:rPr>
        <w:t xml:space="preserve"> entities (containing atoms of </w:t>
      </w:r>
      <w:r w:rsidR="00A00BF3">
        <w:rPr>
          <w:lang w:eastAsia="zh-CN"/>
        </w:rPr>
        <w:t xml:space="preserve">3 </w:t>
      </w:r>
      <w:r>
        <w:rPr>
          <w:lang w:eastAsia="zh-CN"/>
        </w:rPr>
        <w:t>or more elements),</w:t>
      </w:r>
      <w:r w:rsidR="002014BC">
        <w:rPr>
          <w:lang w:eastAsia="zh-CN"/>
        </w:rPr>
        <w:t xml:space="preserve"> </w:t>
      </w:r>
      <w:r>
        <w:rPr>
          <w:lang w:eastAsia="zh-CN"/>
        </w:rPr>
        <w:t>t</w:t>
      </w:r>
      <w:r w:rsidR="00DC6C14">
        <w:rPr>
          <w:lang w:eastAsia="zh-CN"/>
        </w:rPr>
        <w:t>he</w:t>
      </w:r>
      <w:r w:rsidR="00537FC2">
        <w:rPr>
          <w:lang w:eastAsia="zh-CN"/>
        </w:rPr>
        <w:t xml:space="preserve"> name is derived by combining the names of the electropositive constituent(s) with the electronegative constituent(s), suitably modified by any necessary </w:t>
      </w:r>
      <w:r w:rsidR="000D20D9">
        <w:rPr>
          <w:lang w:eastAsia="zh-CN"/>
        </w:rPr>
        <w:t xml:space="preserve">multiplicative </w:t>
      </w:r>
      <w:r w:rsidR="000D20D9" w:rsidRPr="009126CA">
        <w:t>prefixes</w:t>
      </w:r>
      <w:r w:rsidR="00D9537B" w:rsidRPr="009126CA">
        <w:t xml:space="preserve"> (</w:t>
      </w:r>
      <w:r w:rsidR="00F35CCD" w:rsidRPr="009126CA">
        <w:t>mono</w:t>
      </w:r>
      <w:r w:rsidR="00A00BF3">
        <w:t>-</w:t>
      </w:r>
      <w:r w:rsidR="00F35CCD" w:rsidRPr="009126CA">
        <w:t>, di</w:t>
      </w:r>
      <w:r w:rsidR="00A00BF3">
        <w:t>-</w:t>
      </w:r>
      <w:r w:rsidR="00F35CCD" w:rsidRPr="009126CA">
        <w:t>, tri</w:t>
      </w:r>
      <w:r w:rsidR="00A00BF3">
        <w:t>-</w:t>
      </w:r>
      <w:r w:rsidR="00F35CCD" w:rsidRPr="009126CA">
        <w:t>, tetra</w:t>
      </w:r>
      <w:r w:rsidR="00A00BF3">
        <w:t>-</w:t>
      </w:r>
      <w:r w:rsidR="00D9537B" w:rsidRPr="009126CA">
        <w:t>)</w:t>
      </w:r>
      <w:r w:rsidR="001729CC">
        <w:t xml:space="preserve"> and separated by a space. </w:t>
      </w:r>
      <w:r w:rsidR="000D20D9" w:rsidRPr="009126CA">
        <w:t>The multiplicative</w:t>
      </w:r>
      <w:r w:rsidR="00E11DD0" w:rsidRPr="009126CA">
        <w:t xml:space="preserve"> </w:t>
      </w:r>
      <w:r w:rsidR="000D20D9" w:rsidRPr="009126CA">
        <w:t>prefixes may not be necessary if the oxidation states are explicit or are clearly</w:t>
      </w:r>
      <w:r w:rsidR="00E11DD0" w:rsidRPr="009126CA">
        <w:t xml:space="preserve"> </w:t>
      </w:r>
      <w:r w:rsidR="000D20D9" w:rsidRPr="009126CA">
        <w:t>understood</w:t>
      </w:r>
      <w:r w:rsidR="00EB6028">
        <w:rPr>
          <w:lang w:eastAsia="zh-CN"/>
        </w:rPr>
        <w:t>.</w:t>
      </w:r>
      <w:r w:rsidR="001D0F64">
        <w:rPr>
          <w:lang w:eastAsia="zh-CN"/>
        </w:rPr>
        <w:t xml:space="preserve"> </w:t>
      </w:r>
      <w:r w:rsidR="005D0F53">
        <w:rPr>
          <w:lang w:eastAsia="zh-CN"/>
        </w:rPr>
        <w:t>The name of the electropositive constituent is simply the unmodified name</w:t>
      </w:r>
      <w:r w:rsidR="0059685C">
        <w:rPr>
          <w:lang w:eastAsia="zh-CN"/>
        </w:rPr>
        <w:t xml:space="preserve"> followed by</w:t>
      </w:r>
      <w:r w:rsidR="00A87221" w:rsidRPr="00A87221">
        <w:rPr>
          <w:lang w:eastAsia="zh-CN"/>
        </w:rPr>
        <w:t xml:space="preserve"> </w:t>
      </w:r>
      <w:r w:rsidR="0059685C">
        <w:rPr>
          <w:lang w:eastAsia="zh-CN"/>
        </w:rPr>
        <w:t>r</w:t>
      </w:r>
      <w:r w:rsidR="00A87221">
        <w:rPr>
          <w:lang w:eastAsia="zh-CN"/>
        </w:rPr>
        <w:t>oman numerals in parentheses where needed to indicate the oxidation state</w:t>
      </w:r>
      <w:r w:rsidR="005D0F53">
        <w:rPr>
          <w:lang w:eastAsia="zh-CN"/>
        </w:rPr>
        <w:t>.</w:t>
      </w:r>
      <w:r w:rsidR="00E44D6F">
        <w:rPr>
          <w:lang w:eastAsia="zh-CN"/>
        </w:rPr>
        <w:t xml:space="preserve"> </w:t>
      </w:r>
      <w:r w:rsidR="004D6840">
        <w:rPr>
          <w:lang w:eastAsia="zh-CN"/>
        </w:rPr>
        <w:t>Monoatomic electronegative constituents are name</w:t>
      </w:r>
      <w:r w:rsidR="00617EC5">
        <w:rPr>
          <w:lang w:eastAsia="zh-CN"/>
        </w:rPr>
        <w:t>d</w:t>
      </w:r>
      <w:r w:rsidR="004D6840">
        <w:rPr>
          <w:lang w:eastAsia="zh-CN"/>
        </w:rPr>
        <w:t xml:space="preserve"> </w:t>
      </w:r>
      <w:r w:rsidR="000D0FE6">
        <w:rPr>
          <w:lang w:eastAsia="zh-CN"/>
        </w:rPr>
        <w:t xml:space="preserve">using </w:t>
      </w:r>
      <w:r w:rsidR="001F500D">
        <w:rPr>
          <w:lang w:eastAsia="zh-CN"/>
        </w:rPr>
        <w:t xml:space="preserve">the </w:t>
      </w:r>
      <w:r w:rsidR="00103E52">
        <w:rPr>
          <w:lang w:eastAsia="zh-CN"/>
        </w:rPr>
        <w:t>suffix ‘</w:t>
      </w:r>
      <w:r w:rsidR="00EB5296">
        <w:rPr>
          <w:lang w:eastAsia="zh-CN"/>
        </w:rPr>
        <w:t>-</w:t>
      </w:r>
      <w:r w:rsidR="00103E52">
        <w:rPr>
          <w:lang w:eastAsia="zh-CN"/>
        </w:rPr>
        <w:t xml:space="preserve">ide’ </w:t>
      </w:r>
      <w:r w:rsidR="00F8246A">
        <w:rPr>
          <w:lang w:eastAsia="zh-CN"/>
        </w:rPr>
        <w:t xml:space="preserve">added to the first </w:t>
      </w:r>
      <w:r w:rsidR="00BC2FD3">
        <w:rPr>
          <w:lang w:eastAsia="zh-CN"/>
        </w:rPr>
        <w:t>syllable</w:t>
      </w:r>
      <w:r w:rsidR="00BC48EE">
        <w:rPr>
          <w:lang w:eastAsia="zh-CN"/>
        </w:rPr>
        <w:t>,</w:t>
      </w:r>
      <w:r w:rsidR="000D0FE6">
        <w:rPr>
          <w:lang w:eastAsia="zh-CN"/>
        </w:rPr>
        <w:t xml:space="preserve"> </w:t>
      </w:r>
      <w:r w:rsidR="004B15AE">
        <w:rPr>
          <w:lang w:eastAsia="zh-CN"/>
        </w:rPr>
        <w:t>and p</w:t>
      </w:r>
      <w:r w:rsidR="00E22C17">
        <w:rPr>
          <w:lang w:eastAsia="zh-CN"/>
        </w:rPr>
        <w:t xml:space="preserve">olyatomic anion </w:t>
      </w:r>
      <w:r w:rsidR="00DC302C">
        <w:rPr>
          <w:lang w:eastAsia="zh-CN"/>
        </w:rPr>
        <w:t>names are retained in full</w:t>
      </w:r>
      <w:r w:rsidR="00EB5296">
        <w:rPr>
          <w:lang w:eastAsia="zh-CN"/>
        </w:rPr>
        <w:t xml:space="preserve"> </w:t>
      </w:r>
      <w:r w:rsidR="00EB5296" w:rsidRPr="00EB5296">
        <w:rPr>
          <w:lang w:eastAsia="zh-CN"/>
        </w:rPr>
        <w:t>(Leigh 2011:</w:t>
      </w:r>
      <w:r w:rsidR="00EB5296">
        <w:rPr>
          <w:lang w:eastAsia="zh-CN"/>
        </w:rPr>
        <w:t>40–43</w:t>
      </w:r>
      <w:r w:rsidR="00EB5296" w:rsidRPr="00EB5296">
        <w:rPr>
          <w:lang w:eastAsia="zh-CN"/>
        </w:rPr>
        <w:t>)</w:t>
      </w:r>
      <w:r w:rsidR="00BC48EE">
        <w:rPr>
          <w:lang w:eastAsia="zh-CN"/>
        </w:rPr>
        <w:t xml:space="preserve">. </w:t>
      </w:r>
      <w:r w:rsidR="009C0F94">
        <w:rPr>
          <w:lang w:eastAsia="zh-CN"/>
        </w:rPr>
        <w:t>Use the sequence in the figure below to determine relative electronegativities for nomenclature purposes.</w:t>
      </w:r>
      <w:r w:rsidR="00AF0A1C" w:rsidRPr="00AF0A1C">
        <w:rPr>
          <w:lang w:eastAsia="zh-CN"/>
        </w:rPr>
        <w:t xml:space="preserve"> </w:t>
      </w:r>
      <w:r w:rsidR="00AF0A1C">
        <w:rPr>
          <w:lang w:eastAsia="zh-CN"/>
        </w:rPr>
        <w:t>The sequence starts at the top right (most electronegative) and finishes at the bottom left (least electronegative or most electropositive)</w:t>
      </w:r>
      <w:r w:rsidR="00EB5296" w:rsidRPr="00EB5296">
        <w:t xml:space="preserve"> </w:t>
      </w:r>
      <w:r w:rsidR="00EB5296" w:rsidRPr="00EB5296">
        <w:rPr>
          <w:lang w:eastAsia="zh-CN"/>
        </w:rPr>
        <w:t>(Leigh 2011:</w:t>
      </w:r>
      <w:r w:rsidR="00EB5296">
        <w:rPr>
          <w:lang w:eastAsia="zh-CN"/>
        </w:rPr>
        <w:t>16</w:t>
      </w:r>
      <w:r w:rsidR="00EB5296" w:rsidRPr="00EB5296">
        <w:rPr>
          <w:lang w:eastAsia="zh-CN"/>
        </w:rPr>
        <w:t>)</w:t>
      </w:r>
      <w:r w:rsidR="00AF0A1C">
        <w:rPr>
          <w:lang w:eastAsia="zh-CN"/>
        </w:rPr>
        <w:t>.</w:t>
      </w:r>
    </w:p>
    <w:p w14:paraId="3FBEABD1" w14:textId="3E4A2F20" w:rsidR="00AF0A1C" w:rsidRPr="00551881" w:rsidRDefault="00551881" w:rsidP="00551881">
      <w:pPr>
        <w:pStyle w:val="Caption"/>
      </w:pPr>
      <w:r>
        <w:t xml:space="preserve">Figure </w:t>
      </w:r>
      <w:r>
        <w:fldChar w:fldCharType="begin"/>
      </w:r>
      <w:r>
        <w:instrText xml:space="preserve"> SEQ Figure \* ARABIC </w:instrText>
      </w:r>
      <w:r>
        <w:fldChar w:fldCharType="separate"/>
      </w:r>
      <w:r w:rsidR="00E0180E">
        <w:rPr>
          <w:noProof/>
        </w:rPr>
        <w:t>2</w:t>
      </w:r>
      <w:r>
        <w:fldChar w:fldCharType="end"/>
      </w:r>
      <w:r>
        <w:t xml:space="preserve"> –</w:t>
      </w:r>
      <w:r w:rsidR="004A5308">
        <w:t xml:space="preserve"> </w:t>
      </w:r>
      <w:r>
        <w:t>t</w:t>
      </w:r>
      <w:r w:rsidRPr="00551881">
        <w:t xml:space="preserve">he </w:t>
      </w:r>
      <w:r w:rsidR="00AF0A1C" w:rsidRPr="00551881">
        <w:t>element sequence is used to determine relative electronegativities for nomenclature purposes</w:t>
      </w:r>
    </w:p>
    <w:p w14:paraId="195A5D37" w14:textId="24210292" w:rsidR="009C0F94" w:rsidRDefault="009C0F94" w:rsidP="000C65EB">
      <w:pPr>
        <w:rPr>
          <w:lang w:eastAsia="zh-CN"/>
        </w:rPr>
      </w:pPr>
      <w:r w:rsidRPr="000C65EB">
        <w:rPr>
          <w:noProof/>
        </w:rPr>
        <w:drawing>
          <wp:inline distT="0" distB="0" distL="0" distR="0" wp14:anchorId="0FED5BE2" wp14:editId="43E56F75">
            <wp:extent cx="5623824" cy="1679790"/>
            <wp:effectExtent l="0" t="0" r="0" b="0"/>
            <wp:docPr id="53" name="Picture 53" descr="The element sequence used to nomenclature pur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element sequence used to nomenclature purpos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540" cy="1682393"/>
                    </a:xfrm>
                    <a:prstGeom prst="rect">
                      <a:avLst/>
                    </a:prstGeom>
                    <a:noFill/>
                    <a:ln>
                      <a:noFill/>
                    </a:ln>
                  </pic:spPr>
                </pic:pic>
              </a:graphicData>
            </a:graphic>
          </wp:inline>
        </w:drawing>
      </w:r>
    </w:p>
    <w:p w14:paraId="230E6631" w14:textId="7C909217" w:rsidR="00524586" w:rsidRDefault="00344ABB" w:rsidP="00344ABB">
      <w:pPr>
        <w:pStyle w:val="Imageattributioncaption"/>
      </w:pPr>
      <w:r>
        <w:rPr>
          <w:sz w:val="16"/>
          <w:szCs w:val="16"/>
        </w:rPr>
        <w:t>This i</w:t>
      </w:r>
      <w:r w:rsidRPr="00F012AE">
        <w:rPr>
          <w:sz w:val="16"/>
          <w:szCs w:val="16"/>
        </w:rPr>
        <w:t xml:space="preserve">mage </w:t>
      </w:r>
      <w:r>
        <w:rPr>
          <w:sz w:val="16"/>
          <w:szCs w:val="16"/>
        </w:rPr>
        <w:t>has been</w:t>
      </w:r>
      <w:r w:rsidR="00524586" w:rsidRPr="00F012AE">
        <w:rPr>
          <w:sz w:val="16"/>
          <w:szCs w:val="16"/>
        </w:rPr>
        <w:t xml:space="preserve"> adapted from </w:t>
      </w:r>
      <w:hyperlink r:id="rId10" w:history="1">
        <w:r w:rsidR="00300E58">
          <w:rPr>
            <w:rStyle w:val="Hyperlink"/>
            <w:sz w:val="16"/>
            <w:szCs w:val="16"/>
          </w:rPr>
          <w:t>Red Book: Nomenclature of Inorganic Chemistry, IUPAC Recommendations 2005 [PDF 4.1</w:t>
        </w:r>
        <w:r w:rsidR="00616589">
          <w:rPr>
            <w:rStyle w:val="Hyperlink"/>
            <w:sz w:val="16"/>
            <w:szCs w:val="16"/>
          </w:rPr>
          <w:t> </w:t>
        </w:r>
        <w:r w:rsidR="00300E58">
          <w:rPr>
            <w:rStyle w:val="Hyperlink"/>
            <w:sz w:val="16"/>
            <w:szCs w:val="16"/>
          </w:rPr>
          <w:t>MB]</w:t>
        </w:r>
      </w:hyperlink>
      <w:r w:rsidR="00616589">
        <w:rPr>
          <w:rStyle w:val="Hyperlink"/>
          <w:sz w:val="16"/>
          <w:szCs w:val="16"/>
        </w:rPr>
        <w:t xml:space="preserve"> </w:t>
      </w:r>
      <w:r w:rsidR="00B313F3" w:rsidRPr="00616589">
        <w:t>by IUPAC</w:t>
      </w:r>
      <w:r w:rsidR="00B313F3">
        <w:rPr>
          <w:rStyle w:val="Hyperlink"/>
          <w:sz w:val="16"/>
          <w:szCs w:val="16"/>
        </w:rPr>
        <w:t>.</w:t>
      </w:r>
    </w:p>
    <w:p w14:paraId="18698A51" w14:textId="45F4735E" w:rsidR="00AF52FD" w:rsidRDefault="00B978D6" w:rsidP="004A5308">
      <w:pPr>
        <w:rPr>
          <w:lang w:eastAsia="zh-CN"/>
        </w:rPr>
      </w:pPr>
      <w:r w:rsidRPr="009126CA">
        <w:t xml:space="preserve">If </w:t>
      </w:r>
      <w:r w:rsidRPr="004A5308">
        <w:t>there</w:t>
      </w:r>
      <w:r w:rsidRPr="009126CA">
        <w:t xml:space="preserve"> is more than one electropositive and/or electronegative constituent, the names </w:t>
      </w:r>
      <w:r w:rsidR="00381EB9">
        <w:t xml:space="preserve">are separated by a </w:t>
      </w:r>
      <w:r w:rsidRPr="009126CA">
        <w:t xml:space="preserve">space and cited in alphabetical order </w:t>
      </w:r>
      <w:r w:rsidR="00772DD1">
        <w:t>(</w:t>
      </w:r>
      <w:r w:rsidRPr="009126CA">
        <w:t>ignoring any multiplicative prefixes</w:t>
      </w:r>
      <w:r w:rsidR="00772DD1">
        <w:t>).</w:t>
      </w:r>
      <w:r w:rsidRPr="009126CA">
        <w:t xml:space="preserve"> </w:t>
      </w:r>
      <w:r w:rsidR="00323027">
        <w:t>For example, hyd</w:t>
      </w:r>
      <w:r w:rsidR="00323027" w:rsidRPr="009126CA">
        <w:t xml:space="preserve">rogen </w:t>
      </w:r>
      <w:r w:rsidRPr="009126CA">
        <w:t>is always cited last among the electropositive constituents</w:t>
      </w:r>
      <w:r w:rsidR="00323027">
        <w:t>,</w:t>
      </w:r>
      <w:r w:rsidR="00772DD1">
        <w:t xml:space="preserve"> and</w:t>
      </w:r>
      <w:r w:rsidRPr="009126CA">
        <w:t xml:space="preserve"> </w:t>
      </w:r>
      <w:proofErr w:type="gramStart"/>
      <w:r w:rsidRPr="009126CA">
        <w:t>where</w:t>
      </w:r>
      <w:proofErr w:type="gramEnd"/>
      <w:r w:rsidRPr="009126CA">
        <w:t xml:space="preserve"> associated with an anion</w:t>
      </w:r>
      <w:r w:rsidR="00257FFB" w:rsidRPr="009126CA">
        <w:t>,</w:t>
      </w:r>
      <w:r w:rsidRPr="009126CA">
        <w:t xml:space="preserve"> </w:t>
      </w:r>
      <w:r w:rsidR="00DF379F" w:rsidRPr="009126CA">
        <w:t xml:space="preserve">‘hydrogen’ </w:t>
      </w:r>
      <w:r w:rsidRPr="009126CA">
        <w:t>is not</w:t>
      </w:r>
      <w:r>
        <w:rPr>
          <w:lang w:eastAsia="zh-CN"/>
        </w:rPr>
        <w:t xml:space="preserve"> separated by a space from the following anion name</w:t>
      </w:r>
      <w:r w:rsidR="000C65EB">
        <w:rPr>
          <w:lang w:eastAsia="zh-CN"/>
        </w:rPr>
        <w:t xml:space="preserve"> </w:t>
      </w:r>
      <w:r w:rsidR="00CB1A8E" w:rsidRPr="00CB1A8E">
        <w:rPr>
          <w:lang w:eastAsia="zh-CN"/>
        </w:rPr>
        <w:t>(Leigh 2011:</w:t>
      </w:r>
      <w:r w:rsidR="00CB1A8E">
        <w:rPr>
          <w:lang w:eastAsia="zh-CN"/>
        </w:rPr>
        <w:t>40–43</w:t>
      </w:r>
      <w:r w:rsidR="00CB1A8E" w:rsidRPr="00CB1A8E">
        <w:rPr>
          <w:lang w:eastAsia="zh-CN"/>
        </w:rPr>
        <w:t>)</w:t>
      </w:r>
      <w:r>
        <w:rPr>
          <w:lang w:eastAsia="zh-CN"/>
        </w:rPr>
        <w:t>.</w:t>
      </w:r>
    </w:p>
    <w:p w14:paraId="29097F71" w14:textId="2DEE654C" w:rsidR="009C0F94" w:rsidRDefault="004A5308" w:rsidP="004A5308">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1</w:t>
      </w:r>
      <w:r>
        <w:fldChar w:fldCharType="end"/>
      </w:r>
      <w:r>
        <w:t xml:space="preserve"> – </w:t>
      </w:r>
      <w:r>
        <w:rPr>
          <w:lang w:eastAsia="zh-CN"/>
        </w:rPr>
        <w:t xml:space="preserve">examples </w:t>
      </w:r>
      <w:r w:rsidR="0017135A">
        <w:rPr>
          <w:lang w:eastAsia="zh-CN"/>
        </w:rPr>
        <w:t>of systematic names of inorganic compounds</w:t>
      </w:r>
    </w:p>
    <w:tbl>
      <w:tblPr>
        <w:tblStyle w:val="Tableheader"/>
        <w:tblW w:w="5000" w:type="pct"/>
        <w:tblLook w:val="04A0" w:firstRow="1" w:lastRow="0" w:firstColumn="1" w:lastColumn="0" w:noHBand="0" w:noVBand="1"/>
        <w:tblDescription w:val="Systematic names of inorganic compounds."/>
      </w:tblPr>
      <w:tblGrid>
        <w:gridCol w:w="3208"/>
        <w:gridCol w:w="3209"/>
        <w:gridCol w:w="3207"/>
      </w:tblGrid>
      <w:tr w:rsidR="003906FE" w14:paraId="0FD3445C" w14:textId="77777777" w:rsidTr="000C6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E33A51" w14:textId="57AEC236" w:rsidR="00772DD1" w:rsidRDefault="00E24316" w:rsidP="00756E01">
            <w:pPr>
              <w:rPr>
                <w:lang w:eastAsia="zh-CN"/>
              </w:rPr>
            </w:pPr>
            <w:r>
              <w:rPr>
                <w:lang w:eastAsia="zh-CN"/>
              </w:rPr>
              <w:t>Formula</w:t>
            </w:r>
          </w:p>
        </w:tc>
        <w:tc>
          <w:tcPr>
            <w:tcW w:w="1667" w:type="pct"/>
          </w:tcPr>
          <w:p w14:paraId="74411AF3" w14:textId="4FFBCE2B" w:rsidR="00772DD1" w:rsidRDefault="00772DD1" w:rsidP="00AF52F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Correct</w:t>
            </w:r>
          </w:p>
        </w:tc>
        <w:tc>
          <w:tcPr>
            <w:tcW w:w="1667" w:type="pct"/>
          </w:tcPr>
          <w:p w14:paraId="00B3E134" w14:textId="22F9F0B9" w:rsidR="00772DD1" w:rsidRDefault="00772DD1" w:rsidP="00AF52FD">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Incorrect</w:t>
            </w:r>
          </w:p>
        </w:tc>
      </w:tr>
      <w:tr w:rsidR="00A4673C" w14:paraId="4B22EC7E"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8761CD8" w14:textId="4AE95159" w:rsidR="00A4673C" w:rsidRPr="00A4673C" w:rsidRDefault="00A4673C" w:rsidP="000E31A4">
            <w:pPr>
              <w:rPr>
                <w:vertAlign w:val="subscript"/>
                <w:lang w:eastAsia="zh-CN"/>
              </w:rPr>
            </w:pPr>
            <w:r>
              <w:rPr>
                <w:lang w:eastAsia="zh-CN"/>
              </w:rPr>
              <w:t>S</w:t>
            </w:r>
            <w:r>
              <w:rPr>
                <w:vertAlign w:val="subscript"/>
                <w:lang w:eastAsia="zh-CN"/>
              </w:rPr>
              <w:t>8</w:t>
            </w:r>
          </w:p>
        </w:tc>
        <w:tc>
          <w:tcPr>
            <w:tcW w:w="1667" w:type="pct"/>
          </w:tcPr>
          <w:p w14:paraId="763D6D99" w14:textId="28919B21" w:rsidR="00A4673C" w:rsidRDefault="00A4673C" w:rsidP="00AF52FD">
            <w:pPr>
              <w:cnfStyle w:val="000000100000" w:firstRow="0" w:lastRow="0" w:firstColumn="0" w:lastColumn="0" w:oddVBand="0" w:evenVBand="0" w:oddHBand="1" w:evenHBand="0" w:firstRowFirstColumn="0" w:firstRowLastColumn="0" w:lastRowFirstColumn="0" w:lastRowLastColumn="0"/>
              <w:rPr>
                <w:lang w:eastAsia="zh-CN"/>
              </w:rPr>
            </w:pPr>
            <w:proofErr w:type="spellStart"/>
            <w:r>
              <w:rPr>
                <w:lang w:eastAsia="zh-CN"/>
              </w:rPr>
              <w:t>octasulfur</w:t>
            </w:r>
            <w:proofErr w:type="spellEnd"/>
          </w:p>
        </w:tc>
        <w:tc>
          <w:tcPr>
            <w:tcW w:w="1667" w:type="pct"/>
          </w:tcPr>
          <w:p w14:paraId="2DA26C56" w14:textId="270998B0" w:rsidR="00A4673C" w:rsidRDefault="00A4673C" w:rsidP="00AF52FD">
            <w:pPr>
              <w:cnfStyle w:val="000000100000" w:firstRow="0" w:lastRow="0" w:firstColumn="0" w:lastColumn="0" w:oddVBand="0" w:evenVBand="0" w:oddHBand="1" w:evenHBand="0" w:firstRowFirstColumn="0" w:firstRowLastColumn="0" w:lastRowFirstColumn="0" w:lastRowLastColumn="0"/>
              <w:rPr>
                <w:lang w:eastAsia="zh-CN"/>
              </w:rPr>
            </w:pPr>
            <w:proofErr w:type="spellStart"/>
            <w:r>
              <w:rPr>
                <w:lang w:eastAsia="zh-CN"/>
              </w:rPr>
              <w:t>sulfur</w:t>
            </w:r>
            <w:proofErr w:type="spellEnd"/>
          </w:p>
        </w:tc>
      </w:tr>
      <w:tr w:rsidR="00D34E65" w14:paraId="2E097ADF"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6F2474E" w14:textId="171C4B60" w:rsidR="00772DD1" w:rsidRDefault="00E24316" w:rsidP="00AF52FD">
            <w:pPr>
              <w:rPr>
                <w:lang w:eastAsia="zh-CN"/>
              </w:rPr>
            </w:pPr>
            <w:r>
              <w:rPr>
                <w:lang w:eastAsia="zh-CN"/>
              </w:rPr>
              <w:t>NaCl</w:t>
            </w:r>
          </w:p>
        </w:tc>
        <w:tc>
          <w:tcPr>
            <w:tcW w:w="1667" w:type="pct"/>
          </w:tcPr>
          <w:p w14:paraId="07A63E10" w14:textId="4A8A4AAE"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chloride</w:t>
            </w:r>
          </w:p>
        </w:tc>
        <w:tc>
          <w:tcPr>
            <w:tcW w:w="1667" w:type="pct"/>
          </w:tcPr>
          <w:p w14:paraId="0FA7A8F5" w14:textId="7F5D326D" w:rsidR="00772DD1" w:rsidRDefault="00772DD1"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chlorine</w:t>
            </w:r>
          </w:p>
        </w:tc>
      </w:tr>
      <w:tr w:rsidR="003906FE" w14:paraId="7E587B71"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CBB9BDF" w14:textId="47195A82" w:rsidR="00772DD1" w:rsidRDefault="00D147E8" w:rsidP="00AF52FD">
            <w:pPr>
              <w:rPr>
                <w:lang w:eastAsia="zh-CN"/>
              </w:rPr>
            </w:pPr>
            <w:proofErr w:type="gramStart"/>
            <w:r w:rsidRPr="00D147E8">
              <w:rPr>
                <w:lang w:eastAsia="zh-CN"/>
              </w:rPr>
              <w:t>Al</w:t>
            </w:r>
            <w:r>
              <w:rPr>
                <w:lang w:eastAsia="zh-CN"/>
              </w:rPr>
              <w:t>K</w:t>
            </w:r>
            <w:r w:rsidRPr="00D147E8">
              <w:rPr>
                <w:lang w:eastAsia="zh-CN"/>
              </w:rPr>
              <w:t>(</w:t>
            </w:r>
            <w:proofErr w:type="gramEnd"/>
            <w:r w:rsidRPr="00D147E8">
              <w:rPr>
                <w:lang w:eastAsia="zh-CN"/>
              </w:rPr>
              <w:t>SO</w:t>
            </w:r>
            <w:r w:rsidRPr="00D147E8">
              <w:rPr>
                <w:vertAlign w:val="subscript"/>
                <w:lang w:eastAsia="zh-CN"/>
              </w:rPr>
              <w:t>4</w:t>
            </w:r>
            <w:r w:rsidRPr="00D147E8">
              <w:rPr>
                <w:lang w:eastAsia="zh-CN"/>
              </w:rPr>
              <w:t>)</w:t>
            </w:r>
            <w:r w:rsidRPr="00D147E8">
              <w:rPr>
                <w:vertAlign w:val="subscript"/>
                <w:lang w:eastAsia="zh-CN"/>
              </w:rPr>
              <w:t>2</w:t>
            </w:r>
          </w:p>
        </w:tc>
        <w:tc>
          <w:tcPr>
            <w:tcW w:w="1667" w:type="pct"/>
          </w:tcPr>
          <w:p w14:paraId="04579235" w14:textId="608F6225" w:rsidR="00772DD1" w:rsidRDefault="00D147E8"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aluminium potassium </w:t>
            </w:r>
            <w:proofErr w:type="spellStart"/>
            <w:r>
              <w:rPr>
                <w:lang w:eastAsia="zh-CN"/>
              </w:rPr>
              <w:t>sulfate</w:t>
            </w:r>
            <w:proofErr w:type="spellEnd"/>
          </w:p>
        </w:tc>
        <w:tc>
          <w:tcPr>
            <w:tcW w:w="1667" w:type="pct"/>
          </w:tcPr>
          <w:p w14:paraId="2E90A6B7" w14:textId="73BA395D" w:rsidR="00772DD1" w:rsidRDefault="00D147E8"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potassium aluminium </w:t>
            </w:r>
            <w:proofErr w:type="spellStart"/>
            <w:r>
              <w:rPr>
                <w:lang w:eastAsia="zh-CN"/>
              </w:rPr>
              <w:t>sulfate</w:t>
            </w:r>
            <w:proofErr w:type="spellEnd"/>
          </w:p>
        </w:tc>
      </w:tr>
      <w:tr w:rsidR="00D34E65" w14:paraId="1187E8EC"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3848A66" w14:textId="339E4FA3" w:rsidR="00772DD1" w:rsidRDefault="00E24316" w:rsidP="00AF52FD">
            <w:pPr>
              <w:rPr>
                <w:lang w:eastAsia="zh-CN"/>
              </w:rPr>
            </w:pPr>
            <w:r>
              <w:rPr>
                <w:lang w:eastAsia="zh-CN"/>
              </w:rPr>
              <w:t>NaHCO</w:t>
            </w:r>
            <w:r w:rsidRPr="006839EC">
              <w:rPr>
                <w:vertAlign w:val="subscript"/>
                <w:lang w:eastAsia="zh-CN"/>
              </w:rPr>
              <w:t>3</w:t>
            </w:r>
          </w:p>
        </w:tc>
        <w:tc>
          <w:tcPr>
            <w:tcW w:w="1667" w:type="pct"/>
          </w:tcPr>
          <w:p w14:paraId="2EBE37B5" w14:textId="77557B9A"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sodium </w:t>
            </w:r>
            <w:proofErr w:type="spellStart"/>
            <w:r>
              <w:rPr>
                <w:lang w:eastAsia="zh-CN"/>
              </w:rPr>
              <w:t>hydrogencarbonate</w:t>
            </w:r>
            <w:proofErr w:type="spellEnd"/>
          </w:p>
        </w:tc>
        <w:tc>
          <w:tcPr>
            <w:tcW w:w="1667" w:type="pct"/>
          </w:tcPr>
          <w:p w14:paraId="526BEDA0" w14:textId="49242332" w:rsidR="00772DD1" w:rsidRDefault="00E24316"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sodium hydrogen carbonate</w:t>
            </w:r>
          </w:p>
        </w:tc>
      </w:tr>
      <w:tr w:rsidR="0059685C" w14:paraId="6F170604" w14:textId="77777777" w:rsidTr="000C6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1435D34" w14:textId="5EE95FB5" w:rsidR="0059685C" w:rsidRDefault="0059685C" w:rsidP="00AF52FD">
            <w:pPr>
              <w:rPr>
                <w:lang w:eastAsia="zh-CN"/>
              </w:rPr>
            </w:pPr>
            <w:r>
              <w:rPr>
                <w:lang w:eastAsia="zh-CN"/>
              </w:rPr>
              <w:t>FeCl</w:t>
            </w:r>
            <w:r w:rsidRPr="00701CF9">
              <w:rPr>
                <w:vertAlign w:val="subscript"/>
                <w:lang w:eastAsia="zh-CN"/>
              </w:rPr>
              <w:t>2</w:t>
            </w:r>
          </w:p>
        </w:tc>
        <w:tc>
          <w:tcPr>
            <w:tcW w:w="1667" w:type="pct"/>
          </w:tcPr>
          <w:p w14:paraId="705B863B" w14:textId="2C1D839E" w:rsidR="0059685C" w:rsidRDefault="0059685C" w:rsidP="00AF52FD">
            <w:pPr>
              <w:cnfStyle w:val="000000100000" w:firstRow="0" w:lastRow="0" w:firstColumn="0" w:lastColumn="0" w:oddVBand="0" w:evenVBand="0" w:oddHBand="1" w:evenHBand="0" w:firstRowFirstColumn="0" w:firstRowLastColumn="0" w:lastRowFirstColumn="0" w:lastRowLastColumn="0"/>
              <w:rPr>
                <w:lang w:eastAsia="zh-CN"/>
              </w:rPr>
            </w:pPr>
            <w:proofErr w:type="gramStart"/>
            <w:r>
              <w:rPr>
                <w:lang w:eastAsia="zh-CN"/>
              </w:rPr>
              <w:t>iron(</w:t>
            </w:r>
            <w:proofErr w:type="gramEnd"/>
            <w:r>
              <w:rPr>
                <w:lang w:eastAsia="zh-CN"/>
              </w:rPr>
              <w:t>II) chloride</w:t>
            </w:r>
          </w:p>
        </w:tc>
        <w:tc>
          <w:tcPr>
            <w:tcW w:w="1667" w:type="pct"/>
          </w:tcPr>
          <w:p w14:paraId="02396652" w14:textId="5A40637D" w:rsidR="0059685C" w:rsidRDefault="0059685C" w:rsidP="00AF52FD">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iron chloride</w:t>
            </w:r>
            <w:r w:rsidR="00AF0440">
              <w:rPr>
                <w:lang w:eastAsia="zh-CN"/>
              </w:rPr>
              <w:t xml:space="preserve">, </w:t>
            </w:r>
            <w:proofErr w:type="spellStart"/>
            <w:r w:rsidR="00AF0440">
              <w:rPr>
                <w:lang w:eastAsia="zh-CN"/>
              </w:rPr>
              <w:t>ironchlorine</w:t>
            </w:r>
            <w:proofErr w:type="spellEnd"/>
          </w:p>
        </w:tc>
      </w:tr>
      <w:tr w:rsidR="0066140B" w14:paraId="2FE94233" w14:textId="77777777" w:rsidTr="000C65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317CA97" w14:textId="68A5CD51" w:rsidR="0066140B" w:rsidRPr="00AF0440" w:rsidRDefault="0066140B" w:rsidP="00AF52FD">
            <w:pPr>
              <w:rPr>
                <w:vertAlign w:val="subscript"/>
                <w:lang w:eastAsia="zh-CN"/>
              </w:rPr>
            </w:pPr>
            <w:r>
              <w:rPr>
                <w:lang w:eastAsia="zh-CN"/>
              </w:rPr>
              <w:t>P</w:t>
            </w:r>
            <w:r w:rsidR="00AF0440">
              <w:rPr>
                <w:lang w:eastAsia="zh-CN"/>
              </w:rPr>
              <w:t>Cl</w:t>
            </w:r>
            <w:r w:rsidR="00AF0440">
              <w:rPr>
                <w:vertAlign w:val="subscript"/>
                <w:lang w:eastAsia="zh-CN"/>
              </w:rPr>
              <w:t>5</w:t>
            </w:r>
          </w:p>
        </w:tc>
        <w:tc>
          <w:tcPr>
            <w:tcW w:w="1667" w:type="pct"/>
          </w:tcPr>
          <w:p w14:paraId="32C3C5B1" w14:textId="0E32DA4B" w:rsidR="0066140B" w:rsidRDefault="00A4673C"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p</w:t>
            </w:r>
            <w:r w:rsidR="0066140B">
              <w:rPr>
                <w:lang w:eastAsia="zh-CN"/>
              </w:rPr>
              <w:t xml:space="preserve">hosphorous </w:t>
            </w:r>
            <w:r w:rsidR="00AF0440">
              <w:rPr>
                <w:lang w:eastAsia="zh-CN"/>
              </w:rPr>
              <w:t>pentachloride</w:t>
            </w:r>
          </w:p>
        </w:tc>
        <w:tc>
          <w:tcPr>
            <w:tcW w:w="1667" w:type="pct"/>
          </w:tcPr>
          <w:p w14:paraId="1B83F20B" w14:textId="07427381" w:rsidR="0066140B" w:rsidRDefault="0066140B" w:rsidP="00AF52FD">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Phosphorus </w:t>
            </w:r>
            <w:proofErr w:type="spellStart"/>
            <w:r w:rsidR="00AF0440">
              <w:rPr>
                <w:lang w:eastAsia="zh-CN"/>
              </w:rPr>
              <w:t>pentchlorine</w:t>
            </w:r>
            <w:proofErr w:type="spellEnd"/>
          </w:p>
        </w:tc>
      </w:tr>
    </w:tbl>
    <w:p w14:paraId="53DD71DB" w14:textId="77777777" w:rsidR="003979EA" w:rsidRPr="00A44C85" w:rsidRDefault="003979EA" w:rsidP="00A44C85">
      <w:r>
        <w:br w:type="page"/>
      </w:r>
    </w:p>
    <w:p w14:paraId="2E141289" w14:textId="2D2DDF54" w:rsidR="003A0C03" w:rsidRPr="004A5308" w:rsidRDefault="003A0C03" w:rsidP="00C62BC7">
      <w:pPr>
        <w:pStyle w:val="Heading1"/>
      </w:pPr>
      <w:bookmarkStart w:id="7" w:name="_Toc149918011"/>
      <w:r w:rsidRPr="004A5308">
        <w:lastRenderedPageBreak/>
        <w:t>Sequence of the formula</w:t>
      </w:r>
      <w:bookmarkEnd w:id="7"/>
    </w:p>
    <w:p w14:paraId="3E03705F" w14:textId="18DDF50E" w:rsidR="009C18C6" w:rsidRDefault="00595DFE" w:rsidP="004A5308">
      <w:r w:rsidRPr="004A5308">
        <w:t>The</w:t>
      </w:r>
      <w:r>
        <w:rPr>
          <w:lang w:eastAsia="zh-CN"/>
        </w:rPr>
        <w:t xml:space="preserve"> atoms belonging to p</w:t>
      </w:r>
      <w:r w:rsidR="00C651D6">
        <w:rPr>
          <w:lang w:eastAsia="zh-CN"/>
        </w:rPr>
        <w:t xml:space="preserve">olyatomic </w:t>
      </w:r>
      <w:r>
        <w:rPr>
          <w:lang w:eastAsia="zh-CN"/>
        </w:rPr>
        <w:t xml:space="preserve">groups </w:t>
      </w:r>
      <w:r w:rsidR="00C651D6">
        <w:rPr>
          <w:lang w:eastAsia="zh-CN"/>
        </w:rPr>
        <w:t>are retained</w:t>
      </w:r>
      <w:r w:rsidR="00D76F25">
        <w:rPr>
          <w:lang w:eastAsia="zh-CN"/>
        </w:rPr>
        <w:t xml:space="preserve"> as a group</w:t>
      </w:r>
      <w:r w:rsidR="00BD448C">
        <w:rPr>
          <w:lang w:eastAsia="zh-CN"/>
        </w:rPr>
        <w:t xml:space="preserve"> </w:t>
      </w:r>
      <w:r w:rsidR="00BD448C" w:rsidRPr="00BD448C">
        <w:rPr>
          <w:lang w:eastAsia="zh-CN"/>
        </w:rPr>
        <w:t>(Leigh 2011:16)</w:t>
      </w:r>
      <w:r w:rsidR="0064168E">
        <w:rPr>
          <w:lang w:eastAsia="zh-CN"/>
        </w:rPr>
        <w:t>.</w:t>
      </w:r>
      <w:r w:rsidR="00D76F25" w:rsidRPr="00D76F25">
        <w:rPr>
          <w:lang w:eastAsia="zh-CN"/>
        </w:rPr>
        <w:t xml:space="preserve"> </w:t>
      </w:r>
      <w:r w:rsidR="0064168E">
        <w:rPr>
          <w:lang w:eastAsia="zh-CN"/>
        </w:rPr>
        <w:t>F</w:t>
      </w:r>
      <w:r w:rsidR="00D76F25">
        <w:rPr>
          <w:lang w:eastAsia="zh-CN"/>
        </w:rPr>
        <w:t>or all other constituents,</w:t>
      </w:r>
      <w:r>
        <w:rPr>
          <w:lang w:eastAsia="zh-CN"/>
        </w:rPr>
        <w:t xml:space="preserve"> </w:t>
      </w:r>
      <w:r w:rsidR="000F2EBA">
        <w:rPr>
          <w:lang w:eastAsia="zh-CN"/>
        </w:rPr>
        <w:t>e</w:t>
      </w:r>
      <w:r w:rsidR="003131EB">
        <w:rPr>
          <w:lang w:eastAsia="zh-CN"/>
        </w:rPr>
        <w:t xml:space="preserve">lectropositive </w:t>
      </w:r>
      <w:r w:rsidR="003729F3">
        <w:t>constituents</w:t>
      </w:r>
      <w:r w:rsidR="003131EB" w:rsidRPr="009126CA">
        <w:t xml:space="preserve"> are cited first</w:t>
      </w:r>
      <w:r w:rsidR="0064168E">
        <w:t>,</w:t>
      </w:r>
      <w:r w:rsidR="006650A6" w:rsidRPr="009126CA">
        <w:t xml:space="preserve"> </w:t>
      </w:r>
      <w:r w:rsidR="003729F3">
        <w:t>followed by</w:t>
      </w:r>
      <w:r w:rsidR="006650A6" w:rsidRPr="009126CA">
        <w:t xml:space="preserve"> </w:t>
      </w:r>
      <w:r w:rsidR="00A00F9B">
        <w:t xml:space="preserve">the </w:t>
      </w:r>
      <w:r w:rsidR="006650A6" w:rsidRPr="009126CA">
        <w:t>electronegative</w:t>
      </w:r>
      <w:r w:rsidR="00A00F9B">
        <w:t xml:space="preserve"> constituents</w:t>
      </w:r>
      <w:r w:rsidR="001D16B6" w:rsidRPr="009126CA">
        <w:t>. Within each group</w:t>
      </w:r>
      <w:r w:rsidR="008D4316" w:rsidRPr="009126CA">
        <w:t>,</w:t>
      </w:r>
      <w:r w:rsidR="001D16B6" w:rsidRPr="009126CA">
        <w:t xml:space="preserve"> </w:t>
      </w:r>
      <w:r w:rsidR="00F50DF3" w:rsidRPr="009126CA">
        <w:t xml:space="preserve">the symbols are cited in alphabetical order (ignoring any multiplicative prefixes) </w:t>
      </w:r>
      <w:r w:rsidR="00406319" w:rsidRPr="009126CA">
        <w:t>by the symbol letter(s</w:t>
      </w:r>
      <w:r w:rsidR="00E03366" w:rsidRPr="009126CA">
        <w:t>)</w:t>
      </w:r>
      <w:r w:rsidR="005A7D6E" w:rsidRPr="009126CA">
        <w:t xml:space="preserve">. </w:t>
      </w:r>
      <w:r w:rsidR="002E1972">
        <w:t>Like</w:t>
      </w:r>
      <w:r w:rsidR="00D7251D" w:rsidRPr="009126CA">
        <w:t xml:space="preserve"> the compound</w:t>
      </w:r>
      <w:r w:rsidR="002E1972">
        <w:t>'</w:t>
      </w:r>
      <w:r w:rsidR="00D7251D" w:rsidRPr="009126CA">
        <w:t xml:space="preserve">s name, hydrogen </w:t>
      </w:r>
      <w:r w:rsidR="00A46B33" w:rsidRPr="009126CA">
        <w:t xml:space="preserve">in the formula </w:t>
      </w:r>
      <w:r w:rsidR="00D7251D" w:rsidRPr="009126CA">
        <w:t>is always cited last among the electropositive constituents</w:t>
      </w:r>
      <w:r w:rsidR="00A46B33" w:rsidRPr="009126CA">
        <w:t xml:space="preserve"> </w:t>
      </w:r>
      <w:r w:rsidR="00BD448C" w:rsidRPr="00BD448C">
        <w:t>(Leigh 2011:</w:t>
      </w:r>
      <w:r w:rsidR="00BD448C">
        <w:t>40–43</w:t>
      </w:r>
      <w:r w:rsidR="00BD448C" w:rsidRPr="00BD448C">
        <w:t>)</w:t>
      </w:r>
      <w:r w:rsidR="00D7251D" w:rsidRPr="009126CA">
        <w:t>.</w:t>
      </w:r>
      <w:r w:rsidR="00E03366" w:rsidRPr="009126CA">
        <w:t xml:space="preserve"> </w:t>
      </w:r>
      <w:r w:rsidR="009C18C6" w:rsidRPr="009126CA">
        <w:t>T</w:t>
      </w:r>
      <w:r w:rsidR="0081201B" w:rsidRPr="009126CA">
        <w:t xml:space="preserve">his may create a sequence in the formula which differs </w:t>
      </w:r>
      <w:r w:rsidR="00ED0A61">
        <w:t>from</w:t>
      </w:r>
      <w:r w:rsidR="00ED0A61" w:rsidRPr="009126CA">
        <w:t xml:space="preserve"> </w:t>
      </w:r>
      <w:r w:rsidR="0081201B" w:rsidRPr="009126CA">
        <w:t xml:space="preserve">the name in </w:t>
      </w:r>
      <w:r w:rsidR="008603E2" w:rsidRPr="009126CA">
        <w:t>some compounds</w:t>
      </w:r>
      <w:r w:rsidR="00270C8E">
        <w:t xml:space="preserve"> due to the difference in alphabetical order of the names compared to the symbols of elements or polyatomic ions</w:t>
      </w:r>
      <w:r w:rsidR="00634D58">
        <w:t>,</w:t>
      </w:r>
      <w:r w:rsidR="0010061D">
        <w:t xml:space="preserve"> </w:t>
      </w:r>
      <w:r w:rsidR="00634D58">
        <w:t>for example</w:t>
      </w:r>
      <w:r w:rsidR="009C18C6">
        <w:t>:</w:t>
      </w:r>
    </w:p>
    <w:p w14:paraId="518BF6E7" w14:textId="7ABAE953" w:rsidR="0017135A" w:rsidRDefault="004A5308" w:rsidP="004A5308">
      <w:pPr>
        <w:pStyle w:val="Caption"/>
        <w:rPr>
          <w:lang w:eastAsia="zh-CN"/>
        </w:rPr>
      </w:pPr>
      <w:bookmarkStart w:id="8" w:name="_Hlk127481776"/>
      <w:r>
        <w:t xml:space="preserve">Table </w:t>
      </w:r>
      <w:r>
        <w:fldChar w:fldCharType="begin"/>
      </w:r>
      <w:r>
        <w:instrText xml:space="preserve"> SEQ Table \* ARABIC </w:instrText>
      </w:r>
      <w:r>
        <w:fldChar w:fldCharType="separate"/>
      </w:r>
      <w:r w:rsidR="00E20FF9">
        <w:rPr>
          <w:noProof/>
        </w:rPr>
        <w:t>2</w:t>
      </w:r>
      <w:r>
        <w:fldChar w:fldCharType="end"/>
      </w:r>
      <w:r>
        <w:t xml:space="preserve"> – </w:t>
      </w:r>
      <w:r>
        <w:rPr>
          <w:lang w:eastAsia="zh-CN"/>
        </w:rPr>
        <w:t xml:space="preserve">examples </w:t>
      </w:r>
      <w:r w:rsidR="0017135A">
        <w:rPr>
          <w:lang w:eastAsia="zh-CN"/>
        </w:rPr>
        <w:t xml:space="preserve">of </w:t>
      </w:r>
      <w:r w:rsidR="0069742C">
        <w:rPr>
          <w:lang w:eastAsia="zh-CN"/>
        </w:rPr>
        <w:t xml:space="preserve">formulae </w:t>
      </w:r>
      <w:r w:rsidR="0017135A">
        <w:rPr>
          <w:lang w:eastAsia="zh-CN"/>
        </w:rPr>
        <w:t>of inorganic compounds</w:t>
      </w:r>
    </w:p>
    <w:tbl>
      <w:tblPr>
        <w:tblStyle w:val="Tableheader"/>
        <w:tblW w:w="5000" w:type="pct"/>
        <w:tblLayout w:type="fixed"/>
        <w:tblLook w:val="04A0" w:firstRow="1" w:lastRow="0" w:firstColumn="1" w:lastColumn="0" w:noHBand="0" w:noVBand="1"/>
        <w:tblDescription w:val="Fomulae of inorganic compounds."/>
      </w:tblPr>
      <w:tblGrid>
        <w:gridCol w:w="3208"/>
        <w:gridCol w:w="3209"/>
        <w:gridCol w:w="3207"/>
      </w:tblGrid>
      <w:tr w:rsidR="003906FE" w14:paraId="3A76D7B2" w14:textId="77777777" w:rsidTr="0075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bookmarkEnd w:id="8"/>
          <w:p w14:paraId="59EB872D" w14:textId="2D1DA1C3" w:rsidR="003906FE" w:rsidRDefault="00D8703A" w:rsidP="00756E01">
            <w:r>
              <w:t>Name</w:t>
            </w:r>
          </w:p>
        </w:tc>
        <w:tc>
          <w:tcPr>
            <w:tcW w:w="1667" w:type="pct"/>
          </w:tcPr>
          <w:p w14:paraId="3BADB22C" w14:textId="44086F8B" w:rsidR="003906FE" w:rsidRDefault="009E0104" w:rsidP="0010061D">
            <w:pPr>
              <w:cnfStyle w:val="100000000000" w:firstRow="1" w:lastRow="0" w:firstColumn="0" w:lastColumn="0" w:oddVBand="0" w:evenVBand="0" w:oddHBand="0" w:evenHBand="0" w:firstRowFirstColumn="0" w:firstRowLastColumn="0" w:lastRowFirstColumn="0" w:lastRowLastColumn="0"/>
            </w:pPr>
            <w:r>
              <w:t>Correct</w:t>
            </w:r>
          </w:p>
        </w:tc>
        <w:tc>
          <w:tcPr>
            <w:tcW w:w="1667" w:type="pct"/>
          </w:tcPr>
          <w:p w14:paraId="1199203F" w14:textId="5A9C1E0A" w:rsidR="003906FE" w:rsidRDefault="009E0104" w:rsidP="0010061D">
            <w:pPr>
              <w:cnfStyle w:val="100000000000" w:firstRow="1" w:lastRow="0" w:firstColumn="0" w:lastColumn="0" w:oddVBand="0" w:evenVBand="0" w:oddHBand="0" w:evenHBand="0" w:firstRowFirstColumn="0" w:firstRowLastColumn="0" w:lastRowFirstColumn="0" w:lastRowLastColumn="0"/>
            </w:pPr>
            <w:r>
              <w:t>Incorrect</w:t>
            </w:r>
          </w:p>
        </w:tc>
      </w:tr>
      <w:tr w:rsidR="003906FE" w14:paraId="4487F6B2" w14:textId="77777777" w:rsidTr="007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C3D9416" w14:textId="2308C0BC" w:rsidR="003906FE" w:rsidRDefault="009E0104" w:rsidP="000E31A4">
            <w:r>
              <w:rPr>
                <w:lang w:eastAsia="zh-CN"/>
              </w:rPr>
              <w:t xml:space="preserve">ammonium sodium </w:t>
            </w:r>
            <w:proofErr w:type="spellStart"/>
            <w:r>
              <w:rPr>
                <w:lang w:eastAsia="zh-CN"/>
              </w:rPr>
              <w:t>hydrogenphosphate</w:t>
            </w:r>
            <w:proofErr w:type="spellEnd"/>
          </w:p>
        </w:tc>
        <w:tc>
          <w:tcPr>
            <w:tcW w:w="1667" w:type="pct"/>
          </w:tcPr>
          <w:p w14:paraId="61671AAF" w14:textId="0EA0B4B3" w:rsidR="003906FE" w:rsidRDefault="009E0104" w:rsidP="0010061D">
            <w:pPr>
              <w:cnfStyle w:val="000000100000" w:firstRow="0" w:lastRow="0" w:firstColumn="0" w:lastColumn="0" w:oddVBand="0" w:evenVBand="0" w:oddHBand="1" w:evenHBand="0" w:firstRowFirstColumn="0" w:firstRowLastColumn="0" w:lastRowFirstColumn="0" w:lastRowLastColumn="0"/>
            </w:pPr>
            <w:r>
              <w:rPr>
                <w:lang w:eastAsia="zh-CN"/>
              </w:rPr>
              <w:t>NaNH</w:t>
            </w:r>
            <w:r w:rsidRPr="00F50F7A">
              <w:rPr>
                <w:vertAlign w:val="subscript"/>
                <w:lang w:eastAsia="zh-CN"/>
              </w:rPr>
              <w:t>4</w:t>
            </w:r>
            <w:r>
              <w:rPr>
                <w:lang w:eastAsia="zh-CN"/>
              </w:rPr>
              <w:t>HPO</w:t>
            </w:r>
            <w:r w:rsidRPr="00F50F7A">
              <w:rPr>
                <w:vertAlign w:val="subscript"/>
                <w:lang w:eastAsia="zh-CN"/>
              </w:rPr>
              <w:t>4</w:t>
            </w:r>
          </w:p>
        </w:tc>
        <w:tc>
          <w:tcPr>
            <w:tcW w:w="1667" w:type="pct"/>
          </w:tcPr>
          <w:p w14:paraId="4B778DCE" w14:textId="07399EFC" w:rsidR="003906FE" w:rsidRDefault="009E0104" w:rsidP="0010061D">
            <w:pPr>
              <w:cnfStyle w:val="000000100000" w:firstRow="0" w:lastRow="0" w:firstColumn="0" w:lastColumn="0" w:oddVBand="0" w:evenVBand="0" w:oddHBand="1" w:evenHBand="0" w:firstRowFirstColumn="0" w:firstRowLastColumn="0" w:lastRowFirstColumn="0" w:lastRowLastColumn="0"/>
            </w:pPr>
            <w:r>
              <w:rPr>
                <w:lang w:eastAsia="zh-CN"/>
              </w:rPr>
              <w:t>NH</w:t>
            </w:r>
            <w:r w:rsidRPr="00F50F7A">
              <w:rPr>
                <w:vertAlign w:val="subscript"/>
                <w:lang w:eastAsia="zh-CN"/>
              </w:rPr>
              <w:t>4</w:t>
            </w:r>
            <w:r>
              <w:rPr>
                <w:lang w:eastAsia="zh-CN"/>
              </w:rPr>
              <w:t>NaHPO</w:t>
            </w:r>
            <w:r w:rsidRPr="00F50F7A">
              <w:rPr>
                <w:vertAlign w:val="subscript"/>
                <w:lang w:eastAsia="zh-CN"/>
              </w:rPr>
              <w:t>4</w:t>
            </w:r>
          </w:p>
        </w:tc>
      </w:tr>
      <w:tr w:rsidR="003906FE" w14:paraId="45C595A9" w14:textId="77777777" w:rsidTr="0075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F0FE2DB" w14:textId="3D9455CA" w:rsidR="003906FE" w:rsidRDefault="002041A0" w:rsidP="000E31A4">
            <w:r>
              <w:t>p</w:t>
            </w:r>
            <w:r w:rsidRPr="002041A0">
              <w:t>otassium sodium tartrate</w:t>
            </w:r>
          </w:p>
        </w:tc>
        <w:tc>
          <w:tcPr>
            <w:tcW w:w="1667" w:type="pct"/>
          </w:tcPr>
          <w:p w14:paraId="0F7EBD62" w14:textId="0FCF4417" w:rsidR="003906FE" w:rsidRDefault="0060291B" w:rsidP="0010061D">
            <w:pPr>
              <w:cnfStyle w:val="000000010000" w:firstRow="0" w:lastRow="0" w:firstColumn="0" w:lastColumn="0" w:oddVBand="0" w:evenVBand="0" w:oddHBand="0" w:evenHBand="1" w:firstRowFirstColumn="0" w:firstRowLastColumn="0" w:lastRowFirstColumn="0" w:lastRowLastColumn="0"/>
            </w:pPr>
            <w:r w:rsidRPr="0060291B">
              <w:t>KNaC</w:t>
            </w:r>
            <w:r w:rsidRPr="0060291B">
              <w:rPr>
                <w:vertAlign w:val="subscript"/>
              </w:rPr>
              <w:t>4</w:t>
            </w:r>
            <w:r w:rsidRPr="0060291B">
              <w:t>H</w:t>
            </w:r>
            <w:r w:rsidRPr="0060291B">
              <w:rPr>
                <w:vertAlign w:val="subscript"/>
              </w:rPr>
              <w:t>4</w:t>
            </w:r>
            <w:r w:rsidRPr="0060291B">
              <w:t>O</w:t>
            </w:r>
            <w:r w:rsidRPr="0060291B">
              <w:rPr>
                <w:vertAlign w:val="subscript"/>
              </w:rPr>
              <w:t>6</w:t>
            </w:r>
          </w:p>
        </w:tc>
        <w:tc>
          <w:tcPr>
            <w:tcW w:w="1667" w:type="pct"/>
          </w:tcPr>
          <w:p w14:paraId="0C341991" w14:textId="163FB694" w:rsidR="003906FE" w:rsidRDefault="0060291B" w:rsidP="0010061D">
            <w:pPr>
              <w:cnfStyle w:val="000000010000" w:firstRow="0" w:lastRow="0" w:firstColumn="0" w:lastColumn="0" w:oddVBand="0" w:evenVBand="0" w:oddHBand="0" w:evenHBand="1" w:firstRowFirstColumn="0" w:firstRowLastColumn="0" w:lastRowFirstColumn="0" w:lastRowLastColumn="0"/>
            </w:pPr>
            <w:r w:rsidRPr="0060291B">
              <w:t>Na</w:t>
            </w:r>
            <w:r>
              <w:t>K</w:t>
            </w:r>
            <w:r w:rsidRPr="0060291B">
              <w:t>C</w:t>
            </w:r>
            <w:r w:rsidRPr="0060291B">
              <w:rPr>
                <w:vertAlign w:val="subscript"/>
              </w:rPr>
              <w:t>4</w:t>
            </w:r>
            <w:r w:rsidRPr="0060291B">
              <w:t>H</w:t>
            </w:r>
            <w:r w:rsidRPr="0060291B">
              <w:rPr>
                <w:vertAlign w:val="subscript"/>
              </w:rPr>
              <w:t>4</w:t>
            </w:r>
            <w:r w:rsidRPr="0060291B">
              <w:t>O</w:t>
            </w:r>
            <w:r w:rsidRPr="0060291B">
              <w:rPr>
                <w:vertAlign w:val="subscript"/>
              </w:rPr>
              <w:t>6</w:t>
            </w:r>
          </w:p>
        </w:tc>
      </w:tr>
    </w:tbl>
    <w:p w14:paraId="267B54E6" w14:textId="77777777" w:rsidR="004A5308" w:rsidRDefault="004A5308" w:rsidP="004A5308">
      <w:r>
        <w:br w:type="page"/>
      </w:r>
    </w:p>
    <w:p w14:paraId="2DA97A37" w14:textId="0E77D6E2" w:rsidR="00F4208F" w:rsidRPr="004A5308" w:rsidRDefault="00F4208F" w:rsidP="00756E01">
      <w:pPr>
        <w:pStyle w:val="Heading1"/>
      </w:pPr>
      <w:bookmarkStart w:id="9" w:name="_Toc149918012"/>
      <w:r w:rsidRPr="004A5308">
        <w:lastRenderedPageBreak/>
        <w:t xml:space="preserve">Names of coordination </w:t>
      </w:r>
      <w:r w:rsidR="00DD7F73" w:rsidRPr="004A5308">
        <w:t>complexes</w:t>
      </w:r>
      <w:bookmarkEnd w:id="9"/>
    </w:p>
    <w:p w14:paraId="2C3DCDF5" w14:textId="272A8999" w:rsidR="00EA2D35" w:rsidRDefault="00EA2D35" w:rsidP="005B7CE5">
      <w:r>
        <w:t>A coordination compound is a compound that contains a central atom and surrounding ligands.</w:t>
      </w:r>
      <w:r w:rsidRPr="00EA2D35">
        <w:t xml:space="preserve"> </w:t>
      </w:r>
      <w:r>
        <w:t>The central atom is the atom or ion around which the rest of the coordination entity or complex is built and is often a metal ion.</w:t>
      </w:r>
    </w:p>
    <w:p w14:paraId="123750E7" w14:textId="4E15AE87" w:rsidR="00F4208F" w:rsidRDefault="00EA2D35" w:rsidP="005B7CE5">
      <w:r>
        <w:t xml:space="preserve">A ligand is an atom, molecule or ion bonded to a central atom by a covalent </w:t>
      </w:r>
      <w:r w:rsidR="00B142B6">
        <w:t>bond. The</w:t>
      </w:r>
      <w:r w:rsidR="00F4208F">
        <w:t xml:space="preserve"> groups that surround the central atom or structure must be identified in the name. They are </w:t>
      </w:r>
      <w:r w:rsidR="00F4208F" w:rsidRPr="005B7CE5">
        <w:t>listed</w:t>
      </w:r>
      <w:r w:rsidR="00F4208F">
        <w:t xml:space="preserve"> as prefixes to the </w:t>
      </w:r>
      <w:r w:rsidR="00DB0C6E">
        <w:t>central atom's name</w:t>
      </w:r>
      <w:r w:rsidR="008B26F1">
        <w:t xml:space="preserve"> and</w:t>
      </w:r>
      <w:r w:rsidR="00F4208F">
        <w:t xml:space="preserve"> appropriate </w:t>
      </w:r>
      <w:r w:rsidR="0067656C">
        <w:t>multipliers. These</w:t>
      </w:r>
      <w:r w:rsidR="00F4208F">
        <w:t xml:space="preserve"> prefixes are usually derived </w:t>
      </w:r>
      <w:r w:rsidR="00E00385">
        <w:t>simpl</w:t>
      </w:r>
      <w:r w:rsidR="00F4208F">
        <w:t>y from the ligand names. Names of anionic coordination entities are furthermore given the ending ‘</w:t>
      </w:r>
      <w:r w:rsidR="00BD448C">
        <w:t>-</w:t>
      </w:r>
      <w:r w:rsidR="00F4208F">
        <w:t>ate’</w:t>
      </w:r>
      <w:r w:rsidR="00BD448C">
        <w:t xml:space="preserve"> </w:t>
      </w:r>
      <w:r w:rsidR="00BD448C" w:rsidRPr="00BD448C">
        <w:t>(Leigh 2011:</w:t>
      </w:r>
      <w:r w:rsidR="00BD448C">
        <w:t>87–89</w:t>
      </w:r>
      <w:r w:rsidR="00BD448C" w:rsidRPr="00BD448C">
        <w:t>)</w:t>
      </w:r>
      <w:r w:rsidR="00F4208F">
        <w:t>.</w:t>
      </w:r>
    </w:p>
    <w:p w14:paraId="6F277865" w14:textId="77777777" w:rsidR="00F4208F" w:rsidRPr="00F4208F" w:rsidRDefault="00F4208F" w:rsidP="00F4208F">
      <w:pPr>
        <w:rPr>
          <w:rStyle w:val="Strong"/>
        </w:rPr>
      </w:pPr>
      <w:r w:rsidRPr="00F4208F">
        <w:rPr>
          <w:rStyle w:val="Strong"/>
        </w:rPr>
        <w:t>The following general rules are used when naming coordination compounds</w:t>
      </w:r>
      <w:r w:rsidRPr="00756E01">
        <w:t>:</w:t>
      </w:r>
    </w:p>
    <w:p w14:paraId="5842A9A9" w14:textId="5299D092" w:rsidR="00F4208F" w:rsidRDefault="00F4208F" w:rsidP="00756E01">
      <w:pPr>
        <w:pStyle w:val="ListBullet"/>
      </w:pPr>
      <w:r>
        <w:t>ligand names are listed before the name(s) of the central atom(s)</w:t>
      </w:r>
    </w:p>
    <w:p w14:paraId="107392B0" w14:textId="71E34542" w:rsidR="00F4208F" w:rsidRDefault="00F4208F" w:rsidP="00F4208F">
      <w:pPr>
        <w:pStyle w:val="ListBullet"/>
      </w:pPr>
      <w:r>
        <w:t>no spaces are left between parts of the name that refer to the same coordination entity</w:t>
      </w:r>
    </w:p>
    <w:p w14:paraId="3CCF18B1" w14:textId="2CABB6F7" w:rsidR="00F4208F" w:rsidRDefault="00F4208F" w:rsidP="00F4208F">
      <w:pPr>
        <w:pStyle w:val="ListBullet"/>
      </w:pPr>
      <w:r>
        <w:t>multiplicative prefixes such as mono</w:t>
      </w:r>
      <w:r w:rsidR="00E5599C">
        <w:t>-</w:t>
      </w:r>
      <w:r>
        <w:t>, di</w:t>
      </w:r>
      <w:r w:rsidR="00E5599C">
        <w:t>-</w:t>
      </w:r>
      <w:r>
        <w:t>, tri</w:t>
      </w:r>
      <w:r w:rsidR="00E5599C">
        <w:t>- and so on</w:t>
      </w:r>
      <w:r>
        <w:t xml:space="preserve"> are generally used with the names of simple ligands</w:t>
      </w:r>
    </w:p>
    <w:p w14:paraId="1E735B83" w14:textId="0A445066" w:rsidR="00524586" w:rsidRDefault="00F4208F">
      <w:pPr>
        <w:pStyle w:val="ListBullet"/>
      </w:pPr>
      <w:r>
        <w:t>ligand names are listed in alphabetical order (multiplicative prefixes indicating the number of ligands are not considered in determining that order).</w:t>
      </w:r>
    </w:p>
    <w:p w14:paraId="69900C47" w14:textId="0138D004" w:rsidR="0069742C" w:rsidRDefault="00C55486" w:rsidP="005B7CE5">
      <w:pPr>
        <w:pStyle w:val="Caption"/>
      </w:pPr>
      <w:r>
        <w:t xml:space="preserve"> </w:t>
      </w:r>
      <w:r w:rsidR="005B7CE5">
        <w:t xml:space="preserve">Table </w:t>
      </w:r>
      <w:r w:rsidR="005B7CE5">
        <w:fldChar w:fldCharType="begin"/>
      </w:r>
      <w:r w:rsidR="005B7CE5">
        <w:instrText xml:space="preserve"> SEQ Table \* ARABIC </w:instrText>
      </w:r>
      <w:r w:rsidR="005B7CE5">
        <w:fldChar w:fldCharType="separate"/>
      </w:r>
      <w:r w:rsidR="00E20FF9">
        <w:rPr>
          <w:noProof/>
        </w:rPr>
        <w:t>3</w:t>
      </w:r>
      <w:r w:rsidR="005B7CE5">
        <w:fldChar w:fldCharType="end"/>
      </w:r>
      <w:r w:rsidR="005B7CE5">
        <w:t xml:space="preserve"> – e</w:t>
      </w:r>
      <w:r w:rsidR="005B7CE5" w:rsidRPr="0069742C">
        <w:t xml:space="preserve">xamples </w:t>
      </w:r>
      <w:r w:rsidR="0069742C" w:rsidRPr="0069742C">
        <w:t xml:space="preserve">of </w:t>
      </w:r>
      <w:r w:rsidR="0069742C">
        <w:t xml:space="preserve">systematic names </w:t>
      </w:r>
      <w:r w:rsidR="00524586" w:rsidRPr="0069742C">
        <w:t>of</w:t>
      </w:r>
      <w:r w:rsidR="00524586">
        <w:t xml:space="preserve"> coordination</w:t>
      </w:r>
      <w:r w:rsidR="0069742C">
        <w:t xml:space="preserve"> complexes</w:t>
      </w:r>
    </w:p>
    <w:tbl>
      <w:tblPr>
        <w:tblStyle w:val="Tableheader"/>
        <w:tblW w:w="5000" w:type="pct"/>
        <w:tblLayout w:type="fixed"/>
        <w:tblLook w:val="04A0" w:firstRow="1" w:lastRow="0" w:firstColumn="1" w:lastColumn="0" w:noHBand="0" w:noVBand="1"/>
        <w:tblDescription w:val="Systematic names of coordination compounds."/>
      </w:tblPr>
      <w:tblGrid>
        <w:gridCol w:w="2120"/>
        <w:gridCol w:w="2408"/>
        <w:gridCol w:w="1698"/>
        <w:gridCol w:w="1698"/>
        <w:gridCol w:w="1700"/>
      </w:tblGrid>
      <w:tr w:rsidR="00885175" w14:paraId="09AAE073" w14:textId="2F43962D" w:rsidTr="00756E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10FD402" w14:textId="44E92205" w:rsidR="0067656C" w:rsidRDefault="0067656C" w:rsidP="000E31A4">
            <w:r>
              <w:t>Coordination compound</w:t>
            </w:r>
          </w:p>
        </w:tc>
        <w:tc>
          <w:tcPr>
            <w:tcW w:w="1251" w:type="pct"/>
          </w:tcPr>
          <w:p w14:paraId="6DFFA880" w14:textId="17421635" w:rsidR="0067656C" w:rsidRDefault="0067656C" w:rsidP="00F4208F">
            <w:pPr>
              <w:cnfStyle w:val="100000000000" w:firstRow="1" w:lastRow="0" w:firstColumn="0" w:lastColumn="0" w:oddVBand="0" w:evenVBand="0" w:oddHBand="0" w:evenHBand="0" w:firstRowFirstColumn="0" w:firstRowLastColumn="0" w:lastRowFirstColumn="0" w:lastRowLastColumn="0"/>
            </w:pPr>
            <w:r>
              <w:t>Name</w:t>
            </w:r>
          </w:p>
        </w:tc>
        <w:tc>
          <w:tcPr>
            <w:tcW w:w="882" w:type="pct"/>
          </w:tcPr>
          <w:p w14:paraId="574501F4" w14:textId="5DF07D31" w:rsidR="0067656C" w:rsidRDefault="0067656C" w:rsidP="00F4208F">
            <w:pPr>
              <w:cnfStyle w:val="100000000000" w:firstRow="1" w:lastRow="0" w:firstColumn="0" w:lastColumn="0" w:oddVBand="0" w:evenVBand="0" w:oddHBand="0" w:evenHBand="0" w:firstRowFirstColumn="0" w:firstRowLastColumn="0" w:lastRowFirstColumn="0" w:lastRowLastColumn="0"/>
            </w:pPr>
            <w:r>
              <w:t>Cation</w:t>
            </w:r>
          </w:p>
        </w:tc>
        <w:tc>
          <w:tcPr>
            <w:tcW w:w="882" w:type="pct"/>
          </w:tcPr>
          <w:p w14:paraId="0D68D472" w14:textId="12AC2054" w:rsidR="0067656C" w:rsidRDefault="0067656C" w:rsidP="00F4208F">
            <w:pPr>
              <w:cnfStyle w:val="100000000000" w:firstRow="1" w:lastRow="0" w:firstColumn="0" w:lastColumn="0" w:oddVBand="0" w:evenVBand="0" w:oddHBand="0" w:evenHBand="0" w:firstRowFirstColumn="0" w:firstRowLastColumn="0" w:lastRowFirstColumn="0" w:lastRowLastColumn="0"/>
            </w:pPr>
            <w:r>
              <w:t>Anion</w:t>
            </w:r>
          </w:p>
        </w:tc>
        <w:tc>
          <w:tcPr>
            <w:tcW w:w="883" w:type="pct"/>
          </w:tcPr>
          <w:p w14:paraId="4EE50328" w14:textId="47A1D403" w:rsidR="0067656C" w:rsidRDefault="0067656C" w:rsidP="00F4208F">
            <w:pPr>
              <w:cnfStyle w:val="100000000000" w:firstRow="1" w:lastRow="0" w:firstColumn="0" w:lastColumn="0" w:oddVBand="0" w:evenVBand="0" w:oddHBand="0" w:evenHBand="0" w:firstRowFirstColumn="0" w:firstRowLastColumn="0" w:lastRowFirstColumn="0" w:lastRowLastColumn="0"/>
            </w:pPr>
            <w:r>
              <w:t>Ligand</w:t>
            </w:r>
          </w:p>
        </w:tc>
      </w:tr>
      <w:tr w:rsidR="00885175" w14:paraId="6DB6A3E3" w14:textId="42B6E1F5" w:rsidTr="00756E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B7156BE" w14:textId="2E661DEB" w:rsidR="0067656C" w:rsidRDefault="0067656C" w:rsidP="00756E01">
            <w:r>
              <w:t>[</w:t>
            </w:r>
            <w:proofErr w:type="gramStart"/>
            <w:r>
              <w:t>Co(</w:t>
            </w:r>
            <w:proofErr w:type="gramEnd"/>
            <w:r>
              <w:t>NH</w:t>
            </w:r>
            <w:r w:rsidRPr="00F4208F">
              <w:rPr>
                <w:vertAlign w:val="subscript"/>
              </w:rPr>
              <w:t>3</w:t>
            </w:r>
            <w:r>
              <w:t>)</w:t>
            </w:r>
            <w:proofErr w:type="gramStart"/>
            <w:r w:rsidRPr="00F4208F">
              <w:rPr>
                <w:vertAlign w:val="subscript"/>
              </w:rPr>
              <w:t>6</w:t>
            </w:r>
            <w:r>
              <w:t>]Cl</w:t>
            </w:r>
            <w:proofErr w:type="gramEnd"/>
            <w:r w:rsidRPr="00F4208F">
              <w:rPr>
                <w:vertAlign w:val="subscript"/>
              </w:rPr>
              <w:t>3</w:t>
            </w:r>
          </w:p>
        </w:tc>
        <w:tc>
          <w:tcPr>
            <w:tcW w:w="1251" w:type="pct"/>
          </w:tcPr>
          <w:p w14:paraId="2DEE917D" w14:textId="105984A3" w:rsidR="0067656C" w:rsidRDefault="0094488E" w:rsidP="00F4208F">
            <w:pPr>
              <w:cnfStyle w:val="000000100000" w:firstRow="0" w:lastRow="0" w:firstColumn="0" w:lastColumn="0" w:oddVBand="0" w:evenVBand="0" w:oddHBand="1" w:evenHBand="0" w:firstRowFirstColumn="0" w:firstRowLastColumn="0" w:lastRowFirstColumn="0" w:lastRowLastColumn="0"/>
            </w:pPr>
            <w:proofErr w:type="spellStart"/>
            <w:r>
              <w:t>h</w:t>
            </w:r>
            <w:r w:rsidR="0067656C">
              <w:t>exaamminecobalt</w:t>
            </w:r>
            <w:proofErr w:type="spellEnd"/>
            <w:r>
              <w:t xml:space="preserve"> </w:t>
            </w:r>
            <w:r w:rsidR="0067656C">
              <w:t>(III) chloride</w:t>
            </w:r>
          </w:p>
        </w:tc>
        <w:tc>
          <w:tcPr>
            <w:tcW w:w="882" w:type="pct"/>
          </w:tcPr>
          <w:p w14:paraId="4619B55A" w14:textId="6F73B395" w:rsidR="0067656C" w:rsidRPr="00372FE5" w:rsidRDefault="0067656C" w:rsidP="00F4208F">
            <w:pPr>
              <w:cnfStyle w:val="000000100000" w:firstRow="0" w:lastRow="0" w:firstColumn="0" w:lastColumn="0" w:oddVBand="0" w:evenVBand="0" w:oddHBand="1" w:evenHBand="0" w:firstRowFirstColumn="0" w:firstRowLastColumn="0" w:lastRowFirstColumn="0" w:lastRowLastColumn="0"/>
              <w:rPr>
                <w:vertAlign w:val="superscript"/>
              </w:rPr>
            </w:pPr>
            <w:r>
              <w:t>[</w:t>
            </w:r>
            <w:proofErr w:type="gramStart"/>
            <w:r>
              <w:t>Co(</w:t>
            </w:r>
            <w:proofErr w:type="gramEnd"/>
            <w:r>
              <w:t>NH</w:t>
            </w:r>
            <w:r w:rsidRPr="00F4208F">
              <w:rPr>
                <w:vertAlign w:val="subscript"/>
              </w:rPr>
              <w:t>3</w:t>
            </w:r>
            <w:r>
              <w:t>)</w:t>
            </w:r>
            <w:r w:rsidRPr="00F4208F">
              <w:rPr>
                <w:vertAlign w:val="subscript"/>
              </w:rPr>
              <w:t>6</w:t>
            </w:r>
            <w:r>
              <w:t>]</w:t>
            </w:r>
            <w:r w:rsidR="00372FE5">
              <w:rPr>
                <w:vertAlign w:val="superscript"/>
              </w:rPr>
              <w:t>3+</w:t>
            </w:r>
          </w:p>
        </w:tc>
        <w:tc>
          <w:tcPr>
            <w:tcW w:w="882" w:type="pct"/>
          </w:tcPr>
          <w:p w14:paraId="634F2120" w14:textId="3241AC7E" w:rsidR="0067656C" w:rsidRPr="00F4208F" w:rsidRDefault="0067656C" w:rsidP="00F4208F">
            <w:pPr>
              <w:cnfStyle w:val="000000100000" w:firstRow="0" w:lastRow="0" w:firstColumn="0" w:lastColumn="0" w:oddVBand="0" w:evenVBand="0" w:oddHBand="1" w:evenHBand="0" w:firstRowFirstColumn="0" w:firstRowLastColumn="0" w:lastRowFirstColumn="0" w:lastRowLastColumn="0"/>
              <w:rPr>
                <w:vertAlign w:val="superscript"/>
              </w:rPr>
            </w:pPr>
            <w:r>
              <w:t>Cl</w:t>
            </w:r>
            <w:r>
              <w:rPr>
                <w:vertAlign w:val="superscript"/>
              </w:rPr>
              <w:t>-</w:t>
            </w:r>
          </w:p>
        </w:tc>
        <w:tc>
          <w:tcPr>
            <w:tcW w:w="883" w:type="pct"/>
          </w:tcPr>
          <w:p w14:paraId="7D075854" w14:textId="00EB48E8" w:rsidR="0067656C" w:rsidRPr="00F4208F" w:rsidRDefault="0067656C" w:rsidP="00F4208F">
            <w:pPr>
              <w:cnfStyle w:val="000000100000" w:firstRow="0" w:lastRow="0" w:firstColumn="0" w:lastColumn="0" w:oddVBand="0" w:evenVBand="0" w:oddHBand="1" w:evenHBand="0" w:firstRowFirstColumn="0" w:firstRowLastColumn="0" w:lastRowFirstColumn="0" w:lastRowLastColumn="0"/>
              <w:rPr>
                <w:vertAlign w:val="subscript"/>
              </w:rPr>
            </w:pPr>
            <w:r>
              <w:t>NH</w:t>
            </w:r>
            <w:r>
              <w:rPr>
                <w:vertAlign w:val="subscript"/>
              </w:rPr>
              <w:t>3</w:t>
            </w:r>
          </w:p>
        </w:tc>
      </w:tr>
      <w:tr w:rsidR="00885175" w14:paraId="191EE3CD" w14:textId="77777777" w:rsidTr="00756E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19B9F80" w14:textId="1A467BF9" w:rsidR="006B565D" w:rsidRDefault="000B2A6C" w:rsidP="00F4208F">
            <w:r>
              <w:t>[</w:t>
            </w:r>
            <w:proofErr w:type="gramStart"/>
            <w:r w:rsidR="00372FE5" w:rsidRPr="00372FE5">
              <w:t>Cu(</w:t>
            </w:r>
            <w:proofErr w:type="gramEnd"/>
            <w:r w:rsidR="00372FE5" w:rsidRPr="00372FE5">
              <w:t>NH</w:t>
            </w:r>
            <w:r w:rsidR="00372FE5" w:rsidRPr="00372FE5">
              <w:rPr>
                <w:vertAlign w:val="subscript"/>
              </w:rPr>
              <w:t>3</w:t>
            </w:r>
            <w:r w:rsidR="00372FE5" w:rsidRPr="00372FE5">
              <w:t>)</w:t>
            </w:r>
            <w:r w:rsidR="00372FE5" w:rsidRPr="00372FE5">
              <w:rPr>
                <w:vertAlign w:val="subscript"/>
              </w:rPr>
              <w:t>4</w:t>
            </w:r>
            <w:r w:rsidR="00372FE5" w:rsidRPr="00372FE5">
              <w:t>]SO</w:t>
            </w:r>
            <w:r w:rsidR="00372FE5" w:rsidRPr="00372FE5">
              <w:rPr>
                <w:vertAlign w:val="subscript"/>
              </w:rPr>
              <w:t>4</w:t>
            </w:r>
          </w:p>
        </w:tc>
        <w:tc>
          <w:tcPr>
            <w:tcW w:w="1251" w:type="pct"/>
          </w:tcPr>
          <w:p w14:paraId="6A42C74A" w14:textId="66371868" w:rsidR="006B565D" w:rsidRDefault="0094488E" w:rsidP="00F4208F">
            <w:pPr>
              <w:cnfStyle w:val="000000010000" w:firstRow="0" w:lastRow="0" w:firstColumn="0" w:lastColumn="0" w:oddVBand="0" w:evenVBand="0" w:oddHBand="0" w:evenHBand="1" w:firstRowFirstColumn="0" w:firstRowLastColumn="0" w:lastRowFirstColumn="0" w:lastRowLastColumn="0"/>
            </w:pPr>
            <w:proofErr w:type="spellStart"/>
            <w:r>
              <w:t>t</w:t>
            </w:r>
            <w:r w:rsidR="00372FE5">
              <w:t>etraa</w:t>
            </w:r>
            <w:r w:rsidR="000F3032">
              <w:t>m</w:t>
            </w:r>
            <w:r w:rsidR="005C1661">
              <w:t>m</w:t>
            </w:r>
            <w:r w:rsidR="00372FE5">
              <w:t>inecopper</w:t>
            </w:r>
            <w:proofErr w:type="spellEnd"/>
            <w:r>
              <w:t xml:space="preserve"> </w:t>
            </w:r>
            <w:r w:rsidR="00372FE5">
              <w:t>(II)</w:t>
            </w:r>
            <w:r w:rsidR="0056672B">
              <w:t xml:space="preserve"> </w:t>
            </w:r>
            <w:proofErr w:type="spellStart"/>
            <w:r w:rsidR="00372FE5">
              <w:t>sulfate</w:t>
            </w:r>
            <w:proofErr w:type="spellEnd"/>
          </w:p>
        </w:tc>
        <w:tc>
          <w:tcPr>
            <w:tcW w:w="882" w:type="pct"/>
          </w:tcPr>
          <w:p w14:paraId="1EE46143" w14:textId="2476C95E" w:rsidR="006B565D" w:rsidRPr="00372FE5" w:rsidRDefault="00372FE5" w:rsidP="00F4208F">
            <w:pPr>
              <w:cnfStyle w:val="000000010000" w:firstRow="0" w:lastRow="0" w:firstColumn="0" w:lastColumn="0" w:oddVBand="0" w:evenVBand="0" w:oddHBand="0" w:evenHBand="1" w:firstRowFirstColumn="0" w:firstRowLastColumn="0" w:lastRowFirstColumn="0" w:lastRowLastColumn="0"/>
              <w:rPr>
                <w:vertAlign w:val="superscript"/>
              </w:rPr>
            </w:pPr>
            <w:proofErr w:type="gramStart"/>
            <w:r w:rsidRPr="00372FE5">
              <w:t>Cu(</w:t>
            </w:r>
            <w:proofErr w:type="gramEnd"/>
            <w:r w:rsidRPr="00372FE5">
              <w:t>NH</w:t>
            </w:r>
            <w:r w:rsidRPr="00372FE5">
              <w:rPr>
                <w:vertAlign w:val="subscript"/>
              </w:rPr>
              <w:t>3</w:t>
            </w:r>
            <w:r w:rsidRPr="00372FE5">
              <w:t>)</w:t>
            </w:r>
            <w:r w:rsidRPr="00372FE5">
              <w:rPr>
                <w:vertAlign w:val="subscript"/>
              </w:rPr>
              <w:t>4</w:t>
            </w:r>
            <w:r w:rsidRPr="00372FE5">
              <w:t>]</w:t>
            </w:r>
            <w:r>
              <w:rPr>
                <w:vertAlign w:val="superscript"/>
              </w:rPr>
              <w:t>2+</w:t>
            </w:r>
          </w:p>
        </w:tc>
        <w:tc>
          <w:tcPr>
            <w:tcW w:w="882" w:type="pct"/>
          </w:tcPr>
          <w:p w14:paraId="3A741916" w14:textId="04EF0785" w:rsidR="006B565D" w:rsidRPr="00372FE5" w:rsidRDefault="00372FE5" w:rsidP="00F4208F">
            <w:pPr>
              <w:cnfStyle w:val="000000010000" w:firstRow="0" w:lastRow="0" w:firstColumn="0" w:lastColumn="0" w:oddVBand="0" w:evenVBand="0" w:oddHBand="0" w:evenHBand="1" w:firstRowFirstColumn="0" w:firstRowLastColumn="0" w:lastRowFirstColumn="0" w:lastRowLastColumn="0"/>
              <w:rPr>
                <w:vertAlign w:val="superscript"/>
              </w:rPr>
            </w:pPr>
            <w:r w:rsidRPr="00372FE5">
              <w:t>SO</w:t>
            </w:r>
            <w:r w:rsidRPr="00372FE5">
              <w:rPr>
                <w:vertAlign w:val="subscript"/>
              </w:rPr>
              <w:t>4</w:t>
            </w:r>
            <w:r>
              <w:rPr>
                <w:vertAlign w:val="superscript"/>
              </w:rPr>
              <w:t>2-</w:t>
            </w:r>
          </w:p>
        </w:tc>
        <w:tc>
          <w:tcPr>
            <w:tcW w:w="883" w:type="pct"/>
          </w:tcPr>
          <w:p w14:paraId="12F3415A" w14:textId="412DCDE8" w:rsidR="006B565D" w:rsidRDefault="00372FE5" w:rsidP="00F4208F">
            <w:pPr>
              <w:cnfStyle w:val="000000010000" w:firstRow="0" w:lastRow="0" w:firstColumn="0" w:lastColumn="0" w:oddVBand="0" w:evenVBand="0" w:oddHBand="0" w:evenHBand="1" w:firstRowFirstColumn="0" w:firstRowLastColumn="0" w:lastRowFirstColumn="0" w:lastRowLastColumn="0"/>
            </w:pPr>
            <w:r>
              <w:t>NH</w:t>
            </w:r>
            <w:r>
              <w:rPr>
                <w:vertAlign w:val="subscript"/>
              </w:rPr>
              <w:t>3</w:t>
            </w:r>
          </w:p>
        </w:tc>
      </w:tr>
    </w:tbl>
    <w:p w14:paraId="7220D382" w14:textId="77777777" w:rsidR="00885175" w:rsidRDefault="00885175" w:rsidP="00885175">
      <w:r>
        <w:br w:type="page"/>
      </w:r>
    </w:p>
    <w:p w14:paraId="74DF7F2E" w14:textId="5408D6AF" w:rsidR="000F3032" w:rsidRPr="00885175" w:rsidRDefault="000F3032" w:rsidP="000E31A4">
      <w:pPr>
        <w:pStyle w:val="Heading1"/>
      </w:pPr>
      <w:bookmarkStart w:id="10" w:name="_Toc149918013"/>
      <w:r w:rsidRPr="00885175">
        <w:lastRenderedPageBreak/>
        <w:t>Sequence of the formula</w:t>
      </w:r>
      <w:bookmarkEnd w:id="10"/>
    </w:p>
    <w:p w14:paraId="4269407D" w14:textId="06774F78" w:rsidR="00160F37" w:rsidRDefault="00160F37" w:rsidP="00885175">
      <w:r w:rsidRPr="00885175">
        <w:t>Formulae</w:t>
      </w:r>
      <w:r>
        <w:t xml:space="preserve"> </w:t>
      </w:r>
      <w:r w:rsidR="00E667F7">
        <w:t>comprise</w:t>
      </w:r>
      <w:r>
        <w:t xml:space="preserve"> element symbols for central atoms and simple ligands, but more complicated </w:t>
      </w:r>
      <w:r w:rsidR="00E667F7">
        <w:t>abbreviations often represent polyatomic ligand</w:t>
      </w:r>
      <w:r>
        <w:t>s</w:t>
      </w:r>
      <w:r w:rsidR="009D1BBA">
        <w:t xml:space="preserve"> </w:t>
      </w:r>
      <w:r w:rsidR="009D1BBA" w:rsidRPr="009D1BBA">
        <w:t>(Leigh 2011:</w:t>
      </w:r>
      <w:r w:rsidR="009D1BBA">
        <w:t>97</w:t>
      </w:r>
      <w:r w:rsidR="009D1BBA" w:rsidRPr="009D1BBA">
        <w:t>)</w:t>
      </w:r>
      <w:r>
        <w:t>.</w:t>
      </w:r>
      <w:r w:rsidRPr="00A855F4">
        <w:t xml:space="preserve"> </w:t>
      </w:r>
      <w:r>
        <w:t>Formulae of the simple coordination complexes are constructed by identifying the central atom(s) and ligands.</w:t>
      </w:r>
    </w:p>
    <w:p w14:paraId="6ED4A7B9" w14:textId="40BBC9F0" w:rsidR="00A855F4" w:rsidRDefault="00A855F4" w:rsidP="00885175">
      <w:r>
        <w:t xml:space="preserve">The central atom is listed first. The formally anionic ligands appear next, listed in alphabetical order of the first symbols of their individual formulae. The neutral ligands </w:t>
      </w:r>
      <w:r w:rsidRPr="00885175">
        <w:t>follow</w:t>
      </w:r>
      <w:r>
        <w:t xml:space="preserve">, also in alphabetical order. The formula for the entire coordination entity, whether charged or not, is enclosed in square brackets. The charge on an ion is indicated in the usual way </w:t>
      </w:r>
      <w:proofErr w:type="gramStart"/>
      <w:r>
        <w:t xml:space="preserve">by </w:t>
      </w:r>
      <w:r w:rsidR="00E667F7">
        <w:t xml:space="preserve">the </w:t>
      </w:r>
      <w:r>
        <w:t>use of</w:t>
      </w:r>
      <w:proofErr w:type="gramEnd"/>
      <w:r>
        <w:t xml:space="preserve"> a right superscript. In the formula of a salt containing coordination entities, cation always precedes anion, no charges are indicated and there is no space between the formulae for cation and anion</w:t>
      </w:r>
      <w:r w:rsidR="009D1BBA">
        <w:t xml:space="preserve"> </w:t>
      </w:r>
      <w:r w:rsidR="009D1BBA" w:rsidRPr="009D1BBA">
        <w:t>(Leigh 2011:</w:t>
      </w:r>
      <w:r w:rsidR="009D1BBA">
        <w:t>55</w:t>
      </w:r>
      <w:r w:rsidR="009D1BBA" w:rsidRPr="009D1BBA">
        <w:t>)</w:t>
      </w:r>
      <w:r>
        <w:t>.</w:t>
      </w:r>
    </w:p>
    <w:p w14:paraId="314B73F4" w14:textId="46A032CD" w:rsidR="000E203A" w:rsidRDefault="000B2A6C" w:rsidP="000E31A4">
      <w:pPr>
        <w:pStyle w:val="FeatureBox2"/>
      </w:pPr>
      <w:r w:rsidRPr="00885175">
        <w:rPr>
          <w:rStyle w:val="Strong"/>
        </w:rPr>
        <w:t>Note</w:t>
      </w:r>
      <w:r>
        <w:t xml:space="preserve">: </w:t>
      </w:r>
      <w:r w:rsidR="00885175" w:rsidRPr="000E31A4">
        <w:t>constructing</w:t>
      </w:r>
      <w:r w:rsidR="00885175">
        <w:t xml:space="preserve"> </w:t>
      </w:r>
      <w:r w:rsidR="000F3032">
        <w:t>names and formulae for the compl</w:t>
      </w:r>
      <w:r w:rsidR="000E203A">
        <w:t xml:space="preserve">icated </w:t>
      </w:r>
      <w:r w:rsidR="000F3032">
        <w:t xml:space="preserve">coordination complexes is beyond the scope of this </w:t>
      </w:r>
      <w:r w:rsidR="005178D9">
        <w:t>guide. This</w:t>
      </w:r>
      <w:r w:rsidR="00183EBE">
        <w:t xml:space="preserve"> is related to Mod</w:t>
      </w:r>
      <w:r w:rsidR="00885175">
        <w:t>ule</w:t>
      </w:r>
      <w:r w:rsidR="00183EBE">
        <w:t xml:space="preserve"> 8</w:t>
      </w:r>
      <w:r w:rsidR="00885175">
        <w:t>.</w:t>
      </w:r>
    </w:p>
    <w:p w14:paraId="6A04BEBA" w14:textId="5E144AD4" w:rsidR="00D10842" w:rsidRDefault="00885175" w:rsidP="00885175">
      <w:pPr>
        <w:pStyle w:val="Caption"/>
      </w:pPr>
      <w:r>
        <w:t xml:space="preserve">Table </w:t>
      </w:r>
      <w:r>
        <w:fldChar w:fldCharType="begin"/>
      </w:r>
      <w:r>
        <w:instrText xml:space="preserve"> SEQ Table \* ARABIC </w:instrText>
      </w:r>
      <w:r>
        <w:fldChar w:fldCharType="separate"/>
      </w:r>
      <w:r w:rsidR="00E20FF9">
        <w:rPr>
          <w:noProof/>
        </w:rPr>
        <w:t>4</w:t>
      </w:r>
      <w:r>
        <w:fldChar w:fldCharType="end"/>
      </w:r>
      <w:r>
        <w:t xml:space="preserve"> –</w:t>
      </w:r>
      <w:r w:rsidR="00237745">
        <w:t xml:space="preserve"> </w:t>
      </w:r>
      <w:r w:rsidR="009B687D">
        <w:t xml:space="preserve">examples </w:t>
      </w:r>
      <w:r w:rsidR="00E36A57">
        <w:t>of systematic names of coordination complexes</w:t>
      </w:r>
    </w:p>
    <w:tbl>
      <w:tblPr>
        <w:tblStyle w:val="Tableheader"/>
        <w:tblW w:w="5000" w:type="pct"/>
        <w:tblLayout w:type="fixed"/>
        <w:tblLook w:val="04A0" w:firstRow="1" w:lastRow="0" w:firstColumn="1" w:lastColumn="0" w:noHBand="0" w:noVBand="1"/>
        <w:tblDescription w:val="Systematic names of coordination complexes."/>
      </w:tblPr>
      <w:tblGrid>
        <w:gridCol w:w="2406"/>
        <w:gridCol w:w="1132"/>
        <w:gridCol w:w="1276"/>
        <w:gridCol w:w="1700"/>
        <w:gridCol w:w="3110"/>
      </w:tblGrid>
      <w:tr w:rsidR="009B687D" w14:paraId="5CADB458" w14:textId="77777777" w:rsidTr="009B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276EECF" w14:textId="5E1A22B0" w:rsidR="00160F37" w:rsidRDefault="00160F37" w:rsidP="000E31A4">
            <w:r>
              <w:t>Name</w:t>
            </w:r>
          </w:p>
        </w:tc>
        <w:tc>
          <w:tcPr>
            <w:tcW w:w="588" w:type="pct"/>
          </w:tcPr>
          <w:p w14:paraId="1DFF77D8" w14:textId="2DFCC6E3" w:rsidR="00160F37" w:rsidRDefault="00160F37" w:rsidP="000E31A4">
            <w:pPr>
              <w:cnfStyle w:val="100000000000" w:firstRow="1" w:lastRow="0" w:firstColumn="0" w:lastColumn="0" w:oddVBand="0" w:evenVBand="0" w:oddHBand="0" w:evenHBand="0" w:firstRowFirstColumn="0" w:firstRowLastColumn="0" w:lastRowFirstColumn="0" w:lastRowLastColumn="0"/>
            </w:pPr>
            <w:r>
              <w:t>Central atom</w:t>
            </w:r>
          </w:p>
        </w:tc>
        <w:tc>
          <w:tcPr>
            <w:tcW w:w="663" w:type="pct"/>
          </w:tcPr>
          <w:p w14:paraId="7E562422" w14:textId="09EF729A" w:rsidR="00160F37" w:rsidRDefault="00160F37">
            <w:pPr>
              <w:cnfStyle w:val="100000000000" w:firstRow="1" w:lastRow="0" w:firstColumn="0" w:lastColumn="0" w:oddVBand="0" w:evenVBand="0" w:oddHBand="0" w:evenHBand="0" w:firstRowFirstColumn="0" w:firstRowLastColumn="0" w:lastRowFirstColumn="0" w:lastRowLastColumn="0"/>
            </w:pPr>
            <w:r>
              <w:t>Ligand</w:t>
            </w:r>
          </w:p>
        </w:tc>
        <w:tc>
          <w:tcPr>
            <w:tcW w:w="883" w:type="pct"/>
          </w:tcPr>
          <w:p w14:paraId="272642BE" w14:textId="283CDEAE" w:rsidR="00160F37" w:rsidRDefault="00160F37">
            <w:pPr>
              <w:cnfStyle w:val="100000000000" w:firstRow="1" w:lastRow="0" w:firstColumn="0" w:lastColumn="0" w:oddVBand="0" w:evenVBand="0" w:oddHBand="0" w:evenHBand="0" w:firstRowFirstColumn="0" w:firstRowLastColumn="0" w:lastRowFirstColumn="0" w:lastRowLastColumn="0"/>
            </w:pPr>
            <w:r>
              <w:t>Formula</w:t>
            </w:r>
          </w:p>
        </w:tc>
        <w:tc>
          <w:tcPr>
            <w:tcW w:w="1617" w:type="pct"/>
          </w:tcPr>
          <w:p w14:paraId="27B43220" w14:textId="0B5DC39E" w:rsidR="00160F37" w:rsidRDefault="00160F37">
            <w:pPr>
              <w:cnfStyle w:val="100000000000" w:firstRow="1" w:lastRow="0" w:firstColumn="0" w:lastColumn="0" w:oddVBand="0" w:evenVBand="0" w:oddHBand="0" w:evenHBand="0" w:firstRowFirstColumn="0" w:firstRowLastColumn="0" w:lastRowFirstColumn="0" w:lastRowLastColumn="0"/>
            </w:pPr>
            <w:r>
              <w:t>Structure</w:t>
            </w:r>
          </w:p>
        </w:tc>
      </w:tr>
      <w:tr w:rsidR="009B687D" w14:paraId="514BB4F7" w14:textId="77777777" w:rsidTr="009B68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EF07EB4" w14:textId="28AD0D70" w:rsidR="00160F37" w:rsidRDefault="00160F37" w:rsidP="000E31A4">
            <w:proofErr w:type="spellStart"/>
            <w:proofErr w:type="gramStart"/>
            <w:r>
              <w:t>diamminesilver</w:t>
            </w:r>
            <w:proofErr w:type="spellEnd"/>
            <w:r w:rsidR="000B2A6C">
              <w:t>(</w:t>
            </w:r>
            <w:proofErr w:type="gramEnd"/>
            <w:r w:rsidR="000B2A6C">
              <w:t>+)</w:t>
            </w:r>
          </w:p>
        </w:tc>
        <w:tc>
          <w:tcPr>
            <w:tcW w:w="588" w:type="pct"/>
          </w:tcPr>
          <w:p w14:paraId="0B396F6C" w14:textId="223E2642" w:rsidR="00160F37" w:rsidRDefault="00160F37" w:rsidP="00160F37">
            <w:pPr>
              <w:cnfStyle w:val="000000100000" w:firstRow="0" w:lastRow="0" w:firstColumn="0" w:lastColumn="0" w:oddVBand="0" w:evenVBand="0" w:oddHBand="1" w:evenHBand="0" w:firstRowFirstColumn="0" w:firstRowLastColumn="0" w:lastRowFirstColumn="0" w:lastRowLastColumn="0"/>
            </w:pPr>
            <w:r>
              <w:t>silver</w:t>
            </w:r>
          </w:p>
        </w:tc>
        <w:tc>
          <w:tcPr>
            <w:tcW w:w="663" w:type="pct"/>
          </w:tcPr>
          <w:p w14:paraId="35744645" w14:textId="454E7EC7" w:rsidR="00160F37" w:rsidRDefault="00160F37" w:rsidP="00160F37">
            <w:pPr>
              <w:cnfStyle w:val="000000100000" w:firstRow="0" w:lastRow="0" w:firstColumn="0" w:lastColumn="0" w:oddVBand="0" w:evenVBand="0" w:oddHBand="1" w:evenHBand="0" w:firstRowFirstColumn="0" w:firstRowLastColumn="0" w:lastRowFirstColumn="0" w:lastRowLastColumn="0"/>
            </w:pPr>
            <w:r>
              <w:t>ammonia</w:t>
            </w:r>
          </w:p>
        </w:tc>
        <w:tc>
          <w:tcPr>
            <w:tcW w:w="883" w:type="pct"/>
          </w:tcPr>
          <w:p w14:paraId="5018C5E5" w14:textId="4141323B" w:rsidR="00160F37" w:rsidRPr="000B2A6C" w:rsidRDefault="000B2A6C" w:rsidP="00160F37">
            <w:pPr>
              <w:cnfStyle w:val="000000100000" w:firstRow="0" w:lastRow="0" w:firstColumn="0" w:lastColumn="0" w:oddVBand="0" w:evenVBand="0" w:oddHBand="1" w:evenHBand="0" w:firstRowFirstColumn="0" w:firstRowLastColumn="0" w:lastRowFirstColumn="0" w:lastRowLastColumn="0"/>
              <w:rPr>
                <w:noProof/>
                <w:vertAlign w:val="superscript"/>
              </w:rPr>
            </w:pPr>
            <w:r>
              <w:rPr>
                <w:noProof/>
              </w:rPr>
              <w:t>[Ag(NH</w:t>
            </w:r>
            <w:r>
              <w:rPr>
                <w:noProof/>
                <w:vertAlign w:val="subscript"/>
              </w:rPr>
              <w:t>3</w:t>
            </w:r>
            <w:r>
              <w:rPr>
                <w:noProof/>
              </w:rPr>
              <w:t>)</w:t>
            </w:r>
            <w:r>
              <w:rPr>
                <w:noProof/>
                <w:vertAlign w:val="subscript"/>
              </w:rPr>
              <w:t>2</w:t>
            </w:r>
            <w:r>
              <w:rPr>
                <w:noProof/>
              </w:rPr>
              <w:t>]</w:t>
            </w:r>
            <w:r>
              <w:rPr>
                <w:noProof/>
                <w:vertAlign w:val="superscript"/>
              </w:rPr>
              <w:t>+</w:t>
            </w:r>
          </w:p>
        </w:tc>
        <w:tc>
          <w:tcPr>
            <w:tcW w:w="1617" w:type="pct"/>
          </w:tcPr>
          <w:p w14:paraId="6D4D809B" w14:textId="0F3B6C82" w:rsidR="00160F37" w:rsidRPr="00900B80" w:rsidRDefault="00160F37" w:rsidP="00160F37">
            <w:pPr>
              <w:cnfStyle w:val="000000100000" w:firstRow="0" w:lastRow="0" w:firstColumn="0" w:lastColumn="0" w:oddVBand="0" w:evenVBand="0" w:oddHBand="1" w:evenHBand="0" w:firstRowFirstColumn="0" w:firstRowLastColumn="0" w:lastRowFirstColumn="0" w:lastRowLastColumn="0"/>
              <w:rPr>
                <w:sz w:val="16"/>
                <w:szCs w:val="16"/>
              </w:rPr>
            </w:pPr>
            <w:r w:rsidRPr="00900B80">
              <w:rPr>
                <w:noProof/>
                <w:sz w:val="16"/>
                <w:szCs w:val="16"/>
              </w:rPr>
              <w:drawing>
                <wp:inline distT="0" distB="0" distL="0" distR="0" wp14:anchorId="5955BB79" wp14:editId="71B938DB">
                  <wp:extent cx="1790700" cy="864475"/>
                  <wp:effectExtent l="0" t="0" r="0" b="0"/>
                  <wp:docPr id="49" name="Picture 49" descr="Structure of diamminesilver comp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tructure of diamminesilver complex."/>
                          <pic:cNvPicPr/>
                        </pic:nvPicPr>
                        <pic:blipFill>
                          <a:blip r:embed="rId11"/>
                          <a:stretch>
                            <a:fillRect/>
                          </a:stretch>
                        </pic:blipFill>
                        <pic:spPr>
                          <a:xfrm>
                            <a:off x="0" y="0"/>
                            <a:ext cx="1822493" cy="879823"/>
                          </a:xfrm>
                          <a:prstGeom prst="rect">
                            <a:avLst/>
                          </a:prstGeom>
                        </pic:spPr>
                      </pic:pic>
                    </a:graphicData>
                  </a:graphic>
                </wp:inline>
              </w:drawing>
            </w:r>
          </w:p>
        </w:tc>
      </w:tr>
      <w:tr w:rsidR="009B687D" w14:paraId="52323902" w14:textId="77777777" w:rsidTr="009B68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EC6B1D" w14:textId="508C04FA" w:rsidR="00160F37" w:rsidRPr="00D10842" w:rsidRDefault="00160F37" w:rsidP="00160F37">
            <w:pPr>
              <w:rPr>
                <w:vertAlign w:val="superscript"/>
              </w:rPr>
            </w:pPr>
            <w:proofErr w:type="gramStart"/>
            <w:r>
              <w:t>hexaaquairon(</w:t>
            </w:r>
            <w:proofErr w:type="gramEnd"/>
            <w:r>
              <w:t>II)</w:t>
            </w:r>
            <w:r w:rsidR="005A21DB">
              <w:t xml:space="preserve"> </w:t>
            </w:r>
            <w:proofErr w:type="spellStart"/>
            <w:r>
              <w:t>sul</w:t>
            </w:r>
            <w:r w:rsidR="00FA19E1">
              <w:t>f</w:t>
            </w:r>
            <w:r>
              <w:t>ate</w:t>
            </w:r>
            <w:proofErr w:type="spellEnd"/>
          </w:p>
        </w:tc>
        <w:tc>
          <w:tcPr>
            <w:tcW w:w="588" w:type="pct"/>
          </w:tcPr>
          <w:p w14:paraId="1D3DA950" w14:textId="00BD6373" w:rsidR="00160F37" w:rsidRDefault="00160F37" w:rsidP="00160F37">
            <w:pPr>
              <w:cnfStyle w:val="000000010000" w:firstRow="0" w:lastRow="0" w:firstColumn="0" w:lastColumn="0" w:oddVBand="0" w:evenVBand="0" w:oddHBand="0" w:evenHBand="1" w:firstRowFirstColumn="0" w:firstRowLastColumn="0" w:lastRowFirstColumn="0" w:lastRowLastColumn="0"/>
            </w:pPr>
            <w:r>
              <w:t>iron</w:t>
            </w:r>
          </w:p>
        </w:tc>
        <w:tc>
          <w:tcPr>
            <w:tcW w:w="663" w:type="pct"/>
          </w:tcPr>
          <w:p w14:paraId="44840BE4" w14:textId="5C1F3EE8" w:rsidR="00160F37" w:rsidRDefault="00160F37" w:rsidP="00160F37">
            <w:pPr>
              <w:cnfStyle w:val="000000010000" w:firstRow="0" w:lastRow="0" w:firstColumn="0" w:lastColumn="0" w:oddVBand="0" w:evenVBand="0" w:oddHBand="0" w:evenHBand="1" w:firstRowFirstColumn="0" w:firstRowLastColumn="0" w:lastRowFirstColumn="0" w:lastRowLastColumn="0"/>
            </w:pPr>
            <w:r>
              <w:t>ammonia</w:t>
            </w:r>
          </w:p>
        </w:tc>
        <w:tc>
          <w:tcPr>
            <w:tcW w:w="883" w:type="pct"/>
          </w:tcPr>
          <w:p w14:paraId="241D2015" w14:textId="4850D5CD" w:rsidR="00160F37" w:rsidRPr="000B2A6C" w:rsidRDefault="000B2A6C" w:rsidP="00160F37">
            <w:pPr>
              <w:cnfStyle w:val="000000010000" w:firstRow="0" w:lastRow="0" w:firstColumn="0" w:lastColumn="0" w:oddVBand="0" w:evenVBand="0" w:oddHBand="0" w:evenHBand="1" w:firstRowFirstColumn="0" w:firstRowLastColumn="0" w:lastRowFirstColumn="0" w:lastRowLastColumn="0"/>
              <w:rPr>
                <w:vertAlign w:val="subscript"/>
              </w:rPr>
            </w:pPr>
            <w:r>
              <w:t>[</w:t>
            </w:r>
            <w:proofErr w:type="gramStart"/>
            <w:r>
              <w:t>Fe(</w:t>
            </w:r>
            <w:proofErr w:type="gramEnd"/>
            <w:r>
              <w:t>H</w:t>
            </w:r>
            <w:r>
              <w:rPr>
                <w:vertAlign w:val="subscript"/>
              </w:rPr>
              <w:t>2</w:t>
            </w:r>
            <w:r>
              <w:t>O)</w:t>
            </w:r>
            <w:r>
              <w:rPr>
                <w:vertAlign w:val="subscript"/>
              </w:rPr>
              <w:t>6</w:t>
            </w:r>
            <w:r>
              <w:t>SO</w:t>
            </w:r>
            <w:r>
              <w:rPr>
                <w:vertAlign w:val="subscript"/>
              </w:rPr>
              <w:t>4</w:t>
            </w:r>
          </w:p>
        </w:tc>
        <w:tc>
          <w:tcPr>
            <w:tcW w:w="1617" w:type="pct"/>
          </w:tcPr>
          <w:p w14:paraId="1ED5F487" w14:textId="243D2C5B" w:rsidR="00160F37" w:rsidRDefault="00160F37" w:rsidP="00160F37">
            <w:pPr>
              <w:cnfStyle w:val="000000010000" w:firstRow="0" w:lastRow="0" w:firstColumn="0" w:lastColumn="0" w:oddVBand="0" w:evenVBand="0" w:oddHBand="0" w:evenHBand="1" w:firstRowFirstColumn="0" w:firstRowLastColumn="0" w:lastRowFirstColumn="0" w:lastRowLastColumn="0"/>
            </w:pPr>
            <w:r>
              <w:rPr>
                <w:noProof/>
              </w:rPr>
              <w:drawing>
                <wp:inline distT="0" distB="0" distL="0" distR="0" wp14:anchorId="3D360A3A" wp14:editId="0A19068A">
                  <wp:extent cx="1790700" cy="1074755"/>
                  <wp:effectExtent l="0" t="0" r="0" b="0"/>
                  <wp:docPr id="31" name="Picture 31" descr="Structure of hexaaquairon sulf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tructure of hexaaquairon sulf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1693" cy="1087355"/>
                          </a:xfrm>
                          <a:prstGeom prst="rect">
                            <a:avLst/>
                          </a:prstGeom>
                          <a:noFill/>
                          <a:ln>
                            <a:noFill/>
                          </a:ln>
                        </pic:spPr>
                      </pic:pic>
                    </a:graphicData>
                  </a:graphic>
                </wp:inline>
              </w:drawing>
            </w:r>
          </w:p>
        </w:tc>
      </w:tr>
    </w:tbl>
    <w:p w14:paraId="190407B0" w14:textId="07C99A30" w:rsidR="009B687D" w:rsidRDefault="007E43F2" w:rsidP="007E43F2">
      <w:pPr>
        <w:pStyle w:val="Imageattributioncaption"/>
        <w:rPr>
          <w:lang w:val="en-GB"/>
        </w:rPr>
      </w:pPr>
      <w:r>
        <w:rPr>
          <w:lang w:val="en-GB"/>
        </w:rPr>
        <w:t>‘</w:t>
      </w:r>
      <w:hyperlink r:id="rId13" w:history="1">
        <w:r w:rsidRPr="00C46C1E">
          <w:rPr>
            <w:rStyle w:val="Hyperlink"/>
            <w:lang w:val="en-GB"/>
          </w:rPr>
          <w:t xml:space="preserve">structure of </w:t>
        </w:r>
        <w:proofErr w:type="spellStart"/>
        <w:r w:rsidRPr="00C46C1E">
          <w:rPr>
            <w:rStyle w:val="Hyperlink"/>
            <w:lang w:val="en-GB"/>
          </w:rPr>
          <w:t>hexaaquo</w:t>
        </w:r>
        <w:proofErr w:type="spellEnd"/>
        <w:r w:rsidRPr="00C46C1E">
          <w:rPr>
            <w:rStyle w:val="Hyperlink"/>
            <w:lang w:val="en-GB"/>
          </w:rPr>
          <w:t xml:space="preserve"> iron(II) </w:t>
        </w:r>
        <w:proofErr w:type="spellStart"/>
        <w:r w:rsidRPr="00C46C1E">
          <w:rPr>
            <w:rStyle w:val="Hyperlink"/>
            <w:lang w:val="en-GB"/>
          </w:rPr>
          <w:t>sulfate</w:t>
        </w:r>
        <w:proofErr w:type="spellEnd"/>
        <w:r w:rsidRPr="00C46C1E">
          <w:rPr>
            <w:rStyle w:val="Hyperlink"/>
            <w:lang w:val="en-GB"/>
          </w:rPr>
          <w:t xml:space="preserve"> for normal folk</w:t>
        </w:r>
      </w:hyperlink>
      <w:r>
        <w:rPr>
          <w:lang w:val="en-GB"/>
        </w:rPr>
        <w:t xml:space="preserve">’ by </w:t>
      </w:r>
      <w:hyperlink r:id="rId14" w:history="1">
        <w:proofErr w:type="spellStart"/>
        <w:r w:rsidRPr="00C46C1E">
          <w:rPr>
            <w:rStyle w:val="Hyperlink"/>
            <w:lang w:val="en-GB"/>
          </w:rPr>
          <w:t>Smokefoot</w:t>
        </w:r>
        <w:proofErr w:type="spellEnd"/>
      </w:hyperlink>
      <w:r>
        <w:rPr>
          <w:lang w:val="en-GB"/>
        </w:rPr>
        <w:t xml:space="preserve"> </w:t>
      </w:r>
      <w:r w:rsidRPr="007E43F2">
        <w:rPr>
          <w:lang w:val="en-GB"/>
        </w:rPr>
        <w:t>is licensed under</w:t>
      </w:r>
      <w:r>
        <w:rPr>
          <w:lang w:val="en-GB"/>
        </w:rPr>
        <w:t xml:space="preserve"> </w:t>
      </w:r>
      <w:hyperlink r:id="rId15" w:history="1">
        <w:r w:rsidRPr="007E43F2">
          <w:rPr>
            <w:rStyle w:val="Hyperlink"/>
            <w:lang w:val="en-GB"/>
          </w:rPr>
          <w:t>CC BY-SA 4.0</w:t>
        </w:r>
      </w:hyperlink>
      <w:r>
        <w:rPr>
          <w:lang w:val="en-GB"/>
        </w:rPr>
        <w:t>.</w:t>
      </w:r>
      <w:r w:rsidR="009B687D">
        <w:rPr>
          <w:lang w:val="en-GB"/>
        </w:rPr>
        <w:br w:type="page"/>
      </w:r>
    </w:p>
    <w:p w14:paraId="775E1968" w14:textId="5CD06417" w:rsidR="005F181E" w:rsidRPr="00013908" w:rsidRDefault="005F181E" w:rsidP="000E31A4">
      <w:pPr>
        <w:pStyle w:val="Heading1"/>
      </w:pPr>
      <w:bookmarkStart w:id="11" w:name="_Toc149918014"/>
      <w:bookmarkStart w:id="12" w:name="_Hlk126600903"/>
      <w:r w:rsidRPr="00013908">
        <w:lastRenderedPageBreak/>
        <w:t>Organic nome</w:t>
      </w:r>
      <w:r w:rsidR="002734A0" w:rsidRPr="00013908">
        <w:t>n</w:t>
      </w:r>
      <w:r w:rsidRPr="00013908">
        <w:t>clature</w:t>
      </w:r>
      <w:bookmarkEnd w:id="11"/>
    </w:p>
    <w:p w14:paraId="419CA7FD" w14:textId="294C5C70" w:rsidR="00C618CC" w:rsidRPr="00C618CC" w:rsidRDefault="00C618CC" w:rsidP="000E31A4">
      <w:pPr>
        <w:pStyle w:val="FeatureBox"/>
      </w:pPr>
      <w:bookmarkStart w:id="13" w:name="_Hlk126600827"/>
      <w:bookmarkEnd w:id="12"/>
      <w:r w:rsidRPr="00C618CC">
        <w:t xml:space="preserve">The </w:t>
      </w:r>
      <w:r w:rsidRPr="007D2034">
        <w:t>existence</w:t>
      </w:r>
      <w:r w:rsidRPr="00C618CC">
        <w:t xml:space="preserve"> of a preferred IUPAC name (PIN) does not prevent the use of other names. Any </w:t>
      </w:r>
      <w:r w:rsidRPr="000E31A4">
        <w:t>name</w:t>
      </w:r>
      <w:r w:rsidRPr="00C618CC">
        <w:t xml:space="preserve"> other than a PIN, </w:t>
      </w:r>
      <w:proofErr w:type="gramStart"/>
      <w:r w:rsidRPr="00C618CC">
        <w:t>as long as</w:t>
      </w:r>
      <w:proofErr w:type="gramEnd"/>
      <w:r w:rsidRPr="00C618CC">
        <w:t xml:space="preserve"> it is unambiguous and follows the principles of the IUPAC recommendations, is acceptable as a </w:t>
      </w:r>
      <w:r w:rsidRPr="00C618CC">
        <w:rPr>
          <w:rStyle w:val="Strong"/>
        </w:rPr>
        <w:t>general IUPAC name</w:t>
      </w:r>
      <w:r w:rsidR="009D1BBA" w:rsidRPr="009D1BBA">
        <w:t xml:space="preserve"> (Favre and Powell 2014:1)</w:t>
      </w:r>
      <w:r w:rsidR="009D1BBA">
        <w:t>.</w:t>
      </w:r>
    </w:p>
    <w:p w14:paraId="16256AB3" w14:textId="54BE506F" w:rsidR="001B5F46" w:rsidRDefault="001B5F46" w:rsidP="007D2034">
      <w:bookmarkStart w:id="14" w:name="_Hlk126600978"/>
      <w:bookmarkEnd w:id="13"/>
      <w:r w:rsidRPr="007D2034">
        <w:t>For</w:t>
      </w:r>
      <w:r w:rsidRPr="001B5F46">
        <w:t xml:space="preserve"> nomenclature purposes, a structure containing at least one carbon atom and no elements from groups 1</w:t>
      </w:r>
      <w:r w:rsidR="004349CC">
        <w:t xml:space="preserve"> to </w:t>
      </w:r>
      <w:r w:rsidRPr="001B5F46">
        <w:t>12 that can be named using the principles of organic nomenclature is considered an organic compound (</w:t>
      </w:r>
      <w:r w:rsidR="004349CC" w:rsidRPr="004349CC">
        <w:t>Favre and Powell 2014:1</w:t>
      </w:r>
      <w:r w:rsidRPr="001B5F46">
        <w:t>).</w:t>
      </w:r>
    </w:p>
    <w:p w14:paraId="7DC07601" w14:textId="1A37622D" w:rsidR="006A3D31" w:rsidRPr="006A3D31" w:rsidRDefault="00F16851" w:rsidP="000E31A4">
      <w:pPr>
        <w:pStyle w:val="FeatureBox2"/>
      </w:pPr>
      <w:proofErr w:type="gramStart"/>
      <w:r>
        <w:t>A</w:t>
      </w:r>
      <w:r w:rsidRPr="00F16851">
        <w:t xml:space="preserve">s a </w:t>
      </w:r>
      <w:r w:rsidR="003055F0">
        <w:t xml:space="preserve">general </w:t>
      </w:r>
      <w:r w:rsidRPr="00F16851">
        <w:t>rule</w:t>
      </w:r>
      <w:proofErr w:type="gramEnd"/>
      <w:r w:rsidRPr="00F16851">
        <w:t xml:space="preserve"> of </w:t>
      </w:r>
      <w:r w:rsidRPr="000E31A4">
        <w:t>thumb</w:t>
      </w:r>
      <w:r w:rsidRPr="00F16851">
        <w:t xml:space="preserve">, </w:t>
      </w:r>
      <w:r w:rsidRPr="009126CA">
        <w:rPr>
          <w:rStyle w:val="Strong"/>
        </w:rPr>
        <w:t>if you use it or produce it, name it and draw it</w:t>
      </w:r>
      <w:r w:rsidRPr="00F16851">
        <w:t xml:space="preserve">. </w:t>
      </w:r>
      <w:bookmarkEnd w:id="14"/>
      <w:r w:rsidRPr="00F16851">
        <w:t>Any structures experienced practically or in diagrams throughout the course</w:t>
      </w:r>
      <w:r w:rsidR="001A7282">
        <w:t>,</w:t>
      </w:r>
      <w:r w:rsidRPr="00F16851">
        <w:t xml:space="preserve"> such as cyclohexane</w:t>
      </w:r>
      <w:r w:rsidR="004349CC">
        <w:t xml:space="preserve"> or </w:t>
      </w:r>
      <w:r w:rsidRPr="00F16851">
        <w:t xml:space="preserve">cyclohexene (halogen addition to alkenes), glucose (fermentation), esters (esterification) or </w:t>
      </w:r>
      <w:proofErr w:type="spellStart"/>
      <w:r w:rsidRPr="00F16851">
        <w:t>ethenylbenzene</w:t>
      </w:r>
      <w:proofErr w:type="spellEnd"/>
      <w:r w:rsidRPr="00F16851">
        <w:t xml:space="preserve"> (styrene for polystyrene)</w:t>
      </w:r>
      <w:r w:rsidR="001A7282">
        <w:t>,</w:t>
      </w:r>
      <w:r w:rsidRPr="00F16851">
        <w:t xml:space="preserve"> need to be introduced to students</w:t>
      </w:r>
      <w:r w:rsidR="008177FE">
        <w:t xml:space="preserve"> despite some of these not being included in the syllabus content descriptor.</w:t>
      </w:r>
    </w:p>
    <w:p w14:paraId="0503734A" w14:textId="77777777" w:rsidR="007D2034" w:rsidRDefault="007D2034" w:rsidP="007D2034">
      <w:r>
        <w:br w:type="page"/>
      </w:r>
    </w:p>
    <w:p w14:paraId="028C6392" w14:textId="323060EF" w:rsidR="00B17462" w:rsidRPr="00013908" w:rsidRDefault="00B17462" w:rsidP="000E31A4">
      <w:pPr>
        <w:pStyle w:val="Heading1"/>
      </w:pPr>
      <w:bookmarkStart w:id="15" w:name="_Toc149918015"/>
      <w:r w:rsidRPr="00013908">
        <w:lastRenderedPageBreak/>
        <w:t>Drawing structures</w:t>
      </w:r>
      <w:bookmarkEnd w:id="15"/>
    </w:p>
    <w:p w14:paraId="6751A32B" w14:textId="32413641" w:rsidR="005879DE" w:rsidRPr="0038325E" w:rsidRDefault="00CA3B50" w:rsidP="000E31A4">
      <w:pPr>
        <w:rPr>
          <w:lang w:eastAsia="zh-CN"/>
        </w:rPr>
      </w:pPr>
      <w:r>
        <w:rPr>
          <w:lang w:eastAsia="zh-CN"/>
        </w:rPr>
        <w:t xml:space="preserve">Many </w:t>
      </w:r>
      <w:r w:rsidRPr="007D2034">
        <w:t>tools</w:t>
      </w:r>
      <w:r w:rsidRPr="3D8036BC">
        <w:rPr>
          <w:lang w:eastAsia="zh-CN"/>
        </w:rPr>
        <w:t xml:space="preserve"> </w:t>
      </w:r>
      <w:r w:rsidR="005879DE" w:rsidRPr="3D8036BC">
        <w:rPr>
          <w:lang w:eastAsia="zh-CN"/>
        </w:rPr>
        <w:t xml:space="preserve">are specifically designed for chemical structure depiction (such as </w:t>
      </w:r>
      <w:hyperlink r:id="rId16">
        <w:proofErr w:type="spellStart"/>
        <w:r w:rsidR="005879DE" w:rsidRPr="3D8036BC">
          <w:rPr>
            <w:rStyle w:val="Hyperlink"/>
            <w:lang w:eastAsia="zh-CN"/>
          </w:rPr>
          <w:t>MolView</w:t>
        </w:r>
        <w:proofErr w:type="spellEnd"/>
      </w:hyperlink>
      <w:r w:rsidR="005879DE" w:rsidRPr="3D8036BC">
        <w:rPr>
          <w:lang w:eastAsia="zh-CN"/>
        </w:rPr>
        <w:t xml:space="preserve"> or </w:t>
      </w:r>
      <w:hyperlink r:id="rId17">
        <w:proofErr w:type="spellStart"/>
        <w:r w:rsidR="005879DE" w:rsidRPr="3D8036BC">
          <w:rPr>
            <w:rStyle w:val="Hyperlink"/>
            <w:lang w:eastAsia="zh-CN"/>
          </w:rPr>
          <w:t>ChemSketch</w:t>
        </w:r>
        <w:proofErr w:type="spellEnd"/>
      </w:hyperlink>
      <w:r w:rsidR="005879DE" w:rsidRPr="3D8036BC">
        <w:rPr>
          <w:lang w:eastAsia="zh-CN"/>
        </w:rPr>
        <w:t>)</w:t>
      </w:r>
      <w:r>
        <w:rPr>
          <w:lang w:eastAsia="zh-CN"/>
        </w:rPr>
        <w:t>,</w:t>
      </w:r>
      <w:r w:rsidR="119E3B21" w:rsidRPr="3D8036BC">
        <w:rPr>
          <w:lang w:eastAsia="zh-CN"/>
        </w:rPr>
        <w:t xml:space="preserve"> which</w:t>
      </w:r>
      <w:r w:rsidR="005879DE" w:rsidRPr="3D8036BC">
        <w:rPr>
          <w:lang w:eastAsia="zh-CN"/>
        </w:rPr>
        <w:t xml:space="preserve"> typically account for the majority of </w:t>
      </w:r>
      <w:r w:rsidR="1A64CB51" w:rsidRPr="3D8036BC">
        <w:rPr>
          <w:lang w:eastAsia="zh-CN"/>
        </w:rPr>
        <w:t xml:space="preserve">the drawing </w:t>
      </w:r>
      <w:r w:rsidR="005879DE" w:rsidRPr="3D8036BC">
        <w:rPr>
          <w:lang w:eastAsia="zh-CN"/>
        </w:rPr>
        <w:t>requirements</w:t>
      </w:r>
      <w:r w:rsidR="230ECB4B" w:rsidRPr="3D8036BC">
        <w:rPr>
          <w:lang w:eastAsia="zh-CN"/>
        </w:rPr>
        <w:t xml:space="preserve"> automatically</w:t>
      </w:r>
      <w:r w:rsidR="005879DE" w:rsidRPr="3D8036BC">
        <w:rPr>
          <w:lang w:eastAsia="zh-CN"/>
        </w:rPr>
        <w:t xml:space="preserve">. </w:t>
      </w:r>
      <w:r w:rsidR="00B541DC">
        <w:rPr>
          <w:lang w:eastAsia="zh-CN"/>
        </w:rPr>
        <w:t>However, w</w:t>
      </w:r>
      <w:r w:rsidR="00B541DC" w:rsidRPr="3D8036BC">
        <w:rPr>
          <w:lang w:eastAsia="zh-CN"/>
        </w:rPr>
        <w:t xml:space="preserve">hile </w:t>
      </w:r>
      <w:r w:rsidR="005879DE" w:rsidRPr="3D8036BC">
        <w:rPr>
          <w:lang w:eastAsia="zh-CN"/>
        </w:rPr>
        <w:t xml:space="preserve">students are learning to draw organic structures by hand, a stencil may prove </w:t>
      </w:r>
      <w:r>
        <w:rPr>
          <w:lang w:eastAsia="zh-CN"/>
        </w:rPr>
        <w:t>help</w:t>
      </w:r>
      <w:r w:rsidRPr="3D8036BC">
        <w:rPr>
          <w:lang w:eastAsia="zh-CN"/>
        </w:rPr>
        <w:t>ful</w:t>
      </w:r>
      <w:r w:rsidR="00B541DC">
        <w:rPr>
          <w:lang w:eastAsia="zh-CN"/>
        </w:rPr>
        <w:t>,</w:t>
      </w:r>
      <w:r w:rsidR="005879DE" w:rsidRPr="3D8036BC">
        <w:rPr>
          <w:lang w:eastAsia="zh-CN"/>
        </w:rPr>
        <w:t xml:space="preserve"> such as </w:t>
      </w:r>
      <w:hyperlink r:id="rId18">
        <w:r w:rsidR="00A8573A">
          <w:rPr>
            <w:rStyle w:val="Hyperlink"/>
            <w:lang w:eastAsia="zh-CN"/>
          </w:rPr>
          <w:t>hexagonal graph paper [PDF 16.0 KB]</w:t>
        </w:r>
      </w:hyperlink>
      <w:r w:rsidR="005879DE" w:rsidRPr="3D8036BC">
        <w:rPr>
          <w:lang w:eastAsia="zh-CN"/>
        </w:rPr>
        <w:t xml:space="preserve"> in landscape orientation.</w:t>
      </w:r>
    </w:p>
    <w:p w14:paraId="3B7DB67F" w14:textId="0148B55A" w:rsidR="007D0515" w:rsidRDefault="001F26F6" w:rsidP="000E31A4">
      <w:r w:rsidRPr="00C7267B">
        <w:t xml:space="preserve">Although </w:t>
      </w:r>
      <w:r w:rsidR="00CA3B50" w:rsidRPr="007D2034">
        <w:t>drawing</w:t>
      </w:r>
      <w:r w:rsidRPr="00C7267B">
        <w:t xml:space="preserve"> chemical structures is not strictly a nomenclature matter</w:t>
      </w:r>
      <w:r w:rsidR="5232899E" w:rsidRPr="00C7267B">
        <w:t>,</w:t>
      </w:r>
      <w:r w:rsidRPr="00C7267B">
        <w:t xml:space="preserve"> it convey</w:t>
      </w:r>
      <w:r w:rsidR="18C0B77F" w:rsidRPr="00C7267B">
        <w:t>s</w:t>
      </w:r>
      <w:r w:rsidRPr="00C7267B">
        <w:t xml:space="preserve"> the structure of a chemical compound just as </w:t>
      </w:r>
      <w:r w:rsidR="176BAE21" w:rsidRPr="00C7267B">
        <w:t xml:space="preserve">effectively as </w:t>
      </w:r>
      <w:r w:rsidRPr="00C7267B">
        <w:t>an IUPAC systematic name</w:t>
      </w:r>
      <w:r w:rsidR="00917DB8">
        <w:t xml:space="preserve">. </w:t>
      </w:r>
      <w:r w:rsidR="00D11ADF">
        <w:t>I</w:t>
      </w:r>
      <w:r w:rsidR="00917DB8" w:rsidRPr="00C7267B">
        <w:t xml:space="preserve">t is necessary to use certain </w:t>
      </w:r>
      <w:r w:rsidR="005178D9" w:rsidRPr="00C7267B">
        <w:t>widely accepted</w:t>
      </w:r>
      <w:r w:rsidR="00917DB8" w:rsidRPr="00C7267B">
        <w:t xml:space="preserve"> conventions when drawing a chemical structure </w:t>
      </w:r>
      <w:r w:rsidR="00A8573A">
        <w:t>(Leigh 2013)</w:t>
      </w:r>
      <w:r w:rsidR="00015F39">
        <w:t>.</w:t>
      </w:r>
    </w:p>
    <w:p w14:paraId="1C1C5432" w14:textId="4744282B" w:rsidR="00CF0FF7" w:rsidRPr="007D2034" w:rsidRDefault="00B01AA3" w:rsidP="000E31A4">
      <w:pPr>
        <w:pStyle w:val="Heading2"/>
      </w:pPr>
      <w:bookmarkStart w:id="16" w:name="_Toc149918016"/>
      <w:r w:rsidRPr="007D2034">
        <w:t>Text</w:t>
      </w:r>
      <w:r w:rsidR="00183589" w:rsidRPr="007D2034">
        <w:t xml:space="preserve"> styles</w:t>
      </w:r>
      <w:bookmarkEnd w:id="16"/>
    </w:p>
    <w:p w14:paraId="398BACA1" w14:textId="063F42F2" w:rsidR="00183589" w:rsidRDefault="00FE1E36" w:rsidP="000E31A4">
      <w:pPr>
        <w:rPr>
          <w:lang w:eastAsia="zh-CN"/>
        </w:rPr>
      </w:pPr>
      <w:r w:rsidRPr="009126CA">
        <w:t xml:space="preserve">Any </w:t>
      </w:r>
      <w:r w:rsidRPr="007D2034">
        <w:t>roman</w:t>
      </w:r>
      <w:r w:rsidRPr="009126CA">
        <w:t xml:space="preserve"> font is acceptable, but plainer fonts are </w:t>
      </w:r>
      <w:r w:rsidR="00B97181" w:rsidRPr="009126CA">
        <w:t>preferred</w:t>
      </w:r>
      <w:r w:rsidR="00233A82" w:rsidRPr="009126CA">
        <w:t xml:space="preserve">. </w:t>
      </w:r>
      <w:r w:rsidR="00771101">
        <w:t xml:space="preserve">Bold </w:t>
      </w:r>
      <w:r w:rsidR="00B97181">
        <w:t>and/or coloured</w:t>
      </w:r>
      <w:r w:rsidR="002E22FF" w:rsidRPr="009126CA">
        <w:t xml:space="preserve"> text </w:t>
      </w:r>
      <w:r w:rsidR="00B97181">
        <w:t>can</w:t>
      </w:r>
      <w:r w:rsidR="002E22FF" w:rsidRPr="009126CA">
        <w:t xml:space="preserve"> be used to draw emphasis to a portion of a diagram</w:t>
      </w:r>
      <w:r w:rsidR="00D85F89" w:rsidRPr="00D85F89">
        <w:rPr>
          <w:lang w:eastAsia="zh-CN"/>
        </w:rPr>
        <w:t xml:space="preserve"> </w:t>
      </w:r>
      <w:r w:rsidR="00D85F89">
        <w:rPr>
          <w:lang w:eastAsia="zh-CN"/>
        </w:rPr>
        <w:t xml:space="preserve">using the colour scheme for </w:t>
      </w:r>
      <w:r w:rsidR="009F35EC" w:rsidRPr="00BB7392">
        <w:t>molecular modelling</w:t>
      </w:r>
      <w:r w:rsidR="00642AC6">
        <w:rPr>
          <w:lang w:eastAsia="zh-CN"/>
        </w:rPr>
        <w:t>,</w:t>
      </w:r>
      <w:r w:rsidR="00D85F89">
        <w:rPr>
          <w:lang w:eastAsia="zh-CN"/>
        </w:rPr>
        <w:t xml:space="preserve"> </w:t>
      </w:r>
      <w:r w:rsidR="00CA34B3">
        <w:rPr>
          <w:lang w:eastAsia="zh-CN"/>
        </w:rPr>
        <w:t>for example</w:t>
      </w:r>
      <w:r w:rsidR="00355F69">
        <w:rPr>
          <w:lang w:eastAsia="zh-CN"/>
        </w:rPr>
        <w:t>,</w:t>
      </w:r>
      <w:r w:rsidR="00504CBF">
        <w:rPr>
          <w:lang w:eastAsia="zh-CN"/>
        </w:rPr>
        <w:t xml:space="preserve"> </w:t>
      </w:r>
      <w:r w:rsidR="0095075B">
        <w:rPr>
          <w:lang w:eastAsia="zh-CN"/>
        </w:rPr>
        <w:t>propanone</w:t>
      </w:r>
      <w:r w:rsidR="00CA34B3">
        <w:rPr>
          <w:lang w:eastAsia="zh-CN"/>
        </w:rPr>
        <w:t>:</w:t>
      </w:r>
    </w:p>
    <w:p w14:paraId="673AF5AF" w14:textId="45BE3BC9" w:rsidR="007D2034" w:rsidRDefault="007D2034"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5</w:t>
      </w:r>
      <w:r>
        <w:fldChar w:fldCharType="end"/>
      </w:r>
      <w:r>
        <w:t xml:space="preserve"> – s</w:t>
      </w:r>
      <w:r w:rsidRPr="007D2034">
        <w:t>tructure of propanone</w:t>
      </w:r>
    </w:p>
    <w:tbl>
      <w:tblPr>
        <w:tblStyle w:val="Tableheader"/>
        <w:tblW w:w="5000" w:type="pct"/>
        <w:tblLook w:val="04A0" w:firstRow="1" w:lastRow="0" w:firstColumn="1" w:lastColumn="0" w:noHBand="0" w:noVBand="1"/>
        <w:tblDescription w:val="Structure of propanone with labels in acceptable and not acceptable colour."/>
      </w:tblPr>
      <w:tblGrid>
        <w:gridCol w:w="3208"/>
        <w:gridCol w:w="3209"/>
        <w:gridCol w:w="3207"/>
      </w:tblGrid>
      <w:tr w:rsidR="00245AD2" w14:paraId="6A16FC38"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EDC2280" w14:textId="35246F57" w:rsidR="00CA34B3" w:rsidRDefault="00CA34B3" w:rsidP="00FF5616">
            <w:pPr>
              <w:rPr>
                <w:lang w:eastAsia="zh-CN"/>
              </w:rPr>
            </w:pPr>
            <w:r>
              <w:rPr>
                <w:lang w:eastAsia="zh-CN"/>
              </w:rPr>
              <w:t>Preferred</w:t>
            </w:r>
          </w:p>
        </w:tc>
        <w:tc>
          <w:tcPr>
            <w:tcW w:w="1667" w:type="pct"/>
          </w:tcPr>
          <w:p w14:paraId="0E247C45" w14:textId="089F72D7" w:rsidR="00CA34B3" w:rsidRDefault="00CA34B3"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28C0089B" w14:textId="495497FE" w:rsidR="00CA34B3"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A404B3" w14:paraId="2AEC4B18" w14:textId="77777777" w:rsidTr="00505ABA">
        <w:trPr>
          <w:cnfStyle w:val="000000100000" w:firstRow="0" w:lastRow="0" w:firstColumn="0" w:lastColumn="0" w:oddVBand="0" w:evenVBand="0" w:oddHBand="1" w:evenHBand="0" w:firstRowFirstColumn="0" w:firstRowLastColumn="0" w:lastRowFirstColumn="0" w:lastRowLastColumn="0"/>
          <w:trHeight w:val="1792"/>
        </w:trPr>
        <w:tc>
          <w:tcPr>
            <w:cnfStyle w:val="001000000000" w:firstRow="0" w:lastRow="0" w:firstColumn="1" w:lastColumn="0" w:oddVBand="0" w:evenVBand="0" w:oddHBand="0" w:evenHBand="0" w:firstRowFirstColumn="0" w:firstRowLastColumn="0" w:lastRowFirstColumn="0" w:lastRowLastColumn="0"/>
            <w:tcW w:w="1667" w:type="pct"/>
          </w:tcPr>
          <w:p w14:paraId="0ED6EF5A" w14:textId="635B7A0D" w:rsidR="00CA34B3" w:rsidRDefault="006E3094" w:rsidP="000E31A4">
            <w:pPr>
              <w:jc w:val="center"/>
              <w:rPr>
                <w:lang w:eastAsia="zh-CN"/>
              </w:rPr>
            </w:pPr>
            <w:r>
              <w:rPr>
                <w:noProof/>
                <w:lang w:eastAsia="en-AU"/>
              </w:rPr>
              <w:drawing>
                <wp:inline distT="0" distB="0" distL="0" distR="0" wp14:anchorId="47663377" wp14:editId="493A26BA">
                  <wp:extent cx="1080000" cy="946800"/>
                  <wp:effectExtent l="0" t="0" r="6350" b="5715"/>
                  <wp:docPr id="1387495780" name="Picture 1387495780" descr="Structure of propanone all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95780" name="Picture 1387495780" descr="Structure of propanone all black."/>
                          <pic:cNvPicPr/>
                        </pic:nvPicPr>
                        <pic:blipFill>
                          <a:blip r:embed="rId19">
                            <a:extLst>
                              <a:ext uri="{28A0092B-C50C-407E-A947-70E740481C1C}">
                                <a14:useLocalDpi xmlns:a14="http://schemas.microsoft.com/office/drawing/2010/main" val="0"/>
                              </a:ext>
                            </a:extLst>
                          </a:blip>
                          <a:stretch>
                            <a:fillRect/>
                          </a:stretch>
                        </pic:blipFill>
                        <pic:spPr>
                          <a:xfrm>
                            <a:off x="0" y="0"/>
                            <a:ext cx="1080000" cy="946800"/>
                          </a:xfrm>
                          <a:prstGeom prst="rect">
                            <a:avLst/>
                          </a:prstGeom>
                        </pic:spPr>
                      </pic:pic>
                    </a:graphicData>
                  </a:graphic>
                </wp:inline>
              </w:drawing>
            </w:r>
          </w:p>
        </w:tc>
        <w:tc>
          <w:tcPr>
            <w:tcW w:w="1667" w:type="pct"/>
          </w:tcPr>
          <w:p w14:paraId="66A8FE99" w14:textId="6051E54D" w:rsidR="00CA34B3" w:rsidRDefault="00A404B3"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0D6B089" wp14:editId="4A8F5EC4">
                  <wp:extent cx="1080000" cy="972000"/>
                  <wp:effectExtent l="0" t="0" r="6350" b="0"/>
                  <wp:docPr id="1517256108" name="Picture 1517256108" descr="Structure of propanone with a red coloured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56108" name="Picture 1517256108" descr="Structure of propanone with a red coloured oxygen."/>
                          <pic:cNvPicPr/>
                        </pic:nvPicPr>
                        <pic:blipFill>
                          <a:blip r:embed="rId20">
                            <a:extLst>
                              <a:ext uri="{28A0092B-C50C-407E-A947-70E740481C1C}">
                                <a14:useLocalDpi xmlns:a14="http://schemas.microsoft.com/office/drawing/2010/main" val="0"/>
                              </a:ext>
                            </a:extLst>
                          </a:blip>
                          <a:stretch>
                            <a:fillRect/>
                          </a:stretch>
                        </pic:blipFill>
                        <pic:spPr>
                          <a:xfrm>
                            <a:off x="0" y="0"/>
                            <a:ext cx="1080000" cy="972000"/>
                          </a:xfrm>
                          <a:prstGeom prst="rect">
                            <a:avLst/>
                          </a:prstGeom>
                        </pic:spPr>
                      </pic:pic>
                    </a:graphicData>
                  </a:graphic>
                </wp:inline>
              </w:drawing>
            </w:r>
          </w:p>
        </w:tc>
        <w:tc>
          <w:tcPr>
            <w:tcW w:w="1667" w:type="pct"/>
          </w:tcPr>
          <w:p w14:paraId="7C3C288B" w14:textId="24787597" w:rsidR="00CA34B3" w:rsidRDefault="00245AD2"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C43E717" wp14:editId="7CB81B58">
                  <wp:extent cx="1080000" cy="1047600"/>
                  <wp:effectExtent l="0" t="0" r="6350" b="635"/>
                  <wp:docPr id="36" name="Picture 36" descr="Structure of propanone with a blue oxyge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tructure of propanone with a blue oxygen (wrong)."/>
                          <pic:cNvPicPr/>
                        </pic:nvPicPr>
                        <pic:blipFill rotWithShape="1">
                          <a:blip r:embed="rId21" cstate="hqprint">
                            <a:extLst>
                              <a:ext uri="{28A0092B-C50C-407E-A947-70E740481C1C}">
                                <a14:useLocalDpi xmlns:a14="http://schemas.microsoft.com/office/drawing/2010/main" val="0"/>
                              </a:ext>
                            </a:extLst>
                          </a:blip>
                          <a:srcRect r="70411"/>
                          <a:stretch/>
                        </pic:blipFill>
                        <pic:spPr bwMode="auto">
                          <a:xfrm>
                            <a:off x="0" y="0"/>
                            <a:ext cx="1080000" cy="104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8C960A0" w14:textId="478201F2" w:rsidR="00183589" w:rsidRPr="00013908" w:rsidRDefault="00183589" w:rsidP="000E31A4">
      <w:pPr>
        <w:pStyle w:val="Heading2"/>
      </w:pPr>
      <w:bookmarkStart w:id="17" w:name="_Toc149918017"/>
      <w:r w:rsidRPr="00013908">
        <w:t>Atom labels</w:t>
      </w:r>
      <w:bookmarkEnd w:id="17"/>
    </w:p>
    <w:p w14:paraId="32EEB505" w14:textId="3937336C" w:rsidR="00780820" w:rsidRDefault="00AC242A" w:rsidP="000E31A4">
      <w:pPr>
        <w:rPr>
          <w:lang w:eastAsia="zh-CN"/>
        </w:rPr>
      </w:pPr>
      <w:r w:rsidRPr="009126CA">
        <w:t xml:space="preserve">Hydrogen atoms </w:t>
      </w:r>
      <w:r w:rsidR="00A94E0A" w:rsidRPr="00013908">
        <w:t>usually</w:t>
      </w:r>
      <w:r w:rsidR="00A94E0A">
        <w:t xml:space="preserve"> are</w:t>
      </w:r>
      <w:r w:rsidRPr="009126CA">
        <w:t xml:space="preserve"> </w:t>
      </w:r>
      <w:r w:rsidR="000E31AD" w:rsidRPr="009126CA">
        <w:t>unlabelled on organic structures</w:t>
      </w:r>
      <w:r w:rsidR="000E31AD">
        <w:rPr>
          <w:lang w:eastAsia="zh-CN"/>
        </w:rPr>
        <w:t>, except where they are bonded to non-carbon atoms</w:t>
      </w:r>
      <w:r w:rsidR="00CD53F4">
        <w:rPr>
          <w:lang w:eastAsia="zh-CN"/>
        </w:rPr>
        <w:t xml:space="preserve">. </w:t>
      </w:r>
      <w:r w:rsidR="00225630">
        <w:rPr>
          <w:lang w:eastAsia="zh-CN"/>
        </w:rPr>
        <w:t>It is acceptable to depict hydrogen atoms at the end of explicit bonds</w:t>
      </w:r>
      <w:r w:rsidR="00CD53F4">
        <w:rPr>
          <w:lang w:eastAsia="zh-CN"/>
        </w:rPr>
        <w:t xml:space="preserve"> or in a contracted form</w:t>
      </w:r>
      <w:r w:rsidR="00A8573A">
        <w:rPr>
          <w:lang w:eastAsia="zh-CN"/>
        </w:rPr>
        <w:t xml:space="preserve"> </w:t>
      </w:r>
      <w:r w:rsidR="00A8573A" w:rsidRPr="00A8573A">
        <w:rPr>
          <w:lang w:eastAsia="zh-CN"/>
        </w:rPr>
        <w:t>(Brecher 2008:2</w:t>
      </w:r>
      <w:r w:rsidR="00A8573A">
        <w:rPr>
          <w:lang w:eastAsia="zh-CN"/>
        </w:rPr>
        <w:t>99–300)</w:t>
      </w:r>
      <w:r w:rsidR="00582DCF">
        <w:rPr>
          <w:lang w:eastAsia="zh-CN"/>
        </w:rPr>
        <w:t>, for example</w:t>
      </w:r>
      <w:r w:rsidR="00677C16">
        <w:rPr>
          <w:lang w:eastAsia="zh-CN"/>
        </w:rPr>
        <w:t>,</w:t>
      </w:r>
      <w:r w:rsidR="00582DCF">
        <w:rPr>
          <w:lang w:eastAsia="zh-CN"/>
        </w:rPr>
        <w:t xml:space="preserve"> ethanol:</w:t>
      </w:r>
    </w:p>
    <w:p w14:paraId="1C1A9D53" w14:textId="75ADA62D" w:rsidR="00013908" w:rsidRDefault="00013908"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6</w:t>
      </w:r>
      <w:r>
        <w:fldChar w:fldCharType="end"/>
      </w:r>
      <w:r>
        <w:t xml:space="preserve"> – structure of ethanol</w:t>
      </w:r>
    </w:p>
    <w:tbl>
      <w:tblPr>
        <w:tblStyle w:val="Tableheader"/>
        <w:tblW w:w="5000" w:type="pct"/>
        <w:tblLook w:val="04A0" w:firstRow="1" w:lastRow="0" w:firstColumn="1" w:lastColumn="0" w:noHBand="0" w:noVBand="1"/>
        <w:tblDescription w:val="Ethanol structure with and without hydrogen on the end of a bond."/>
      </w:tblPr>
      <w:tblGrid>
        <w:gridCol w:w="3208"/>
        <w:gridCol w:w="3209"/>
        <w:gridCol w:w="3207"/>
      </w:tblGrid>
      <w:tr w:rsidR="000701CE" w14:paraId="0E4E983A"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51A9705" w14:textId="0D919DA5" w:rsidR="008B0D09" w:rsidRDefault="008B0D09" w:rsidP="00FF5616">
            <w:pPr>
              <w:rPr>
                <w:lang w:eastAsia="zh-CN"/>
              </w:rPr>
            </w:pPr>
            <w:r>
              <w:rPr>
                <w:lang w:eastAsia="zh-CN"/>
              </w:rPr>
              <w:t>Acceptable</w:t>
            </w:r>
          </w:p>
        </w:tc>
        <w:tc>
          <w:tcPr>
            <w:tcW w:w="1667" w:type="pct"/>
          </w:tcPr>
          <w:p w14:paraId="18208824" w14:textId="379CEE14" w:rsidR="008B0D09" w:rsidRDefault="00000C72"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33138128" w14:textId="4D57CF4D" w:rsidR="008B0D09"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6E4EAB" w14:paraId="2A8857B8"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832A17D" w14:textId="3541398E" w:rsidR="008B0D09" w:rsidRDefault="000701CE" w:rsidP="000E31A4">
            <w:pPr>
              <w:jc w:val="center"/>
              <w:rPr>
                <w:lang w:eastAsia="zh-CN"/>
              </w:rPr>
            </w:pPr>
            <w:r>
              <w:rPr>
                <w:noProof/>
                <w:lang w:eastAsia="en-AU"/>
              </w:rPr>
              <w:drawing>
                <wp:inline distT="0" distB="0" distL="0" distR="0" wp14:anchorId="246E6712" wp14:editId="759B8DAD">
                  <wp:extent cx="1440000" cy="475200"/>
                  <wp:effectExtent l="0" t="0" r="8255" b="1270"/>
                  <wp:docPr id="25" name="Picture 25" descr="Ethanol structure with hydrogen on the end of a b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thanol structure with hydrogen on the end of a bond."/>
                          <pic:cNvPicPr/>
                        </pic:nvPicPr>
                        <pic:blipFill rotWithShape="1">
                          <a:blip r:embed="rId22" cstate="hqprint">
                            <a:extLst>
                              <a:ext uri="{28A0092B-C50C-407E-A947-70E740481C1C}">
                                <a14:useLocalDpi xmlns:a14="http://schemas.microsoft.com/office/drawing/2010/main" val="0"/>
                              </a:ext>
                            </a:extLst>
                          </a:blip>
                          <a:srcRect r="68439"/>
                          <a:stretch/>
                        </pic:blipFill>
                        <pic:spPr bwMode="auto">
                          <a:xfrm>
                            <a:off x="0" y="0"/>
                            <a:ext cx="1440000" cy="4752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496A2FFF" w14:textId="19197605" w:rsidR="008B0D09" w:rsidRDefault="000701C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68502D32" wp14:editId="1E5CAC56">
                  <wp:extent cx="1440000" cy="547200"/>
                  <wp:effectExtent l="0" t="0" r="8255" b="5715"/>
                  <wp:docPr id="26" name="Picture 26" descr="Ethanol with hydrogen contracted in the hydroxy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thanol with hydrogen contracted in the hydroxyl group."/>
                          <pic:cNvPicPr/>
                        </pic:nvPicPr>
                        <pic:blipFill rotWithShape="1">
                          <a:blip r:embed="rId22">
                            <a:extLst>
                              <a:ext uri="{28A0092B-C50C-407E-A947-70E740481C1C}">
                                <a14:useLocalDpi xmlns:a14="http://schemas.microsoft.com/office/drawing/2010/main" val="0"/>
                              </a:ext>
                            </a:extLst>
                          </a:blip>
                          <a:srcRect l="34261" r="38435"/>
                          <a:stretch/>
                        </pic:blipFill>
                        <pic:spPr bwMode="auto">
                          <a:xfrm>
                            <a:off x="0" y="0"/>
                            <a:ext cx="1440000" cy="5472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09C01F95" w14:textId="7CE6DD00" w:rsidR="008B0D09" w:rsidRDefault="000701C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8A847F6" wp14:editId="308758E3">
                  <wp:extent cx="1440000" cy="594000"/>
                  <wp:effectExtent l="0" t="0" r="8255" b="0"/>
                  <wp:docPr id="27" name="Picture 27" descr="Ethanol with hydrogen omitte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thanol with hydrogen omitted (wrong)."/>
                          <pic:cNvPicPr/>
                        </pic:nvPicPr>
                        <pic:blipFill rotWithShape="1">
                          <a:blip r:embed="rId22">
                            <a:extLst>
                              <a:ext uri="{28A0092B-C50C-407E-A947-70E740481C1C}">
                                <a14:useLocalDpi xmlns:a14="http://schemas.microsoft.com/office/drawing/2010/main" val="0"/>
                              </a:ext>
                            </a:extLst>
                          </a:blip>
                          <a:srcRect l="63019" r="11752"/>
                          <a:stretch/>
                        </pic:blipFill>
                        <pic:spPr bwMode="auto">
                          <a:xfrm>
                            <a:off x="0" y="0"/>
                            <a:ext cx="1440000" cy="59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E9EDDC" w14:textId="03562F85" w:rsidR="00097B8C" w:rsidRDefault="006E4EAB" w:rsidP="00FF5616">
      <w:pPr>
        <w:rPr>
          <w:lang w:eastAsia="zh-CN"/>
        </w:rPr>
      </w:pPr>
      <w:r>
        <w:rPr>
          <w:lang w:eastAsia="zh-CN"/>
        </w:rPr>
        <w:t>Explicit depiction of hydrogen atoms may also be necessary in situations where the bond to the hydrogen is of particular interest, for example</w:t>
      </w:r>
      <w:r w:rsidR="00A94E0A">
        <w:rPr>
          <w:lang w:eastAsia="zh-CN"/>
        </w:rPr>
        <w:t>,</w:t>
      </w:r>
      <w:r>
        <w:rPr>
          <w:lang w:eastAsia="zh-CN"/>
        </w:rPr>
        <w:t xml:space="preserve"> when depicting intermolecular forces</w:t>
      </w:r>
      <w:r w:rsidR="00A8573A">
        <w:rPr>
          <w:lang w:eastAsia="zh-CN"/>
        </w:rPr>
        <w:t xml:space="preserve"> </w:t>
      </w:r>
      <w:r w:rsidR="00A8573A" w:rsidRPr="00A8573A">
        <w:rPr>
          <w:lang w:eastAsia="zh-CN"/>
        </w:rPr>
        <w:t>(Brecher 2008:</w:t>
      </w:r>
      <w:r w:rsidR="00915157">
        <w:rPr>
          <w:lang w:eastAsia="zh-CN"/>
        </w:rPr>
        <w:t>300</w:t>
      </w:r>
      <w:r w:rsidR="00A8573A" w:rsidRPr="00A8573A">
        <w:rPr>
          <w:lang w:eastAsia="zh-CN"/>
        </w:rPr>
        <w:t>)</w:t>
      </w:r>
      <w:r w:rsidR="000E00BC">
        <w:rPr>
          <w:lang w:eastAsia="zh-CN"/>
        </w:rPr>
        <w:t xml:space="preserve">, </w:t>
      </w:r>
      <w:r w:rsidR="00371577">
        <w:rPr>
          <w:lang w:eastAsia="zh-CN"/>
        </w:rPr>
        <w:t xml:space="preserve">such as in </w:t>
      </w:r>
      <w:r w:rsidR="000E00BC">
        <w:rPr>
          <w:lang w:eastAsia="zh-CN"/>
        </w:rPr>
        <w:t>ethanal</w:t>
      </w:r>
      <w:r w:rsidR="002E1F3A">
        <w:rPr>
          <w:lang w:eastAsia="zh-CN"/>
        </w:rPr>
        <w:t>:</w:t>
      </w:r>
    </w:p>
    <w:p w14:paraId="303CB33A" w14:textId="5C34295E" w:rsidR="00013908" w:rsidRDefault="00013908"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7</w:t>
      </w:r>
      <w:r>
        <w:fldChar w:fldCharType="end"/>
      </w:r>
      <w:r>
        <w:t xml:space="preserve"> – structure of e</w:t>
      </w:r>
      <w:r w:rsidRPr="00013908">
        <w:t>thanal</w:t>
      </w:r>
    </w:p>
    <w:tbl>
      <w:tblPr>
        <w:tblStyle w:val="Tableheader"/>
        <w:tblW w:w="5000" w:type="pct"/>
        <w:tblLook w:val="04A0" w:firstRow="1" w:lastRow="0" w:firstColumn="1" w:lastColumn="0" w:noHBand="0" w:noVBand="1"/>
        <w:tblDescription w:val="Ethanal with and without the hydrogen labels."/>
      </w:tblPr>
      <w:tblGrid>
        <w:gridCol w:w="4812"/>
        <w:gridCol w:w="4812"/>
      </w:tblGrid>
      <w:tr w:rsidR="002E1F3A" w14:paraId="13EB08E2"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76094D0" w14:textId="42CBBB89" w:rsidR="002E1F3A" w:rsidRDefault="002E1F3A" w:rsidP="00FF5616">
            <w:pPr>
              <w:rPr>
                <w:lang w:eastAsia="zh-CN"/>
              </w:rPr>
            </w:pPr>
            <w:r w:rsidRPr="00FF5616">
              <w:t>Acceptable</w:t>
            </w:r>
          </w:p>
        </w:tc>
        <w:tc>
          <w:tcPr>
            <w:tcW w:w="2500" w:type="pct"/>
          </w:tcPr>
          <w:p w14:paraId="6F39B53E" w14:textId="04C4AAEB" w:rsidR="002E1F3A" w:rsidRDefault="002E1F3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r>
      <w:tr w:rsidR="002E1F3A" w14:paraId="2E2E486B"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AC0753B" w14:textId="00B45CF8" w:rsidR="002E1F3A" w:rsidRDefault="0081793E" w:rsidP="000E31A4">
            <w:pPr>
              <w:jc w:val="center"/>
              <w:rPr>
                <w:lang w:eastAsia="zh-CN"/>
              </w:rPr>
            </w:pPr>
            <w:r>
              <w:rPr>
                <w:noProof/>
                <w:lang w:eastAsia="en-AU"/>
              </w:rPr>
              <w:drawing>
                <wp:inline distT="0" distB="0" distL="0" distR="0" wp14:anchorId="225F4BD2" wp14:editId="14C4A422">
                  <wp:extent cx="900000" cy="846000"/>
                  <wp:effectExtent l="0" t="0" r="0" b="0"/>
                  <wp:docPr id="28" name="Picture 28" descr="Ethanal with the hydrog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thanal with the hydrogen labelled."/>
                          <pic:cNvPicPr/>
                        </pic:nvPicPr>
                        <pic:blipFill rotWithShape="1">
                          <a:blip r:embed="rId23" cstate="hqprint">
                            <a:extLst>
                              <a:ext uri="{28A0092B-C50C-407E-A947-70E740481C1C}">
                                <a14:useLocalDpi xmlns:a14="http://schemas.microsoft.com/office/drawing/2010/main" val="0"/>
                              </a:ext>
                            </a:extLst>
                          </a:blip>
                          <a:srcRect l="1454" t="5819" r="74045" b="32668"/>
                          <a:stretch/>
                        </pic:blipFill>
                        <pic:spPr bwMode="auto">
                          <a:xfrm>
                            <a:off x="0" y="0"/>
                            <a:ext cx="900000" cy="846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045E3BF1" w14:textId="6CA2290D" w:rsidR="002E1F3A" w:rsidRDefault="0081793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40DC3EC" wp14:editId="6ADF6977">
                  <wp:extent cx="622300" cy="925151"/>
                  <wp:effectExtent l="0" t="0" r="6350" b="8890"/>
                  <wp:docPr id="29" name="Picture 29" descr="Ethanal without the hydroge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Ethanal without the hydrogen labelled."/>
                          <pic:cNvPicPr/>
                        </pic:nvPicPr>
                        <pic:blipFill rotWithShape="1">
                          <a:blip r:embed="rId24" cstate="hqprint">
                            <a:extLst>
                              <a:ext uri="{28A0092B-C50C-407E-A947-70E740481C1C}">
                                <a14:useLocalDpi xmlns:a14="http://schemas.microsoft.com/office/drawing/2010/main" val="0"/>
                              </a:ext>
                            </a:extLst>
                          </a:blip>
                          <a:srcRect l="44851" t="6927" r="40199" b="33777"/>
                          <a:stretch/>
                        </pic:blipFill>
                        <pic:spPr bwMode="auto">
                          <a:xfrm>
                            <a:off x="0" y="0"/>
                            <a:ext cx="627689" cy="933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78FBBD8" w14:textId="403D2742" w:rsidR="0056394A" w:rsidRDefault="0056394A" w:rsidP="000E31A4">
      <w:pPr>
        <w:rPr>
          <w:lang w:eastAsia="zh-CN"/>
        </w:rPr>
      </w:pPr>
      <w:r w:rsidRPr="009126CA">
        <w:t xml:space="preserve">Carbon </w:t>
      </w:r>
      <w:r w:rsidRPr="007258BB">
        <w:t>atoms</w:t>
      </w:r>
      <w:r w:rsidRPr="009126CA">
        <w:t xml:space="preserve"> are traditionally left unlabel</w:t>
      </w:r>
      <w:r w:rsidR="000C4688" w:rsidRPr="009126CA">
        <w:t>l</w:t>
      </w:r>
      <w:r w:rsidRPr="009126CA">
        <w:t>ed</w:t>
      </w:r>
      <w:r w:rsidR="00B46EDB">
        <w:t>. T</w:t>
      </w:r>
      <w:r w:rsidRPr="009126CA">
        <w:t>he presence</w:t>
      </w:r>
      <w:r w:rsidR="00B81407" w:rsidRPr="009126CA">
        <w:t xml:space="preserve"> </w:t>
      </w:r>
      <w:r w:rsidRPr="009126CA">
        <w:t xml:space="preserve">of the carbon atom is implied by the </w:t>
      </w:r>
      <w:r w:rsidR="00915157">
        <w:t>‘</w:t>
      </w:r>
      <w:r w:rsidRPr="009126CA">
        <w:t>bend</w:t>
      </w:r>
      <w:r w:rsidR="00915157">
        <w:t>’</w:t>
      </w:r>
      <w:r w:rsidRPr="009126CA">
        <w:t xml:space="preserve"> in the bonds. </w:t>
      </w:r>
      <w:r w:rsidR="00BE3333">
        <w:t>However, a</w:t>
      </w:r>
      <w:r w:rsidRPr="009126CA">
        <w:t xml:space="preserve">ny carbon atom with </w:t>
      </w:r>
      <w:r w:rsidR="00212568">
        <w:t>2</w:t>
      </w:r>
      <w:r w:rsidR="00212568" w:rsidRPr="009126CA">
        <w:t xml:space="preserve"> </w:t>
      </w:r>
      <w:r w:rsidRPr="009126CA">
        <w:t xml:space="preserve">identical collinear bonds </w:t>
      </w:r>
      <w:r w:rsidR="001B2CF9">
        <w:t xml:space="preserve">is </w:t>
      </w:r>
      <w:r w:rsidRPr="009126CA">
        <w:t>explicitly</w:t>
      </w:r>
      <w:r w:rsidR="00B81407" w:rsidRPr="009126CA">
        <w:t xml:space="preserve"> </w:t>
      </w:r>
      <w:r w:rsidRPr="009126CA">
        <w:t>labe</w:t>
      </w:r>
      <w:r w:rsidR="00B81407" w:rsidRPr="009126CA">
        <w:t>l</w:t>
      </w:r>
      <w:r w:rsidRPr="009126CA">
        <w:t>led</w:t>
      </w:r>
      <w:r>
        <w:rPr>
          <w:lang w:eastAsia="zh-CN"/>
        </w:rPr>
        <w:t xml:space="preserve"> to remove the possibility of the </w:t>
      </w:r>
      <w:r w:rsidR="00212568">
        <w:rPr>
          <w:lang w:eastAsia="zh-CN"/>
        </w:rPr>
        <w:t xml:space="preserve">2 </w:t>
      </w:r>
      <w:r>
        <w:rPr>
          <w:lang w:eastAsia="zh-CN"/>
        </w:rPr>
        <w:t>bonds being misinterpreted as one long bond</w:t>
      </w:r>
      <w:r w:rsidR="00212568">
        <w:rPr>
          <w:lang w:eastAsia="zh-CN"/>
        </w:rPr>
        <w:t xml:space="preserve"> </w:t>
      </w:r>
      <w:r w:rsidR="00212568" w:rsidRPr="00212568">
        <w:rPr>
          <w:lang w:eastAsia="zh-CN"/>
        </w:rPr>
        <w:t>(Brecher 2008:</w:t>
      </w:r>
      <w:r w:rsidR="00212568">
        <w:rPr>
          <w:lang w:eastAsia="zh-CN"/>
        </w:rPr>
        <w:t>300</w:t>
      </w:r>
      <w:r w:rsidR="00212568" w:rsidRPr="00212568">
        <w:rPr>
          <w:lang w:eastAsia="zh-CN"/>
        </w:rPr>
        <w:t>)</w:t>
      </w:r>
      <w:r w:rsidR="00697396">
        <w:rPr>
          <w:lang w:eastAsia="zh-CN"/>
        </w:rPr>
        <w:t>, for example</w:t>
      </w:r>
      <w:r w:rsidR="00690FC2">
        <w:rPr>
          <w:lang w:eastAsia="zh-CN"/>
        </w:rPr>
        <w:t>:</w:t>
      </w:r>
    </w:p>
    <w:p w14:paraId="3F652A9D" w14:textId="4EAE4981" w:rsidR="007258BB" w:rsidRDefault="007258BB"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8</w:t>
      </w:r>
      <w:r>
        <w:fldChar w:fldCharType="end"/>
      </w:r>
      <w:r>
        <w:t xml:space="preserve"> – s</w:t>
      </w:r>
      <w:r w:rsidRPr="007258BB">
        <w:t>tructure of penta-2,3-diene</w:t>
      </w:r>
    </w:p>
    <w:tbl>
      <w:tblPr>
        <w:tblStyle w:val="Tableheader"/>
        <w:tblW w:w="5000" w:type="pct"/>
        <w:tblLook w:val="04A0" w:firstRow="1" w:lastRow="0" w:firstColumn="1" w:lastColumn="0" w:noHBand="0" w:noVBand="1"/>
        <w:tblDescription w:val="Correct and incorrect structure of penta-2,3-diene."/>
      </w:tblPr>
      <w:tblGrid>
        <w:gridCol w:w="4812"/>
        <w:gridCol w:w="4812"/>
      </w:tblGrid>
      <w:tr w:rsidR="00697396" w14:paraId="1A6FB962" w14:textId="77777777" w:rsidTr="00505A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E9D7DEA" w14:textId="604E3FF6" w:rsidR="00697396" w:rsidRDefault="00697396" w:rsidP="00FF5616">
            <w:pPr>
              <w:rPr>
                <w:lang w:eastAsia="zh-CN"/>
              </w:rPr>
            </w:pPr>
            <w:r w:rsidRPr="00FF5616">
              <w:t>Preferred</w:t>
            </w:r>
          </w:p>
        </w:tc>
        <w:tc>
          <w:tcPr>
            <w:tcW w:w="2500" w:type="pct"/>
          </w:tcPr>
          <w:p w14:paraId="1AF4373A" w14:textId="3CB8A99F" w:rsidR="00697396" w:rsidRDefault="00EA2328"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697396" w14:paraId="1B44B121" w14:textId="77777777" w:rsidTr="00505A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B27B2E7" w14:textId="254058B9" w:rsidR="00697396" w:rsidRDefault="00866C17" w:rsidP="000E31A4">
            <w:pPr>
              <w:jc w:val="center"/>
              <w:rPr>
                <w:lang w:eastAsia="zh-CN"/>
              </w:rPr>
            </w:pPr>
            <w:r>
              <w:rPr>
                <w:noProof/>
                <w:lang w:eastAsia="en-AU"/>
              </w:rPr>
              <w:drawing>
                <wp:inline distT="0" distB="0" distL="0" distR="0" wp14:anchorId="309872FF" wp14:editId="3BB3433F">
                  <wp:extent cx="1800000" cy="558000"/>
                  <wp:effectExtent l="0" t="0" r="0" b="0"/>
                  <wp:docPr id="1515084839" name="Picture 1515084839" descr="Structure of penta-2,3-diene with the central carbon labe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84839" name="Picture 1515084839" descr="Structure of penta-2,3-diene with the central carbon labelled."/>
                          <pic:cNvPicPr/>
                        </pic:nvPicPr>
                        <pic:blipFill>
                          <a:blip r:embed="rId25">
                            <a:extLst>
                              <a:ext uri="{28A0092B-C50C-407E-A947-70E740481C1C}">
                                <a14:useLocalDpi xmlns:a14="http://schemas.microsoft.com/office/drawing/2010/main" val="0"/>
                              </a:ext>
                            </a:extLst>
                          </a:blip>
                          <a:stretch>
                            <a:fillRect/>
                          </a:stretch>
                        </pic:blipFill>
                        <pic:spPr>
                          <a:xfrm>
                            <a:off x="0" y="0"/>
                            <a:ext cx="1800000" cy="558000"/>
                          </a:xfrm>
                          <a:prstGeom prst="rect">
                            <a:avLst/>
                          </a:prstGeom>
                        </pic:spPr>
                      </pic:pic>
                    </a:graphicData>
                  </a:graphic>
                </wp:inline>
              </w:drawing>
            </w:r>
          </w:p>
        </w:tc>
        <w:tc>
          <w:tcPr>
            <w:tcW w:w="2500" w:type="pct"/>
          </w:tcPr>
          <w:p w14:paraId="4D071AA3" w14:textId="59657A36" w:rsidR="00697396" w:rsidRDefault="00975FF8"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250E58E1" wp14:editId="77B06003">
                  <wp:extent cx="1800000" cy="597600"/>
                  <wp:effectExtent l="0" t="0" r="0" b="0"/>
                  <wp:docPr id="38" name="Picture 38" descr="Structure of penta-2,3-diene with the central carbon unlabelle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ructure of penta-2,3-diene with the central carbon unlabelled (wrong)."/>
                          <pic:cNvPicPr/>
                        </pic:nvPicPr>
                        <pic:blipFill rotWithShape="1">
                          <a:blip r:embed="rId26">
                            <a:extLst>
                              <a:ext uri="{28A0092B-C50C-407E-A947-70E740481C1C}">
                                <a14:useLocalDpi xmlns:a14="http://schemas.microsoft.com/office/drawing/2010/main" val="0"/>
                              </a:ext>
                            </a:extLst>
                          </a:blip>
                          <a:srcRect t="18777" r="71062" b="47843"/>
                          <a:stretch/>
                        </pic:blipFill>
                        <pic:spPr bwMode="auto">
                          <a:xfrm>
                            <a:off x="0" y="0"/>
                            <a:ext cx="1800000" cy="59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2F236C0" w14:textId="7B72820C" w:rsidR="006C1E93" w:rsidRDefault="00E77BEC" w:rsidP="000E31A4">
      <w:pPr>
        <w:rPr>
          <w:lang w:eastAsia="zh-CN"/>
        </w:rPr>
      </w:pPr>
      <w:r>
        <w:rPr>
          <w:lang w:eastAsia="zh-CN"/>
        </w:rPr>
        <w:t xml:space="preserve">It is </w:t>
      </w:r>
      <w:r w:rsidRPr="007258BB">
        <w:t>acceptable</w:t>
      </w:r>
      <w:r>
        <w:rPr>
          <w:lang w:eastAsia="zh-CN"/>
        </w:rPr>
        <w:t xml:space="preserve"> </w:t>
      </w:r>
      <w:r w:rsidR="00F963D9">
        <w:rPr>
          <w:lang w:eastAsia="zh-CN"/>
        </w:rPr>
        <w:t xml:space="preserve">(but not </w:t>
      </w:r>
      <w:r w:rsidR="00B2794D">
        <w:rPr>
          <w:lang w:eastAsia="zh-CN"/>
        </w:rPr>
        <w:t>preferred</w:t>
      </w:r>
      <w:r w:rsidR="00F963D9">
        <w:rPr>
          <w:lang w:eastAsia="zh-CN"/>
        </w:rPr>
        <w:t xml:space="preserve">) </w:t>
      </w:r>
      <w:r>
        <w:rPr>
          <w:lang w:eastAsia="zh-CN"/>
        </w:rPr>
        <w:t xml:space="preserve">to add </w:t>
      </w:r>
      <w:r w:rsidR="00B2794D">
        <w:rPr>
          <w:lang w:eastAsia="zh-CN"/>
        </w:rPr>
        <w:t>a CH</w:t>
      </w:r>
      <w:r w:rsidR="00B2794D" w:rsidRPr="00B2794D">
        <w:rPr>
          <w:vertAlign w:val="subscript"/>
          <w:lang w:eastAsia="zh-CN"/>
        </w:rPr>
        <w:t>3</w:t>
      </w:r>
      <w:r w:rsidR="00B2794D">
        <w:rPr>
          <w:lang w:eastAsia="zh-CN"/>
        </w:rPr>
        <w:t xml:space="preserve"> </w:t>
      </w:r>
      <w:r>
        <w:rPr>
          <w:lang w:eastAsia="zh-CN"/>
        </w:rPr>
        <w:t>label for terminal carbon atoms</w:t>
      </w:r>
      <w:r w:rsidR="00CC70A3" w:rsidRPr="009126CA">
        <w:t>. However, w</w:t>
      </w:r>
      <w:r w:rsidR="00723331" w:rsidRPr="009126CA">
        <w:t>hen ethane, ethene, ethyne and related molecules are drawn with only one explicit bond, both</w:t>
      </w:r>
      <w:r w:rsidR="003C73F8" w:rsidRPr="009126CA">
        <w:t xml:space="preserve"> </w:t>
      </w:r>
      <w:r w:rsidR="00723331" w:rsidRPr="009126CA">
        <w:t>terminal carbon atoms must be labe</w:t>
      </w:r>
      <w:r w:rsidR="00B2794D" w:rsidRPr="009126CA">
        <w:t>l</w:t>
      </w:r>
      <w:r w:rsidR="00723331" w:rsidRPr="009126CA">
        <w:t>led</w:t>
      </w:r>
      <w:r w:rsidR="00723331">
        <w:rPr>
          <w:lang w:eastAsia="zh-CN"/>
        </w:rPr>
        <w:t xml:space="preserve"> to prevent the molecule from being interpreted as a</w:t>
      </w:r>
      <w:r w:rsidR="003C73F8">
        <w:rPr>
          <w:lang w:eastAsia="zh-CN"/>
        </w:rPr>
        <w:t xml:space="preserve"> </w:t>
      </w:r>
      <w:r w:rsidR="00723331">
        <w:rPr>
          <w:lang w:eastAsia="zh-CN"/>
        </w:rPr>
        <w:t>stray line or set of lines</w:t>
      </w:r>
      <w:r w:rsidR="00D37B34">
        <w:rPr>
          <w:lang w:eastAsia="zh-CN"/>
        </w:rPr>
        <w:t xml:space="preserve"> </w:t>
      </w:r>
      <w:r w:rsidR="00212568" w:rsidRPr="00212568">
        <w:rPr>
          <w:lang w:eastAsia="zh-CN"/>
        </w:rPr>
        <w:t>(Brecher 2008:</w:t>
      </w:r>
      <w:r w:rsidR="00212568">
        <w:rPr>
          <w:lang w:eastAsia="zh-CN"/>
        </w:rPr>
        <w:t>302</w:t>
      </w:r>
      <w:r w:rsidR="00212568" w:rsidRPr="00212568">
        <w:rPr>
          <w:lang w:eastAsia="zh-CN"/>
        </w:rPr>
        <w:t>)</w:t>
      </w:r>
      <w:r w:rsidR="009B5360">
        <w:rPr>
          <w:lang w:eastAsia="zh-CN"/>
        </w:rPr>
        <w:t>:</w:t>
      </w:r>
    </w:p>
    <w:p w14:paraId="62AD430B" w14:textId="00E4AFE8" w:rsidR="007258BB" w:rsidRDefault="007258BB"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9</w:t>
      </w:r>
      <w:r>
        <w:fldChar w:fldCharType="end"/>
      </w:r>
      <w:r w:rsidR="00F16913">
        <w:t xml:space="preserve"> – structure of ethane</w:t>
      </w:r>
    </w:p>
    <w:tbl>
      <w:tblPr>
        <w:tblStyle w:val="Tableheader"/>
        <w:tblW w:w="5000" w:type="pct"/>
        <w:tblLook w:val="04A0" w:firstRow="1" w:lastRow="0" w:firstColumn="1" w:lastColumn="0" w:noHBand="0" w:noVBand="1"/>
        <w:tblDescription w:val="Ethane with and without carbon labels."/>
      </w:tblPr>
      <w:tblGrid>
        <w:gridCol w:w="4812"/>
        <w:gridCol w:w="4812"/>
      </w:tblGrid>
      <w:tr w:rsidR="009B5360" w14:paraId="21624AEA" w14:textId="77777777" w:rsidTr="00D76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AC2F280" w14:textId="6E310CBD" w:rsidR="009B5360" w:rsidRDefault="009B5360" w:rsidP="00FF5616">
            <w:pPr>
              <w:rPr>
                <w:lang w:eastAsia="zh-CN"/>
              </w:rPr>
            </w:pPr>
            <w:r w:rsidRPr="00FF5616">
              <w:t>Preferred</w:t>
            </w:r>
          </w:p>
        </w:tc>
        <w:tc>
          <w:tcPr>
            <w:tcW w:w="2500" w:type="pct"/>
          </w:tcPr>
          <w:p w14:paraId="73DDDC88" w14:textId="74FF315C" w:rsidR="009B5360" w:rsidRDefault="009B5360"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9B5360" w14:paraId="08D9C23E" w14:textId="77777777" w:rsidTr="00D76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2E0B013" w14:textId="6A4B69AE" w:rsidR="009B5360" w:rsidRDefault="00541AAF" w:rsidP="000E31A4">
            <w:pPr>
              <w:jc w:val="center"/>
              <w:rPr>
                <w:lang w:eastAsia="zh-CN"/>
              </w:rPr>
            </w:pPr>
            <w:r>
              <w:rPr>
                <w:noProof/>
                <w:lang w:eastAsia="en-AU"/>
              </w:rPr>
              <w:drawing>
                <wp:inline distT="0" distB="0" distL="0" distR="0" wp14:anchorId="6A2226A7" wp14:editId="713A3BEA">
                  <wp:extent cx="1080000" cy="194400"/>
                  <wp:effectExtent l="0" t="0" r="6350" b="0"/>
                  <wp:docPr id="42" name="Picture 42" descr="Ethane showing the carbon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Ethane showing the carbon labels."/>
                          <pic:cNvPicPr/>
                        </pic:nvPicPr>
                        <pic:blipFill rotWithShape="1">
                          <a:blip r:embed="rId27" cstate="hqprint">
                            <a:extLst>
                              <a:ext uri="{28A0092B-C50C-407E-A947-70E740481C1C}">
                                <a14:useLocalDpi xmlns:a14="http://schemas.microsoft.com/office/drawing/2010/main" val="0"/>
                              </a:ext>
                            </a:extLst>
                          </a:blip>
                          <a:srcRect t="7233" r="12572" b="47144"/>
                          <a:stretch/>
                        </pic:blipFill>
                        <pic:spPr bwMode="auto">
                          <a:xfrm>
                            <a:off x="0" y="0"/>
                            <a:ext cx="1080000" cy="194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0CFA42B" w14:textId="472EC06D" w:rsidR="009B5360" w:rsidRDefault="00F47E47"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A9F6035" wp14:editId="075E291C">
                  <wp:extent cx="540000" cy="115200"/>
                  <wp:effectExtent l="0" t="0" r="0" b="0"/>
                  <wp:docPr id="41" name="Picture 41" descr="Ethane showing no labels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thane showing no labels (wrong)."/>
                          <pic:cNvPicPr/>
                        </pic:nvPicPr>
                        <pic:blipFill rotWithShape="1">
                          <a:blip r:embed="rId28">
                            <a:extLst>
                              <a:ext uri="{28A0092B-C50C-407E-A947-70E740481C1C}">
                                <a14:useLocalDpi xmlns:a14="http://schemas.microsoft.com/office/drawing/2010/main" val="0"/>
                              </a:ext>
                            </a:extLst>
                          </a:blip>
                          <a:srcRect l="27683" t="14025" r="40697" b="66054"/>
                          <a:stretch/>
                        </pic:blipFill>
                        <pic:spPr bwMode="auto">
                          <a:xfrm>
                            <a:off x="0" y="0"/>
                            <a:ext cx="540000" cy="11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A0DEC98" w14:textId="134FFAC7" w:rsidR="000759BD" w:rsidRDefault="00E43905" w:rsidP="000E31A4">
      <w:pPr>
        <w:rPr>
          <w:lang w:eastAsia="zh-CN"/>
        </w:rPr>
      </w:pPr>
      <w:r>
        <w:rPr>
          <w:lang w:eastAsia="zh-CN"/>
        </w:rPr>
        <w:t>When the atom label contains several characters</w:t>
      </w:r>
      <w:r w:rsidR="00321BE8">
        <w:rPr>
          <w:lang w:eastAsia="zh-CN"/>
        </w:rPr>
        <w:t>,</w:t>
      </w:r>
      <w:r>
        <w:rPr>
          <w:lang w:eastAsia="zh-CN"/>
        </w:rPr>
        <w:t xml:space="preserve"> the </w:t>
      </w:r>
      <w:r w:rsidR="001A2B7C">
        <w:rPr>
          <w:lang w:eastAsia="zh-CN"/>
        </w:rPr>
        <w:t xml:space="preserve">atom involved in the bond is placed at the end of the </w:t>
      </w:r>
      <w:r w:rsidR="00321BE8">
        <w:rPr>
          <w:lang w:eastAsia="zh-CN"/>
        </w:rPr>
        <w:t xml:space="preserve">bond </w:t>
      </w:r>
      <w:r w:rsidR="001A2B7C">
        <w:rPr>
          <w:lang w:eastAsia="zh-CN"/>
        </w:rPr>
        <w:t>line</w:t>
      </w:r>
      <w:r w:rsidR="00D535CB">
        <w:rPr>
          <w:lang w:eastAsia="zh-CN"/>
        </w:rPr>
        <w:t xml:space="preserve"> with </w:t>
      </w:r>
      <w:r w:rsidRPr="009126CA">
        <w:t>the</w:t>
      </w:r>
      <w:r>
        <w:rPr>
          <w:lang w:eastAsia="zh-CN"/>
        </w:rPr>
        <w:t xml:space="preserve"> rest of the label extending to the right</w:t>
      </w:r>
      <w:r w:rsidR="004F08C4">
        <w:rPr>
          <w:lang w:eastAsia="zh-CN"/>
        </w:rPr>
        <w:t xml:space="preserve"> </w:t>
      </w:r>
      <w:r w:rsidR="004F08C4" w:rsidRPr="004F08C4">
        <w:rPr>
          <w:lang w:eastAsia="zh-CN"/>
        </w:rPr>
        <w:t>(Brecher 2008:</w:t>
      </w:r>
      <w:r w:rsidR="004F08C4">
        <w:rPr>
          <w:lang w:eastAsia="zh-CN"/>
        </w:rPr>
        <w:t>30</w:t>
      </w:r>
      <w:r w:rsidR="004F08C4" w:rsidRPr="004F08C4">
        <w:rPr>
          <w:lang w:eastAsia="zh-CN"/>
        </w:rPr>
        <w:t>5)</w:t>
      </w:r>
      <w:r w:rsidR="000759BD">
        <w:rPr>
          <w:lang w:eastAsia="zh-CN"/>
        </w:rPr>
        <w:t>, for example</w:t>
      </w:r>
      <w:r w:rsidR="001B2CF9">
        <w:rPr>
          <w:lang w:eastAsia="zh-CN"/>
        </w:rPr>
        <w:t>,</w:t>
      </w:r>
      <w:r w:rsidR="000759BD">
        <w:rPr>
          <w:lang w:eastAsia="zh-CN"/>
        </w:rPr>
        <w:t xml:space="preserve"> </w:t>
      </w:r>
      <w:r w:rsidR="00E80DCD">
        <w:rPr>
          <w:lang w:eastAsia="zh-CN"/>
        </w:rPr>
        <w:t>propan-2-amine</w:t>
      </w:r>
      <w:r w:rsidR="00581D19">
        <w:rPr>
          <w:lang w:eastAsia="zh-CN"/>
        </w:rPr>
        <w:t>:</w:t>
      </w:r>
    </w:p>
    <w:p w14:paraId="2C15FBF0" w14:textId="6F15EE0B" w:rsidR="00F16913" w:rsidRDefault="00F16913"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10</w:t>
      </w:r>
      <w:r>
        <w:fldChar w:fldCharType="end"/>
      </w:r>
      <w:r>
        <w:t xml:space="preserve"> – structure of </w:t>
      </w:r>
      <w:r w:rsidRPr="00F16913">
        <w:t>propan-2-amine</w:t>
      </w:r>
    </w:p>
    <w:tbl>
      <w:tblPr>
        <w:tblStyle w:val="Tableheader"/>
        <w:tblW w:w="5000" w:type="pct"/>
        <w:tblLook w:val="04A0" w:firstRow="1" w:lastRow="0" w:firstColumn="1" w:lastColumn="0" w:noHBand="0" w:noVBand="1"/>
        <w:tblDescription w:val="Propan-2-amine."/>
      </w:tblPr>
      <w:tblGrid>
        <w:gridCol w:w="4812"/>
        <w:gridCol w:w="4812"/>
      </w:tblGrid>
      <w:tr w:rsidR="00581D19" w14:paraId="07D2C9D9" w14:textId="77777777" w:rsidTr="00D76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380B959" w14:textId="7783F8E4" w:rsidR="00581D19" w:rsidRDefault="00581D19" w:rsidP="00FF5616">
            <w:pPr>
              <w:rPr>
                <w:lang w:eastAsia="zh-CN"/>
              </w:rPr>
            </w:pPr>
            <w:r w:rsidRPr="00FF5616">
              <w:t>Acceptable</w:t>
            </w:r>
          </w:p>
        </w:tc>
        <w:tc>
          <w:tcPr>
            <w:tcW w:w="2500" w:type="pct"/>
          </w:tcPr>
          <w:p w14:paraId="5C536EE9" w14:textId="6EE69A70" w:rsidR="00581D19" w:rsidRDefault="00581D1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581D19" w14:paraId="474BF997" w14:textId="77777777" w:rsidTr="00D76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C963E35" w14:textId="7364EF69" w:rsidR="00581D19" w:rsidRDefault="002619BE" w:rsidP="000E31A4">
            <w:pPr>
              <w:jc w:val="center"/>
              <w:rPr>
                <w:lang w:eastAsia="zh-CN"/>
              </w:rPr>
            </w:pPr>
            <w:r>
              <w:rPr>
                <w:noProof/>
                <w:lang w:eastAsia="en-AU"/>
              </w:rPr>
              <w:drawing>
                <wp:inline distT="0" distB="0" distL="0" distR="0" wp14:anchorId="18F0F296" wp14:editId="39E5258E">
                  <wp:extent cx="1080000" cy="946800"/>
                  <wp:effectExtent l="0" t="0" r="6350" b="5715"/>
                  <wp:docPr id="47" name="Picture 47" descr="Propan-2-amine with the bond connecting to the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ropan-2-amine with the bond connecting to the nitrogen label."/>
                          <pic:cNvPicPr/>
                        </pic:nvPicPr>
                        <pic:blipFill rotWithShape="1">
                          <a:blip r:embed="rId29">
                            <a:extLst>
                              <a:ext uri="{28A0092B-C50C-407E-A947-70E740481C1C}">
                                <a14:useLocalDpi xmlns:a14="http://schemas.microsoft.com/office/drawing/2010/main" val="0"/>
                              </a:ext>
                            </a:extLst>
                          </a:blip>
                          <a:srcRect l="1558" t="6439" r="56914" b="6637"/>
                          <a:stretch/>
                        </pic:blipFill>
                        <pic:spPr bwMode="auto">
                          <a:xfrm>
                            <a:off x="0" y="0"/>
                            <a:ext cx="1080000" cy="946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6ADD4FD1" w14:textId="551832CA" w:rsidR="00581D19" w:rsidRDefault="002619BE"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738020A8" wp14:editId="6EACB187">
                  <wp:extent cx="1080000" cy="936000"/>
                  <wp:effectExtent l="0" t="0" r="6350" b="0"/>
                  <wp:docPr id="48" name="Picture 48" descr="Propan-2-amine with the bond connecting to middle of the amine label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ropan-2-amine with the bond connecting to middle of the amine label (wrong)."/>
                          <pic:cNvPicPr/>
                        </pic:nvPicPr>
                        <pic:blipFill rotWithShape="1">
                          <a:blip r:embed="rId29">
                            <a:extLst>
                              <a:ext uri="{28A0092B-C50C-407E-A947-70E740481C1C}">
                                <a14:useLocalDpi xmlns:a14="http://schemas.microsoft.com/office/drawing/2010/main" val="0"/>
                              </a:ext>
                            </a:extLst>
                          </a:blip>
                          <a:srcRect l="54713" t="7430" r="3852" b="6885"/>
                          <a:stretch/>
                        </pic:blipFill>
                        <pic:spPr bwMode="auto">
                          <a:xfrm>
                            <a:off x="0" y="0"/>
                            <a:ext cx="1080000" cy="93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037CB6" w14:textId="550E1C7E" w:rsidR="00E43905" w:rsidRDefault="00E43905" w:rsidP="000E31A4">
      <w:pPr>
        <w:rPr>
          <w:lang w:eastAsia="zh-CN"/>
        </w:rPr>
      </w:pPr>
      <w:r>
        <w:rPr>
          <w:lang w:eastAsia="zh-CN"/>
        </w:rPr>
        <w:t>If an atom label with more than one element symbol has bonds to its right but does</w:t>
      </w:r>
      <w:r w:rsidR="00C22F7F">
        <w:rPr>
          <w:lang w:eastAsia="zh-CN"/>
        </w:rPr>
        <w:t xml:space="preserve"> </w:t>
      </w:r>
      <w:r>
        <w:rPr>
          <w:lang w:eastAsia="zh-CN"/>
        </w:rPr>
        <w:t xml:space="preserve">not have any bonds to its </w:t>
      </w:r>
      <w:r w:rsidRPr="009126CA">
        <w:t xml:space="preserve">left, the atom label </w:t>
      </w:r>
      <w:r w:rsidR="00157999">
        <w:t>is</w:t>
      </w:r>
      <w:r w:rsidR="00157999" w:rsidRPr="009126CA">
        <w:t xml:space="preserve"> </w:t>
      </w:r>
      <w:r w:rsidRPr="009126CA">
        <w:t>reversed</w:t>
      </w:r>
      <w:r w:rsidR="004F08C4">
        <w:t xml:space="preserve"> </w:t>
      </w:r>
      <w:r w:rsidR="004F08C4" w:rsidRPr="004F08C4">
        <w:t>(Brecher 2008:</w:t>
      </w:r>
      <w:r w:rsidR="004F08C4">
        <w:t>30</w:t>
      </w:r>
      <w:r w:rsidR="004F08C4" w:rsidRPr="004F08C4">
        <w:t>5)</w:t>
      </w:r>
      <w:r w:rsidR="0026704A">
        <w:rPr>
          <w:lang w:eastAsia="zh-CN"/>
        </w:rPr>
        <w:t>, for example</w:t>
      </w:r>
      <w:r w:rsidR="00157999">
        <w:rPr>
          <w:lang w:eastAsia="zh-CN"/>
        </w:rPr>
        <w:t>,</w:t>
      </w:r>
      <w:r w:rsidR="0026704A">
        <w:rPr>
          <w:lang w:eastAsia="zh-CN"/>
        </w:rPr>
        <w:t xml:space="preserve"> </w:t>
      </w:r>
      <w:r w:rsidR="00AE4A8B">
        <w:rPr>
          <w:lang w:eastAsia="zh-CN"/>
        </w:rPr>
        <w:t>butanoic acid</w:t>
      </w:r>
      <w:r w:rsidR="0026704A">
        <w:rPr>
          <w:lang w:eastAsia="zh-CN"/>
        </w:rPr>
        <w:t>:</w:t>
      </w:r>
    </w:p>
    <w:p w14:paraId="54D76135" w14:textId="372DFDB4" w:rsidR="00505ABA" w:rsidRDefault="00505ABA"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11</w:t>
      </w:r>
      <w:r>
        <w:fldChar w:fldCharType="end"/>
      </w:r>
      <w:r>
        <w:t xml:space="preserve"> – structure of b</w:t>
      </w:r>
      <w:r w:rsidRPr="00505ABA">
        <w:t>utanoic acid</w:t>
      </w:r>
    </w:p>
    <w:tbl>
      <w:tblPr>
        <w:tblStyle w:val="Tableheader"/>
        <w:tblW w:w="5000" w:type="pct"/>
        <w:tblLook w:val="04A0" w:firstRow="1" w:lastRow="0" w:firstColumn="1" w:lastColumn="0" w:noHBand="0" w:noVBand="1"/>
        <w:tblDescription w:val="Butanoic acid with and without labels."/>
      </w:tblPr>
      <w:tblGrid>
        <w:gridCol w:w="4812"/>
        <w:gridCol w:w="4812"/>
      </w:tblGrid>
      <w:tr w:rsidR="00E80E54" w14:paraId="74A449CE"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810985E" w14:textId="58C5B487" w:rsidR="00E80E54" w:rsidRDefault="00E80E54" w:rsidP="00FF5616">
            <w:pPr>
              <w:rPr>
                <w:lang w:eastAsia="zh-CN"/>
              </w:rPr>
            </w:pPr>
            <w:r w:rsidRPr="00FF5616">
              <w:t>Acceptable</w:t>
            </w:r>
          </w:p>
        </w:tc>
        <w:tc>
          <w:tcPr>
            <w:tcW w:w="2500" w:type="pct"/>
          </w:tcPr>
          <w:p w14:paraId="0CA36D49" w14:textId="3D3E3F56" w:rsidR="00E80E54" w:rsidRDefault="00E80E54"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E80E54" w14:paraId="5B33171F"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0B8CBE9" w14:textId="434A6DA2" w:rsidR="00E80E54" w:rsidRDefault="008C3C6D" w:rsidP="000E31A4">
            <w:pPr>
              <w:jc w:val="center"/>
              <w:rPr>
                <w:lang w:eastAsia="zh-CN"/>
              </w:rPr>
            </w:pPr>
            <w:r>
              <w:rPr>
                <w:noProof/>
                <w:lang w:eastAsia="en-AU"/>
              </w:rPr>
              <w:drawing>
                <wp:inline distT="0" distB="0" distL="0" distR="0" wp14:anchorId="028B5D61" wp14:editId="5D73EE53">
                  <wp:extent cx="1800000" cy="381600"/>
                  <wp:effectExtent l="0" t="0" r="0" b="0"/>
                  <wp:docPr id="45" name="Picture 45" descr="Butanoic acid with reversed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Butanoic acid with reversed label."/>
                          <pic:cNvPicPr/>
                        </pic:nvPicPr>
                        <pic:blipFill rotWithShape="1">
                          <a:blip r:embed="rId30">
                            <a:extLst>
                              <a:ext uri="{28A0092B-C50C-407E-A947-70E740481C1C}">
                                <a14:useLocalDpi xmlns:a14="http://schemas.microsoft.com/office/drawing/2010/main" val="0"/>
                              </a:ext>
                            </a:extLst>
                          </a:blip>
                          <a:srcRect l="55440" t="31461" r="12479" b="51378"/>
                          <a:stretch/>
                        </pic:blipFill>
                        <pic:spPr bwMode="auto">
                          <a:xfrm>
                            <a:off x="0" y="0"/>
                            <a:ext cx="1800000" cy="3816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521A6F77" w14:textId="39BBA8FF" w:rsidR="00E80E54" w:rsidRDefault="00324EA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03C44AE1" wp14:editId="40ABBA24">
                  <wp:extent cx="1800000" cy="403200"/>
                  <wp:effectExtent l="0" t="0" r="0" b="0"/>
                  <wp:docPr id="44" name="Picture 44" descr="Butanoic acid with incorrect label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Butanoic acid with incorrect label (wrong)."/>
                          <pic:cNvPicPr/>
                        </pic:nvPicPr>
                        <pic:blipFill rotWithShape="1">
                          <a:blip r:embed="rId31">
                            <a:extLst>
                              <a:ext uri="{28A0092B-C50C-407E-A947-70E740481C1C}">
                                <a14:useLocalDpi xmlns:a14="http://schemas.microsoft.com/office/drawing/2010/main" val="0"/>
                              </a:ext>
                            </a:extLst>
                          </a:blip>
                          <a:srcRect l="55544" t="31461" r="12272" b="50598"/>
                          <a:stretch/>
                        </pic:blipFill>
                        <pic:spPr bwMode="auto">
                          <a:xfrm>
                            <a:off x="0" y="0"/>
                            <a:ext cx="1800000" cy="403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E9DEB4" w14:textId="6ACDD329" w:rsidR="00AE1A46" w:rsidRPr="00D76FEB" w:rsidRDefault="00A47988" w:rsidP="000E31A4">
      <w:pPr>
        <w:pStyle w:val="Heading2"/>
      </w:pPr>
      <w:bookmarkStart w:id="18" w:name="_Toc149918018"/>
      <w:r w:rsidRPr="00D76FEB">
        <w:t>Intramolecular bonds</w:t>
      </w:r>
      <w:bookmarkEnd w:id="18"/>
    </w:p>
    <w:p w14:paraId="0ABD3488" w14:textId="0D0DDA9F" w:rsidR="00D94D2F" w:rsidRDefault="00D94D2F" w:rsidP="000E31A4">
      <w:pPr>
        <w:rPr>
          <w:lang w:eastAsia="zh-CN"/>
        </w:rPr>
      </w:pPr>
      <w:bookmarkStart w:id="19" w:name="_Hlk126602783"/>
      <w:r w:rsidRPr="00D76FEB">
        <w:t>There</w:t>
      </w:r>
      <w:r>
        <w:rPr>
          <w:lang w:eastAsia="zh-CN"/>
        </w:rPr>
        <w:t xml:space="preserve"> are </w:t>
      </w:r>
      <w:r w:rsidR="004F08C4">
        <w:rPr>
          <w:lang w:eastAsia="zh-CN"/>
        </w:rPr>
        <w:t xml:space="preserve">2 </w:t>
      </w:r>
      <w:r>
        <w:rPr>
          <w:lang w:eastAsia="zh-CN"/>
        </w:rPr>
        <w:t xml:space="preserve">main styles for depicting structures, the </w:t>
      </w:r>
      <w:r w:rsidR="004F08C4">
        <w:rPr>
          <w:lang w:eastAsia="zh-CN"/>
        </w:rPr>
        <w:t>‘</w:t>
      </w:r>
      <w:r>
        <w:rPr>
          <w:lang w:eastAsia="zh-CN"/>
        </w:rPr>
        <w:t>zigzag</w:t>
      </w:r>
      <w:r w:rsidR="004F08C4">
        <w:rPr>
          <w:lang w:eastAsia="zh-CN"/>
        </w:rPr>
        <w:t>’</w:t>
      </w:r>
      <w:r>
        <w:rPr>
          <w:lang w:eastAsia="zh-CN"/>
        </w:rPr>
        <w:t xml:space="preserve"> form and the </w:t>
      </w:r>
      <w:r w:rsidR="004F08C4">
        <w:rPr>
          <w:lang w:eastAsia="zh-CN"/>
        </w:rPr>
        <w:t>‘</w:t>
      </w:r>
      <w:r>
        <w:rPr>
          <w:lang w:eastAsia="zh-CN"/>
        </w:rPr>
        <w:t>linear</w:t>
      </w:r>
      <w:r w:rsidR="004F08C4">
        <w:rPr>
          <w:lang w:eastAsia="zh-CN"/>
        </w:rPr>
        <w:t>’</w:t>
      </w:r>
      <w:r>
        <w:rPr>
          <w:lang w:eastAsia="zh-CN"/>
        </w:rPr>
        <w:t xml:space="preserve"> form. Since it is possible to use the linear form only for relatively simple structures, the chain form is </w:t>
      </w:r>
      <w:r w:rsidRPr="00A55869">
        <w:rPr>
          <w:lang w:eastAsia="zh-CN"/>
        </w:rPr>
        <w:t xml:space="preserve">generally </w:t>
      </w:r>
      <w:r w:rsidR="00A55869" w:rsidRPr="00A55869">
        <w:rPr>
          <w:lang w:eastAsia="zh-CN"/>
        </w:rPr>
        <w:t xml:space="preserve">more </w:t>
      </w:r>
      <w:r w:rsidRPr="00A55869">
        <w:rPr>
          <w:lang w:eastAsia="zh-CN"/>
        </w:rPr>
        <w:t>useful</w:t>
      </w:r>
      <w:bookmarkEnd w:id="19"/>
      <w:r w:rsidRPr="00A55869">
        <w:rPr>
          <w:lang w:eastAsia="zh-CN"/>
        </w:rPr>
        <w:t>.</w:t>
      </w:r>
      <w:r>
        <w:rPr>
          <w:lang w:eastAsia="zh-CN"/>
        </w:rPr>
        <w:t xml:space="preserve"> The linear form, however, remains acceptable for any structure to which it is suited</w:t>
      </w:r>
      <w:r w:rsidR="004F08C4">
        <w:rPr>
          <w:lang w:eastAsia="zh-CN"/>
        </w:rPr>
        <w:t xml:space="preserve"> </w:t>
      </w:r>
      <w:r w:rsidR="004F08C4" w:rsidRPr="004F08C4">
        <w:rPr>
          <w:lang w:eastAsia="zh-CN"/>
        </w:rPr>
        <w:t>(Brecher 2008:</w:t>
      </w:r>
      <w:r w:rsidR="004F08C4">
        <w:rPr>
          <w:lang w:eastAsia="zh-CN"/>
        </w:rPr>
        <w:t>324</w:t>
      </w:r>
      <w:r w:rsidR="004F08C4" w:rsidRPr="004F08C4">
        <w:rPr>
          <w:lang w:eastAsia="zh-CN"/>
        </w:rPr>
        <w:t>)</w:t>
      </w:r>
      <w:r>
        <w:rPr>
          <w:lang w:eastAsia="zh-CN"/>
        </w:rPr>
        <w:t>.</w:t>
      </w:r>
      <w:r w:rsidR="00CC3699">
        <w:rPr>
          <w:lang w:eastAsia="zh-CN"/>
        </w:rPr>
        <w:t xml:space="preserve"> When using the linear form</w:t>
      </w:r>
      <w:r w:rsidR="00361D41">
        <w:rPr>
          <w:lang w:eastAsia="zh-CN"/>
        </w:rPr>
        <w:t>,</w:t>
      </w:r>
      <w:r w:rsidR="00CC3699">
        <w:rPr>
          <w:lang w:eastAsia="zh-CN"/>
        </w:rPr>
        <w:t xml:space="preserve"> there is no </w:t>
      </w:r>
      <w:r w:rsidR="00272AA7">
        <w:rPr>
          <w:lang w:eastAsia="zh-CN"/>
        </w:rPr>
        <w:t>‘</w:t>
      </w:r>
      <w:r w:rsidR="00CC3699">
        <w:rPr>
          <w:lang w:eastAsia="zh-CN"/>
        </w:rPr>
        <w:t>bend</w:t>
      </w:r>
      <w:r w:rsidR="00272AA7">
        <w:rPr>
          <w:lang w:eastAsia="zh-CN"/>
        </w:rPr>
        <w:t>’</w:t>
      </w:r>
      <w:r w:rsidR="00CC3699">
        <w:rPr>
          <w:lang w:eastAsia="zh-CN"/>
        </w:rPr>
        <w:t xml:space="preserve"> in the chain of bonds</w:t>
      </w:r>
      <w:r w:rsidR="009F392D">
        <w:rPr>
          <w:lang w:eastAsia="zh-CN"/>
        </w:rPr>
        <w:t>. A</w:t>
      </w:r>
      <w:r w:rsidR="00CC3699">
        <w:rPr>
          <w:lang w:eastAsia="zh-CN"/>
        </w:rPr>
        <w:t>ll atoms, including carbon and hydrogen atoms</w:t>
      </w:r>
      <w:r w:rsidR="00777570">
        <w:rPr>
          <w:lang w:eastAsia="zh-CN"/>
        </w:rPr>
        <w:t>,</w:t>
      </w:r>
      <w:r w:rsidR="00CC3699">
        <w:rPr>
          <w:lang w:eastAsia="zh-CN"/>
        </w:rPr>
        <w:t xml:space="preserve"> </w:t>
      </w:r>
      <w:r w:rsidR="00777570">
        <w:rPr>
          <w:lang w:eastAsia="zh-CN"/>
        </w:rPr>
        <w:t>are</w:t>
      </w:r>
      <w:r w:rsidR="00CC3699">
        <w:rPr>
          <w:lang w:eastAsia="zh-CN"/>
        </w:rPr>
        <w:t xml:space="preserve"> </w:t>
      </w:r>
      <w:r w:rsidR="00777570">
        <w:rPr>
          <w:lang w:eastAsia="zh-CN"/>
        </w:rPr>
        <w:t xml:space="preserve">explicitly </w:t>
      </w:r>
      <w:r w:rsidR="00CC3699">
        <w:rPr>
          <w:lang w:eastAsia="zh-CN"/>
        </w:rPr>
        <w:t>labelled</w:t>
      </w:r>
      <w:r w:rsidR="004F08C4">
        <w:rPr>
          <w:lang w:eastAsia="zh-CN"/>
        </w:rPr>
        <w:t xml:space="preserve"> </w:t>
      </w:r>
      <w:r w:rsidR="004F08C4" w:rsidRPr="004F08C4">
        <w:rPr>
          <w:lang w:eastAsia="zh-CN"/>
        </w:rPr>
        <w:t>(Brecher 2008:</w:t>
      </w:r>
      <w:r w:rsidR="004F08C4">
        <w:rPr>
          <w:lang w:eastAsia="zh-CN"/>
        </w:rPr>
        <w:t>403</w:t>
      </w:r>
      <w:r w:rsidR="004F08C4" w:rsidRPr="004F08C4">
        <w:rPr>
          <w:lang w:eastAsia="zh-CN"/>
        </w:rPr>
        <w:t>)</w:t>
      </w:r>
      <w:r w:rsidR="00CC3699">
        <w:rPr>
          <w:lang w:eastAsia="zh-CN"/>
        </w:rPr>
        <w:t>, for example</w:t>
      </w:r>
      <w:r w:rsidR="00DA00A7">
        <w:rPr>
          <w:lang w:eastAsia="zh-CN"/>
        </w:rPr>
        <w:t>,</w:t>
      </w:r>
      <w:r w:rsidR="00CC3699">
        <w:rPr>
          <w:lang w:eastAsia="zh-CN"/>
        </w:rPr>
        <w:t xml:space="preserve"> </w:t>
      </w:r>
      <w:r w:rsidR="00DA00A7">
        <w:rPr>
          <w:lang w:eastAsia="zh-CN"/>
        </w:rPr>
        <w:t xml:space="preserve">when </w:t>
      </w:r>
      <w:r w:rsidR="00CC3699">
        <w:rPr>
          <w:lang w:eastAsia="zh-CN"/>
        </w:rPr>
        <w:t xml:space="preserve">butane </w:t>
      </w:r>
      <w:r w:rsidR="00DA00A7">
        <w:rPr>
          <w:lang w:eastAsia="zh-CN"/>
        </w:rPr>
        <w:t xml:space="preserve">is drawn </w:t>
      </w:r>
      <w:r w:rsidR="00CC3699">
        <w:rPr>
          <w:lang w:eastAsia="zh-CN"/>
        </w:rPr>
        <w:t>as a linear structure:</w:t>
      </w:r>
    </w:p>
    <w:p w14:paraId="30E4D645" w14:textId="5F2C8EC2" w:rsidR="00D76FEB" w:rsidRDefault="00D76FEB" w:rsidP="000E31A4">
      <w:pPr>
        <w:pStyle w:val="Caption"/>
        <w:rPr>
          <w:lang w:eastAsia="zh-CN"/>
        </w:rPr>
      </w:pPr>
      <w:r>
        <w:lastRenderedPageBreak/>
        <w:t xml:space="preserve">Table </w:t>
      </w:r>
      <w:r>
        <w:fldChar w:fldCharType="begin"/>
      </w:r>
      <w:r>
        <w:instrText xml:space="preserve"> SEQ Table \* ARABIC </w:instrText>
      </w:r>
      <w:r>
        <w:fldChar w:fldCharType="separate"/>
      </w:r>
      <w:r w:rsidR="00E20FF9">
        <w:rPr>
          <w:noProof/>
        </w:rPr>
        <w:t>12</w:t>
      </w:r>
      <w:r>
        <w:fldChar w:fldCharType="end"/>
      </w:r>
      <w:r w:rsidR="00635831">
        <w:t xml:space="preserve"> – b</w:t>
      </w:r>
      <w:r w:rsidR="00635831" w:rsidRPr="00635831">
        <w:t xml:space="preserve">utane </w:t>
      </w:r>
      <w:r w:rsidR="00635831">
        <w:t xml:space="preserve">drawn </w:t>
      </w:r>
      <w:r w:rsidR="00635831" w:rsidRPr="00635831">
        <w:t>as a linear structure</w:t>
      </w:r>
    </w:p>
    <w:tbl>
      <w:tblPr>
        <w:tblStyle w:val="Tableheader"/>
        <w:tblW w:w="5000" w:type="pct"/>
        <w:tblLook w:val="04A0" w:firstRow="1" w:lastRow="0" w:firstColumn="1" w:lastColumn="0" w:noHBand="0" w:noVBand="1"/>
        <w:tblDescription w:val="Butane as a linear structure."/>
      </w:tblPr>
      <w:tblGrid>
        <w:gridCol w:w="3208"/>
        <w:gridCol w:w="3209"/>
        <w:gridCol w:w="3207"/>
      </w:tblGrid>
      <w:tr w:rsidR="00CC3699" w14:paraId="3FB23ED8"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1F4AA9B" w14:textId="537C5F45" w:rsidR="00CC3699" w:rsidRDefault="00CC3699" w:rsidP="00232AE0">
            <w:pPr>
              <w:rPr>
                <w:lang w:eastAsia="zh-CN"/>
              </w:rPr>
            </w:pPr>
            <w:r w:rsidRPr="00232AE0">
              <w:t>Preferred</w:t>
            </w:r>
          </w:p>
        </w:tc>
        <w:tc>
          <w:tcPr>
            <w:tcW w:w="1667" w:type="pct"/>
          </w:tcPr>
          <w:p w14:paraId="7241ACEF" w14:textId="2DF61220" w:rsidR="00CC3699" w:rsidRDefault="00CC369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Acceptable</w:t>
            </w:r>
          </w:p>
        </w:tc>
        <w:tc>
          <w:tcPr>
            <w:tcW w:w="1667" w:type="pct"/>
          </w:tcPr>
          <w:p w14:paraId="5C94489B" w14:textId="0E34AD5F" w:rsidR="00CC3699" w:rsidRDefault="00CC3699"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CC3699" w14:paraId="6D68FD01"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21CAD2" w14:textId="3EB7E627" w:rsidR="00CC3699" w:rsidRPr="00E64FE0" w:rsidRDefault="00D52FDD" w:rsidP="000E31A4">
            <w:pPr>
              <w:jc w:val="center"/>
              <w:rPr>
                <w:b w:val="0"/>
                <w:bCs/>
                <w:lang w:eastAsia="zh-CN"/>
              </w:rPr>
            </w:pPr>
            <w:r>
              <w:rPr>
                <w:noProof/>
                <w:lang w:eastAsia="en-AU"/>
              </w:rPr>
              <w:drawing>
                <wp:inline distT="0" distB="0" distL="0" distR="0" wp14:anchorId="30053FA2" wp14:editId="68280E2A">
                  <wp:extent cx="1581371" cy="181000"/>
                  <wp:effectExtent l="0" t="0" r="0" b="9525"/>
                  <wp:docPr id="724569927" name="Picture 724569927" descr="Butane as a lin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69927" name="Picture 724569927" descr="Butane as a linear structure."/>
                          <pic:cNvPicPr/>
                        </pic:nvPicPr>
                        <pic:blipFill>
                          <a:blip r:embed="rId32">
                            <a:extLst>
                              <a:ext uri="{28A0092B-C50C-407E-A947-70E740481C1C}">
                                <a14:useLocalDpi xmlns:a14="http://schemas.microsoft.com/office/drawing/2010/main" val="0"/>
                              </a:ext>
                            </a:extLst>
                          </a:blip>
                          <a:stretch>
                            <a:fillRect/>
                          </a:stretch>
                        </pic:blipFill>
                        <pic:spPr>
                          <a:xfrm>
                            <a:off x="0" y="0"/>
                            <a:ext cx="1581371" cy="181000"/>
                          </a:xfrm>
                          <a:prstGeom prst="rect">
                            <a:avLst/>
                          </a:prstGeom>
                        </pic:spPr>
                      </pic:pic>
                    </a:graphicData>
                  </a:graphic>
                </wp:inline>
              </w:drawing>
            </w:r>
          </w:p>
        </w:tc>
        <w:tc>
          <w:tcPr>
            <w:tcW w:w="1667" w:type="pct"/>
          </w:tcPr>
          <w:p w14:paraId="0F6EB8C7" w14:textId="50FDE69F" w:rsidR="00CC3699" w:rsidRDefault="00CC369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17328ED" wp14:editId="17E3D65F">
                  <wp:extent cx="1440000" cy="694800"/>
                  <wp:effectExtent l="0" t="0" r="8255" b="0"/>
                  <wp:docPr id="1198270895" name="Picture 1198270895" descr="Butane as an expanded linea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0895" name="Picture 1198270895" descr="Butane as an expanded linear structure."/>
                          <pic:cNvPicPr/>
                        </pic:nvPicPr>
                        <pic:blipFill>
                          <a:blip r:embed="rId33">
                            <a:extLst>
                              <a:ext uri="{28A0092B-C50C-407E-A947-70E740481C1C}">
                                <a14:useLocalDpi xmlns:a14="http://schemas.microsoft.com/office/drawing/2010/main" val="0"/>
                              </a:ext>
                            </a:extLst>
                          </a:blip>
                          <a:stretch>
                            <a:fillRect/>
                          </a:stretch>
                        </pic:blipFill>
                        <pic:spPr>
                          <a:xfrm>
                            <a:off x="0" y="0"/>
                            <a:ext cx="1440000" cy="694800"/>
                          </a:xfrm>
                          <a:prstGeom prst="rect">
                            <a:avLst/>
                          </a:prstGeom>
                        </pic:spPr>
                      </pic:pic>
                    </a:graphicData>
                  </a:graphic>
                </wp:inline>
              </w:drawing>
            </w:r>
          </w:p>
        </w:tc>
        <w:tc>
          <w:tcPr>
            <w:tcW w:w="1667" w:type="pct"/>
          </w:tcPr>
          <w:p w14:paraId="25B35FA5" w14:textId="44C8B1B9" w:rsidR="00CC3699" w:rsidRDefault="00CC3699"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33852E1F" wp14:editId="17DD2BFA">
                  <wp:extent cx="1177114" cy="377270"/>
                  <wp:effectExtent l="0" t="0" r="4445" b="3810"/>
                  <wp:docPr id="3" name="Picture 3" descr="Butane as an unlabelled expanded linear structure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utane as an unlabelled expanded linear structure (wrong)."/>
                          <pic:cNvPicPr>
                            <a:picLocks noChangeAspect="1" noChangeArrowheads="1"/>
                          </pic:cNvPicPr>
                        </pic:nvPicPr>
                        <pic:blipFill rotWithShape="1">
                          <a:blip r:embed="rId33">
                            <a:extLst>
                              <a:ext uri="{28A0092B-C50C-407E-A947-70E740481C1C}">
                                <a14:useLocalDpi xmlns:a14="http://schemas.microsoft.com/office/drawing/2010/main" val="0"/>
                              </a:ext>
                            </a:extLst>
                          </a:blip>
                          <a:srcRect l="8450" t="20730" r="9606" b="24837"/>
                          <a:stretch/>
                        </pic:blipFill>
                        <pic:spPr bwMode="auto">
                          <a:xfrm>
                            <a:off x="0" y="0"/>
                            <a:ext cx="1179989" cy="37819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66631D" w14:textId="07288621" w:rsidR="00AE1A46" w:rsidRDefault="00F322CB" w:rsidP="000E31A4">
      <w:pPr>
        <w:rPr>
          <w:lang w:eastAsia="zh-CN"/>
        </w:rPr>
      </w:pPr>
      <w:r w:rsidRPr="004C561E">
        <w:t>Within</w:t>
      </w:r>
      <w:r>
        <w:rPr>
          <w:lang w:eastAsia="zh-CN"/>
        </w:rPr>
        <w:t xml:space="preserve"> a given structure, </w:t>
      </w:r>
      <w:r w:rsidR="00B618A0">
        <w:rPr>
          <w:lang w:eastAsia="zh-CN"/>
        </w:rPr>
        <w:t xml:space="preserve">most </w:t>
      </w:r>
      <w:r>
        <w:rPr>
          <w:lang w:eastAsia="zh-CN"/>
        </w:rPr>
        <w:t xml:space="preserve">bonds </w:t>
      </w:r>
      <w:r w:rsidR="00B618A0">
        <w:rPr>
          <w:lang w:eastAsia="zh-CN"/>
        </w:rPr>
        <w:t xml:space="preserve">are </w:t>
      </w:r>
      <w:r>
        <w:rPr>
          <w:lang w:eastAsia="zh-CN"/>
        </w:rPr>
        <w:t xml:space="preserve">drawn using a single consistent length. The length used for bonds </w:t>
      </w:r>
      <w:r w:rsidR="00B618A0">
        <w:rPr>
          <w:lang w:eastAsia="zh-CN"/>
        </w:rPr>
        <w:t>is</w:t>
      </w:r>
      <w:r>
        <w:rPr>
          <w:lang w:eastAsia="zh-CN"/>
        </w:rPr>
        <w:t xml:space="preserve"> long enough so that the bond is clearly visible between </w:t>
      </w:r>
      <w:r w:rsidR="004F08C4">
        <w:rPr>
          <w:lang w:eastAsia="zh-CN"/>
        </w:rPr>
        <w:t xml:space="preserve">2 </w:t>
      </w:r>
      <w:r>
        <w:rPr>
          <w:lang w:eastAsia="zh-CN"/>
        </w:rPr>
        <w:t>atoms or atom labels</w:t>
      </w:r>
      <w:r w:rsidR="004F08C4">
        <w:rPr>
          <w:lang w:eastAsia="zh-CN"/>
        </w:rPr>
        <w:t xml:space="preserve"> </w:t>
      </w:r>
      <w:r w:rsidR="004F08C4" w:rsidRPr="004F08C4">
        <w:rPr>
          <w:lang w:eastAsia="zh-CN"/>
        </w:rPr>
        <w:t>(Brecher 2008:28</w:t>
      </w:r>
      <w:r w:rsidR="004F08C4">
        <w:rPr>
          <w:lang w:eastAsia="zh-CN"/>
        </w:rPr>
        <w:t>9</w:t>
      </w:r>
      <w:r w:rsidR="004F08C4" w:rsidRPr="004F08C4">
        <w:rPr>
          <w:lang w:eastAsia="zh-CN"/>
        </w:rPr>
        <w:t>)</w:t>
      </w:r>
      <w:r w:rsidR="00AD593A">
        <w:rPr>
          <w:lang w:eastAsia="zh-CN"/>
        </w:rPr>
        <w:t>, for example</w:t>
      </w:r>
      <w:r w:rsidR="008E1A56">
        <w:rPr>
          <w:lang w:eastAsia="zh-CN"/>
        </w:rPr>
        <w:t>,</w:t>
      </w:r>
      <w:r w:rsidR="00AD593A">
        <w:rPr>
          <w:lang w:eastAsia="zh-CN"/>
        </w:rPr>
        <w:t xml:space="preserve"> butane</w:t>
      </w:r>
      <w:r w:rsidR="00A22354">
        <w:rPr>
          <w:lang w:eastAsia="zh-CN"/>
        </w:rPr>
        <w:t>:</w:t>
      </w:r>
    </w:p>
    <w:p w14:paraId="1BFCEEAE" w14:textId="367447FF" w:rsidR="004C561E" w:rsidRDefault="004C561E"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13</w:t>
      </w:r>
      <w:r>
        <w:fldChar w:fldCharType="end"/>
      </w:r>
      <w:r>
        <w:t xml:space="preserve"> – </w:t>
      </w:r>
      <w:r w:rsidR="003C32FC">
        <w:t>structure of butane</w:t>
      </w:r>
    </w:p>
    <w:tbl>
      <w:tblPr>
        <w:tblStyle w:val="Tableheader"/>
        <w:tblW w:w="5000" w:type="pct"/>
        <w:tblLook w:val="04A0" w:firstRow="1" w:lastRow="0" w:firstColumn="1" w:lastColumn="0" w:noHBand="0" w:noVBand="1"/>
        <w:tblDescription w:val="Preferred and unacceptable structure of butane."/>
      </w:tblPr>
      <w:tblGrid>
        <w:gridCol w:w="3208"/>
        <w:gridCol w:w="3209"/>
        <w:gridCol w:w="3207"/>
      </w:tblGrid>
      <w:tr w:rsidR="00FB26DE" w14:paraId="2FDA42C3"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493738B" w14:textId="64DF9169" w:rsidR="00FB26DE" w:rsidRDefault="00FB26DE" w:rsidP="00232AE0">
            <w:pPr>
              <w:rPr>
                <w:lang w:eastAsia="zh-CN"/>
              </w:rPr>
            </w:pPr>
            <w:r w:rsidRPr="00232AE0">
              <w:t>Preferred</w:t>
            </w:r>
          </w:p>
        </w:tc>
        <w:tc>
          <w:tcPr>
            <w:tcW w:w="1667" w:type="pct"/>
          </w:tcPr>
          <w:p w14:paraId="17C45A5D" w14:textId="17B5BA75" w:rsidR="00FB26DE" w:rsidRDefault="00FB26DE"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c>
          <w:tcPr>
            <w:tcW w:w="1667" w:type="pct"/>
          </w:tcPr>
          <w:p w14:paraId="62CB6478" w14:textId="03498152" w:rsidR="00FB26DE" w:rsidRDefault="00FB26DE"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FB26DE" w14:paraId="05D8260B"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33FED48" w14:textId="4CF9EE0D" w:rsidR="00FB26DE" w:rsidRDefault="00AD593A" w:rsidP="000E31A4">
            <w:pPr>
              <w:jc w:val="center"/>
              <w:rPr>
                <w:lang w:eastAsia="zh-CN"/>
              </w:rPr>
            </w:pPr>
            <w:r w:rsidRPr="00AD593A">
              <w:rPr>
                <w:noProof/>
                <w:lang w:eastAsia="en-AU"/>
              </w:rPr>
              <w:drawing>
                <wp:inline distT="0" distB="0" distL="0" distR="0" wp14:anchorId="2B2E365A" wp14:editId="20C8A004">
                  <wp:extent cx="1440000" cy="320400"/>
                  <wp:effectExtent l="0" t="0" r="8255" b="3810"/>
                  <wp:docPr id="9" name="Picture 9" descr="Butane structure correctly dra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utane structure correctly drawn."/>
                          <pic:cNvPicPr/>
                        </pic:nvPicPr>
                        <pic:blipFill rotWithShape="1">
                          <a:blip r:embed="rId34"/>
                          <a:srcRect t="11275"/>
                          <a:stretch/>
                        </pic:blipFill>
                        <pic:spPr bwMode="auto">
                          <a:xfrm>
                            <a:off x="0" y="0"/>
                            <a:ext cx="1440000" cy="320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267ED712" w14:textId="226D1368" w:rsidR="00FB26DE" w:rsidRDefault="00F917CA"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C5E1DC4" wp14:editId="070DE4DA">
                  <wp:extent cx="1800000" cy="518400"/>
                  <wp:effectExtent l="0" t="0" r="0" b="0"/>
                  <wp:docPr id="10" name="Picture 10" descr="Butane with a very long bon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utane with a very long bond (wrong)."/>
                          <pic:cNvPicPr/>
                        </pic:nvPicPr>
                        <pic:blipFill rotWithShape="1">
                          <a:blip r:embed="rId35">
                            <a:extLst>
                              <a:ext uri="{28A0092B-C50C-407E-A947-70E740481C1C}">
                                <a14:useLocalDpi xmlns:a14="http://schemas.microsoft.com/office/drawing/2010/main" val="0"/>
                              </a:ext>
                            </a:extLst>
                          </a:blip>
                          <a:srcRect r="31878" b="49382"/>
                          <a:stretch/>
                        </pic:blipFill>
                        <pic:spPr bwMode="auto">
                          <a:xfrm>
                            <a:off x="0" y="0"/>
                            <a:ext cx="1800000" cy="518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6B0DA74D" w14:textId="4C64DF16" w:rsidR="00FB26DE" w:rsidRDefault="0089621D" w:rsidP="000E31A4">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54CF2E60" wp14:editId="0A6EA937">
                  <wp:extent cx="1260000" cy="608400"/>
                  <wp:effectExtent l="0" t="0" r="0" b="1270"/>
                  <wp:docPr id="12" name="Picture 12" descr="Butane with a very short bond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utane with a very short bond (wrong)."/>
                          <pic:cNvPicPr/>
                        </pic:nvPicPr>
                        <pic:blipFill rotWithShape="1">
                          <a:blip r:embed="rId36">
                            <a:extLst>
                              <a:ext uri="{28A0092B-C50C-407E-A947-70E740481C1C}">
                                <a14:useLocalDpi xmlns:a14="http://schemas.microsoft.com/office/drawing/2010/main" val="0"/>
                              </a:ext>
                            </a:extLst>
                          </a:blip>
                          <a:srcRect r="58273" b="48148"/>
                          <a:stretch/>
                        </pic:blipFill>
                        <pic:spPr bwMode="auto">
                          <a:xfrm>
                            <a:off x="0" y="0"/>
                            <a:ext cx="1260000" cy="60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629039" w14:textId="4D066EE4" w:rsidR="00DF6E96" w:rsidRDefault="00313178" w:rsidP="000E31A4">
      <w:pPr>
        <w:rPr>
          <w:lang w:eastAsia="zh-CN"/>
        </w:rPr>
      </w:pPr>
      <w:r>
        <w:rPr>
          <w:lang w:eastAsia="zh-CN"/>
        </w:rPr>
        <w:t xml:space="preserve">Structures </w:t>
      </w:r>
      <w:r w:rsidRPr="004C561E">
        <w:t>that</w:t>
      </w:r>
      <w:r>
        <w:rPr>
          <w:lang w:eastAsia="zh-CN"/>
        </w:rPr>
        <w:t xml:space="preserve"> are known to be ionic </w:t>
      </w:r>
      <w:r w:rsidR="00CB00B1">
        <w:rPr>
          <w:lang w:eastAsia="zh-CN"/>
        </w:rPr>
        <w:t>are to</w:t>
      </w:r>
      <w:r w:rsidR="00307F9D">
        <w:rPr>
          <w:lang w:eastAsia="zh-CN"/>
        </w:rPr>
        <w:t xml:space="preserve"> </w:t>
      </w:r>
      <w:r>
        <w:rPr>
          <w:lang w:eastAsia="zh-CN"/>
        </w:rPr>
        <w:t xml:space="preserve">be depicted as such. They </w:t>
      </w:r>
      <w:r w:rsidR="00CB00B1">
        <w:rPr>
          <w:lang w:eastAsia="zh-CN"/>
        </w:rPr>
        <w:t>are</w:t>
      </w:r>
      <w:r>
        <w:rPr>
          <w:lang w:eastAsia="zh-CN"/>
        </w:rPr>
        <w:t xml:space="preserve"> drawn with atoms bearing explicit positive and negative charges and </w:t>
      </w:r>
      <w:r w:rsidR="00CB00B1">
        <w:rPr>
          <w:lang w:eastAsia="zh-CN"/>
        </w:rPr>
        <w:t xml:space="preserve">include </w:t>
      </w:r>
      <w:r>
        <w:rPr>
          <w:lang w:eastAsia="zh-CN"/>
        </w:rPr>
        <w:t>a space (rather than a bond) between those atoms</w:t>
      </w:r>
      <w:r w:rsidR="00553A00">
        <w:rPr>
          <w:lang w:eastAsia="zh-CN"/>
        </w:rPr>
        <w:t xml:space="preserve"> </w:t>
      </w:r>
      <w:r w:rsidR="00553A00" w:rsidRPr="00553A00">
        <w:rPr>
          <w:lang w:eastAsia="zh-CN"/>
        </w:rPr>
        <w:t>(Brecher 2008:</w:t>
      </w:r>
      <w:r w:rsidR="00553A00">
        <w:rPr>
          <w:lang w:eastAsia="zh-CN"/>
        </w:rPr>
        <w:t>382</w:t>
      </w:r>
      <w:r w:rsidR="00553A00" w:rsidRPr="00553A00">
        <w:rPr>
          <w:lang w:eastAsia="zh-CN"/>
        </w:rPr>
        <w:t>)</w:t>
      </w:r>
      <w:r>
        <w:rPr>
          <w:lang w:eastAsia="zh-CN"/>
        </w:rPr>
        <w:t>, for example</w:t>
      </w:r>
      <w:r w:rsidR="009F392D">
        <w:rPr>
          <w:lang w:eastAsia="zh-CN"/>
        </w:rPr>
        <w:t>,</w:t>
      </w:r>
      <w:r>
        <w:rPr>
          <w:lang w:eastAsia="zh-CN"/>
        </w:rPr>
        <w:t xml:space="preserve"> sodium acetate:</w:t>
      </w:r>
    </w:p>
    <w:p w14:paraId="0216104B" w14:textId="6374B95E" w:rsidR="004C561E" w:rsidRDefault="008D039D" w:rsidP="000E31A4">
      <w:pPr>
        <w:pStyle w:val="Caption"/>
        <w:rPr>
          <w:lang w:eastAsia="zh-CN"/>
        </w:rPr>
      </w:pPr>
      <w:r>
        <w:t xml:space="preserve">Table </w:t>
      </w:r>
      <w:r>
        <w:fldChar w:fldCharType="begin"/>
      </w:r>
      <w:r>
        <w:instrText xml:space="preserve"> SEQ Table \* ARABIC </w:instrText>
      </w:r>
      <w:r>
        <w:fldChar w:fldCharType="separate"/>
      </w:r>
      <w:r w:rsidR="00E20FF9">
        <w:rPr>
          <w:noProof/>
        </w:rPr>
        <w:t>14</w:t>
      </w:r>
      <w:r>
        <w:fldChar w:fldCharType="end"/>
      </w:r>
      <w:r>
        <w:t xml:space="preserve"> – </w:t>
      </w:r>
      <w:r w:rsidRPr="008D039D">
        <w:t xml:space="preserve">structure of </w:t>
      </w:r>
      <w:r>
        <w:t>s</w:t>
      </w:r>
      <w:r w:rsidRPr="008D039D">
        <w:t>odium ethanoate</w:t>
      </w:r>
    </w:p>
    <w:tbl>
      <w:tblPr>
        <w:tblStyle w:val="Tableheader"/>
        <w:tblW w:w="5000" w:type="pct"/>
        <w:tblLook w:val="04A0" w:firstRow="1" w:lastRow="0" w:firstColumn="1" w:lastColumn="0" w:noHBand="0" w:noVBand="1"/>
        <w:tblDescription w:val="Correct and incorrrect structure of sodium ethanoate with charges shown."/>
      </w:tblPr>
      <w:tblGrid>
        <w:gridCol w:w="3208"/>
        <w:gridCol w:w="3209"/>
        <w:gridCol w:w="3207"/>
      </w:tblGrid>
      <w:tr w:rsidR="00D33B4A" w14:paraId="1AE21F03"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ED2A5DA" w14:textId="55B67AC6" w:rsidR="00D33B4A" w:rsidRDefault="00D33B4A" w:rsidP="00232AE0">
            <w:pPr>
              <w:rPr>
                <w:lang w:eastAsia="zh-CN"/>
              </w:rPr>
            </w:pPr>
            <w:r w:rsidRPr="00232AE0">
              <w:t>Preferred</w:t>
            </w:r>
          </w:p>
        </w:tc>
        <w:tc>
          <w:tcPr>
            <w:tcW w:w="1667" w:type="pct"/>
          </w:tcPr>
          <w:p w14:paraId="4231616E" w14:textId="5490DD63" w:rsidR="00D33B4A" w:rsidRDefault="00D33B4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c>
          <w:tcPr>
            <w:tcW w:w="1667" w:type="pct"/>
          </w:tcPr>
          <w:p w14:paraId="7B738C81" w14:textId="548A088A" w:rsidR="00D33B4A" w:rsidRDefault="00D33B4A" w:rsidP="000E31A4">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Not acceptable</w:t>
            </w:r>
          </w:p>
        </w:tc>
      </w:tr>
      <w:tr w:rsidR="00D33B4A" w14:paraId="208FD4CC"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FCC6A2A" w14:textId="25950032" w:rsidR="00D33B4A" w:rsidRDefault="00D33B4A" w:rsidP="00E74F71">
            <w:pPr>
              <w:jc w:val="center"/>
              <w:rPr>
                <w:lang w:eastAsia="zh-CN"/>
              </w:rPr>
            </w:pPr>
            <w:r>
              <w:rPr>
                <w:noProof/>
                <w:lang w:eastAsia="en-AU"/>
              </w:rPr>
              <w:drawing>
                <wp:inline distT="0" distB="0" distL="0" distR="0" wp14:anchorId="6035365C" wp14:editId="4B26BD4A">
                  <wp:extent cx="1476375" cy="960764"/>
                  <wp:effectExtent l="0" t="0" r="0" b="0"/>
                  <wp:docPr id="59" name="Picture 59" descr="Sodium ethanoate drawn correctly with charge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odium ethanoate drawn correctly with charges shown."/>
                          <pic:cNvPicPr/>
                        </pic:nvPicPr>
                        <pic:blipFill rotWithShape="1">
                          <a:blip r:embed="rId37">
                            <a:extLst>
                              <a:ext uri="{28A0092B-C50C-407E-A947-70E740481C1C}">
                                <a14:useLocalDpi xmlns:a14="http://schemas.microsoft.com/office/drawing/2010/main" val="0"/>
                              </a:ext>
                            </a:extLst>
                          </a:blip>
                          <a:srcRect l="6987" t="7366" r="7768" b="20530"/>
                          <a:stretch/>
                        </pic:blipFill>
                        <pic:spPr bwMode="auto">
                          <a:xfrm>
                            <a:off x="0" y="0"/>
                            <a:ext cx="1480086" cy="963179"/>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011B051" w14:textId="5D7DEA2F" w:rsidR="00D33B4A" w:rsidRDefault="00D33B4A" w:rsidP="00E74F71">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428DE5DD" wp14:editId="73DB2D89">
                  <wp:extent cx="1360800" cy="1080000"/>
                  <wp:effectExtent l="0" t="0" r="1270" b="1270"/>
                  <wp:docPr id="60" name="Picture 60" descr="Sodium ethanoate drawn with no charges show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odium ethanoate drawn with no charges shown (wrong)."/>
                          <pic:cNvPicPr/>
                        </pic:nvPicPr>
                        <pic:blipFill rotWithShape="1">
                          <a:blip r:embed="rId38">
                            <a:extLst>
                              <a:ext uri="{28A0092B-C50C-407E-A947-70E740481C1C}">
                                <a14:useLocalDpi xmlns:a14="http://schemas.microsoft.com/office/drawing/2010/main" val="0"/>
                              </a:ext>
                            </a:extLst>
                          </a:blip>
                          <a:srcRect l="7189" t="7366" r="22831" b="20526"/>
                          <a:stretch/>
                        </pic:blipFill>
                        <pic:spPr bwMode="auto">
                          <a:xfrm>
                            <a:off x="0" y="0"/>
                            <a:ext cx="13608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1A5CC00" w14:textId="09F8335B" w:rsidR="00D33B4A" w:rsidRDefault="00D33B4A" w:rsidP="00E74F71">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en-AU"/>
              </w:rPr>
              <w:drawing>
                <wp:inline distT="0" distB="0" distL="0" distR="0" wp14:anchorId="11D6D825" wp14:editId="27904E7E">
                  <wp:extent cx="1684800" cy="1080000"/>
                  <wp:effectExtent l="0" t="0" r="0" b="6350"/>
                  <wp:docPr id="61" name="Picture 61" descr="Sodium ethanoate drawn with an explicit bond shown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odium ethanoate drawn with an explicit bond shown (wrong)."/>
                          <pic:cNvPicPr/>
                        </pic:nvPicPr>
                        <pic:blipFill rotWithShape="1">
                          <a:blip r:embed="rId39">
                            <a:extLst>
                              <a:ext uri="{28A0092B-C50C-407E-A947-70E740481C1C}">
                                <a14:useLocalDpi xmlns:a14="http://schemas.microsoft.com/office/drawing/2010/main" val="0"/>
                              </a:ext>
                            </a:extLst>
                          </a:blip>
                          <a:srcRect l="6680" t="7496" r="7274" b="20958"/>
                          <a:stretch/>
                        </pic:blipFill>
                        <pic:spPr bwMode="auto">
                          <a:xfrm>
                            <a:off x="0" y="0"/>
                            <a:ext cx="1684800" cy="108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5CAD0F" w14:textId="1668162F" w:rsidR="00720E4C" w:rsidRPr="00720E4C" w:rsidRDefault="009E000B" w:rsidP="000E31A4">
      <w:r>
        <w:br w:type="page"/>
      </w:r>
    </w:p>
    <w:p w14:paraId="157ED431" w14:textId="480DE11E" w:rsidR="00AE63B6" w:rsidRPr="008D039D" w:rsidRDefault="006E0C24" w:rsidP="000E31A4">
      <w:pPr>
        <w:pStyle w:val="Heading2"/>
      </w:pPr>
      <w:bookmarkStart w:id="20" w:name="_Toc149918019"/>
      <w:r w:rsidRPr="008D039D">
        <w:lastRenderedPageBreak/>
        <w:t>Intermolecular bonds</w:t>
      </w:r>
      <w:bookmarkEnd w:id="20"/>
    </w:p>
    <w:p w14:paraId="7332F68B" w14:textId="32908B34" w:rsidR="00645AAC" w:rsidRDefault="00AE63B6" w:rsidP="008D039D">
      <w:r>
        <w:t xml:space="preserve">It is often useful to depict an association between atoms that is significantly weaker than a normal covalent or ionic bond. </w:t>
      </w:r>
      <w:r w:rsidR="00B6276F">
        <w:t>Intermolecular</w:t>
      </w:r>
      <w:r>
        <w:t xml:space="preserve"> bonds </w:t>
      </w:r>
      <w:r w:rsidR="00F80206">
        <w:t xml:space="preserve">are </w:t>
      </w:r>
      <w:r>
        <w:t>represented with dotted lines</w:t>
      </w:r>
      <w:r w:rsidR="00DC1FD8">
        <w:t xml:space="preserve"> </w:t>
      </w:r>
      <w:r w:rsidR="00097AE6">
        <w:t>with</w:t>
      </w:r>
      <w:r w:rsidR="00DC1FD8">
        <w:t xml:space="preserve"> a minimum of </w:t>
      </w:r>
      <w:r w:rsidR="00553A00">
        <w:t xml:space="preserve">3 </w:t>
      </w:r>
      <w:r w:rsidR="00DC1FD8">
        <w:t xml:space="preserve">dots </w:t>
      </w:r>
      <w:r w:rsidR="00097AE6">
        <w:t xml:space="preserve">and </w:t>
      </w:r>
      <w:r>
        <w:t xml:space="preserve">long enough to be clearly visible between </w:t>
      </w:r>
      <w:r w:rsidR="00553A00">
        <w:t xml:space="preserve">2 </w:t>
      </w:r>
      <w:r>
        <w:t>atom labels</w:t>
      </w:r>
      <w:r w:rsidR="00553A00">
        <w:t xml:space="preserve"> </w:t>
      </w:r>
      <w:r w:rsidR="00553A00" w:rsidRPr="00553A00">
        <w:t>(Brecher 2008:2</w:t>
      </w:r>
      <w:r w:rsidR="00553A00">
        <w:t>9</w:t>
      </w:r>
      <w:r w:rsidR="00553A00" w:rsidRPr="00553A00">
        <w:t>5)</w:t>
      </w:r>
      <w:r w:rsidR="00DA2946">
        <w:t xml:space="preserve">, </w:t>
      </w:r>
      <w:r w:rsidR="00E06181">
        <w:t xml:space="preserve">for example, </w:t>
      </w:r>
      <w:r w:rsidR="009C59C0">
        <w:t>ethanol and water</w:t>
      </w:r>
      <w:r w:rsidR="002E11A4">
        <w:t>:</w:t>
      </w:r>
    </w:p>
    <w:p w14:paraId="113F2D89" w14:textId="743E3D05" w:rsidR="008D039D" w:rsidRDefault="0019229D" w:rsidP="0019229D">
      <w:pPr>
        <w:pStyle w:val="Caption"/>
      </w:pPr>
      <w:r>
        <w:t xml:space="preserve">Table </w:t>
      </w:r>
      <w:r>
        <w:fldChar w:fldCharType="begin"/>
      </w:r>
      <w:r>
        <w:instrText xml:space="preserve"> SEQ Table \* ARABIC </w:instrText>
      </w:r>
      <w:r>
        <w:fldChar w:fldCharType="separate"/>
      </w:r>
      <w:r w:rsidR="00E20FF9">
        <w:rPr>
          <w:noProof/>
        </w:rPr>
        <w:t>15</w:t>
      </w:r>
      <w:r>
        <w:fldChar w:fldCharType="end"/>
      </w:r>
      <w:r>
        <w:t xml:space="preserve"> – structure of a hydrogen bond</w:t>
      </w:r>
    </w:p>
    <w:tbl>
      <w:tblPr>
        <w:tblStyle w:val="Tableheader"/>
        <w:tblW w:w="5000" w:type="pct"/>
        <w:tblLook w:val="04A0" w:firstRow="1" w:lastRow="0" w:firstColumn="1" w:lastColumn="0" w:noHBand="0" w:noVBand="1"/>
        <w:tblDescription w:val="Correct and incorrect structure of a hydrogen bond depicted between ethanol and water."/>
      </w:tblPr>
      <w:tblGrid>
        <w:gridCol w:w="4812"/>
        <w:gridCol w:w="4812"/>
      </w:tblGrid>
      <w:tr w:rsidR="002E11A4" w14:paraId="63B9A8E6" w14:textId="77777777" w:rsidTr="00192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EAC6291" w14:textId="42FA10EC" w:rsidR="002E11A4" w:rsidRDefault="00BB195D" w:rsidP="00232AE0">
            <w:r w:rsidRPr="00232AE0">
              <w:t>Preferred</w:t>
            </w:r>
          </w:p>
        </w:tc>
        <w:tc>
          <w:tcPr>
            <w:tcW w:w="2500" w:type="pct"/>
          </w:tcPr>
          <w:p w14:paraId="664E44FE" w14:textId="5AD2C107" w:rsidR="002E11A4" w:rsidRDefault="00BB195D" w:rsidP="00645AAC">
            <w:pPr>
              <w:cnfStyle w:val="100000000000" w:firstRow="1" w:lastRow="0" w:firstColumn="0" w:lastColumn="0" w:oddVBand="0" w:evenVBand="0" w:oddHBand="0" w:evenHBand="0" w:firstRowFirstColumn="0" w:firstRowLastColumn="0" w:lastRowFirstColumn="0" w:lastRowLastColumn="0"/>
            </w:pPr>
            <w:r>
              <w:t>Not acceptable</w:t>
            </w:r>
          </w:p>
        </w:tc>
      </w:tr>
      <w:tr w:rsidR="002E11A4" w14:paraId="5528175D" w14:textId="77777777" w:rsidTr="00192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4917D95" w14:textId="4E2ED5ED" w:rsidR="002E11A4" w:rsidRDefault="00BB195D" w:rsidP="00A964DE">
            <w:pPr>
              <w:jc w:val="center"/>
            </w:pPr>
            <w:r>
              <w:rPr>
                <w:noProof/>
                <w:lang w:eastAsia="en-AU"/>
              </w:rPr>
              <w:drawing>
                <wp:inline distT="0" distB="0" distL="0" distR="0" wp14:anchorId="11C1A164" wp14:editId="272861C6">
                  <wp:extent cx="2160000" cy="1213200"/>
                  <wp:effectExtent l="0" t="0" r="0" b="6350"/>
                  <wp:docPr id="16" name="Picture 16" descr="Hydrogen bond clearly depicted between ethano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ydrogen bond clearly depicted between ethanol and water."/>
                          <pic:cNvPicPr/>
                        </pic:nvPicPr>
                        <pic:blipFill rotWithShape="1">
                          <a:blip r:embed="rId40">
                            <a:extLst>
                              <a:ext uri="{28A0092B-C50C-407E-A947-70E740481C1C}">
                                <a14:useLocalDpi xmlns:a14="http://schemas.microsoft.com/office/drawing/2010/main" val="0"/>
                              </a:ext>
                            </a:extLst>
                          </a:blip>
                          <a:srcRect l="1314" t="857" r="-13" b="16509"/>
                          <a:stretch/>
                        </pic:blipFill>
                        <pic:spPr bwMode="auto">
                          <a:xfrm>
                            <a:off x="0" y="0"/>
                            <a:ext cx="2160000" cy="1213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C8BAAE6" w14:textId="493C4574" w:rsidR="002E11A4" w:rsidRDefault="00A964DE" w:rsidP="00A964DE">
            <w:pPr>
              <w:jc w:val="center"/>
              <w:cnfStyle w:val="000000100000" w:firstRow="0" w:lastRow="0" w:firstColumn="0" w:lastColumn="0" w:oddVBand="0" w:evenVBand="0" w:oddHBand="1" w:evenHBand="0" w:firstRowFirstColumn="0" w:firstRowLastColumn="0" w:lastRowFirstColumn="0" w:lastRowLastColumn="0"/>
            </w:pPr>
            <w:r>
              <w:rPr>
                <w:noProof/>
                <w:lang w:eastAsia="en-AU"/>
              </w:rPr>
              <w:drawing>
                <wp:inline distT="0" distB="0" distL="0" distR="0" wp14:anchorId="20C85360" wp14:editId="36BFF055">
                  <wp:extent cx="2160000" cy="957600"/>
                  <wp:effectExtent l="0" t="0" r="0" b="0"/>
                  <wp:docPr id="17" name="Picture 17" descr="Hydrogen bond depicted between ethanol and water which is too short (w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ydrogen bond depicted between ethanol and water which is too short (wrong)."/>
                          <pic:cNvPicPr/>
                        </pic:nvPicPr>
                        <pic:blipFill rotWithShape="1">
                          <a:blip r:embed="rId41">
                            <a:extLst>
                              <a:ext uri="{28A0092B-C50C-407E-A947-70E740481C1C}">
                                <a14:useLocalDpi xmlns:a14="http://schemas.microsoft.com/office/drawing/2010/main" val="0"/>
                              </a:ext>
                            </a:extLst>
                          </a:blip>
                          <a:srcRect l="1018" b="1913"/>
                          <a:stretch/>
                        </pic:blipFill>
                        <pic:spPr bwMode="auto">
                          <a:xfrm>
                            <a:off x="0" y="0"/>
                            <a:ext cx="2160000" cy="957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05FBC53" w14:textId="13C88416" w:rsidR="00454EF2" w:rsidRDefault="00454EF2" w:rsidP="00454EF2">
      <w:r>
        <w:br w:type="page"/>
      </w:r>
    </w:p>
    <w:p w14:paraId="75059AAF" w14:textId="0D877352" w:rsidR="00724F7D" w:rsidRPr="00E13E28" w:rsidRDefault="003028FB" w:rsidP="00232AE0">
      <w:pPr>
        <w:pStyle w:val="Heading1"/>
      </w:pPr>
      <w:bookmarkStart w:id="21" w:name="_Toc149918020"/>
      <w:r w:rsidRPr="00E13E28">
        <w:lastRenderedPageBreak/>
        <w:t>Naming s</w:t>
      </w:r>
      <w:r w:rsidR="00724F7D" w:rsidRPr="00E13E28">
        <w:t>tructure</w:t>
      </w:r>
      <w:r w:rsidRPr="00E13E28">
        <w:t>s</w:t>
      </w:r>
      <w:bookmarkEnd w:id="21"/>
    </w:p>
    <w:p w14:paraId="7CCF452B" w14:textId="207D0351" w:rsidR="00186F48" w:rsidRDefault="00215A19" w:rsidP="00232AE0">
      <w:pPr>
        <w:rPr>
          <w:lang w:eastAsia="zh-CN"/>
        </w:rPr>
      </w:pPr>
      <w:r>
        <w:rPr>
          <w:lang w:eastAsia="zh-CN"/>
        </w:rPr>
        <w:t>Many tools</w:t>
      </w:r>
      <w:r w:rsidRPr="3D8036BC">
        <w:rPr>
          <w:lang w:eastAsia="zh-CN"/>
        </w:rPr>
        <w:t xml:space="preserve"> </w:t>
      </w:r>
      <w:r w:rsidR="00FE3C39" w:rsidRPr="3D8036BC">
        <w:rPr>
          <w:lang w:eastAsia="zh-CN"/>
        </w:rPr>
        <w:t xml:space="preserve">are </w:t>
      </w:r>
      <w:r w:rsidR="008B26F1">
        <w:rPr>
          <w:lang w:eastAsia="zh-CN"/>
        </w:rPr>
        <w:t>designed explicitly</w:t>
      </w:r>
      <w:r w:rsidR="00FE3C39" w:rsidRPr="3D8036BC">
        <w:rPr>
          <w:lang w:eastAsia="zh-CN"/>
        </w:rPr>
        <w:t xml:space="preserve"> for </w:t>
      </w:r>
      <w:r w:rsidR="008A60CF">
        <w:rPr>
          <w:lang w:eastAsia="zh-CN"/>
        </w:rPr>
        <w:t xml:space="preserve">naming </w:t>
      </w:r>
      <w:r w:rsidR="00FE3C39" w:rsidRPr="3D8036BC">
        <w:rPr>
          <w:lang w:eastAsia="zh-CN"/>
        </w:rPr>
        <w:t>chemical structure</w:t>
      </w:r>
      <w:r w:rsidR="008A60CF">
        <w:rPr>
          <w:lang w:eastAsia="zh-CN"/>
        </w:rPr>
        <w:t>s</w:t>
      </w:r>
      <w:r w:rsidR="00FE3C39" w:rsidRPr="3D8036BC">
        <w:rPr>
          <w:lang w:eastAsia="zh-CN"/>
        </w:rPr>
        <w:t xml:space="preserve"> (such as </w:t>
      </w:r>
      <w:hyperlink r:id="rId42">
        <w:proofErr w:type="spellStart"/>
        <w:r w:rsidR="00FE3C39" w:rsidRPr="3D8036BC">
          <w:rPr>
            <w:rStyle w:val="Hyperlink"/>
            <w:lang w:eastAsia="zh-CN"/>
          </w:rPr>
          <w:t>MolView</w:t>
        </w:r>
        <w:proofErr w:type="spellEnd"/>
      </w:hyperlink>
      <w:r w:rsidR="00FE3C39" w:rsidRPr="3D8036BC">
        <w:rPr>
          <w:lang w:eastAsia="zh-CN"/>
        </w:rPr>
        <w:t xml:space="preserve"> or </w:t>
      </w:r>
      <w:hyperlink r:id="rId43">
        <w:proofErr w:type="spellStart"/>
        <w:r w:rsidR="00FE3C39" w:rsidRPr="3D8036BC">
          <w:rPr>
            <w:rStyle w:val="Hyperlink"/>
            <w:lang w:eastAsia="zh-CN"/>
          </w:rPr>
          <w:t>ChemSketch</w:t>
        </w:r>
        <w:proofErr w:type="spellEnd"/>
      </w:hyperlink>
      <w:r w:rsidR="00FE3C39" w:rsidRPr="3D8036BC">
        <w:rPr>
          <w:lang w:eastAsia="zh-CN"/>
        </w:rPr>
        <w:t>)</w:t>
      </w:r>
      <w:r>
        <w:rPr>
          <w:lang w:eastAsia="zh-CN"/>
        </w:rPr>
        <w:t>,</w:t>
      </w:r>
      <w:r w:rsidR="00FE3C39" w:rsidRPr="3D8036BC">
        <w:rPr>
          <w:lang w:eastAsia="zh-CN"/>
        </w:rPr>
        <w:t xml:space="preserve"> which typically account for the majority of the </w:t>
      </w:r>
      <w:r w:rsidR="008A60CF">
        <w:rPr>
          <w:lang w:eastAsia="zh-CN"/>
        </w:rPr>
        <w:t xml:space="preserve">naming </w:t>
      </w:r>
      <w:r w:rsidR="00FE3C39" w:rsidRPr="3D8036BC">
        <w:rPr>
          <w:lang w:eastAsia="zh-CN"/>
        </w:rPr>
        <w:t xml:space="preserve">requirements automatically. </w:t>
      </w:r>
      <w:r>
        <w:rPr>
          <w:lang w:eastAsia="zh-CN"/>
        </w:rPr>
        <w:t>However, w</w:t>
      </w:r>
      <w:r w:rsidRPr="3D8036BC">
        <w:rPr>
          <w:lang w:eastAsia="zh-CN"/>
        </w:rPr>
        <w:t xml:space="preserve">hen </w:t>
      </w:r>
      <w:r w:rsidR="00186F48" w:rsidRPr="3D8036BC">
        <w:rPr>
          <w:lang w:eastAsia="zh-CN"/>
        </w:rPr>
        <w:t xml:space="preserve">using the name provided, it is important to refer to the </w:t>
      </w:r>
      <w:r w:rsidR="00186F48" w:rsidRPr="00725E11">
        <w:rPr>
          <w:rStyle w:val="Strong"/>
        </w:rPr>
        <w:t>systematic name</w:t>
      </w:r>
      <w:r w:rsidR="000517E3" w:rsidRPr="3D8036BC">
        <w:rPr>
          <w:lang w:eastAsia="zh-CN"/>
        </w:rPr>
        <w:t>, as in some cases</w:t>
      </w:r>
      <w:r>
        <w:rPr>
          <w:lang w:eastAsia="zh-CN"/>
        </w:rPr>
        <w:t>,</w:t>
      </w:r>
      <w:r w:rsidR="000517E3" w:rsidRPr="3D8036BC">
        <w:rPr>
          <w:lang w:eastAsia="zh-CN"/>
        </w:rPr>
        <w:t xml:space="preserve"> they will report a trivial or retained name for a given structure</w:t>
      </w:r>
      <w:r w:rsidR="00186F48" w:rsidRPr="3D8036BC">
        <w:rPr>
          <w:lang w:eastAsia="zh-CN"/>
        </w:rPr>
        <w:t>.</w:t>
      </w:r>
    </w:p>
    <w:p w14:paraId="4623EEFD" w14:textId="0C8FEE6A" w:rsidR="00030889" w:rsidRDefault="7377B8AD" w:rsidP="00232AE0">
      <w:pPr>
        <w:rPr>
          <w:lang w:eastAsia="zh-CN"/>
        </w:rPr>
      </w:pPr>
      <w:r>
        <w:t xml:space="preserve">The </w:t>
      </w:r>
      <w:r w:rsidRPr="00E13E28">
        <w:t>structural</w:t>
      </w:r>
      <w:r>
        <w:t xml:space="preserve"> names are written lowercase to ensure they are not considered proper nouns</w:t>
      </w:r>
      <w:r w:rsidR="00215A19">
        <w:t>. T</w:t>
      </w:r>
      <w:r>
        <w:t xml:space="preserve">he first letter of </w:t>
      </w:r>
      <w:r w:rsidR="02011F4A">
        <w:t xml:space="preserve">a </w:t>
      </w:r>
      <w:r>
        <w:t xml:space="preserve">name is </w:t>
      </w:r>
      <w:r w:rsidR="74CB141F">
        <w:t xml:space="preserve">only </w:t>
      </w:r>
      <w:r>
        <w:t xml:space="preserve">capitalised if it is the beginning of a sentence. </w:t>
      </w:r>
      <w:r w:rsidR="41DF1DD3">
        <w:t xml:space="preserve">Commas are used to separate locants </w:t>
      </w:r>
      <w:r w:rsidR="00725E11">
        <w:t xml:space="preserve">(numbering of the parent chain where groups are attached) </w:t>
      </w:r>
      <w:r w:rsidR="41DF1DD3">
        <w:t>and hyphens are used to separate locants from words</w:t>
      </w:r>
      <w:r w:rsidR="00564726">
        <w:t xml:space="preserve"> (Favre and Powell 2014:104–106)</w:t>
      </w:r>
      <w:r w:rsidR="007737C2">
        <w:t>.</w:t>
      </w:r>
      <w:r w:rsidR="00FB223C">
        <w:t xml:space="preserve"> </w:t>
      </w:r>
      <w:r w:rsidR="00A23E7A">
        <w:rPr>
          <w:lang w:eastAsia="zh-CN"/>
        </w:rPr>
        <w:t>The systematic name for a structure is a combination of the parent structure</w:t>
      </w:r>
      <w:r w:rsidR="00283731">
        <w:rPr>
          <w:lang w:eastAsia="zh-CN"/>
        </w:rPr>
        <w:t xml:space="preserve"> modified by the name of the principal </w:t>
      </w:r>
      <w:r w:rsidR="7F783DA5">
        <w:rPr>
          <w:lang w:eastAsia="zh-CN"/>
        </w:rPr>
        <w:t xml:space="preserve">functional </w:t>
      </w:r>
      <w:r w:rsidR="00283731">
        <w:rPr>
          <w:lang w:eastAsia="zh-CN"/>
        </w:rPr>
        <w:t xml:space="preserve">group </w:t>
      </w:r>
      <w:r w:rsidR="411CBA51">
        <w:rPr>
          <w:lang w:eastAsia="zh-CN"/>
        </w:rPr>
        <w:t xml:space="preserve">(if present) </w:t>
      </w:r>
      <w:r w:rsidR="003A2B63">
        <w:rPr>
          <w:lang w:eastAsia="zh-CN"/>
        </w:rPr>
        <w:t>and any associated prefix or suffix groups and their associated locant numbers</w:t>
      </w:r>
      <w:r w:rsidR="00564726">
        <w:rPr>
          <w:lang w:eastAsia="zh-CN"/>
        </w:rPr>
        <w:t xml:space="preserve"> (Leigh 2011:51, 182)</w:t>
      </w:r>
      <w:r w:rsidR="00FF1433">
        <w:rPr>
          <w:lang w:eastAsia="zh-CN"/>
        </w:rPr>
        <w:t>, in a general form</w:t>
      </w:r>
      <w:r w:rsidR="007737C2">
        <w:rPr>
          <w:lang w:eastAsia="zh-CN"/>
        </w:rPr>
        <w:t>:</w:t>
      </w:r>
    </w:p>
    <w:p w14:paraId="7E1F157B" w14:textId="300ACF0A" w:rsidR="005D36C0" w:rsidRPr="00694423" w:rsidRDefault="005D36C0" w:rsidP="00232AE0">
      <w:pPr>
        <w:jc w:val="center"/>
        <w:rPr>
          <w:rStyle w:val="Strong"/>
        </w:rPr>
      </w:pPr>
      <w:r w:rsidRPr="00E13E28">
        <w:rPr>
          <w:rStyle w:val="Strong"/>
        </w:rPr>
        <w:t>locant</w:t>
      </w:r>
      <w:r w:rsidRPr="00694423">
        <w:rPr>
          <w:rStyle w:val="Strong"/>
        </w:rPr>
        <w:t>-</w:t>
      </w:r>
      <w:proofErr w:type="spellStart"/>
      <w:r w:rsidRPr="00694423">
        <w:rPr>
          <w:rStyle w:val="Strong"/>
        </w:rPr>
        <w:t>prefixparent</w:t>
      </w:r>
      <w:proofErr w:type="spellEnd"/>
      <w:r w:rsidR="107DE6A2" w:rsidRPr="00694423">
        <w:rPr>
          <w:rStyle w:val="Strong"/>
        </w:rPr>
        <w:t xml:space="preserve"> structure</w:t>
      </w:r>
      <w:r w:rsidR="00B07C3D" w:rsidRPr="00694423">
        <w:rPr>
          <w:rStyle w:val="Strong"/>
        </w:rPr>
        <w:t>-</w:t>
      </w:r>
      <w:r w:rsidR="00087DBA" w:rsidRPr="00694423">
        <w:rPr>
          <w:rStyle w:val="Strong"/>
        </w:rPr>
        <w:t>locant-suffix</w:t>
      </w:r>
    </w:p>
    <w:p w14:paraId="277F4EF0" w14:textId="173B2F28" w:rsidR="00082AA2" w:rsidRDefault="00082AA2" w:rsidP="00232AE0">
      <w:pPr>
        <w:rPr>
          <w:lang w:eastAsia="zh-CN"/>
        </w:rPr>
      </w:pPr>
      <w:r>
        <w:rPr>
          <w:lang w:eastAsia="zh-CN"/>
        </w:rPr>
        <w:t xml:space="preserve">The </w:t>
      </w:r>
      <w:r w:rsidRPr="00E13E28">
        <w:t>process</w:t>
      </w:r>
      <w:r>
        <w:rPr>
          <w:lang w:eastAsia="zh-CN"/>
        </w:rPr>
        <w:t xml:space="preserve"> </w:t>
      </w:r>
      <w:r w:rsidR="008542CF">
        <w:rPr>
          <w:lang w:eastAsia="zh-CN"/>
        </w:rPr>
        <w:t>of constructing</w:t>
      </w:r>
      <w:r>
        <w:rPr>
          <w:lang w:eastAsia="zh-CN"/>
        </w:rPr>
        <w:t xml:space="preserve"> the name includes several steps:</w:t>
      </w:r>
    </w:p>
    <w:p w14:paraId="359AF850" w14:textId="3114CECC" w:rsidR="00082AA2" w:rsidRPr="00E13E28" w:rsidRDefault="00082AA2" w:rsidP="00232AE0">
      <w:pPr>
        <w:pStyle w:val="ListNumber"/>
      </w:pPr>
      <w:r w:rsidRPr="00E13E28">
        <w:t>Select and name the parent structure</w:t>
      </w:r>
      <w:r w:rsidR="00564726">
        <w:t>.</w:t>
      </w:r>
    </w:p>
    <w:p w14:paraId="4D025CB6" w14:textId="20F40A3A" w:rsidR="00082AA2" w:rsidRPr="00E13E28" w:rsidRDefault="00082AA2" w:rsidP="00232AE0">
      <w:pPr>
        <w:pStyle w:val="ListNumber"/>
      </w:pPr>
      <w:r w:rsidRPr="00E13E28">
        <w:t>Identify the principal functional group and append a suffix to the parent structure name</w:t>
      </w:r>
      <w:r w:rsidR="00564726">
        <w:t>.</w:t>
      </w:r>
    </w:p>
    <w:p w14:paraId="7444F6D5" w14:textId="0CEE03B5" w:rsidR="00082AA2" w:rsidRPr="00E13E28" w:rsidRDefault="00DF7BEB" w:rsidP="00232AE0">
      <w:pPr>
        <w:pStyle w:val="ListNumber"/>
      </w:pPr>
      <w:r w:rsidRPr="00E13E28">
        <w:t>Identify and name each side chain</w:t>
      </w:r>
      <w:r w:rsidR="00564726">
        <w:t>.</w:t>
      </w:r>
    </w:p>
    <w:p w14:paraId="6FD4BEF2" w14:textId="32D12610" w:rsidR="00DF7BEB" w:rsidRPr="00E13E28" w:rsidRDefault="00DF7BEB" w:rsidP="00232AE0">
      <w:pPr>
        <w:pStyle w:val="ListNumber"/>
      </w:pPr>
      <w:r w:rsidRPr="00E13E28">
        <w:t>Number the parent chain carbo</w:t>
      </w:r>
      <w:r w:rsidR="001E785A" w:rsidRPr="00E13E28">
        <w:t>ns to give the lowest locants</w:t>
      </w:r>
      <w:r w:rsidR="00564726">
        <w:t>.</w:t>
      </w:r>
    </w:p>
    <w:p w14:paraId="5D7E7326" w14:textId="05EA3999" w:rsidR="001E785A" w:rsidRPr="00DF7BEB" w:rsidRDefault="001E785A" w:rsidP="00232AE0">
      <w:pPr>
        <w:pStyle w:val="ListNumber"/>
        <w:rPr>
          <w:lang w:eastAsia="zh-CN"/>
        </w:rPr>
      </w:pPr>
      <w:r w:rsidRPr="00E13E28">
        <w:t>Construct</w:t>
      </w:r>
      <w:r>
        <w:rPr>
          <w:lang w:eastAsia="zh-CN"/>
        </w:rPr>
        <w:t xml:space="preserve"> the name as</w:t>
      </w:r>
      <w:r w:rsidRPr="001E785A">
        <w:t xml:space="preserve"> </w:t>
      </w:r>
      <w:r w:rsidRPr="001E785A">
        <w:rPr>
          <w:lang w:eastAsia="zh-CN"/>
        </w:rPr>
        <w:t xml:space="preserve">locant-prefix + parent structure + </w:t>
      </w:r>
      <w:r w:rsidR="00F923D7">
        <w:rPr>
          <w:lang w:eastAsia="zh-CN"/>
        </w:rPr>
        <w:t>−</w:t>
      </w:r>
      <w:r w:rsidR="00A07406">
        <w:rPr>
          <w:lang w:eastAsia="zh-CN"/>
        </w:rPr>
        <w:t xml:space="preserve"> </w:t>
      </w:r>
      <w:r w:rsidRPr="001E785A">
        <w:rPr>
          <w:lang w:eastAsia="zh-CN"/>
        </w:rPr>
        <w:t>locant-suffix</w:t>
      </w:r>
    </w:p>
    <w:p w14:paraId="6BF5CFB8" w14:textId="0344068F" w:rsidR="00360FD3" w:rsidRPr="00E13E28" w:rsidRDefault="00124CCD" w:rsidP="00232AE0">
      <w:pPr>
        <w:pStyle w:val="Heading2"/>
      </w:pPr>
      <w:bookmarkStart w:id="22" w:name="_Toc149918021"/>
      <w:r w:rsidRPr="00E13E28">
        <w:t>Identification of the p</w:t>
      </w:r>
      <w:r w:rsidR="00BF1216" w:rsidRPr="00E13E28">
        <w:t xml:space="preserve">arent </w:t>
      </w:r>
      <w:r w:rsidR="00742CD2" w:rsidRPr="00E13E28">
        <w:t>structure</w:t>
      </w:r>
      <w:bookmarkEnd w:id="22"/>
    </w:p>
    <w:p w14:paraId="0511C0A0" w14:textId="29311A97" w:rsidR="00082AA2" w:rsidRDefault="00082AA2" w:rsidP="00232AE0">
      <w:pPr>
        <w:pStyle w:val="FeatureBox2"/>
      </w:pPr>
      <w:r>
        <w:t xml:space="preserve">Select and </w:t>
      </w:r>
      <w:r w:rsidRPr="00232AE0">
        <w:t>name</w:t>
      </w:r>
      <w:r>
        <w:t xml:space="preserve"> the parent structure</w:t>
      </w:r>
      <w:r w:rsidR="00E13E28">
        <w:t>.</w:t>
      </w:r>
    </w:p>
    <w:p w14:paraId="3C074046" w14:textId="169BBA94" w:rsidR="009126CA" w:rsidRDefault="000A23A8" w:rsidP="00232AE0">
      <w:pPr>
        <w:rPr>
          <w:lang w:eastAsia="zh-CN"/>
        </w:rPr>
      </w:pPr>
      <w:r w:rsidRPr="00E13E28">
        <w:t>When</w:t>
      </w:r>
      <w:r>
        <w:rPr>
          <w:lang w:eastAsia="zh-CN"/>
        </w:rPr>
        <w:t xml:space="preserve"> a choice </w:t>
      </w:r>
      <w:r w:rsidR="00D6686F">
        <w:rPr>
          <w:lang w:eastAsia="zh-CN"/>
        </w:rPr>
        <w:t xml:space="preserve">exists </w:t>
      </w:r>
      <w:r>
        <w:rPr>
          <w:lang w:eastAsia="zh-CN"/>
        </w:rPr>
        <w:t xml:space="preserve">of a parent structure on which a name </w:t>
      </w:r>
      <w:r w:rsidR="7CAE1F9E">
        <w:rPr>
          <w:lang w:eastAsia="zh-CN"/>
        </w:rPr>
        <w:t>must</w:t>
      </w:r>
      <w:r>
        <w:rPr>
          <w:lang w:eastAsia="zh-CN"/>
        </w:rPr>
        <w:t xml:space="preserve"> be based, </w:t>
      </w:r>
      <w:r w:rsidR="00CB2A01">
        <w:rPr>
          <w:lang w:eastAsia="zh-CN"/>
        </w:rPr>
        <w:t xml:space="preserve">the following </w:t>
      </w:r>
      <w:r w:rsidR="00D6686F">
        <w:rPr>
          <w:lang w:eastAsia="zh-CN"/>
        </w:rPr>
        <w:t xml:space="preserve">selection </w:t>
      </w:r>
      <w:r>
        <w:rPr>
          <w:lang w:eastAsia="zh-CN"/>
        </w:rPr>
        <w:t xml:space="preserve">criteria are applied </w:t>
      </w:r>
      <w:r w:rsidR="00595136">
        <w:rPr>
          <w:lang w:eastAsia="zh-CN"/>
        </w:rPr>
        <w:t xml:space="preserve">in </w:t>
      </w:r>
      <w:r w:rsidR="00CB2A01">
        <w:rPr>
          <w:lang w:eastAsia="zh-CN"/>
        </w:rPr>
        <w:t xml:space="preserve">this </w:t>
      </w:r>
      <w:r w:rsidR="00595136">
        <w:rPr>
          <w:lang w:eastAsia="zh-CN"/>
        </w:rPr>
        <w:t>order</w:t>
      </w:r>
      <w:r w:rsidR="00F5411C">
        <w:rPr>
          <w:lang w:eastAsia="zh-CN"/>
        </w:rPr>
        <w:t xml:space="preserve"> until one choice remains</w:t>
      </w:r>
      <w:r w:rsidR="00F923D7">
        <w:rPr>
          <w:lang w:eastAsia="zh-CN"/>
        </w:rPr>
        <w:t xml:space="preserve"> (Leigh 2011:58)</w:t>
      </w:r>
      <w:r w:rsidR="00B42A6D">
        <w:rPr>
          <w:lang w:eastAsia="zh-CN"/>
        </w:rPr>
        <w:t>:</w:t>
      </w:r>
    </w:p>
    <w:p w14:paraId="1D1F3BB1" w14:textId="23407B92" w:rsidR="0034685C" w:rsidRDefault="003F0471" w:rsidP="00232AE0">
      <w:pPr>
        <w:pStyle w:val="ListNumber"/>
        <w:numPr>
          <w:ilvl w:val="0"/>
          <w:numId w:val="3"/>
        </w:numPr>
      </w:pPr>
      <w:r w:rsidRPr="00E13E28">
        <w:t>The</w:t>
      </w:r>
      <w:r>
        <w:t xml:space="preserve"> chain </w:t>
      </w:r>
      <w:r w:rsidR="005B264C">
        <w:t>containing</w:t>
      </w:r>
      <w:r>
        <w:t xml:space="preserve"> the </w:t>
      </w:r>
      <w:r w:rsidR="003B7DB0">
        <w:t>principal functional group</w:t>
      </w:r>
      <w:r w:rsidR="00650CA1">
        <w:t>,</w:t>
      </w:r>
      <w:r w:rsidR="003B7DB0">
        <w:t xml:space="preserve"> cited as a suffix</w:t>
      </w:r>
      <w:r w:rsidR="00456AD0">
        <w:t>,</w:t>
      </w:r>
      <w:r w:rsidR="003B7DB0">
        <w:t xml:space="preserve"> to the parent </w:t>
      </w:r>
      <w:r w:rsidR="00394BA1">
        <w:t xml:space="preserve">structure </w:t>
      </w:r>
      <w:r w:rsidR="003B7DB0">
        <w:t>name</w:t>
      </w:r>
      <w:r w:rsidR="000936F2">
        <w:t xml:space="preserve"> (</w:t>
      </w:r>
      <w:r w:rsidR="00BE56F4">
        <w:t>do not include</w:t>
      </w:r>
      <w:r w:rsidR="000936F2">
        <w:t xml:space="preserve"> alkene</w:t>
      </w:r>
      <w:r w:rsidR="00D95F04">
        <w:t>s</w:t>
      </w:r>
      <w:r w:rsidR="00456AD0">
        <w:t xml:space="preserve"> or </w:t>
      </w:r>
      <w:r w:rsidR="000936F2">
        <w:t>alkyne</w:t>
      </w:r>
      <w:r w:rsidR="00D95F04">
        <w:t>s</w:t>
      </w:r>
      <w:r w:rsidR="000936F2">
        <w:t>)</w:t>
      </w:r>
      <w:r w:rsidR="00712D5C">
        <w:t>,</w:t>
      </w:r>
      <w:r w:rsidR="005B264C">
        <w:t xml:space="preserve"> </w:t>
      </w:r>
      <w:r w:rsidR="00712D5C">
        <w:t>f</w:t>
      </w:r>
      <w:r w:rsidR="005B264C">
        <w:t>or example:</w:t>
      </w:r>
    </w:p>
    <w:p w14:paraId="79B2845B" w14:textId="6BF48098" w:rsidR="00456AD0" w:rsidRPr="00456AD0" w:rsidRDefault="00456AD0" w:rsidP="00232AE0">
      <w:pPr>
        <w:pStyle w:val="Caption"/>
      </w:pPr>
      <w:r>
        <w:lastRenderedPageBreak/>
        <w:t xml:space="preserve">Table </w:t>
      </w:r>
      <w:r>
        <w:fldChar w:fldCharType="begin"/>
      </w:r>
      <w:r>
        <w:instrText xml:space="preserve"> SEQ Table \* ARABIC </w:instrText>
      </w:r>
      <w:r>
        <w:fldChar w:fldCharType="separate"/>
      </w:r>
      <w:r w:rsidR="00E20FF9">
        <w:rPr>
          <w:noProof/>
        </w:rPr>
        <w:t>16</w:t>
      </w:r>
      <w:r>
        <w:fldChar w:fldCharType="end"/>
      </w:r>
      <w:r>
        <w:t xml:space="preserve"> – structure of </w:t>
      </w:r>
      <w:r w:rsidRPr="00456AD0">
        <w:t>2-methylbutan-1-ol</w:t>
      </w:r>
    </w:p>
    <w:tbl>
      <w:tblPr>
        <w:tblStyle w:val="Tableheader"/>
        <w:tblW w:w="5000" w:type="pct"/>
        <w:tblLook w:val="04A0" w:firstRow="1" w:lastRow="0" w:firstColumn="1" w:lastColumn="0" w:noHBand="0" w:noVBand="1"/>
        <w:tblDescription w:val="Correct and incorrect identification of parent structure of 2-methylbutan-1-ol."/>
      </w:tblPr>
      <w:tblGrid>
        <w:gridCol w:w="3208"/>
        <w:gridCol w:w="3209"/>
        <w:gridCol w:w="3207"/>
      </w:tblGrid>
      <w:tr w:rsidR="00953FEB" w:rsidRPr="00E93D44" w14:paraId="5490CF64" w14:textId="77777777" w:rsidTr="00E9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12FF75" w14:textId="4CE0AB9D" w:rsidR="00F26169" w:rsidRPr="00E93D44" w:rsidRDefault="00F26169" w:rsidP="00232AE0">
            <w:r w:rsidRPr="00232AE0">
              <w:t>Structure</w:t>
            </w:r>
          </w:p>
        </w:tc>
        <w:tc>
          <w:tcPr>
            <w:tcW w:w="1667" w:type="pct"/>
          </w:tcPr>
          <w:p w14:paraId="1CDF092B" w14:textId="0BB37719" w:rsidR="00F26169" w:rsidRPr="00E93D44" w:rsidRDefault="00F26169" w:rsidP="00232AE0">
            <w:pPr>
              <w:cnfStyle w:val="100000000000" w:firstRow="1" w:lastRow="0" w:firstColumn="0" w:lastColumn="0" w:oddVBand="0" w:evenVBand="0" w:oddHBand="0" w:evenHBand="0" w:firstRowFirstColumn="0" w:firstRowLastColumn="0" w:lastRowFirstColumn="0" w:lastRowLastColumn="0"/>
            </w:pPr>
            <w:r w:rsidRPr="00E93D44">
              <w:t>Correct</w:t>
            </w:r>
          </w:p>
        </w:tc>
        <w:tc>
          <w:tcPr>
            <w:tcW w:w="1667" w:type="pct"/>
          </w:tcPr>
          <w:p w14:paraId="336F6C0C" w14:textId="52E08948" w:rsidR="00F26169" w:rsidRPr="00E93D44" w:rsidRDefault="00F26169" w:rsidP="00232AE0">
            <w:pPr>
              <w:cnfStyle w:val="100000000000" w:firstRow="1" w:lastRow="0" w:firstColumn="0" w:lastColumn="0" w:oddVBand="0" w:evenVBand="0" w:oddHBand="0" w:evenHBand="0" w:firstRowFirstColumn="0" w:firstRowLastColumn="0" w:lastRowFirstColumn="0" w:lastRowLastColumn="0"/>
            </w:pPr>
            <w:r w:rsidRPr="00E93D44">
              <w:t>Incorrect</w:t>
            </w:r>
          </w:p>
        </w:tc>
      </w:tr>
      <w:tr w:rsidR="00953FEB" w:rsidRPr="00E93D44" w14:paraId="430138B4" w14:textId="77777777" w:rsidTr="00E9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7110A9" w14:textId="4F1EA005" w:rsidR="00F26169" w:rsidRPr="00E93D44" w:rsidRDefault="00953FEB" w:rsidP="00232AE0">
            <w:r w:rsidRPr="00E93D44">
              <w:rPr>
                <w:noProof/>
              </w:rPr>
              <w:drawing>
                <wp:inline distT="0" distB="0" distL="0" distR="0" wp14:anchorId="64EDAFD7" wp14:editId="5FD89586">
                  <wp:extent cx="1800000" cy="669600"/>
                  <wp:effectExtent l="0" t="0" r="0" b="0"/>
                  <wp:docPr id="37" name="Picture 37" descr="2-methylbutan-1-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2-methylbutan-1-ol. "/>
                          <pic:cNvPicPr/>
                        </pic:nvPicPr>
                        <pic:blipFill rotWithShape="1">
                          <a:blip r:embed="rId44"/>
                          <a:srcRect l="1894" t="9807" r="4498" b="7616"/>
                          <a:stretch/>
                        </pic:blipFill>
                        <pic:spPr bwMode="auto">
                          <a:xfrm>
                            <a:off x="0" y="0"/>
                            <a:ext cx="1800000" cy="6696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45EFDBB4" w14:textId="14B81B3E" w:rsidR="00F26169" w:rsidRPr="00E93D44" w:rsidRDefault="005A5350"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75F9CA26" wp14:editId="308C7889">
                  <wp:extent cx="1800000" cy="734400"/>
                  <wp:effectExtent l="0" t="0" r="0" b="8890"/>
                  <wp:docPr id="14" name="Picture 14" descr="2-methylbutan-1-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2-methylbutan-1-ol (parent is butane shaded green)."/>
                          <pic:cNvPicPr/>
                        </pic:nvPicPr>
                        <pic:blipFill rotWithShape="1">
                          <a:blip r:embed="rId45"/>
                          <a:srcRect l="1869" t="12763" r="9676" b="9539"/>
                          <a:stretch/>
                        </pic:blipFill>
                        <pic:spPr bwMode="auto">
                          <a:xfrm>
                            <a:off x="0" y="0"/>
                            <a:ext cx="1800000" cy="734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1DCC55B8" w14:textId="78FC373A" w:rsidR="00F26169" w:rsidRPr="00E93D44" w:rsidRDefault="00953FEB"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5447816D" wp14:editId="2659CF90">
                  <wp:extent cx="1800000" cy="835200"/>
                  <wp:effectExtent l="0" t="0" r="0" b="3175"/>
                  <wp:docPr id="675956736" name="Picture 675956736"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36" name="Picture 675956736" descr="Incorrect."/>
                          <pic:cNvPicPr/>
                        </pic:nvPicPr>
                        <pic:blipFill rotWithShape="1">
                          <a:blip r:embed="rId46"/>
                          <a:srcRect l="4587" t="9553" r="2907" b="7623"/>
                          <a:stretch/>
                        </pic:blipFill>
                        <pic:spPr bwMode="auto">
                          <a:xfrm>
                            <a:off x="0" y="0"/>
                            <a:ext cx="1800000" cy="8352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2AD3FE" w14:textId="3EDCD3C1" w:rsidR="0034685C" w:rsidRDefault="0034685C" w:rsidP="00232AE0">
      <w:pPr>
        <w:pStyle w:val="ListNumber"/>
      </w:pPr>
      <w:r>
        <w:t>The chain with the maximum number of carbons</w:t>
      </w:r>
      <w:r w:rsidR="00712D5C">
        <w:t>, for example:</w:t>
      </w:r>
    </w:p>
    <w:p w14:paraId="21AFA23C" w14:textId="6F8D39BE" w:rsidR="00C3729A" w:rsidRPr="00C3729A" w:rsidRDefault="00C3729A" w:rsidP="00232AE0">
      <w:pPr>
        <w:pStyle w:val="Caption"/>
      </w:pPr>
      <w:r>
        <w:t xml:space="preserve">Table </w:t>
      </w:r>
      <w:r>
        <w:fldChar w:fldCharType="begin"/>
      </w:r>
      <w:r>
        <w:instrText xml:space="preserve"> SEQ Table \* ARABIC </w:instrText>
      </w:r>
      <w:r>
        <w:fldChar w:fldCharType="separate"/>
      </w:r>
      <w:r w:rsidR="00E20FF9">
        <w:rPr>
          <w:noProof/>
        </w:rPr>
        <w:t>17</w:t>
      </w:r>
      <w:r>
        <w:fldChar w:fldCharType="end"/>
      </w:r>
      <w:r>
        <w:t xml:space="preserve"> </w:t>
      </w:r>
      <w:r w:rsidRPr="00C3729A">
        <w:t>– structure of 2-methylbutan-1-ol</w:t>
      </w:r>
    </w:p>
    <w:tbl>
      <w:tblPr>
        <w:tblStyle w:val="Tableheader"/>
        <w:tblW w:w="5000" w:type="pct"/>
        <w:tblLook w:val="04A0" w:firstRow="1" w:lastRow="0" w:firstColumn="1" w:lastColumn="0" w:noHBand="0" w:noVBand="1"/>
        <w:tblDescription w:val="Correct and incorrect identification of parent structure of 2-methylbutan-1-ol."/>
      </w:tblPr>
      <w:tblGrid>
        <w:gridCol w:w="3208"/>
        <w:gridCol w:w="3209"/>
        <w:gridCol w:w="3207"/>
      </w:tblGrid>
      <w:tr w:rsidR="00B40331" w:rsidRPr="00E93D44" w14:paraId="79449C0D" w14:textId="77777777" w:rsidTr="00E93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5336FF1" w14:textId="77777777" w:rsidR="00953FEB" w:rsidRPr="00E93D44" w:rsidRDefault="00953FEB" w:rsidP="00232AE0">
            <w:r w:rsidRPr="00232AE0">
              <w:t>Structure</w:t>
            </w:r>
          </w:p>
        </w:tc>
        <w:tc>
          <w:tcPr>
            <w:tcW w:w="1667" w:type="pct"/>
          </w:tcPr>
          <w:p w14:paraId="615A3C3A" w14:textId="77777777" w:rsidR="00953FEB" w:rsidRPr="00E93D44" w:rsidRDefault="00953FEB" w:rsidP="00232AE0">
            <w:pPr>
              <w:cnfStyle w:val="100000000000" w:firstRow="1" w:lastRow="0" w:firstColumn="0" w:lastColumn="0" w:oddVBand="0" w:evenVBand="0" w:oddHBand="0" w:evenHBand="0" w:firstRowFirstColumn="0" w:firstRowLastColumn="0" w:lastRowFirstColumn="0" w:lastRowLastColumn="0"/>
            </w:pPr>
            <w:r w:rsidRPr="00E93D44">
              <w:t>Correct</w:t>
            </w:r>
          </w:p>
        </w:tc>
        <w:tc>
          <w:tcPr>
            <w:tcW w:w="1667" w:type="pct"/>
          </w:tcPr>
          <w:p w14:paraId="5DC56871" w14:textId="77777777" w:rsidR="00953FEB" w:rsidRPr="00E93D44" w:rsidRDefault="00953FEB" w:rsidP="00232AE0">
            <w:pPr>
              <w:cnfStyle w:val="100000000000" w:firstRow="1" w:lastRow="0" w:firstColumn="0" w:lastColumn="0" w:oddVBand="0" w:evenVBand="0" w:oddHBand="0" w:evenHBand="0" w:firstRowFirstColumn="0" w:firstRowLastColumn="0" w:lastRowFirstColumn="0" w:lastRowLastColumn="0"/>
            </w:pPr>
            <w:r w:rsidRPr="00E93D44">
              <w:t>Incorrect</w:t>
            </w:r>
          </w:p>
        </w:tc>
      </w:tr>
      <w:tr w:rsidR="001F03FD" w:rsidRPr="00E93D44" w14:paraId="52B41D2F" w14:textId="77777777" w:rsidTr="00E93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0CB324C" w14:textId="6A0F733C" w:rsidR="001F03FD" w:rsidRPr="00E93D44" w:rsidRDefault="001F03FD" w:rsidP="00232AE0">
            <w:r w:rsidRPr="00E93D44">
              <w:rPr>
                <w:noProof/>
              </w:rPr>
              <w:drawing>
                <wp:inline distT="0" distB="0" distL="0" distR="0" wp14:anchorId="6DC4AD3F" wp14:editId="7C567B25">
                  <wp:extent cx="1800000" cy="669600"/>
                  <wp:effectExtent l="0" t="0" r="0" b="0"/>
                  <wp:docPr id="172105056" name="Picture 172105056" descr="2-methylbutan-1-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6" name="Picture 172105056" descr="2-methylbutan-1-ol."/>
                          <pic:cNvPicPr/>
                        </pic:nvPicPr>
                        <pic:blipFill rotWithShape="1">
                          <a:blip r:embed="rId44"/>
                          <a:srcRect l="1894" t="9807" r="4498" b="7616"/>
                          <a:stretch/>
                        </pic:blipFill>
                        <pic:spPr bwMode="auto">
                          <a:xfrm>
                            <a:off x="0" y="0"/>
                            <a:ext cx="1800000" cy="6696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3E559335" w14:textId="10B73A8C" w:rsidR="001F03FD" w:rsidRPr="00E93D44" w:rsidRDefault="001F03FD"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604DCA86" wp14:editId="6DCF6DFB">
                  <wp:extent cx="1800000" cy="734400"/>
                  <wp:effectExtent l="0" t="0" r="0" b="8890"/>
                  <wp:docPr id="172105057" name="Picture 172105057" descr="2-methylbutan-1-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7" name="Picture 172105057" descr="2-methylbutan-1-ol (parent is butane shaded green)."/>
                          <pic:cNvPicPr/>
                        </pic:nvPicPr>
                        <pic:blipFill rotWithShape="1">
                          <a:blip r:embed="rId45"/>
                          <a:srcRect l="1869" t="12763" r="9676" b="9539"/>
                          <a:stretch/>
                        </pic:blipFill>
                        <pic:spPr bwMode="auto">
                          <a:xfrm>
                            <a:off x="0" y="0"/>
                            <a:ext cx="1800000" cy="734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73FD2CFF" w14:textId="1C76A219" w:rsidR="001F03FD" w:rsidRPr="00E93D44" w:rsidRDefault="001F03FD" w:rsidP="00232AE0">
            <w:pPr>
              <w:cnfStyle w:val="000000100000" w:firstRow="0" w:lastRow="0" w:firstColumn="0" w:lastColumn="0" w:oddVBand="0" w:evenVBand="0" w:oddHBand="1" w:evenHBand="0" w:firstRowFirstColumn="0" w:firstRowLastColumn="0" w:lastRowFirstColumn="0" w:lastRowLastColumn="0"/>
            </w:pPr>
            <w:r w:rsidRPr="00E93D44">
              <w:rPr>
                <w:noProof/>
              </w:rPr>
              <w:drawing>
                <wp:inline distT="0" distB="0" distL="0" distR="0" wp14:anchorId="0E356417" wp14:editId="49EB8B60">
                  <wp:extent cx="1800000" cy="900000"/>
                  <wp:effectExtent l="0" t="0" r="0" b="0"/>
                  <wp:docPr id="19" name="Picture 19"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correct."/>
                          <pic:cNvPicPr/>
                        </pic:nvPicPr>
                        <pic:blipFill rotWithShape="1">
                          <a:blip r:embed="rId47"/>
                          <a:srcRect l="3286" t="5015" r="7639" b="10085"/>
                          <a:stretch/>
                        </pic:blipFill>
                        <pic:spPr bwMode="auto">
                          <a:xfrm>
                            <a:off x="0" y="0"/>
                            <a:ext cx="1800000" cy="90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10802E" w14:textId="2181C33F" w:rsidR="00E73364" w:rsidRDefault="00E73364" w:rsidP="00232AE0">
      <w:pPr>
        <w:pStyle w:val="FeatureBox2"/>
      </w:pPr>
      <w:r w:rsidRPr="00E73364">
        <w:rPr>
          <w:b/>
          <w:bCs/>
        </w:rPr>
        <w:t>Note</w:t>
      </w:r>
      <w:r w:rsidRPr="009A7900">
        <w:t xml:space="preserve">: </w:t>
      </w:r>
      <w:r w:rsidR="00232AE0">
        <w:t>a</w:t>
      </w:r>
      <w:r w:rsidR="00232AE0" w:rsidRPr="00E73364">
        <w:t xml:space="preserve">ccording </w:t>
      </w:r>
      <w:r w:rsidRPr="00E73364">
        <w:t>to the recent update</w:t>
      </w:r>
      <w:r w:rsidR="001541AE">
        <w:t>,</w:t>
      </w:r>
      <w:r w:rsidR="001541AE" w:rsidRPr="00E73364">
        <w:t xml:space="preserve"> </w:t>
      </w:r>
      <w:r w:rsidRPr="00E73364">
        <w:t>in acyclic parent structures</w:t>
      </w:r>
      <w:r w:rsidR="001541AE">
        <w:t>,</w:t>
      </w:r>
      <w:r w:rsidRPr="00E73364">
        <w:t xml:space="preserve"> the order of seniority between unsaturation and length of chain given in earlier recommendations is reversed. Thus, the first criterion to be considered in choosing a preferred parent acyclic chain is the length of the chain; unsaturation is now the second criterion</w:t>
      </w:r>
      <w:r w:rsidR="00E604BF">
        <w:t xml:space="preserve"> (</w:t>
      </w:r>
      <w:r w:rsidR="002B0F0C">
        <w:t xml:space="preserve">Moss </w:t>
      </w:r>
      <w:r w:rsidR="00E604BF">
        <w:t>2022)</w:t>
      </w:r>
      <w:r w:rsidR="00232AE0">
        <w:t>.</w:t>
      </w:r>
    </w:p>
    <w:p w14:paraId="06EF6E1C" w14:textId="2E64C48F" w:rsidR="00D70C61" w:rsidRDefault="00E604BF" w:rsidP="00232AE0">
      <w:pPr>
        <w:pStyle w:val="FeatureBox2"/>
      </w:pPr>
      <w:r>
        <w:t>For example:</w:t>
      </w:r>
    </w:p>
    <w:p w14:paraId="1651DBBA" w14:textId="53D5DCA9" w:rsidR="009A7900" w:rsidRPr="00210503" w:rsidRDefault="009A7900" w:rsidP="00232AE0">
      <w:pPr>
        <w:pStyle w:val="FeatureBox2"/>
        <w:rPr>
          <w:color w:val="002664"/>
          <w:sz w:val="18"/>
          <w:szCs w:val="18"/>
        </w:rPr>
      </w:pPr>
      <w:r w:rsidRPr="00210503">
        <w:rPr>
          <w:color w:val="002664"/>
          <w:sz w:val="18"/>
          <w:szCs w:val="18"/>
        </w:rPr>
        <w:t xml:space="preserve">Figure </w:t>
      </w:r>
      <w:r w:rsidRPr="00210503">
        <w:rPr>
          <w:color w:val="002664"/>
          <w:sz w:val="18"/>
          <w:szCs w:val="18"/>
        </w:rPr>
        <w:fldChar w:fldCharType="begin"/>
      </w:r>
      <w:r w:rsidRPr="00210503">
        <w:rPr>
          <w:color w:val="002664"/>
          <w:sz w:val="18"/>
          <w:szCs w:val="18"/>
        </w:rPr>
        <w:instrText xml:space="preserve"> SEQ Figure \* ARABIC </w:instrText>
      </w:r>
      <w:r w:rsidRPr="00210503">
        <w:rPr>
          <w:color w:val="002664"/>
          <w:sz w:val="18"/>
          <w:szCs w:val="18"/>
        </w:rPr>
        <w:fldChar w:fldCharType="separate"/>
      </w:r>
      <w:r w:rsidR="00E0180E" w:rsidRPr="00210503">
        <w:rPr>
          <w:noProof/>
          <w:color w:val="002664"/>
          <w:sz w:val="18"/>
          <w:szCs w:val="18"/>
        </w:rPr>
        <w:t>3</w:t>
      </w:r>
      <w:r w:rsidRPr="00210503">
        <w:rPr>
          <w:color w:val="002664"/>
          <w:sz w:val="18"/>
          <w:szCs w:val="18"/>
        </w:rPr>
        <w:fldChar w:fldCharType="end"/>
      </w:r>
      <w:r w:rsidRPr="00210503">
        <w:rPr>
          <w:color w:val="002664"/>
          <w:sz w:val="18"/>
          <w:szCs w:val="18"/>
        </w:rPr>
        <w:t xml:space="preserve"> – structure of 3-methylideneoctane</w:t>
      </w:r>
    </w:p>
    <w:p w14:paraId="3CB9271D" w14:textId="2AB2CD09" w:rsidR="00D70C61" w:rsidRDefault="00D70C61" w:rsidP="00232AE0">
      <w:pPr>
        <w:pStyle w:val="FeatureBox2"/>
      </w:pPr>
      <w:r>
        <w:rPr>
          <w:noProof/>
        </w:rPr>
        <w:drawing>
          <wp:inline distT="0" distB="0" distL="0" distR="0" wp14:anchorId="2C95E8AA" wp14:editId="4DA27228">
            <wp:extent cx="2893671" cy="1291348"/>
            <wp:effectExtent l="0" t="0" r="2540" b="4445"/>
            <wp:docPr id="55" name="Picture 55" descr="Structure of 3-methylidene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tructure of 3-methylideneoctane."/>
                    <pic:cNvPicPr/>
                  </pic:nvPicPr>
                  <pic:blipFill>
                    <a:blip r:embed="rId48"/>
                    <a:stretch>
                      <a:fillRect/>
                    </a:stretch>
                  </pic:blipFill>
                  <pic:spPr>
                    <a:xfrm>
                      <a:off x="0" y="0"/>
                      <a:ext cx="2950632" cy="1316768"/>
                    </a:xfrm>
                    <a:prstGeom prst="rect">
                      <a:avLst/>
                    </a:prstGeom>
                  </pic:spPr>
                </pic:pic>
              </a:graphicData>
            </a:graphic>
          </wp:inline>
        </w:drawing>
      </w:r>
    </w:p>
    <w:p w14:paraId="5A32B567" w14:textId="2D71A979" w:rsidR="0077676A" w:rsidRDefault="0077676A" w:rsidP="00232AE0">
      <w:r w:rsidRPr="00D170DF">
        <w:t>Although</w:t>
      </w:r>
      <w:r>
        <w:t xml:space="preserve"> </w:t>
      </w:r>
      <w:hyperlink r:id="rId49" w:history="1">
        <w:r w:rsidRPr="0077676A">
          <w:rPr>
            <w:rStyle w:val="Hyperlink"/>
          </w:rPr>
          <w:t>3-methylideneoctane</w:t>
        </w:r>
      </w:hyperlink>
      <w:r>
        <w:t xml:space="preserve"> is the PIN</w:t>
      </w:r>
      <w:r w:rsidR="001541AE">
        <w:t>,</w:t>
      </w:r>
      <w:r>
        <w:t xml:space="preserve"> the alternative name of 2-ethylhept-1-ene could be acceptable</w:t>
      </w:r>
      <w:r w:rsidR="00153964">
        <w:t xml:space="preserve"> as</w:t>
      </w:r>
      <w:r>
        <w:t xml:space="preserve"> </w:t>
      </w:r>
      <w:r w:rsidR="00153964">
        <w:t>it does not c</w:t>
      </w:r>
      <w:r w:rsidR="008B26F1">
        <w:t>onfuse</w:t>
      </w:r>
      <w:r>
        <w:t xml:space="preserve"> the structure </w:t>
      </w:r>
      <w:r w:rsidR="00153964">
        <w:t>identity</w:t>
      </w:r>
      <w:r w:rsidR="001541AE">
        <w:t>,</w:t>
      </w:r>
      <w:r w:rsidR="00153964">
        <w:t xml:space="preserve"> and</w:t>
      </w:r>
      <w:r>
        <w:t xml:space="preserve"> the </w:t>
      </w:r>
      <w:r w:rsidR="004706B1">
        <w:t xml:space="preserve">Chemistry </w:t>
      </w:r>
      <w:r>
        <w:t xml:space="preserve">Stage 6 </w:t>
      </w:r>
      <w:r w:rsidR="004706B1">
        <w:t>S</w:t>
      </w:r>
      <w:r w:rsidR="004706B1" w:rsidRPr="0077676A">
        <w:t xml:space="preserve">yllabus </w:t>
      </w:r>
      <w:r w:rsidRPr="0077676A">
        <w:t>only requires students to cover methyl and ethyl side chains</w:t>
      </w:r>
      <w:r>
        <w:t>.</w:t>
      </w:r>
    </w:p>
    <w:p w14:paraId="5DF8A401" w14:textId="3D1910CD" w:rsidR="00D170DF" w:rsidRDefault="004706B1" w:rsidP="00232AE0">
      <w:pPr>
        <w:pStyle w:val="Caption"/>
      </w:pPr>
      <w:r>
        <w:lastRenderedPageBreak/>
        <w:t xml:space="preserve">Table </w:t>
      </w:r>
      <w:r>
        <w:fldChar w:fldCharType="begin"/>
      </w:r>
      <w:r>
        <w:instrText xml:space="preserve"> SEQ Table \* ARABIC </w:instrText>
      </w:r>
      <w:r>
        <w:fldChar w:fldCharType="separate"/>
      </w:r>
      <w:r w:rsidR="00E20FF9">
        <w:rPr>
          <w:noProof/>
        </w:rPr>
        <w:t>18</w:t>
      </w:r>
      <w:r>
        <w:fldChar w:fldCharType="end"/>
      </w:r>
      <w:r w:rsidR="0061459C">
        <w:t xml:space="preserve"> – structure of </w:t>
      </w:r>
      <w:r w:rsidR="0061459C" w:rsidRPr="0061459C">
        <w:t>3-methylideneoctane</w:t>
      </w:r>
    </w:p>
    <w:tbl>
      <w:tblPr>
        <w:tblStyle w:val="Tableheader"/>
        <w:tblW w:w="5000" w:type="pct"/>
        <w:tblLayout w:type="fixed"/>
        <w:tblLook w:val="04A0" w:firstRow="1" w:lastRow="0" w:firstColumn="1" w:lastColumn="0" w:noHBand="0" w:noVBand="1"/>
        <w:tblDescription w:val="Correct and incorrect structure of 3-methylideneoctane."/>
      </w:tblPr>
      <w:tblGrid>
        <w:gridCol w:w="3208"/>
        <w:gridCol w:w="3209"/>
        <w:gridCol w:w="3207"/>
      </w:tblGrid>
      <w:tr w:rsidR="00F42C09" w:rsidRPr="00E716BE" w14:paraId="3F48EE67" w14:textId="77777777" w:rsidTr="00E716BE">
        <w:trPr>
          <w:cnfStyle w:val="100000000000" w:firstRow="1" w:lastRow="0" w:firstColumn="0" w:lastColumn="0" w:oddVBand="0" w:evenVBand="0" w:oddHBand="0"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667" w:type="pct"/>
          </w:tcPr>
          <w:p w14:paraId="1C122081" w14:textId="77777777" w:rsidR="00F42C09" w:rsidRPr="00E716BE" w:rsidRDefault="00F42C09" w:rsidP="00210503">
            <w:r w:rsidRPr="00210503">
              <w:t>Structure</w:t>
            </w:r>
          </w:p>
        </w:tc>
        <w:tc>
          <w:tcPr>
            <w:tcW w:w="1667" w:type="pct"/>
          </w:tcPr>
          <w:p w14:paraId="7E75B333" w14:textId="77777777" w:rsidR="00F42C09" w:rsidRPr="00E716BE" w:rsidRDefault="00F42C09" w:rsidP="00232AE0">
            <w:pPr>
              <w:cnfStyle w:val="100000000000" w:firstRow="1" w:lastRow="0" w:firstColumn="0" w:lastColumn="0" w:oddVBand="0" w:evenVBand="0" w:oddHBand="0" w:evenHBand="0" w:firstRowFirstColumn="0" w:firstRowLastColumn="0" w:lastRowFirstColumn="0" w:lastRowLastColumn="0"/>
            </w:pPr>
            <w:r w:rsidRPr="00E716BE">
              <w:t>Correct</w:t>
            </w:r>
          </w:p>
        </w:tc>
        <w:tc>
          <w:tcPr>
            <w:tcW w:w="1667" w:type="pct"/>
          </w:tcPr>
          <w:p w14:paraId="0468B087" w14:textId="11D0D31A" w:rsidR="00F42C09" w:rsidRPr="00E716BE" w:rsidRDefault="00F42C09" w:rsidP="00232AE0">
            <w:pPr>
              <w:cnfStyle w:val="100000000000" w:firstRow="1" w:lastRow="0" w:firstColumn="0" w:lastColumn="0" w:oddVBand="0" w:evenVBand="0" w:oddHBand="0" w:evenHBand="0" w:firstRowFirstColumn="0" w:firstRowLastColumn="0" w:lastRowFirstColumn="0" w:lastRowLastColumn="0"/>
            </w:pPr>
            <w:r w:rsidRPr="00E716BE">
              <w:t>Could be acceptable</w:t>
            </w:r>
          </w:p>
        </w:tc>
      </w:tr>
      <w:tr w:rsidR="00F42C09" w:rsidRPr="00E716BE" w14:paraId="24AEB661" w14:textId="77777777" w:rsidTr="00B415C2">
        <w:trPr>
          <w:cnfStyle w:val="000000100000" w:firstRow="0" w:lastRow="0" w:firstColumn="0" w:lastColumn="0" w:oddVBand="0" w:evenVBand="0" w:oddHBand="1" w:evenHBand="0" w:firstRowFirstColumn="0" w:firstRowLastColumn="0" w:lastRowFirstColumn="0" w:lastRowLastColumn="0"/>
          <w:trHeight w:val="1811"/>
        </w:trPr>
        <w:tc>
          <w:tcPr>
            <w:cnfStyle w:val="001000000000" w:firstRow="0" w:lastRow="0" w:firstColumn="1" w:lastColumn="0" w:oddVBand="0" w:evenVBand="0" w:oddHBand="0" w:evenHBand="0" w:firstRowFirstColumn="0" w:firstRowLastColumn="0" w:lastRowFirstColumn="0" w:lastRowLastColumn="0"/>
            <w:tcW w:w="1667" w:type="pct"/>
          </w:tcPr>
          <w:p w14:paraId="6BEECA92" w14:textId="0B937AC9" w:rsidR="00F42C09" w:rsidRPr="00E716BE" w:rsidRDefault="00F42C09" w:rsidP="00232AE0">
            <w:r w:rsidRPr="00E716BE">
              <w:rPr>
                <w:noProof/>
              </w:rPr>
              <w:drawing>
                <wp:inline distT="0" distB="0" distL="0" distR="0" wp14:anchorId="33DA39A0" wp14:editId="7AABE846">
                  <wp:extent cx="1799590" cy="722115"/>
                  <wp:effectExtent l="0" t="0" r="0" b="1905"/>
                  <wp:docPr id="172105027" name="Picture 172105027" descr="3-methylideneoct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7" name="Picture 172105027" descr="3-methylideneoctane."/>
                          <pic:cNvPicPr/>
                        </pic:nvPicPr>
                        <pic:blipFill>
                          <a:blip r:embed="rId50"/>
                          <a:stretch>
                            <a:fillRect/>
                          </a:stretch>
                        </pic:blipFill>
                        <pic:spPr>
                          <a:xfrm>
                            <a:off x="0" y="0"/>
                            <a:ext cx="1822329" cy="731240"/>
                          </a:xfrm>
                          <a:prstGeom prst="rect">
                            <a:avLst/>
                          </a:prstGeom>
                        </pic:spPr>
                      </pic:pic>
                    </a:graphicData>
                  </a:graphic>
                </wp:inline>
              </w:drawing>
            </w:r>
          </w:p>
        </w:tc>
        <w:tc>
          <w:tcPr>
            <w:tcW w:w="1667" w:type="pct"/>
          </w:tcPr>
          <w:p w14:paraId="42DE251F" w14:textId="2AF30737" w:rsidR="00F42C09" w:rsidRPr="00E716BE" w:rsidRDefault="00F42C09" w:rsidP="00232AE0">
            <w:pPr>
              <w:cnfStyle w:val="000000100000" w:firstRow="0" w:lastRow="0" w:firstColumn="0" w:lastColumn="0" w:oddVBand="0" w:evenVBand="0" w:oddHBand="1" w:evenHBand="0" w:firstRowFirstColumn="0" w:firstRowLastColumn="0" w:lastRowFirstColumn="0" w:lastRowLastColumn="0"/>
            </w:pPr>
            <w:r w:rsidRPr="00E716BE">
              <w:rPr>
                <w:noProof/>
              </w:rPr>
              <w:drawing>
                <wp:inline distT="0" distB="0" distL="0" distR="0" wp14:anchorId="48688479" wp14:editId="5DC171DA">
                  <wp:extent cx="1950665" cy="947863"/>
                  <wp:effectExtent l="0" t="0" r="0" b="5080"/>
                  <wp:docPr id="172105026" name="Picture 172105026" descr="3-methylideneoctane (parent cahin is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6" name="Picture 172105026" descr="3-methylideneoctane (parent cahin is shaded green."/>
                          <pic:cNvPicPr/>
                        </pic:nvPicPr>
                        <pic:blipFill>
                          <a:blip r:embed="rId51"/>
                          <a:stretch>
                            <a:fillRect/>
                          </a:stretch>
                        </pic:blipFill>
                        <pic:spPr>
                          <a:xfrm>
                            <a:off x="0" y="0"/>
                            <a:ext cx="1983910" cy="964018"/>
                          </a:xfrm>
                          <a:prstGeom prst="rect">
                            <a:avLst/>
                          </a:prstGeom>
                        </pic:spPr>
                      </pic:pic>
                    </a:graphicData>
                  </a:graphic>
                </wp:inline>
              </w:drawing>
            </w:r>
          </w:p>
        </w:tc>
        <w:tc>
          <w:tcPr>
            <w:tcW w:w="1667" w:type="pct"/>
          </w:tcPr>
          <w:p w14:paraId="5F42E742" w14:textId="5A706D16" w:rsidR="00F42C09" w:rsidRPr="00E716BE" w:rsidRDefault="00F42C09" w:rsidP="00232AE0">
            <w:pPr>
              <w:cnfStyle w:val="000000100000" w:firstRow="0" w:lastRow="0" w:firstColumn="0" w:lastColumn="0" w:oddVBand="0" w:evenVBand="0" w:oddHBand="1" w:evenHBand="0" w:firstRowFirstColumn="0" w:firstRowLastColumn="0" w:lastRowFirstColumn="0" w:lastRowLastColumn="0"/>
            </w:pPr>
            <w:r w:rsidRPr="00E716BE">
              <w:rPr>
                <w:noProof/>
              </w:rPr>
              <w:drawing>
                <wp:inline distT="0" distB="0" distL="0" distR="0" wp14:anchorId="2615B983" wp14:editId="47F3FB7A">
                  <wp:extent cx="1889796" cy="888365"/>
                  <wp:effectExtent l="0" t="0" r="0" b="6985"/>
                  <wp:docPr id="172105028" name="Picture 172105028"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28" name="Picture 172105028" descr="Incorrect."/>
                          <pic:cNvPicPr/>
                        </pic:nvPicPr>
                        <pic:blipFill>
                          <a:blip r:embed="rId52"/>
                          <a:stretch>
                            <a:fillRect/>
                          </a:stretch>
                        </pic:blipFill>
                        <pic:spPr>
                          <a:xfrm>
                            <a:off x="0" y="0"/>
                            <a:ext cx="1908331" cy="897078"/>
                          </a:xfrm>
                          <a:prstGeom prst="rect">
                            <a:avLst/>
                          </a:prstGeom>
                        </pic:spPr>
                      </pic:pic>
                    </a:graphicData>
                  </a:graphic>
                </wp:inline>
              </w:drawing>
            </w:r>
          </w:p>
        </w:tc>
      </w:tr>
    </w:tbl>
    <w:p w14:paraId="296F4566" w14:textId="36DAB9A3" w:rsidR="004A0728" w:rsidRDefault="00E974D7" w:rsidP="00232AE0">
      <w:pPr>
        <w:pStyle w:val="ListNumber"/>
      </w:pPr>
      <w:r>
        <w:t xml:space="preserve">The chain with the maximum number of </w:t>
      </w:r>
      <w:r w:rsidR="008C1714">
        <w:t>unsaturated</w:t>
      </w:r>
      <w:r>
        <w:t xml:space="preserve"> bonds</w:t>
      </w:r>
      <w:r w:rsidR="00D308D8">
        <w:t>, for example:</w:t>
      </w:r>
    </w:p>
    <w:p w14:paraId="4D4B15C3" w14:textId="0D17051A" w:rsidR="00226D03" w:rsidRPr="00226D03" w:rsidRDefault="0061459C" w:rsidP="00232AE0">
      <w:pPr>
        <w:pStyle w:val="Caption"/>
      </w:pPr>
      <w:r>
        <w:t xml:space="preserve">Table </w:t>
      </w:r>
      <w:r>
        <w:fldChar w:fldCharType="begin"/>
      </w:r>
      <w:r>
        <w:instrText xml:space="preserve"> SEQ Table \* ARABIC </w:instrText>
      </w:r>
      <w:r>
        <w:fldChar w:fldCharType="separate"/>
      </w:r>
      <w:r w:rsidR="00E20FF9">
        <w:rPr>
          <w:noProof/>
        </w:rPr>
        <w:t>19</w:t>
      </w:r>
      <w:r>
        <w:fldChar w:fldCharType="end"/>
      </w:r>
      <w:r>
        <w:t xml:space="preserve"> – structure of </w:t>
      </w:r>
      <w:r w:rsidRPr="0061459C">
        <w:t>3-ethylhex-2-ene</w:t>
      </w:r>
    </w:p>
    <w:tbl>
      <w:tblPr>
        <w:tblStyle w:val="Tableheader"/>
        <w:tblW w:w="5000" w:type="pct"/>
        <w:tblLook w:val="04A0" w:firstRow="1" w:lastRow="0" w:firstColumn="1" w:lastColumn="0" w:noHBand="0" w:noVBand="1"/>
        <w:tblDescription w:val="Correct and incorrect structure of 3-ethylhex-2-ene."/>
      </w:tblPr>
      <w:tblGrid>
        <w:gridCol w:w="3208"/>
        <w:gridCol w:w="3209"/>
        <w:gridCol w:w="3207"/>
      </w:tblGrid>
      <w:tr w:rsidR="00582EFE" w:rsidRPr="00226D03" w14:paraId="5E0FF6A0" w14:textId="77777777" w:rsidTr="00226D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77A8B3D" w14:textId="77777777" w:rsidR="00953FEB" w:rsidRPr="00226D03" w:rsidRDefault="00953FEB" w:rsidP="00210503">
            <w:r w:rsidRPr="00210503">
              <w:t>Structure</w:t>
            </w:r>
          </w:p>
        </w:tc>
        <w:tc>
          <w:tcPr>
            <w:tcW w:w="1667" w:type="pct"/>
          </w:tcPr>
          <w:p w14:paraId="033C5FB5" w14:textId="77777777" w:rsidR="00953FEB" w:rsidRPr="00226D03" w:rsidRDefault="00953FEB" w:rsidP="00232AE0">
            <w:pPr>
              <w:cnfStyle w:val="100000000000" w:firstRow="1" w:lastRow="0" w:firstColumn="0" w:lastColumn="0" w:oddVBand="0" w:evenVBand="0" w:oddHBand="0" w:evenHBand="0" w:firstRowFirstColumn="0" w:firstRowLastColumn="0" w:lastRowFirstColumn="0" w:lastRowLastColumn="0"/>
            </w:pPr>
            <w:r w:rsidRPr="00226D03">
              <w:t>Correct</w:t>
            </w:r>
          </w:p>
        </w:tc>
        <w:tc>
          <w:tcPr>
            <w:tcW w:w="1667" w:type="pct"/>
          </w:tcPr>
          <w:p w14:paraId="3E304D3D" w14:textId="77777777" w:rsidR="00953FEB" w:rsidRPr="00226D03" w:rsidRDefault="00953FEB" w:rsidP="00232AE0">
            <w:pPr>
              <w:cnfStyle w:val="100000000000" w:firstRow="1" w:lastRow="0" w:firstColumn="0" w:lastColumn="0" w:oddVBand="0" w:evenVBand="0" w:oddHBand="0" w:evenHBand="0" w:firstRowFirstColumn="0" w:firstRowLastColumn="0" w:lastRowFirstColumn="0" w:lastRowLastColumn="0"/>
            </w:pPr>
            <w:r w:rsidRPr="00226D03">
              <w:t>Incorrect</w:t>
            </w:r>
          </w:p>
        </w:tc>
      </w:tr>
      <w:tr w:rsidR="00582EFE" w:rsidRPr="00226D03" w14:paraId="5326231E" w14:textId="77777777" w:rsidTr="00226D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D3A12C1" w14:textId="37755F97" w:rsidR="00953FEB" w:rsidRPr="00226D03" w:rsidRDefault="008E6D32" w:rsidP="00232AE0">
            <w:r w:rsidRPr="00226D03">
              <w:rPr>
                <w:noProof/>
              </w:rPr>
              <w:drawing>
                <wp:inline distT="0" distB="0" distL="0" distR="0" wp14:anchorId="2CE0E32C" wp14:editId="0441CCD9">
                  <wp:extent cx="1800000" cy="846000"/>
                  <wp:effectExtent l="0" t="0" r="0" b="0"/>
                  <wp:docPr id="675956759" name="Picture 675956759" descr="3-ethylhex-2-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59" name="Picture 675956759" descr="3-ethylhex-2-ene."/>
                          <pic:cNvPicPr/>
                        </pic:nvPicPr>
                        <pic:blipFill rotWithShape="1">
                          <a:blip r:embed="rId53"/>
                          <a:srcRect l="1791" t="7407" r="3386" b="4716"/>
                          <a:stretch/>
                        </pic:blipFill>
                        <pic:spPr bwMode="auto">
                          <a:xfrm>
                            <a:off x="0" y="0"/>
                            <a:ext cx="1800000" cy="846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50CDE3BA" w14:textId="288FE08A" w:rsidR="00953FEB" w:rsidRPr="00226D03" w:rsidRDefault="00582EFE" w:rsidP="00232AE0">
            <w:pPr>
              <w:cnfStyle w:val="000000100000" w:firstRow="0" w:lastRow="0" w:firstColumn="0" w:lastColumn="0" w:oddVBand="0" w:evenVBand="0" w:oddHBand="1" w:evenHBand="0" w:firstRowFirstColumn="0" w:firstRowLastColumn="0" w:lastRowFirstColumn="0" w:lastRowLastColumn="0"/>
            </w:pPr>
            <w:r w:rsidRPr="00226D03">
              <w:rPr>
                <w:noProof/>
              </w:rPr>
              <w:drawing>
                <wp:inline distT="0" distB="0" distL="0" distR="0" wp14:anchorId="14852D60" wp14:editId="514BDEA9">
                  <wp:extent cx="1800000" cy="842400"/>
                  <wp:effectExtent l="0" t="0" r="0" b="0"/>
                  <wp:docPr id="675956760" name="Picture 675956760" descr="3-ethylhex-2-e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60" name="Picture 675956760" descr="3-ethylhex-2-ene (parent is hexane shaded green)."/>
                          <pic:cNvPicPr/>
                        </pic:nvPicPr>
                        <pic:blipFill rotWithShape="1">
                          <a:blip r:embed="rId54"/>
                          <a:srcRect l="1200" t="4720" r="1" b="9062"/>
                          <a:stretch/>
                        </pic:blipFill>
                        <pic:spPr bwMode="auto">
                          <a:xfrm>
                            <a:off x="0" y="0"/>
                            <a:ext cx="1800000" cy="8424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05A62D57" w14:textId="7DE27015" w:rsidR="00953FEB" w:rsidRPr="00226D03" w:rsidRDefault="00C81D6C" w:rsidP="00232AE0">
            <w:pPr>
              <w:cnfStyle w:val="000000100000" w:firstRow="0" w:lastRow="0" w:firstColumn="0" w:lastColumn="0" w:oddVBand="0" w:evenVBand="0" w:oddHBand="1" w:evenHBand="0" w:firstRowFirstColumn="0" w:firstRowLastColumn="0" w:lastRowFirstColumn="0" w:lastRowLastColumn="0"/>
            </w:pPr>
            <w:r w:rsidRPr="00226D03">
              <w:rPr>
                <w:noProof/>
              </w:rPr>
              <w:drawing>
                <wp:inline distT="0" distB="0" distL="0" distR="0" wp14:anchorId="72F2E0D8" wp14:editId="257C1B67">
                  <wp:extent cx="1800000" cy="990000"/>
                  <wp:effectExtent l="0" t="0" r="0" b="635"/>
                  <wp:docPr id="675956761" name="Picture 675956761"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956761" name="Picture 675956761" descr="Incorrect."/>
                          <pic:cNvPicPr/>
                        </pic:nvPicPr>
                        <pic:blipFill rotWithShape="1">
                          <a:blip r:embed="rId55"/>
                          <a:srcRect l="5316" t="8839" r="4240" b="5325"/>
                          <a:stretch/>
                        </pic:blipFill>
                        <pic:spPr bwMode="auto">
                          <a:xfrm>
                            <a:off x="0" y="0"/>
                            <a:ext cx="1800000" cy="990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0232C9D" w14:textId="304CF8B1" w:rsidR="00D308D8" w:rsidRDefault="00C01D20" w:rsidP="00232AE0">
      <w:pPr>
        <w:pStyle w:val="ListNumber"/>
      </w:pPr>
      <w:r>
        <w:t xml:space="preserve">The chain which </w:t>
      </w:r>
      <w:r w:rsidR="006736E3">
        <w:t xml:space="preserve">has the greatest number of </w:t>
      </w:r>
      <w:r w:rsidR="00C2106E">
        <w:t>groups included as a prefix to the parent structure</w:t>
      </w:r>
      <w:r w:rsidR="00D308D8">
        <w:t>, for example:</w:t>
      </w:r>
    </w:p>
    <w:p w14:paraId="07ABE983" w14:textId="5EA372E3" w:rsidR="007306C8" w:rsidRPr="007306C8" w:rsidRDefault="007306C8" w:rsidP="00232AE0">
      <w:pPr>
        <w:pStyle w:val="Caption"/>
      </w:pPr>
      <w:r>
        <w:t xml:space="preserve">Table </w:t>
      </w:r>
      <w:r>
        <w:fldChar w:fldCharType="begin"/>
      </w:r>
      <w:r>
        <w:instrText xml:space="preserve"> SEQ Table \* ARABIC </w:instrText>
      </w:r>
      <w:r>
        <w:fldChar w:fldCharType="separate"/>
      </w:r>
      <w:r w:rsidR="00E20FF9">
        <w:rPr>
          <w:noProof/>
        </w:rPr>
        <w:t>20</w:t>
      </w:r>
      <w:r>
        <w:fldChar w:fldCharType="end"/>
      </w:r>
      <w:r>
        <w:t xml:space="preserve"> – structure of </w:t>
      </w:r>
      <w:r w:rsidRPr="007306C8">
        <w:t>3-ethyl-2-methyl hexane</w:t>
      </w:r>
    </w:p>
    <w:tbl>
      <w:tblPr>
        <w:tblStyle w:val="Tableheader"/>
        <w:tblW w:w="5000" w:type="pct"/>
        <w:tblLook w:val="04A0" w:firstRow="1" w:lastRow="0" w:firstColumn="1" w:lastColumn="0" w:noHBand="0" w:noVBand="1"/>
        <w:tblDescription w:val="Correct and incorrect structure of 3-ethyl-2-methyl hexane."/>
      </w:tblPr>
      <w:tblGrid>
        <w:gridCol w:w="3208"/>
        <w:gridCol w:w="3209"/>
        <w:gridCol w:w="3207"/>
      </w:tblGrid>
      <w:tr w:rsidR="00953FEB" w:rsidRPr="00B415C2" w14:paraId="1839E2A3" w14:textId="77777777" w:rsidTr="00B415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7FCF2D8" w14:textId="77777777" w:rsidR="00953FEB" w:rsidRPr="00B415C2" w:rsidRDefault="00953FEB" w:rsidP="00210503">
            <w:r w:rsidRPr="00210503">
              <w:t>Structure</w:t>
            </w:r>
          </w:p>
        </w:tc>
        <w:tc>
          <w:tcPr>
            <w:tcW w:w="1667" w:type="pct"/>
          </w:tcPr>
          <w:p w14:paraId="2DFCFF8B" w14:textId="77777777" w:rsidR="00953FEB" w:rsidRPr="00B415C2" w:rsidRDefault="00953FEB" w:rsidP="00232AE0">
            <w:pPr>
              <w:cnfStyle w:val="100000000000" w:firstRow="1" w:lastRow="0" w:firstColumn="0" w:lastColumn="0" w:oddVBand="0" w:evenVBand="0" w:oddHBand="0" w:evenHBand="0" w:firstRowFirstColumn="0" w:firstRowLastColumn="0" w:lastRowFirstColumn="0" w:lastRowLastColumn="0"/>
            </w:pPr>
            <w:r w:rsidRPr="00B415C2">
              <w:t>Correct</w:t>
            </w:r>
          </w:p>
        </w:tc>
        <w:tc>
          <w:tcPr>
            <w:tcW w:w="1667" w:type="pct"/>
          </w:tcPr>
          <w:p w14:paraId="5DE43E60" w14:textId="77777777" w:rsidR="00953FEB" w:rsidRPr="00B415C2" w:rsidRDefault="00953FEB" w:rsidP="00232AE0">
            <w:pPr>
              <w:cnfStyle w:val="100000000000" w:firstRow="1" w:lastRow="0" w:firstColumn="0" w:lastColumn="0" w:oddVBand="0" w:evenVBand="0" w:oddHBand="0" w:evenHBand="0" w:firstRowFirstColumn="0" w:firstRowLastColumn="0" w:lastRowFirstColumn="0" w:lastRowLastColumn="0"/>
            </w:pPr>
            <w:r w:rsidRPr="00B415C2">
              <w:t>Incorrect</w:t>
            </w:r>
          </w:p>
        </w:tc>
      </w:tr>
      <w:tr w:rsidR="00953FEB" w:rsidRPr="00B415C2" w14:paraId="69D10B2B" w14:textId="77777777" w:rsidTr="00B415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BB6CCA8" w14:textId="53D526B4" w:rsidR="00953FEB" w:rsidRPr="00B415C2" w:rsidRDefault="00F92606" w:rsidP="00232AE0">
            <w:r w:rsidRPr="00B415C2">
              <w:rPr>
                <w:noProof/>
              </w:rPr>
              <w:drawing>
                <wp:inline distT="0" distB="0" distL="0" distR="0" wp14:anchorId="333AACD8" wp14:editId="046A2351">
                  <wp:extent cx="1800000" cy="1252800"/>
                  <wp:effectExtent l="0" t="0" r="0" b="5080"/>
                  <wp:docPr id="172105058" name="Picture 172105058" descr="3-ethyl-2-methyl hex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8" name="Picture 172105058" descr="3-ethyl-2-methyl hexane."/>
                          <pic:cNvPicPr/>
                        </pic:nvPicPr>
                        <pic:blipFill rotWithShape="1">
                          <a:blip r:embed="rId56"/>
                          <a:srcRect l="3924" t="10179" b="-196"/>
                          <a:stretch/>
                        </pic:blipFill>
                        <pic:spPr bwMode="auto">
                          <a:xfrm>
                            <a:off x="0" y="0"/>
                            <a:ext cx="1800000" cy="1252800"/>
                          </a:xfrm>
                          <a:prstGeom prst="rect">
                            <a:avLst/>
                          </a:prstGeom>
                          <a:ln>
                            <a:noFill/>
                          </a:ln>
                          <a:extLst>
                            <a:ext uri="{53640926-AAD7-44D8-BBD7-CCE9431645EC}">
                              <a14:shadowObscured xmlns:a14="http://schemas.microsoft.com/office/drawing/2010/main"/>
                            </a:ext>
                          </a:extLst>
                        </pic:spPr>
                      </pic:pic>
                    </a:graphicData>
                  </a:graphic>
                </wp:inline>
              </w:drawing>
            </w:r>
          </w:p>
        </w:tc>
        <w:tc>
          <w:tcPr>
            <w:tcW w:w="1667" w:type="pct"/>
          </w:tcPr>
          <w:p w14:paraId="5BB1ADA3" w14:textId="77777777" w:rsidR="00953FEB" w:rsidRPr="00B415C2" w:rsidRDefault="00F92606" w:rsidP="00232AE0">
            <w:pPr>
              <w:cnfStyle w:val="000000100000" w:firstRow="0" w:lastRow="0" w:firstColumn="0" w:lastColumn="0" w:oddVBand="0" w:evenVBand="0" w:oddHBand="1" w:evenHBand="0" w:firstRowFirstColumn="0" w:firstRowLastColumn="0" w:lastRowFirstColumn="0" w:lastRowLastColumn="0"/>
            </w:pPr>
            <w:r w:rsidRPr="00B415C2">
              <w:rPr>
                <w:noProof/>
              </w:rPr>
              <w:drawing>
                <wp:inline distT="0" distB="0" distL="0" distR="0" wp14:anchorId="36BBA7D1" wp14:editId="226C61AA">
                  <wp:extent cx="1800000" cy="1126800"/>
                  <wp:effectExtent l="0" t="0" r="0" b="0"/>
                  <wp:docPr id="172105059" name="Picture 172105059" descr="3-ethyl-2-methyl 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59" name="Picture 172105059" descr="3-ethyl-2-methyl hexane (parent is hexane shaded green)."/>
                          <pic:cNvPicPr/>
                        </pic:nvPicPr>
                        <pic:blipFill rotWithShape="1">
                          <a:blip r:embed="rId57"/>
                          <a:srcRect l="3460" t="5555"/>
                          <a:stretch/>
                        </pic:blipFill>
                        <pic:spPr bwMode="auto">
                          <a:xfrm>
                            <a:off x="0" y="0"/>
                            <a:ext cx="1800000" cy="1126800"/>
                          </a:xfrm>
                          <a:prstGeom prst="rect">
                            <a:avLst/>
                          </a:prstGeom>
                          <a:ln>
                            <a:noFill/>
                          </a:ln>
                          <a:extLst>
                            <a:ext uri="{53640926-AAD7-44D8-BBD7-CCE9431645EC}">
                              <a14:shadowObscured xmlns:a14="http://schemas.microsoft.com/office/drawing/2010/main"/>
                            </a:ext>
                          </a:extLst>
                        </pic:spPr>
                      </pic:pic>
                    </a:graphicData>
                  </a:graphic>
                </wp:inline>
              </w:drawing>
            </w:r>
          </w:p>
          <w:p w14:paraId="13364E0A" w14:textId="2BAA3C5F" w:rsidR="00F20CCE" w:rsidRPr="00B415C2" w:rsidRDefault="00F20CCE" w:rsidP="00232AE0">
            <w:pPr>
              <w:cnfStyle w:val="000000100000" w:firstRow="0" w:lastRow="0" w:firstColumn="0" w:lastColumn="0" w:oddVBand="0" w:evenVBand="0" w:oddHBand="1" w:evenHBand="0" w:firstRowFirstColumn="0" w:firstRowLastColumn="0" w:lastRowFirstColumn="0" w:lastRowLastColumn="0"/>
            </w:pPr>
            <w:r w:rsidRPr="00B415C2">
              <w:t>(</w:t>
            </w:r>
            <w:r w:rsidR="003B5AE2">
              <w:t>T</w:t>
            </w:r>
            <w:r w:rsidR="003B5AE2" w:rsidRPr="00B415C2">
              <w:t xml:space="preserve">wo </w:t>
            </w:r>
            <w:r w:rsidRPr="00B415C2">
              <w:t>prefix groups)</w:t>
            </w:r>
          </w:p>
        </w:tc>
        <w:tc>
          <w:tcPr>
            <w:tcW w:w="1667" w:type="pct"/>
          </w:tcPr>
          <w:p w14:paraId="4AB1366C" w14:textId="77777777" w:rsidR="00953FEB" w:rsidRPr="00B415C2" w:rsidRDefault="00F92606" w:rsidP="00232AE0">
            <w:pPr>
              <w:cnfStyle w:val="000000100000" w:firstRow="0" w:lastRow="0" w:firstColumn="0" w:lastColumn="0" w:oddVBand="0" w:evenVBand="0" w:oddHBand="1" w:evenHBand="0" w:firstRowFirstColumn="0" w:firstRowLastColumn="0" w:lastRowFirstColumn="0" w:lastRowLastColumn="0"/>
            </w:pPr>
            <w:r w:rsidRPr="00B415C2">
              <w:rPr>
                <w:noProof/>
              </w:rPr>
              <w:drawing>
                <wp:inline distT="0" distB="0" distL="0" distR="0" wp14:anchorId="0018937D" wp14:editId="630D7748">
                  <wp:extent cx="1568547" cy="1110531"/>
                  <wp:effectExtent l="0" t="0" r="0" b="0"/>
                  <wp:docPr id="172105060" name="Picture 172105060" descr="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60" name="Picture 172105060" descr="Incorrect."/>
                          <pic:cNvPicPr/>
                        </pic:nvPicPr>
                        <pic:blipFill rotWithShape="1">
                          <a:blip r:embed="rId58"/>
                          <a:srcRect l="2549" t="2665"/>
                          <a:stretch/>
                        </pic:blipFill>
                        <pic:spPr bwMode="auto">
                          <a:xfrm>
                            <a:off x="0" y="0"/>
                            <a:ext cx="1577793" cy="1117077"/>
                          </a:xfrm>
                          <a:prstGeom prst="rect">
                            <a:avLst/>
                          </a:prstGeom>
                          <a:ln>
                            <a:noFill/>
                          </a:ln>
                          <a:extLst>
                            <a:ext uri="{53640926-AAD7-44D8-BBD7-CCE9431645EC}">
                              <a14:shadowObscured xmlns:a14="http://schemas.microsoft.com/office/drawing/2010/main"/>
                            </a:ext>
                          </a:extLst>
                        </pic:spPr>
                      </pic:pic>
                    </a:graphicData>
                  </a:graphic>
                </wp:inline>
              </w:drawing>
            </w:r>
          </w:p>
          <w:p w14:paraId="255C87C3" w14:textId="17FC4844" w:rsidR="00F20CCE" w:rsidRPr="00B415C2" w:rsidRDefault="00F20CCE" w:rsidP="00232AE0">
            <w:pPr>
              <w:cnfStyle w:val="000000100000" w:firstRow="0" w:lastRow="0" w:firstColumn="0" w:lastColumn="0" w:oddVBand="0" w:evenVBand="0" w:oddHBand="1" w:evenHBand="0" w:firstRowFirstColumn="0" w:firstRowLastColumn="0" w:lastRowFirstColumn="0" w:lastRowLastColumn="0"/>
            </w:pPr>
            <w:r w:rsidRPr="00B415C2">
              <w:t>(</w:t>
            </w:r>
            <w:r w:rsidR="003B5AE2">
              <w:t>O</w:t>
            </w:r>
            <w:r w:rsidR="003B5AE2" w:rsidRPr="00B415C2">
              <w:t xml:space="preserve">ne </w:t>
            </w:r>
            <w:r w:rsidRPr="00B415C2">
              <w:t>prefix group)</w:t>
            </w:r>
          </w:p>
        </w:tc>
      </w:tr>
    </w:tbl>
    <w:p w14:paraId="3400B675" w14:textId="264DAEAA" w:rsidR="00C43135" w:rsidRDefault="00C43135" w:rsidP="00232AE0">
      <w:r>
        <w:br w:type="page"/>
      </w:r>
    </w:p>
    <w:p w14:paraId="72CC9040" w14:textId="4F33E772" w:rsidR="004609C1" w:rsidRPr="004609C1" w:rsidRDefault="00E0180E" w:rsidP="00232AE0">
      <w:pPr>
        <w:pStyle w:val="Caption"/>
      </w:pPr>
      <w:bookmarkStart w:id="23" w:name="_Hlk127529095"/>
      <w:r>
        <w:lastRenderedPageBreak/>
        <w:t xml:space="preserve">Figure </w:t>
      </w:r>
      <w:r>
        <w:fldChar w:fldCharType="begin"/>
      </w:r>
      <w:r>
        <w:instrText xml:space="preserve"> SEQ Figure \* ARABIC </w:instrText>
      </w:r>
      <w:r>
        <w:fldChar w:fldCharType="separate"/>
      </w:r>
      <w:r>
        <w:rPr>
          <w:noProof/>
        </w:rPr>
        <w:t>4</w:t>
      </w:r>
      <w:r>
        <w:fldChar w:fldCharType="end"/>
      </w:r>
      <w:r>
        <w:t xml:space="preserve"> – flowchart </w:t>
      </w:r>
      <w:r w:rsidR="00900B80">
        <w:t>showing steps for selection of parent structure</w:t>
      </w:r>
    </w:p>
    <w:bookmarkEnd w:id="23"/>
    <w:p w14:paraId="7CC55FA7" w14:textId="21003A52" w:rsidR="00D308D8" w:rsidRDefault="00E86992" w:rsidP="00C76094">
      <w:r w:rsidRPr="00C76094">
        <w:rPr>
          <w:noProof/>
        </w:rPr>
        <w:drawing>
          <wp:inline distT="0" distB="0" distL="0" distR="0" wp14:anchorId="26A04A88" wp14:editId="7844A9C5">
            <wp:extent cx="5502302" cy="6685937"/>
            <wp:effectExtent l="0" t="0" r="3175" b="635"/>
            <wp:docPr id="172105032" name="Picture 172105032" descr="Flowchart showing steps for the selection of a paren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32" name="Picture 172105032" descr="Flowchart showing steps for the selection of a parent structure."/>
                    <pic:cNvPicPr/>
                  </pic:nvPicPr>
                  <pic:blipFill>
                    <a:blip r:embed="rId59"/>
                    <a:stretch>
                      <a:fillRect/>
                    </a:stretch>
                  </pic:blipFill>
                  <pic:spPr>
                    <a:xfrm>
                      <a:off x="0" y="0"/>
                      <a:ext cx="5508963" cy="6694031"/>
                    </a:xfrm>
                    <a:prstGeom prst="rect">
                      <a:avLst/>
                    </a:prstGeom>
                  </pic:spPr>
                </pic:pic>
              </a:graphicData>
            </a:graphic>
          </wp:inline>
        </w:drawing>
      </w:r>
    </w:p>
    <w:p w14:paraId="3698B52C" w14:textId="026FAD35" w:rsidR="005E2734" w:rsidRDefault="005E2734" w:rsidP="00232AE0">
      <w:r>
        <w:rPr>
          <w:lang w:eastAsia="zh-CN"/>
        </w:rPr>
        <w:t xml:space="preserve">For organic chemistry, names are developed using substitutive nomenclature where a parent alkane must be the starting point of a name. </w:t>
      </w:r>
      <w:r w:rsidR="00C0654D">
        <w:rPr>
          <w:lang w:eastAsia="zh-CN"/>
        </w:rPr>
        <w:t xml:space="preserve">Next, hydrogen </w:t>
      </w:r>
      <w:r>
        <w:rPr>
          <w:lang w:eastAsia="zh-CN"/>
        </w:rPr>
        <w:t>atoms from the parent alkane are substituted with other groups</w:t>
      </w:r>
      <w:r w:rsidR="00B95108">
        <w:rPr>
          <w:lang w:eastAsia="zh-CN"/>
        </w:rPr>
        <w:t>,</w:t>
      </w:r>
      <w:r>
        <w:rPr>
          <w:lang w:eastAsia="zh-CN"/>
        </w:rPr>
        <w:t xml:space="preserve"> which are named using either prefixes or suffixes</w:t>
      </w:r>
      <w:r w:rsidR="004E45C3">
        <w:rPr>
          <w:lang w:eastAsia="zh-CN"/>
        </w:rPr>
        <w:t xml:space="preserve"> (Leigh 2011:51)</w:t>
      </w:r>
      <w:r w:rsidR="00C0654D">
        <w:rPr>
          <w:lang w:eastAsia="zh-CN"/>
        </w:rPr>
        <w:t xml:space="preserve">. </w:t>
      </w:r>
      <w:r w:rsidR="00B95108">
        <w:rPr>
          <w:lang w:eastAsia="zh-CN"/>
        </w:rPr>
        <w:t>Finally, t</w:t>
      </w:r>
      <w:r>
        <w:t>he length of the chain is given a prefix to indicate the number of continuously connected carbons:</w:t>
      </w:r>
    </w:p>
    <w:p w14:paraId="328FA65E" w14:textId="4D34AD3A" w:rsidR="009216D5" w:rsidRDefault="001C3588" w:rsidP="00232AE0">
      <w:pPr>
        <w:pStyle w:val="Caption"/>
      </w:pPr>
      <w:r>
        <w:lastRenderedPageBreak/>
        <w:t xml:space="preserve">Table </w:t>
      </w:r>
      <w:r>
        <w:fldChar w:fldCharType="begin"/>
      </w:r>
      <w:r>
        <w:instrText xml:space="preserve"> SEQ Table \* ARABIC </w:instrText>
      </w:r>
      <w:r>
        <w:fldChar w:fldCharType="separate"/>
      </w:r>
      <w:r w:rsidR="00E20FF9">
        <w:rPr>
          <w:noProof/>
        </w:rPr>
        <w:t>21</w:t>
      </w:r>
      <w:r>
        <w:fldChar w:fldCharType="end"/>
      </w:r>
      <w:r w:rsidR="009216D5">
        <w:t xml:space="preserve"> </w:t>
      </w:r>
      <w:r>
        <w:t xml:space="preserve">– prefixes </w:t>
      </w:r>
      <w:r w:rsidR="008F0E38">
        <w:t>for parent hydrocarbons</w:t>
      </w:r>
    </w:p>
    <w:tbl>
      <w:tblPr>
        <w:tblStyle w:val="Tableheader"/>
        <w:tblW w:w="5000" w:type="pct"/>
        <w:tblLook w:val="04A0" w:firstRow="1" w:lastRow="0" w:firstColumn="1" w:lastColumn="0" w:noHBand="0" w:noVBand="1"/>
        <w:tblDescription w:val="Table containing various parent hydrocarbons that outline chain lengths, their prefixes, memory strategies and parent alkalines."/>
      </w:tblPr>
      <w:tblGrid>
        <w:gridCol w:w="1542"/>
        <w:gridCol w:w="2279"/>
        <w:gridCol w:w="3110"/>
        <w:gridCol w:w="2693"/>
      </w:tblGrid>
      <w:tr w:rsidR="00D031BE" w:rsidRPr="001C3588" w14:paraId="52A43169" w14:textId="5504D21C" w:rsidTr="001C35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1B6B20EB" w14:textId="77777777" w:rsidR="00D031BE" w:rsidRPr="001C3588" w:rsidRDefault="00D031BE" w:rsidP="00C76094">
            <w:r w:rsidRPr="001C3588">
              <w:t>Carbon chain length</w:t>
            </w:r>
          </w:p>
        </w:tc>
        <w:tc>
          <w:tcPr>
            <w:tcW w:w="1184" w:type="pct"/>
          </w:tcPr>
          <w:p w14:paraId="77DA993B" w14:textId="77777777"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Prefix</w:t>
            </w:r>
          </w:p>
        </w:tc>
        <w:tc>
          <w:tcPr>
            <w:tcW w:w="1616" w:type="pct"/>
          </w:tcPr>
          <w:p w14:paraId="18355FAD" w14:textId="77777777"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Memory strategy</w:t>
            </w:r>
          </w:p>
        </w:tc>
        <w:tc>
          <w:tcPr>
            <w:tcW w:w="1400" w:type="pct"/>
          </w:tcPr>
          <w:p w14:paraId="34FD6645" w14:textId="4AF8C9C3" w:rsidR="00D031BE" w:rsidRPr="001C3588" w:rsidRDefault="00D031BE" w:rsidP="00232AE0">
            <w:pPr>
              <w:cnfStyle w:val="100000000000" w:firstRow="1" w:lastRow="0" w:firstColumn="0" w:lastColumn="0" w:oddVBand="0" w:evenVBand="0" w:oddHBand="0" w:evenHBand="0" w:firstRowFirstColumn="0" w:firstRowLastColumn="0" w:lastRowFirstColumn="0" w:lastRowLastColumn="0"/>
            </w:pPr>
            <w:r w:rsidRPr="001C3588">
              <w:t xml:space="preserve">Parent </w:t>
            </w:r>
            <w:r w:rsidR="005C7E63" w:rsidRPr="001C3588">
              <w:t>alkane</w:t>
            </w:r>
          </w:p>
        </w:tc>
      </w:tr>
      <w:tr w:rsidR="00D031BE" w:rsidRPr="001C3588" w14:paraId="5C89C177" w14:textId="1E7B3DD0"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0086084" w14:textId="77777777" w:rsidR="00D031BE" w:rsidRPr="001C3588" w:rsidRDefault="00D031BE" w:rsidP="00232AE0">
            <w:r w:rsidRPr="001C3588">
              <w:t>1</w:t>
            </w:r>
          </w:p>
        </w:tc>
        <w:tc>
          <w:tcPr>
            <w:tcW w:w="1184" w:type="pct"/>
          </w:tcPr>
          <w:p w14:paraId="5C6B537C" w14:textId="55C7A9B5"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meth</w:t>
            </w:r>
            <w:r w:rsidR="00EC1BAC">
              <w:t>-</w:t>
            </w:r>
          </w:p>
        </w:tc>
        <w:tc>
          <w:tcPr>
            <w:tcW w:w="1616" w:type="pct"/>
          </w:tcPr>
          <w:p w14:paraId="1C6EAA58"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w:t>
            </w:r>
          </w:p>
        </w:tc>
        <w:tc>
          <w:tcPr>
            <w:tcW w:w="1400" w:type="pct"/>
          </w:tcPr>
          <w:p w14:paraId="78FF0AF5" w14:textId="7295E825"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Methane</w:t>
            </w:r>
          </w:p>
        </w:tc>
      </w:tr>
      <w:tr w:rsidR="00D031BE" w:rsidRPr="001C3588" w14:paraId="547FE2C6" w14:textId="0A514BA7"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2BCFE7B8" w14:textId="77777777" w:rsidR="00D031BE" w:rsidRPr="001C3588" w:rsidRDefault="00D031BE" w:rsidP="00232AE0">
            <w:r w:rsidRPr="001C3588">
              <w:t>2</w:t>
            </w:r>
          </w:p>
        </w:tc>
        <w:tc>
          <w:tcPr>
            <w:tcW w:w="1184" w:type="pct"/>
          </w:tcPr>
          <w:p w14:paraId="61F9507D" w14:textId="1CA0FEE5"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eth</w:t>
            </w:r>
            <w:r w:rsidR="00EC1BAC">
              <w:t>-</w:t>
            </w:r>
          </w:p>
        </w:tc>
        <w:tc>
          <w:tcPr>
            <w:tcW w:w="1616" w:type="pct"/>
          </w:tcPr>
          <w:p w14:paraId="3491B2AA"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w:t>
            </w:r>
          </w:p>
        </w:tc>
        <w:tc>
          <w:tcPr>
            <w:tcW w:w="1400" w:type="pct"/>
          </w:tcPr>
          <w:p w14:paraId="6BCFFE03" w14:textId="7ECF7FB6"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Ethane</w:t>
            </w:r>
          </w:p>
        </w:tc>
      </w:tr>
      <w:tr w:rsidR="00D031BE" w:rsidRPr="001C3588" w14:paraId="2E8DB982" w14:textId="57C43E5F"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492B968D" w14:textId="77777777" w:rsidR="00D031BE" w:rsidRPr="001C3588" w:rsidRDefault="00D031BE" w:rsidP="00232AE0">
            <w:r w:rsidRPr="001C3588">
              <w:t>3</w:t>
            </w:r>
          </w:p>
        </w:tc>
        <w:tc>
          <w:tcPr>
            <w:tcW w:w="1184" w:type="pct"/>
          </w:tcPr>
          <w:p w14:paraId="283B8A26" w14:textId="40D9BD1E"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prop</w:t>
            </w:r>
            <w:r w:rsidR="00EC1BAC">
              <w:t>-</w:t>
            </w:r>
          </w:p>
        </w:tc>
        <w:tc>
          <w:tcPr>
            <w:tcW w:w="1616" w:type="pct"/>
          </w:tcPr>
          <w:p w14:paraId="0F2F8F00" w14:textId="2E7E784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w:t>
            </w:r>
            <w:r w:rsidR="002A72B4" w:rsidRPr="001C3588">
              <w:t>propeller</w:t>
            </w:r>
            <w:r w:rsidRPr="001C3588">
              <w:t>)</w:t>
            </w:r>
          </w:p>
        </w:tc>
        <w:tc>
          <w:tcPr>
            <w:tcW w:w="1400" w:type="pct"/>
          </w:tcPr>
          <w:p w14:paraId="1E99B1C8" w14:textId="2FC421D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Propane</w:t>
            </w:r>
          </w:p>
        </w:tc>
      </w:tr>
      <w:tr w:rsidR="00D031BE" w:rsidRPr="001C3588" w14:paraId="2FC9FE2D" w14:textId="36C3335A"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E128726" w14:textId="77777777" w:rsidR="00D031BE" w:rsidRPr="001C3588" w:rsidRDefault="00D031BE" w:rsidP="00232AE0">
            <w:r w:rsidRPr="001C3588">
              <w:t>4</w:t>
            </w:r>
          </w:p>
        </w:tc>
        <w:tc>
          <w:tcPr>
            <w:tcW w:w="1184" w:type="pct"/>
          </w:tcPr>
          <w:p w14:paraId="77D764E3" w14:textId="23464B2A"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but</w:t>
            </w:r>
            <w:r w:rsidR="00EC1BAC">
              <w:t>-</w:t>
            </w:r>
          </w:p>
        </w:tc>
        <w:tc>
          <w:tcPr>
            <w:tcW w:w="1616" w:type="pct"/>
          </w:tcPr>
          <w:p w14:paraId="1D465F7D"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 (buttocks)</w:t>
            </w:r>
          </w:p>
        </w:tc>
        <w:tc>
          <w:tcPr>
            <w:tcW w:w="1400" w:type="pct"/>
          </w:tcPr>
          <w:p w14:paraId="7995C5B4" w14:textId="5E619CF1"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Butane</w:t>
            </w:r>
          </w:p>
        </w:tc>
      </w:tr>
      <w:tr w:rsidR="00D031BE" w:rsidRPr="001C3588" w14:paraId="1971F67C" w14:textId="364CF6CD"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7328CDED" w14:textId="77777777" w:rsidR="00D031BE" w:rsidRPr="001C3588" w:rsidRDefault="00D031BE" w:rsidP="00232AE0">
            <w:r w:rsidRPr="001C3588">
              <w:t>5</w:t>
            </w:r>
          </w:p>
        </w:tc>
        <w:tc>
          <w:tcPr>
            <w:tcW w:w="1184" w:type="pct"/>
          </w:tcPr>
          <w:p w14:paraId="7F70E52B" w14:textId="2402A758"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pent</w:t>
            </w:r>
            <w:r w:rsidR="00EC1BAC">
              <w:t>-</w:t>
            </w:r>
          </w:p>
        </w:tc>
        <w:tc>
          <w:tcPr>
            <w:tcW w:w="1616" w:type="pct"/>
          </w:tcPr>
          <w:p w14:paraId="2914AE5D"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(pentagon)</w:t>
            </w:r>
          </w:p>
        </w:tc>
        <w:tc>
          <w:tcPr>
            <w:tcW w:w="1400" w:type="pct"/>
          </w:tcPr>
          <w:p w14:paraId="41A4DA48" w14:textId="7F2B3C0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Pentane</w:t>
            </w:r>
          </w:p>
        </w:tc>
      </w:tr>
      <w:tr w:rsidR="00D031BE" w:rsidRPr="001C3588" w14:paraId="5F98BD4E" w14:textId="027051A1"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4409BE93" w14:textId="77777777" w:rsidR="00D031BE" w:rsidRPr="001C3588" w:rsidRDefault="00D031BE" w:rsidP="00232AE0">
            <w:r w:rsidRPr="001C3588">
              <w:t>6</w:t>
            </w:r>
          </w:p>
        </w:tc>
        <w:tc>
          <w:tcPr>
            <w:tcW w:w="1184" w:type="pct"/>
          </w:tcPr>
          <w:p w14:paraId="44E0EAD7" w14:textId="653B42B8"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hex</w:t>
            </w:r>
            <w:r w:rsidR="00EC1BAC">
              <w:t>-</w:t>
            </w:r>
          </w:p>
        </w:tc>
        <w:tc>
          <w:tcPr>
            <w:tcW w:w="1616" w:type="pct"/>
          </w:tcPr>
          <w:p w14:paraId="039E00FE" w14:textId="77777777"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3 letters (hexagon)</w:t>
            </w:r>
          </w:p>
        </w:tc>
        <w:tc>
          <w:tcPr>
            <w:tcW w:w="1400" w:type="pct"/>
          </w:tcPr>
          <w:p w14:paraId="29F83966" w14:textId="2CB87D8C"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Hexane</w:t>
            </w:r>
          </w:p>
        </w:tc>
      </w:tr>
      <w:tr w:rsidR="00D031BE" w:rsidRPr="001C3588" w14:paraId="40C61041" w14:textId="70B34C3D" w:rsidTr="001C35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1A3398C" w14:textId="77777777" w:rsidR="00D031BE" w:rsidRPr="001C3588" w:rsidRDefault="00D031BE" w:rsidP="00232AE0">
            <w:r w:rsidRPr="001C3588">
              <w:t>7</w:t>
            </w:r>
          </w:p>
        </w:tc>
        <w:tc>
          <w:tcPr>
            <w:tcW w:w="1184" w:type="pct"/>
          </w:tcPr>
          <w:p w14:paraId="6DE36C06" w14:textId="02A6F79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hept</w:t>
            </w:r>
            <w:r w:rsidR="00EC1BAC">
              <w:t>-</w:t>
            </w:r>
          </w:p>
        </w:tc>
        <w:tc>
          <w:tcPr>
            <w:tcW w:w="1616" w:type="pct"/>
          </w:tcPr>
          <w:p w14:paraId="48B41CEA" w14:textId="77777777"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4 letters (heptagon)</w:t>
            </w:r>
          </w:p>
        </w:tc>
        <w:tc>
          <w:tcPr>
            <w:tcW w:w="1400" w:type="pct"/>
          </w:tcPr>
          <w:p w14:paraId="2980BD84" w14:textId="208436A6" w:rsidR="00D031BE" w:rsidRPr="001C3588" w:rsidRDefault="00D031BE" w:rsidP="00232AE0">
            <w:pPr>
              <w:cnfStyle w:val="000000100000" w:firstRow="0" w:lastRow="0" w:firstColumn="0" w:lastColumn="0" w:oddVBand="0" w:evenVBand="0" w:oddHBand="1" w:evenHBand="0" w:firstRowFirstColumn="0" w:firstRowLastColumn="0" w:lastRowFirstColumn="0" w:lastRowLastColumn="0"/>
            </w:pPr>
            <w:r w:rsidRPr="001C3588">
              <w:t>Heptane</w:t>
            </w:r>
          </w:p>
        </w:tc>
      </w:tr>
      <w:tr w:rsidR="00D031BE" w:rsidRPr="001C3588" w14:paraId="0D943C64" w14:textId="1593279B" w:rsidTr="001C35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pct"/>
          </w:tcPr>
          <w:p w14:paraId="096A5FE3" w14:textId="77777777" w:rsidR="00D031BE" w:rsidRPr="001C3588" w:rsidRDefault="00D031BE" w:rsidP="00232AE0">
            <w:r w:rsidRPr="001C3588">
              <w:t>8</w:t>
            </w:r>
          </w:p>
        </w:tc>
        <w:tc>
          <w:tcPr>
            <w:tcW w:w="1184" w:type="pct"/>
          </w:tcPr>
          <w:p w14:paraId="50ED4BE0" w14:textId="0B72BB30"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oct</w:t>
            </w:r>
            <w:r w:rsidR="00EC1BAC">
              <w:t>-</w:t>
            </w:r>
          </w:p>
        </w:tc>
        <w:tc>
          <w:tcPr>
            <w:tcW w:w="1616" w:type="pct"/>
          </w:tcPr>
          <w:p w14:paraId="3A84A3FF" w14:textId="265EDCC5" w:rsidR="00D031BE" w:rsidRPr="001C3588" w:rsidRDefault="0068666A" w:rsidP="00232AE0">
            <w:pPr>
              <w:cnfStyle w:val="000000010000" w:firstRow="0" w:lastRow="0" w:firstColumn="0" w:lastColumn="0" w:oddVBand="0" w:evenVBand="0" w:oddHBand="0" w:evenHBand="1" w:firstRowFirstColumn="0" w:firstRowLastColumn="0" w:lastRowFirstColumn="0" w:lastRowLastColumn="0"/>
            </w:pPr>
            <w:r w:rsidRPr="001C3588">
              <w:t>3 letters (octagon/</w:t>
            </w:r>
            <w:r w:rsidR="00D031BE" w:rsidRPr="001C3588">
              <w:t>octopus)</w:t>
            </w:r>
          </w:p>
        </w:tc>
        <w:tc>
          <w:tcPr>
            <w:tcW w:w="1400" w:type="pct"/>
          </w:tcPr>
          <w:p w14:paraId="49631DE1" w14:textId="15CC8A48" w:rsidR="00D031BE" w:rsidRPr="001C3588" w:rsidRDefault="00D031BE" w:rsidP="00232AE0">
            <w:pPr>
              <w:cnfStyle w:val="000000010000" w:firstRow="0" w:lastRow="0" w:firstColumn="0" w:lastColumn="0" w:oddVBand="0" w:evenVBand="0" w:oddHBand="0" w:evenHBand="1" w:firstRowFirstColumn="0" w:firstRowLastColumn="0" w:lastRowFirstColumn="0" w:lastRowLastColumn="0"/>
            </w:pPr>
            <w:r w:rsidRPr="001C3588">
              <w:t>Octane</w:t>
            </w:r>
          </w:p>
        </w:tc>
      </w:tr>
    </w:tbl>
    <w:p w14:paraId="0D808EA5" w14:textId="42B41007" w:rsidR="00360FD3" w:rsidRPr="00E2734B" w:rsidRDefault="00B07C3D" w:rsidP="00C76094">
      <w:pPr>
        <w:pStyle w:val="Heading2"/>
      </w:pPr>
      <w:bookmarkStart w:id="24" w:name="_Toc149918022"/>
      <w:r w:rsidRPr="00E2734B">
        <w:t>Identification of f</w:t>
      </w:r>
      <w:r w:rsidR="00BF1216" w:rsidRPr="00E2734B">
        <w:t>unctional groups</w:t>
      </w:r>
      <w:bookmarkEnd w:id="24"/>
    </w:p>
    <w:p w14:paraId="10D7B1D1" w14:textId="7363583A" w:rsidR="00082AA2" w:rsidRPr="00082AA2" w:rsidRDefault="00082AA2" w:rsidP="00232AE0">
      <w:pPr>
        <w:pStyle w:val="FeatureBox2"/>
      </w:pPr>
      <w:r>
        <w:t>I</w:t>
      </w:r>
      <w:r w:rsidRPr="00082AA2">
        <w:t>dentify the principal functional group and append a suffix to the parent structure name</w:t>
      </w:r>
      <w:r w:rsidR="00E2734B">
        <w:t>.</w:t>
      </w:r>
    </w:p>
    <w:p w14:paraId="3086965E" w14:textId="4FE73822" w:rsidR="00102495" w:rsidRDefault="00102495" w:rsidP="00232AE0">
      <w:r w:rsidRPr="00E2734B">
        <w:t>Functional</w:t>
      </w:r>
      <w:r w:rsidRPr="3D8036BC">
        <w:rPr>
          <w:lang w:eastAsia="zh-CN"/>
        </w:rPr>
        <w:t xml:space="preserve"> groups are substitutive groups </w:t>
      </w:r>
      <w:r w:rsidR="03179CD5" w:rsidRPr="3D8036BC">
        <w:rPr>
          <w:lang w:eastAsia="zh-CN"/>
        </w:rPr>
        <w:t>on</w:t>
      </w:r>
      <w:r w:rsidRPr="3D8036BC">
        <w:rPr>
          <w:lang w:eastAsia="zh-CN"/>
        </w:rPr>
        <w:t xml:space="preserve"> a parent </w:t>
      </w:r>
      <w:r w:rsidR="0094680F" w:rsidRPr="3D8036BC">
        <w:rPr>
          <w:lang w:eastAsia="zh-CN"/>
        </w:rPr>
        <w:t>structure</w:t>
      </w:r>
      <w:r w:rsidR="008A403B" w:rsidRPr="3D8036BC">
        <w:rPr>
          <w:lang w:eastAsia="zh-CN"/>
        </w:rPr>
        <w:t xml:space="preserve"> with a prefix or suffix</w:t>
      </w:r>
      <w:r w:rsidR="12B79513" w:rsidRPr="3D8036BC">
        <w:rPr>
          <w:lang w:eastAsia="zh-CN"/>
        </w:rPr>
        <w:t xml:space="preserve"> added to the name</w:t>
      </w:r>
      <w:r w:rsidR="004E0BC0">
        <w:rPr>
          <w:lang w:eastAsia="zh-CN"/>
        </w:rPr>
        <w:t xml:space="preserve"> and</w:t>
      </w:r>
      <w:r w:rsidR="00AA64CC" w:rsidRPr="3D8036BC">
        <w:rPr>
          <w:lang w:eastAsia="zh-CN"/>
        </w:rPr>
        <w:t xml:space="preserve"> suitably modified </w:t>
      </w:r>
      <w:r w:rsidR="00CB7AC2">
        <w:rPr>
          <w:lang w:eastAsia="zh-CN"/>
        </w:rPr>
        <w:t>using</w:t>
      </w:r>
      <w:r w:rsidR="00CB7AC2" w:rsidRPr="3D8036BC">
        <w:rPr>
          <w:lang w:eastAsia="zh-CN"/>
        </w:rPr>
        <w:t xml:space="preserve"> </w:t>
      </w:r>
      <w:r w:rsidR="00AA64CC" w:rsidRPr="3D8036BC">
        <w:rPr>
          <w:lang w:eastAsia="zh-CN"/>
        </w:rPr>
        <w:t xml:space="preserve">any necessary multiplicative </w:t>
      </w:r>
      <w:r w:rsidR="00AA64CC">
        <w:t>prefixes (mono</w:t>
      </w:r>
      <w:r w:rsidR="004E45C3">
        <w:t>-</w:t>
      </w:r>
      <w:r w:rsidR="00AA64CC">
        <w:t>, di</w:t>
      </w:r>
      <w:r w:rsidR="004E45C3">
        <w:t>-</w:t>
      </w:r>
      <w:r w:rsidR="00AA64CC">
        <w:t>, tri</w:t>
      </w:r>
      <w:r w:rsidR="004E45C3">
        <w:t>-</w:t>
      </w:r>
      <w:r w:rsidR="00AA64CC">
        <w:t>, tetra</w:t>
      </w:r>
      <w:r w:rsidR="004E45C3">
        <w:t>-</w:t>
      </w:r>
      <w:r w:rsidR="00AA64CC">
        <w:t>).</w:t>
      </w:r>
    </w:p>
    <w:p w14:paraId="2512D925" w14:textId="5CF9862F" w:rsidR="000B1008" w:rsidRPr="004A5279" w:rsidRDefault="000B1008" w:rsidP="00232AE0">
      <w:pPr>
        <w:pStyle w:val="Heading3"/>
      </w:pPr>
      <w:bookmarkStart w:id="25" w:name="_Toc149918023"/>
      <w:r w:rsidRPr="004A5279">
        <w:t>Alkenes</w:t>
      </w:r>
      <w:bookmarkEnd w:id="25"/>
    </w:p>
    <w:p w14:paraId="3411BD03" w14:textId="38704252" w:rsidR="00E27333" w:rsidRDefault="00AD1D18" w:rsidP="00232AE0">
      <w:r w:rsidRPr="00E2734B">
        <w:t>Alkene</w:t>
      </w:r>
      <w:r w:rsidR="00E27333" w:rsidRPr="00E2734B">
        <w:t>s</w:t>
      </w:r>
      <w:r w:rsidR="00E27333">
        <w:t xml:space="preserve"> are named with the suffix ‘</w:t>
      </w:r>
      <w:r w:rsidR="00642947">
        <w:t>-</w:t>
      </w:r>
      <w:proofErr w:type="spellStart"/>
      <w:r>
        <w:t>ene</w:t>
      </w:r>
      <w:proofErr w:type="spellEnd"/>
      <w:r w:rsidR="00E27333">
        <w:t>’</w:t>
      </w:r>
      <w:r w:rsidR="00CB7AC2">
        <w:t>,</w:t>
      </w:r>
      <w:r w:rsidR="00E27333">
        <w:t xml:space="preserve"> replacing the ‘</w:t>
      </w:r>
      <w:r w:rsidR="00642947">
        <w:t>-</w:t>
      </w:r>
      <w:proofErr w:type="spellStart"/>
      <w:r>
        <w:t>an</w:t>
      </w:r>
      <w:r w:rsidR="00E27333">
        <w:t>e</w:t>
      </w:r>
      <w:proofErr w:type="spellEnd"/>
      <w:r w:rsidR="00E27333">
        <w:t>’ at the end of the parent structure name. The inclusion of an appropriate locant to indicate the position of the functional group is also included in the name where appropriate</w:t>
      </w:r>
      <w:r w:rsidR="001262E7">
        <w:t xml:space="preserve">, </w:t>
      </w:r>
      <w:r w:rsidR="45314758">
        <w:t>excepting</w:t>
      </w:r>
      <w:r w:rsidR="001262E7">
        <w:t xml:space="preserve"> </w:t>
      </w:r>
      <w:r w:rsidR="00A42A8A">
        <w:t xml:space="preserve">ethane as the </w:t>
      </w:r>
      <w:r w:rsidR="001262E7">
        <w:t>parent struct</w:t>
      </w:r>
      <w:r w:rsidR="00A42A8A">
        <w:t xml:space="preserve">ure </w:t>
      </w:r>
      <w:r w:rsidR="5CBF76A2">
        <w:t xml:space="preserve">where </w:t>
      </w:r>
      <w:r w:rsidR="001262E7">
        <w:t xml:space="preserve">a locant </w:t>
      </w:r>
      <w:r w:rsidR="1627C1BC">
        <w:t xml:space="preserve">is </w:t>
      </w:r>
      <w:r w:rsidR="001262E7">
        <w:t>not required</w:t>
      </w:r>
      <w:r w:rsidR="00AB668C">
        <w:t xml:space="preserve"> (propane or higher must have a locant)</w:t>
      </w:r>
      <w:r w:rsidR="00E27333">
        <w:t>:</w:t>
      </w:r>
    </w:p>
    <w:p w14:paraId="4B80BF97" w14:textId="2B3FF2EB" w:rsidR="00A13873" w:rsidRDefault="00B97E25" w:rsidP="00232AE0">
      <w:pPr>
        <w:pStyle w:val="Caption"/>
      </w:pPr>
      <w:r>
        <w:lastRenderedPageBreak/>
        <w:t xml:space="preserve">Table </w:t>
      </w:r>
      <w:r>
        <w:fldChar w:fldCharType="begin"/>
      </w:r>
      <w:r>
        <w:instrText xml:space="preserve"> SEQ Table \* ARABIC </w:instrText>
      </w:r>
      <w:r>
        <w:fldChar w:fldCharType="separate"/>
      </w:r>
      <w:r w:rsidR="00E20FF9">
        <w:rPr>
          <w:noProof/>
        </w:rPr>
        <w:t>22</w:t>
      </w:r>
      <w:r>
        <w:fldChar w:fldCharType="end"/>
      </w:r>
      <w:r>
        <w:t xml:space="preserve"> – alkene functional group</w:t>
      </w:r>
    </w:p>
    <w:tbl>
      <w:tblPr>
        <w:tblStyle w:val="Tableheader"/>
        <w:tblW w:w="5000" w:type="pct"/>
        <w:tblLook w:val="04A0" w:firstRow="1" w:lastRow="0" w:firstColumn="1" w:lastColumn="0" w:noHBand="0" w:noVBand="1"/>
        <w:tblDescription w:val="Table containing an alkene functional group with various alkene names and their structures."/>
      </w:tblPr>
      <w:tblGrid>
        <w:gridCol w:w="2546"/>
        <w:gridCol w:w="3402"/>
        <w:gridCol w:w="3676"/>
      </w:tblGrid>
      <w:tr w:rsidR="00E27333" w:rsidRPr="00A13873" w14:paraId="6BB9AEB4" w14:textId="77777777" w:rsidTr="00A1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78CF209" w14:textId="77777777" w:rsidR="00E27333" w:rsidRPr="00A13873" w:rsidRDefault="00E27333" w:rsidP="00521D81">
            <w:r w:rsidRPr="00521D81">
              <w:t>Functional</w:t>
            </w:r>
            <w:r w:rsidRPr="00A13873">
              <w:t xml:space="preserve"> group</w:t>
            </w:r>
          </w:p>
        </w:tc>
        <w:tc>
          <w:tcPr>
            <w:tcW w:w="1767" w:type="pct"/>
          </w:tcPr>
          <w:p w14:paraId="652E03DB"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Name</w:t>
            </w:r>
          </w:p>
        </w:tc>
        <w:tc>
          <w:tcPr>
            <w:tcW w:w="1910" w:type="pct"/>
          </w:tcPr>
          <w:p w14:paraId="3156D86E"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Structure</w:t>
            </w:r>
          </w:p>
        </w:tc>
      </w:tr>
      <w:tr w:rsidR="00E27333" w:rsidRPr="00A13873" w14:paraId="1F5DE1E6" w14:textId="77777777" w:rsidTr="00A13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D7018D0" w14:textId="0A774F28" w:rsidR="00E27333" w:rsidRPr="00A13873" w:rsidRDefault="00A42A8A" w:rsidP="00232AE0">
            <w:r w:rsidRPr="00A13873">
              <w:t>Alkene</w:t>
            </w:r>
          </w:p>
        </w:tc>
        <w:tc>
          <w:tcPr>
            <w:tcW w:w="1767" w:type="pct"/>
          </w:tcPr>
          <w:p w14:paraId="138BAD58" w14:textId="340BFF1B" w:rsidR="00A42A8A"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prop-1-ene</w:t>
            </w:r>
          </w:p>
          <w:p w14:paraId="7CDA4453" w14:textId="2D1ABF5F"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(parent is propane)</w:t>
            </w:r>
          </w:p>
        </w:tc>
        <w:tc>
          <w:tcPr>
            <w:tcW w:w="1910" w:type="pct"/>
          </w:tcPr>
          <w:p w14:paraId="5C7C15D1" w14:textId="0B2D40E0"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rPr>
                <w:noProof/>
              </w:rPr>
              <w:drawing>
                <wp:inline distT="0" distB="0" distL="0" distR="0" wp14:anchorId="621E921C" wp14:editId="368EB1BE">
                  <wp:extent cx="1800000" cy="828000"/>
                  <wp:effectExtent l="0" t="0" r="0" b="0"/>
                  <wp:docPr id="72" name="Picture 72" descr="Prop-1-e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Prop-1-ene (parent is propane shaded green)."/>
                          <pic:cNvPicPr/>
                        </pic:nvPicPr>
                        <pic:blipFill rotWithShape="1">
                          <a:blip r:embed="rId60"/>
                          <a:srcRect l="3987" t="3436" r="6976" b="5472"/>
                          <a:stretch/>
                        </pic:blipFill>
                        <pic:spPr bwMode="auto">
                          <a:xfrm>
                            <a:off x="0" y="0"/>
                            <a:ext cx="1800000" cy="828000"/>
                          </a:xfrm>
                          <a:prstGeom prst="rect">
                            <a:avLst/>
                          </a:prstGeom>
                          <a:ln>
                            <a:noFill/>
                          </a:ln>
                          <a:extLst>
                            <a:ext uri="{53640926-AAD7-44D8-BBD7-CCE9431645EC}">
                              <a14:shadowObscured xmlns:a14="http://schemas.microsoft.com/office/drawing/2010/main"/>
                            </a:ext>
                          </a:extLst>
                        </pic:spPr>
                      </pic:pic>
                    </a:graphicData>
                  </a:graphic>
                </wp:inline>
              </w:drawing>
            </w:r>
          </w:p>
        </w:tc>
      </w:tr>
      <w:tr w:rsidR="00E27333" w:rsidRPr="00A13873" w14:paraId="69B693F6" w14:textId="77777777" w:rsidTr="00A1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FAFE867" w14:textId="6CAB63F4" w:rsidR="00E27333" w:rsidRPr="00A13873" w:rsidRDefault="00A42A8A" w:rsidP="00232AE0">
            <w:r w:rsidRPr="00A13873">
              <w:t>Alkene</w:t>
            </w:r>
          </w:p>
        </w:tc>
        <w:tc>
          <w:tcPr>
            <w:tcW w:w="1767" w:type="pct"/>
          </w:tcPr>
          <w:p w14:paraId="44AE5BC4" w14:textId="77777777" w:rsidR="00A42A8A"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2-methylprop-1-ene</w:t>
            </w:r>
          </w:p>
          <w:p w14:paraId="5297B4AF" w14:textId="368AF36E"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(parent is propane)</w:t>
            </w:r>
          </w:p>
        </w:tc>
        <w:tc>
          <w:tcPr>
            <w:tcW w:w="1910" w:type="pct"/>
          </w:tcPr>
          <w:p w14:paraId="20FB74A5" w14:textId="3405DE31"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rPr>
                <w:noProof/>
              </w:rPr>
              <w:drawing>
                <wp:inline distT="0" distB="0" distL="0" distR="0" wp14:anchorId="32FE91AD" wp14:editId="54F0E28C">
                  <wp:extent cx="1800000" cy="1425600"/>
                  <wp:effectExtent l="0" t="0" r="0" b="3175"/>
                  <wp:docPr id="73" name="Picture 73" descr="2-methylprop-1-e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2-methylprop-1-ene (parent is propane shaded green)."/>
                          <pic:cNvPicPr/>
                        </pic:nvPicPr>
                        <pic:blipFill rotWithShape="1">
                          <a:blip r:embed="rId61"/>
                          <a:srcRect l="3148" t="1676" r="3063" b="1749"/>
                          <a:stretch/>
                        </pic:blipFill>
                        <pic:spPr bwMode="auto">
                          <a:xfrm>
                            <a:off x="0" y="0"/>
                            <a:ext cx="1800000" cy="1425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F61BAF" w14:textId="47AA93ED" w:rsidR="000B1008" w:rsidRPr="004A5279" w:rsidRDefault="000B1008" w:rsidP="00232AE0">
      <w:pPr>
        <w:pStyle w:val="Heading3"/>
      </w:pPr>
      <w:bookmarkStart w:id="26" w:name="_Toc149918024"/>
      <w:r w:rsidRPr="004A5279">
        <w:t>Alkynes</w:t>
      </w:r>
      <w:bookmarkEnd w:id="26"/>
    </w:p>
    <w:p w14:paraId="24944D88" w14:textId="67A423CD" w:rsidR="00AB668C" w:rsidRDefault="00E27333" w:rsidP="00232AE0">
      <w:r>
        <w:t>Alkynes are named with the suffix ‘</w:t>
      </w:r>
      <w:r w:rsidR="004E45C3">
        <w:t>-</w:t>
      </w:r>
      <w:proofErr w:type="spellStart"/>
      <w:r>
        <w:t>yne</w:t>
      </w:r>
      <w:proofErr w:type="spellEnd"/>
      <w:r>
        <w:t>’</w:t>
      </w:r>
      <w:r w:rsidR="00CB7AC2">
        <w:t>,</w:t>
      </w:r>
      <w:r>
        <w:t xml:space="preserve"> replacing the ‘</w:t>
      </w:r>
      <w:r w:rsidR="004E45C3">
        <w:t>-</w:t>
      </w:r>
      <w:proofErr w:type="spellStart"/>
      <w:r>
        <w:t>ane</w:t>
      </w:r>
      <w:proofErr w:type="spellEnd"/>
      <w:r>
        <w:t>’ at the end of the parent structure name. The inclusion of an appropriate locant to indicate the position of the functional group is also included in the name where appropriate</w:t>
      </w:r>
      <w:r w:rsidR="001262E7">
        <w:t>,</w:t>
      </w:r>
      <w:r w:rsidR="001262E7" w:rsidRPr="001262E7">
        <w:t xml:space="preserve"> </w:t>
      </w:r>
      <w:r w:rsidR="00AB668C">
        <w:t>excepting ethane as the parent structure where a locant is not required (propane or higher must have a locant):</w:t>
      </w:r>
    </w:p>
    <w:p w14:paraId="6A24C5A0" w14:textId="777FED7F" w:rsidR="00A13873" w:rsidRDefault="004A5279" w:rsidP="00232AE0">
      <w:pPr>
        <w:pStyle w:val="Caption"/>
      </w:pPr>
      <w:r>
        <w:t xml:space="preserve">Table </w:t>
      </w:r>
      <w:r>
        <w:fldChar w:fldCharType="begin"/>
      </w:r>
      <w:r>
        <w:instrText xml:space="preserve"> SEQ Table \* ARABIC </w:instrText>
      </w:r>
      <w:r>
        <w:fldChar w:fldCharType="separate"/>
      </w:r>
      <w:r w:rsidR="00E20FF9">
        <w:rPr>
          <w:noProof/>
        </w:rPr>
        <w:t>23</w:t>
      </w:r>
      <w:r>
        <w:fldChar w:fldCharType="end"/>
      </w:r>
      <w:r>
        <w:t xml:space="preserve"> – alkyne functional group</w:t>
      </w:r>
    </w:p>
    <w:tbl>
      <w:tblPr>
        <w:tblStyle w:val="Tableheader"/>
        <w:tblW w:w="5000" w:type="pct"/>
        <w:tblLook w:val="04A0" w:firstRow="1" w:lastRow="0" w:firstColumn="1" w:lastColumn="0" w:noHBand="0" w:noVBand="1"/>
        <w:tblDescription w:val="Table containing an alkyne functional group with various alkyne names and their structures."/>
      </w:tblPr>
      <w:tblGrid>
        <w:gridCol w:w="2546"/>
        <w:gridCol w:w="3402"/>
        <w:gridCol w:w="3676"/>
      </w:tblGrid>
      <w:tr w:rsidR="00E27333" w:rsidRPr="00A13873" w14:paraId="62EBBA04" w14:textId="77777777" w:rsidTr="00A138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4F62E7F" w14:textId="77777777" w:rsidR="00E27333" w:rsidRPr="00A13873" w:rsidRDefault="00E27333" w:rsidP="00521D81">
            <w:r w:rsidRPr="00521D81">
              <w:t>Functional</w:t>
            </w:r>
            <w:r w:rsidRPr="00A13873">
              <w:t xml:space="preserve"> group</w:t>
            </w:r>
          </w:p>
        </w:tc>
        <w:tc>
          <w:tcPr>
            <w:tcW w:w="1767" w:type="pct"/>
          </w:tcPr>
          <w:p w14:paraId="2362A17E"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Name</w:t>
            </w:r>
          </w:p>
        </w:tc>
        <w:tc>
          <w:tcPr>
            <w:tcW w:w="1910" w:type="pct"/>
          </w:tcPr>
          <w:p w14:paraId="19DA3338" w14:textId="77777777" w:rsidR="00E27333" w:rsidRPr="00A13873" w:rsidRDefault="00E27333" w:rsidP="00232AE0">
            <w:pPr>
              <w:cnfStyle w:val="100000000000" w:firstRow="1" w:lastRow="0" w:firstColumn="0" w:lastColumn="0" w:oddVBand="0" w:evenVBand="0" w:oddHBand="0" w:evenHBand="0" w:firstRowFirstColumn="0" w:firstRowLastColumn="0" w:lastRowFirstColumn="0" w:lastRowLastColumn="0"/>
            </w:pPr>
            <w:r w:rsidRPr="00A13873">
              <w:t>Structure</w:t>
            </w:r>
          </w:p>
        </w:tc>
      </w:tr>
      <w:tr w:rsidR="00E27333" w:rsidRPr="00A13873" w14:paraId="67DFF453" w14:textId="77777777" w:rsidTr="00A138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84C2105" w14:textId="013C03AF" w:rsidR="00E27333" w:rsidRPr="00A13873" w:rsidRDefault="00A42A8A" w:rsidP="00232AE0">
            <w:r w:rsidRPr="00A13873">
              <w:t>Alkyne</w:t>
            </w:r>
          </w:p>
        </w:tc>
        <w:tc>
          <w:tcPr>
            <w:tcW w:w="1767" w:type="pct"/>
          </w:tcPr>
          <w:p w14:paraId="156360F4" w14:textId="77777777" w:rsidR="00A42A8A"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prop-1-yne</w:t>
            </w:r>
          </w:p>
          <w:p w14:paraId="45271F4E" w14:textId="542600E8"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t>(parent is propane)</w:t>
            </w:r>
          </w:p>
        </w:tc>
        <w:tc>
          <w:tcPr>
            <w:tcW w:w="1910" w:type="pct"/>
          </w:tcPr>
          <w:p w14:paraId="08E8D92B" w14:textId="511A9222" w:rsidR="00E27333" w:rsidRPr="00A13873" w:rsidRDefault="00A42A8A" w:rsidP="00232AE0">
            <w:pPr>
              <w:cnfStyle w:val="000000100000" w:firstRow="0" w:lastRow="0" w:firstColumn="0" w:lastColumn="0" w:oddVBand="0" w:evenVBand="0" w:oddHBand="1" w:evenHBand="0" w:firstRowFirstColumn="0" w:firstRowLastColumn="0" w:lastRowFirstColumn="0" w:lastRowLastColumn="0"/>
            </w:pPr>
            <w:r w:rsidRPr="00A13873">
              <w:rPr>
                <w:noProof/>
              </w:rPr>
              <w:drawing>
                <wp:inline distT="0" distB="0" distL="0" distR="0" wp14:anchorId="0364F23B" wp14:editId="4B579809">
                  <wp:extent cx="1800000" cy="1227600"/>
                  <wp:effectExtent l="0" t="0" r="0" b="0"/>
                  <wp:docPr id="74" name="Picture 74" descr="prop-1-y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6645" t="6040" r="4363" b="11769"/>
                          <a:stretch/>
                        </pic:blipFill>
                        <pic:spPr bwMode="auto">
                          <a:xfrm>
                            <a:off x="0" y="0"/>
                            <a:ext cx="1800000" cy="1227600"/>
                          </a:xfrm>
                          <a:prstGeom prst="rect">
                            <a:avLst/>
                          </a:prstGeom>
                          <a:ln>
                            <a:noFill/>
                          </a:ln>
                          <a:extLst>
                            <a:ext uri="{53640926-AAD7-44D8-BBD7-CCE9431645EC}">
                              <a14:shadowObscured xmlns:a14="http://schemas.microsoft.com/office/drawing/2010/main"/>
                            </a:ext>
                          </a:extLst>
                        </pic:spPr>
                      </pic:pic>
                    </a:graphicData>
                  </a:graphic>
                </wp:inline>
              </w:drawing>
            </w:r>
          </w:p>
        </w:tc>
      </w:tr>
      <w:tr w:rsidR="00E27333" w:rsidRPr="00A13873" w14:paraId="129CBA5B" w14:textId="77777777" w:rsidTr="00A138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15AD0CB7" w14:textId="4AD2217D" w:rsidR="00E27333" w:rsidRPr="00A13873" w:rsidRDefault="00A42A8A" w:rsidP="00232AE0">
            <w:r w:rsidRPr="00A13873">
              <w:t>Alkyne</w:t>
            </w:r>
          </w:p>
        </w:tc>
        <w:tc>
          <w:tcPr>
            <w:tcW w:w="1767" w:type="pct"/>
          </w:tcPr>
          <w:p w14:paraId="23256FBD" w14:textId="77777777" w:rsidR="00A42A8A"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3-methylbut-1-yne</w:t>
            </w:r>
          </w:p>
          <w:p w14:paraId="2997867A" w14:textId="39C47954"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t>(parent is butane)</w:t>
            </w:r>
          </w:p>
        </w:tc>
        <w:tc>
          <w:tcPr>
            <w:tcW w:w="1910" w:type="pct"/>
          </w:tcPr>
          <w:p w14:paraId="350EC4B2" w14:textId="0205841D" w:rsidR="00E27333" w:rsidRPr="00A13873" w:rsidRDefault="00A42A8A" w:rsidP="00232AE0">
            <w:pPr>
              <w:cnfStyle w:val="000000010000" w:firstRow="0" w:lastRow="0" w:firstColumn="0" w:lastColumn="0" w:oddVBand="0" w:evenVBand="0" w:oddHBand="0" w:evenHBand="1" w:firstRowFirstColumn="0" w:firstRowLastColumn="0" w:lastRowFirstColumn="0" w:lastRowLastColumn="0"/>
            </w:pPr>
            <w:r w:rsidRPr="00A13873">
              <w:rPr>
                <w:noProof/>
              </w:rPr>
              <w:drawing>
                <wp:inline distT="0" distB="0" distL="0" distR="0" wp14:anchorId="28A9F4C6" wp14:editId="4D6970CF">
                  <wp:extent cx="1800000" cy="1310400"/>
                  <wp:effectExtent l="0" t="0" r="0" b="4445"/>
                  <wp:docPr id="75" name="Picture 75" descr="3-methylbut-1-yne (parent is butane shaded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6393" t="5879" r="1310" b="10414"/>
                          <a:stretch/>
                        </pic:blipFill>
                        <pic:spPr bwMode="auto">
                          <a:xfrm>
                            <a:off x="0" y="0"/>
                            <a:ext cx="1800000" cy="1310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7B0AF4" w14:textId="58AAD55D" w:rsidR="0094680F" w:rsidRPr="004A5279" w:rsidRDefault="000517E3" w:rsidP="00232AE0">
      <w:pPr>
        <w:pStyle w:val="Heading3"/>
      </w:pPr>
      <w:bookmarkStart w:id="27" w:name="_Toc149918025"/>
      <w:r w:rsidRPr="004A5279">
        <w:lastRenderedPageBreak/>
        <w:t>A</w:t>
      </w:r>
      <w:r w:rsidR="0094680F" w:rsidRPr="004A5279">
        <w:t>lcohols (primary, secondary and tertiary)</w:t>
      </w:r>
      <w:bookmarkEnd w:id="27"/>
    </w:p>
    <w:p w14:paraId="3DF58419" w14:textId="7286063B" w:rsidR="000517E3" w:rsidRDefault="000517E3" w:rsidP="00232AE0">
      <w:r>
        <w:t>Alcohols are named with the suffix ‘</w:t>
      </w:r>
      <w:r w:rsidR="00FE270E">
        <w:t>-</w:t>
      </w:r>
      <w:proofErr w:type="spellStart"/>
      <w:r>
        <w:t>ol</w:t>
      </w:r>
      <w:proofErr w:type="spellEnd"/>
      <w:r>
        <w:t>’ replacing the ‘</w:t>
      </w:r>
      <w:r w:rsidR="00FE270E">
        <w:t>-</w:t>
      </w:r>
      <w:r>
        <w:t xml:space="preserve">e’ at the end of the parent structure name. </w:t>
      </w:r>
      <w:r w:rsidR="005E5F9E">
        <w:t>The inclusion of an appropriate locant to indicate the position of the functional group is also included in the name where appropriate:</w:t>
      </w:r>
    </w:p>
    <w:p w14:paraId="58929E03" w14:textId="6FAF3C55" w:rsidR="00A13873" w:rsidRDefault="004A5279" w:rsidP="00232AE0">
      <w:pPr>
        <w:pStyle w:val="Caption"/>
      </w:pPr>
      <w:r>
        <w:t xml:space="preserve">Table </w:t>
      </w:r>
      <w:r>
        <w:fldChar w:fldCharType="begin"/>
      </w:r>
      <w:r>
        <w:instrText xml:space="preserve"> SEQ Table \* ARABIC </w:instrText>
      </w:r>
      <w:r>
        <w:fldChar w:fldCharType="separate"/>
      </w:r>
      <w:r w:rsidR="00E20FF9">
        <w:rPr>
          <w:noProof/>
        </w:rPr>
        <w:t>24</w:t>
      </w:r>
      <w:r>
        <w:fldChar w:fldCharType="end"/>
      </w:r>
      <w:r>
        <w:t xml:space="preserve"> – a</w:t>
      </w:r>
      <w:r w:rsidRPr="004A5279">
        <w:t>lcohols (primary, secondary and tertiary)</w:t>
      </w:r>
      <w:r>
        <w:t xml:space="preserve"> functional groups</w:t>
      </w:r>
    </w:p>
    <w:tbl>
      <w:tblPr>
        <w:tblStyle w:val="Tableheader"/>
        <w:tblW w:w="5000" w:type="pct"/>
        <w:tblLook w:val="04A0" w:firstRow="1" w:lastRow="0" w:firstColumn="1" w:lastColumn="0" w:noHBand="0" w:noVBand="1"/>
        <w:tblDescription w:val="Table containing alcohol functional groups with various alcohol names and their structures."/>
      </w:tblPr>
      <w:tblGrid>
        <w:gridCol w:w="2545"/>
        <w:gridCol w:w="3443"/>
        <w:gridCol w:w="3636"/>
      </w:tblGrid>
      <w:tr w:rsidR="005E5F9E" w:rsidRPr="008F734A" w14:paraId="3F491B6E"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7E152DE" w14:textId="6E6CB386" w:rsidR="005E5F9E" w:rsidRPr="008F734A" w:rsidRDefault="005E5F9E" w:rsidP="00521D81">
            <w:r w:rsidRPr="00521D81">
              <w:t>Functional</w:t>
            </w:r>
            <w:r w:rsidRPr="008F734A">
              <w:t xml:space="preserve"> group</w:t>
            </w:r>
          </w:p>
        </w:tc>
        <w:tc>
          <w:tcPr>
            <w:tcW w:w="1789" w:type="pct"/>
          </w:tcPr>
          <w:p w14:paraId="5A34D455" w14:textId="1C8A3FEE" w:rsidR="005E5F9E" w:rsidRPr="008F734A" w:rsidRDefault="005E5F9E"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889" w:type="pct"/>
          </w:tcPr>
          <w:p w14:paraId="37C297DF" w14:textId="30FB19FF" w:rsidR="005E5F9E" w:rsidRPr="008F734A" w:rsidRDefault="005E5F9E"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5E5F9E" w:rsidRPr="008F734A" w14:paraId="080C22A6"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2AE277F" w14:textId="2C7A6DA9" w:rsidR="005E5F9E" w:rsidRPr="008F734A" w:rsidRDefault="005E5F9E" w:rsidP="00232AE0">
            <w:r w:rsidRPr="008F734A">
              <w:t>Primary alcohol</w:t>
            </w:r>
          </w:p>
        </w:tc>
        <w:tc>
          <w:tcPr>
            <w:tcW w:w="1789" w:type="pct"/>
          </w:tcPr>
          <w:p w14:paraId="244EC785" w14:textId="34753DE0"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t>2-methylp</w:t>
            </w:r>
            <w:r w:rsidR="693AB880" w:rsidRPr="008F734A">
              <w:t>rop</w:t>
            </w:r>
            <w:r w:rsidRPr="008F734A">
              <w:t>an-1-ol</w:t>
            </w:r>
          </w:p>
          <w:p w14:paraId="1E2E197E" w14:textId="3E882A46" w:rsidR="003E3908"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 xml:space="preserve">(parent is </w:t>
            </w:r>
            <w:r w:rsidR="298987C9" w:rsidRPr="008F734A">
              <w:t>propane</w:t>
            </w:r>
            <w:r w:rsidR="00260CD6" w:rsidRPr="008F734A">
              <w:t>)</w:t>
            </w:r>
          </w:p>
        </w:tc>
        <w:tc>
          <w:tcPr>
            <w:tcW w:w="1889" w:type="pct"/>
          </w:tcPr>
          <w:p w14:paraId="6994AF0B" w14:textId="24DA6715"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69B14B38" wp14:editId="2D967F05">
                  <wp:extent cx="2160000" cy="1123200"/>
                  <wp:effectExtent l="0" t="0" r="0" b="1270"/>
                  <wp:docPr id="39" name="Picture 39" descr="2-methylpropan-1-o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2-methylpropan-1-ol (parent is propane shaded green)."/>
                          <pic:cNvPicPr/>
                        </pic:nvPicPr>
                        <pic:blipFill rotWithShape="1">
                          <a:blip r:embed="rId64"/>
                          <a:srcRect l="4145" t="4007" r="3580" b="14319"/>
                          <a:stretch/>
                        </pic:blipFill>
                        <pic:spPr bwMode="auto">
                          <a:xfrm>
                            <a:off x="0" y="0"/>
                            <a:ext cx="2160000" cy="1123200"/>
                          </a:xfrm>
                          <a:prstGeom prst="rect">
                            <a:avLst/>
                          </a:prstGeom>
                          <a:ln>
                            <a:noFill/>
                          </a:ln>
                          <a:extLst>
                            <a:ext uri="{53640926-AAD7-44D8-BBD7-CCE9431645EC}">
                              <a14:shadowObscured xmlns:a14="http://schemas.microsoft.com/office/drawing/2010/main"/>
                            </a:ext>
                          </a:extLst>
                        </pic:spPr>
                      </pic:pic>
                    </a:graphicData>
                  </a:graphic>
                </wp:inline>
              </w:drawing>
            </w:r>
          </w:p>
        </w:tc>
      </w:tr>
      <w:tr w:rsidR="005E5F9E" w:rsidRPr="008F734A" w14:paraId="5A154C44"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499F220" w14:textId="38D77BAB" w:rsidR="005E5F9E" w:rsidRPr="008F734A" w:rsidRDefault="005E5F9E" w:rsidP="00232AE0">
            <w:r w:rsidRPr="008F734A">
              <w:t>Secondary alcohol</w:t>
            </w:r>
          </w:p>
        </w:tc>
        <w:tc>
          <w:tcPr>
            <w:tcW w:w="1789" w:type="pct"/>
          </w:tcPr>
          <w:p w14:paraId="7F1E7CB4" w14:textId="77777777" w:rsidR="005E5F9E" w:rsidRPr="008F734A" w:rsidRDefault="005E5F9E" w:rsidP="00232AE0">
            <w:pPr>
              <w:cnfStyle w:val="000000010000" w:firstRow="0" w:lastRow="0" w:firstColumn="0" w:lastColumn="0" w:oddVBand="0" w:evenVBand="0" w:oddHBand="0" w:evenHBand="1" w:firstRowFirstColumn="0" w:firstRowLastColumn="0" w:lastRowFirstColumn="0" w:lastRowLastColumn="0"/>
            </w:pPr>
            <w:r w:rsidRPr="008F734A">
              <w:t>3-methylbutan-2-ol</w:t>
            </w:r>
          </w:p>
          <w:p w14:paraId="30EA9BD4" w14:textId="775B189C" w:rsidR="003E3908" w:rsidRPr="008F734A" w:rsidRDefault="003E3908" w:rsidP="00232AE0">
            <w:pPr>
              <w:cnfStyle w:val="000000010000" w:firstRow="0" w:lastRow="0" w:firstColumn="0" w:lastColumn="0" w:oddVBand="0" w:evenVBand="0" w:oddHBand="0" w:evenHBand="1" w:firstRowFirstColumn="0" w:firstRowLastColumn="0" w:lastRowFirstColumn="0" w:lastRowLastColumn="0"/>
            </w:pPr>
            <w:r w:rsidRPr="008F734A">
              <w:t>(parent is butane)</w:t>
            </w:r>
          </w:p>
        </w:tc>
        <w:tc>
          <w:tcPr>
            <w:tcW w:w="1889" w:type="pct"/>
          </w:tcPr>
          <w:p w14:paraId="3368E491" w14:textId="789D2061" w:rsidR="005E5F9E" w:rsidRPr="008F734A" w:rsidRDefault="005E5F9E"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3EF03129" wp14:editId="195DA5DD">
                  <wp:extent cx="2160000" cy="1728000"/>
                  <wp:effectExtent l="0" t="0" r="0" b="5715"/>
                  <wp:docPr id="40" name="Picture 40" descr="3-methylbutan-2-ol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3-methylbutan-2-ol (parent is butane shaded green)."/>
                          <pic:cNvPicPr/>
                        </pic:nvPicPr>
                        <pic:blipFill rotWithShape="1">
                          <a:blip r:embed="rId65"/>
                          <a:srcRect l="2746" t="10264" r="7883" b="9867"/>
                          <a:stretch/>
                        </pic:blipFill>
                        <pic:spPr bwMode="auto">
                          <a:xfrm>
                            <a:off x="0" y="0"/>
                            <a:ext cx="2160000" cy="1728000"/>
                          </a:xfrm>
                          <a:prstGeom prst="rect">
                            <a:avLst/>
                          </a:prstGeom>
                          <a:ln>
                            <a:noFill/>
                          </a:ln>
                          <a:extLst>
                            <a:ext uri="{53640926-AAD7-44D8-BBD7-CCE9431645EC}">
                              <a14:shadowObscured xmlns:a14="http://schemas.microsoft.com/office/drawing/2010/main"/>
                            </a:ext>
                          </a:extLst>
                        </pic:spPr>
                      </pic:pic>
                    </a:graphicData>
                  </a:graphic>
                </wp:inline>
              </w:drawing>
            </w:r>
          </w:p>
        </w:tc>
      </w:tr>
      <w:tr w:rsidR="005E5F9E" w:rsidRPr="008F734A" w14:paraId="387E945A"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7E1BB261" w14:textId="202BF1DD" w:rsidR="005E5F9E" w:rsidRPr="008F734A" w:rsidRDefault="005E5F9E" w:rsidP="00232AE0">
            <w:r w:rsidRPr="008F734A">
              <w:t>Tertiary alcohol</w:t>
            </w:r>
          </w:p>
        </w:tc>
        <w:tc>
          <w:tcPr>
            <w:tcW w:w="1789" w:type="pct"/>
          </w:tcPr>
          <w:p w14:paraId="3AD26893" w14:textId="77777777"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t>2-methylpropan-2-ol</w:t>
            </w:r>
          </w:p>
          <w:p w14:paraId="07971FBD" w14:textId="27E93160" w:rsidR="003E3908"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889" w:type="pct"/>
          </w:tcPr>
          <w:p w14:paraId="4BA949BC" w14:textId="55107CCA" w:rsidR="005E5F9E" w:rsidRPr="008F734A" w:rsidRDefault="005E5F9E"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749021B4" wp14:editId="477A610F">
                  <wp:extent cx="1980000" cy="1526400"/>
                  <wp:effectExtent l="0" t="0" r="1270" b="0"/>
                  <wp:docPr id="43" name="Picture 43" descr="2-methylpropan-2-o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2-methylpropan-2-ol (parent is propane shaded green)."/>
                          <pic:cNvPicPr/>
                        </pic:nvPicPr>
                        <pic:blipFill rotWithShape="1">
                          <a:blip r:embed="rId66"/>
                          <a:srcRect l="3695" t="1968" r="9516" b="4075"/>
                          <a:stretch/>
                        </pic:blipFill>
                        <pic:spPr bwMode="auto">
                          <a:xfrm>
                            <a:off x="0" y="0"/>
                            <a:ext cx="1980000" cy="152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F27B61" w14:textId="25324AFC" w:rsidR="005E5F9E" w:rsidRPr="004C4F92" w:rsidRDefault="000517E3" w:rsidP="00232AE0">
      <w:pPr>
        <w:pStyle w:val="Heading3"/>
      </w:pPr>
      <w:bookmarkStart w:id="28" w:name="_Toc149918026"/>
      <w:r w:rsidRPr="004C4F92">
        <w:t>A</w:t>
      </w:r>
      <w:r w:rsidR="0094680F" w:rsidRPr="004C4F92">
        <w:t>ldehydes</w:t>
      </w:r>
      <w:bookmarkEnd w:id="28"/>
    </w:p>
    <w:p w14:paraId="59BE334F" w14:textId="2CA466E9" w:rsidR="00815BE7" w:rsidRDefault="00815BE7" w:rsidP="00232AE0">
      <w:r>
        <w:t>Aldehydes are named with the suffix ‘</w:t>
      </w:r>
      <w:r w:rsidR="00FE270E">
        <w:t>-</w:t>
      </w:r>
      <w:r>
        <w:t>al’ replacing the ‘</w:t>
      </w:r>
      <w:r w:rsidR="00FE270E">
        <w:t>-</w:t>
      </w:r>
      <w:r>
        <w:t>e’ at the end of the parent structure name. A locant is not required as this functional group is only ever present on a terminal carbon:</w:t>
      </w:r>
    </w:p>
    <w:p w14:paraId="7E7BBF1E" w14:textId="0451CCB6" w:rsidR="008F734A" w:rsidRDefault="00E97334" w:rsidP="00232AE0">
      <w:pPr>
        <w:pStyle w:val="Caption"/>
      </w:pPr>
      <w:r>
        <w:lastRenderedPageBreak/>
        <w:t xml:space="preserve">Table </w:t>
      </w:r>
      <w:r>
        <w:fldChar w:fldCharType="begin"/>
      </w:r>
      <w:r>
        <w:instrText xml:space="preserve"> SEQ Table \* ARABIC </w:instrText>
      </w:r>
      <w:r>
        <w:fldChar w:fldCharType="separate"/>
      </w:r>
      <w:r w:rsidR="00E20FF9">
        <w:rPr>
          <w:noProof/>
        </w:rPr>
        <w:t>25</w:t>
      </w:r>
      <w:r>
        <w:fldChar w:fldCharType="end"/>
      </w:r>
      <w:r>
        <w:t xml:space="preserve"> – </w:t>
      </w:r>
      <w:proofErr w:type="spellStart"/>
      <w:r>
        <w:t>aldeyhyde</w:t>
      </w:r>
      <w:proofErr w:type="spellEnd"/>
      <w:r>
        <w:t xml:space="preserve"> functional group</w:t>
      </w:r>
    </w:p>
    <w:tbl>
      <w:tblPr>
        <w:tblStyle w:val="Tableheader"/>
        <w:tblW w:w="5000" w:type="pct"/>
        <w:tblLook w:val="04A0" w:firstRow="1" w:lastRow="0" w:firstColumn="1" w:lastColumn="0" w:noHBand="0" w:noVBand="1"/>
        <w:tblDescription w:val="Table containing an aldehyde functional group with various aldehyde names and their structures."/>
      </w:tblPr>
      <w:tblGrid>
        <w:gridCol w:w="2270"/>
        <w:gridCol w:w="3678"/>
        <w:gridCol w:w="3676"/>
      </w:tblGrid>
      <w:tr w:rsidR="00815BE7" w:rsidRPr="008F734A" w14:paraId="6BDF933F"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0C33271" w14:textId="77777777" w:rsidR="00815BE7" w:rsidRPr="008F734A" w:rsidRDefault="00815BE7" w:rsidP="00521D81">
            <w:r w:rsidRPr="00521D81">
              <w:t>Functional</w:t>
            </w:r>
            <w:r w:rsidRPr="008F734A">
              <w:t xml:space="preserve"> group</w:t>
            </w:r>
          </w:p>
        </w:tc>
        <w:tc>
          <w:tcPr>
            <w:tcW w:w="1911" w:type="pct"/>
          </w:tcPr>
          <w:p w14:paraId="0B73039A"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565DE9CF"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46033287"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B20CB0C" w14:textId="7E70723B" w:rsidR="00815BE7" w:rsidRPr="008F734A" w:rsidRDefault="00227A0F" w:rsidP="00232AE0">
            <w:r w:rsidRPr="008F734A">
              <w:t>Aldehyde</w:t>
            </w:r>
          </w:p>
        </w:tc>
        <w:tc>
          <w:tcPr>
            <w:tcW w:w="1911" w:type="pct"/>
          </w:tcPr>
          <w:p w14:paraId="08E4D5F4" w14:textId="538E4DE0" w:rsidR="003E3908" w:rsidRPr="008F734A" w:rsidRDefault="00C141A6" w:rsidP="00232AE0">
            <w:pPr>
              <w:cnfStyle w:val="000000100000" w:firstRow="0" w:lastRow="0" w:firstColumn="0" w:lastColumn="0" w:oddVBand="0" w:evenVBand="0" w:oddHBand="1" w:evenHBand="0" w:firstRowFirstColumn="0" w:firstRowLastColumn="0" w:lastRowFirstColumn="0" w:lastRowLastColumn="0"/>
            </w:pPr>
            <w:proofErr w:type="spellStart"/>
            <w:r w:rsidRPr="008F734A">
              <w:t>p</w:t>
            </w:r>
            <w:r w:rsidR="00CA46A1" w:rsidRPr="008F734A">
              <w:t>ropanal</w:t>
            </w:r>
            <w:proofErr w:type="spellEnd"/>
          </w:p>
          <w:p w14:paraId="341A929B" w14:textId="6B2D1B04" w:rsidR="00815BE7" w:rsidRPr="008F734A" w:rsidRDefault="003E3908"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7A7718E6" w14:textId="23303019" w:rsidR="00815BE7" w:rsidRPr="008F734A" w:rsidRDefault="00CA46A1"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0AB1E6FB" wp14:editId="2A034700">
                  <wp:extent cx="1800000" cy="637200"/>
                  <wp:effectExtent l="0" t="0" r="0" b="0"/>
                  <wp:docPr id="20" name="Picture 20" descr="Propanal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panal (parent is propane shaded green)."/>
                          <pic:cNvPicPr/>
                        </pic:nvPicPr>
                        <pic:blipFill rotWithShape="1">
                          <a:blip r:embed="rId67"/>
                          <a:srcRect l="4041" t="9213" r="5597" b="14467"/>
                          <a:stretch/>
                        </pic:blipFill>
                        <pic:spPr bwMode="auto">
                          <a:xfrm>
                            <a:off x="0" y="0"/>
                            <a:ext cx="1800000" cy="6372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4436B3F4"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4054F25" w14:textId="7A725F6C" w:rsidR="00815BE7" w:rsidRPr="008F734A" w:rsidRDefault="00227A0F" w:rsidP="00232AE0">
            <w:r w:rsidRPr="008F734A">
              <w:t>Aldehyde</w:t>
            </w:r>
          </w:p>
        </w:tc>
        <w:tc>
          <w:tcPr>
            <w:tcW w:w="1911" w:type="pct"/>
          </w:tcPr>
          <w:p w14:paraId="63DC8D2A" w14:textId="77777777" w:rsidR="003E3908" w:rsidRPr="008F734A" w:rsidRDefault="00CA46A1" w:rsidP="00232AE0">
            <w:pPr>
              <w:cnfStyle w:val="000000010000" w:firstRow="0" w:lastRow="0" w:firstColumn="0" w:lastColumn="0" w:oddVBand="0" w:evenVBand="0" w:oddHBand="0" w:evenHBand="1" w:firstRowFirstColumn="0" w:firstRowLastColumn="0" w:lastRowFirstColumn="0" w:lastRowLastColumn="0"/>
            </w:pPr>
            <w:r w:rsidRPr="008F734A">
              <w:t>2,3-dimethylpentanal</w:t>
            </w:r>
          </w:p>
          <w:p w14:paraId="4ABA17E8" w14:textId="00738D71" w:rsidR="00815BE7" w:rsidRPr="008F734A" w:rsidRDefault="003E3908"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6033F479" w14:textId="0E82D68A" w:rsidR="00815BE7" w:rsidRPr="008F734A" w:rsidRDefault="00CA46A1"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4C6D1E1C" wp14:editId="485D212E">
                  <wp:extent cx="2160000" cy="1166400"/>
                  <wp:effectExtent l="0" t="0" r="0" b="0"/>
                  <wp:docPr id="21" name="Picture 21" descr="2,3-dimethylpentana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2,3-dimethylpentanal (parent is pentane shaded green)."/>
                          <pic:cNvPicPr/>
                        </pic:nvPicPr>
                        <pic:blipFill rotWithShape="1">
                          <a:blip r:embed="rId68"/>
                          <a:srcRect l="3376" t="9871" r="5154" b="9372"/>
                          <a:stretch/>
                        </pic:blipFill>
                        <pic:spPr bwMode="auto">
                          <a:xfrm>
                            <a:off x="0" y="0"/>
                            <a:ext cx="2160000" cy="1166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5FF9E6" w14:textId="002A36E2" w:rsidR="0094680F" w:rsidRPr="004C4F92" w:rsidRDefault="005E5F9E" w:rsidP="00232AE0">
      <w:pPr>
        <w:pStyle w:val="Heading3"/>
      </w:pPr>
      <w:bookmarkStart w:id="29" w:name="_Toc149918027"/>
      <w:r w:rsidRPr="004C4F92">
        <w:t>K</w:t>
      </w:r>
      <w:r w:rsidR="0094680F" w:rsidRPr="004C4F92">
        <w:t>etones</w:t>
      </w:r>
      <w:bookmarkEnd w:id="29"/>
    </w:p>
    <w:p w14:paraId="078F7FA2" w14:textId="58CE7F17" w:rsidR="00815BE7" w:rsidRDefault="00815BE7" w:rsidP="00232AE0">
      <w:r>
        <w:t>Ketones are named with the</w:t>
      </w:r>
      <w:r w:rsidR="008A055A">
        <w:t xml:space="preserve"> suffix ‘</w:t>
      </w:r>
      <w:r w:rsidR="00FE270E">
        <w:t>-</w:t>
      </w:r>
      <w:r w:rsidR="008A055A">
        <w:t>one</w:t>
      </w:r>
      <w:r>
        <w:t>’ replacing the ‘</w:t>
      </w:r>
      <w:r w:rsidR="00FE270E">
        <w:t>-</w:t>
      </w:r>
      <w:r>
        <w:t>e’ at the end of the parent structure name. The inclusion of an appropriate locant to indicate the position of the functional group is also included in the name where appropriate</w:t>
      </w:r>
      <w:r w:rsidR="00CB7AC2">
        <w:t>. K</w:t>
      </w:r>
      <w:r w:rsidR="008A055A">
        <w:t>etones are only possible on non-terminal carbons</w:t>
      </w:r>
      <w:r w:rsidR="00CB7AC2">
        <w:t>,</w:t>
      </w:r>
      <w:r w:rsidR="008A055A">
        <w:t xml:space="preserve"> so they have a minimum of </w:t>
      </w:r>
      <w:r w:rsidR="00FE270E">
        <w:t xml:space="preserve">3 </w:t>
      </w:r>
      <w:r w:rsidR="008A055A">
        <w:t>carbons</w:t>
      </w:r>
      <w:r w:rsidR="005068DE">
        <w:t>. F</w:t>
      </w:r>
      <w:r w:rsidR="008A055A">
        <w:t xml:space="preserve">or </w:t>
      </w:r>
      <w:r w:rsidR="00FE270E">
        <w:t xml:space="preserve">3 </w:t>
      </w:r>
      <w:r w:rsidR="008A055A">
        <w:t>carbons</w:t>
      </w:r>
      <w:r w:rsidR="005068DE">
        <w:t>,</w:t>
      </w:r>
      <w:r w:rsidR="008A055A">
        <w:t xml:space="preserve"> a locant is not required</w:t>
      </w:r>
      <w:r>
        <w:t>:</w:t>
      </w:r>
    </w:p>
    <w:p w14:paraId="4A6C7058" w14:textId="57D2AEDE" w:rsidR="008F734A" w:rsidRDefault="00E97334" w:rsidP="00232AE0">
      <w:pPr>
        <w:pStyle w:val="Caption"/>
      </w:pPr>
      <w:r>
        <w:t xml:space="preserve">Table </w:t>
      </w:r>
      <w:r>
        <w:fldChar w:fldCharType="begin"/>
      </w:r>
      <w:r>
        <w:instrText xml:space="preserve"> SEQ Table \* ARABIC </w:instrText>
      </w:r>
      <w:r>
        <w:fldChar w:fldCharType="separate"/>
      </w:r>
      <w:r w:rsidR="00E20FF9">
        <w:rPr>
          <w:noProof/>
        </w:rPr>
        <w:t>26</w:t>
      </w:r>
      <w:r>
        <w:fldChar w:fldCharType="end"/>
      </w:r>
      <w:r>
        <w:t xml:space="preserve"> – ketone functional group</w:t>
      </w:r>
    </w:p>
    <w:tbl>
      <w:tblPr>
        <w:tblStyle w:val="Tableheader"/>
        <w:tblW w:w="5000" w:type="pct"/>
        <w:tblLook w:val="04A0" w:firstRow="1" w:lastRow="0" w:firstColumn="1" w:lastColumn="0" w:noHBand="0" w:noVBand="1"/>
        <w:tblDescription w:val="Table containing a ketone functional group with various ketone names and their structures."/>
      </w:tblPr>
      <w:tblGrid>
        <w:gridCol w:w="2270"/>
        <w:gridCol w:w="3678"/>
        <w:gridCol w:w="3676"/>
      </w:tblGrid>
      <w:tr w:rsidR="00815BE7" w:rsidRPr="008F734A" w14:paraId="5220662B" w14:textId="77777777" w:rsidTr="008F734A">
        <w:trPr>
          <w:cnfStyle w:val="100000000000" w:firstRow="1" w:lastRow="0" w:firstColumn="0" w:lastColumn="0" w:oddVBand="0" w:evenVBand="0" w:oddHBand="0"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1179" w:type="pct"/>
          </w:tcPr>
          <w:p w14:paraId="2720262C" w14:textId="77777777" w:rsidR="00815BE7" w:rsidRPr="008F734A" w:rsidRDefault="00815BE7" w:rsidP="00521D81">
            <w:r w:rsidRPr="008F734A">
              <w:t>Functional group</w:t>
            </w:r>
          </w:p>
        </w:tc>
        <w:tc>
          <w:tcPr>
            <w:tcW w:w="1911" w:type="pct"/>
          </w:tcPr>
          <w:p w14:paraId="176521EE"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1DD366ED"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2FD93639"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3FFC51D1" w14:textId="120253EA" w:rsidR="00815BE7" w:rsidRPr="008F734A" w:rsidRDefault="008A055A" w:rsidP="00232AE0">
            <w:r w:rsidRPr="008F734A">
              <w:t>Ketone</w:t>
            </w:r>
          </w:p>
        </w:tc>
        <w:tc>
          <w:tcPr>
            <w:tcW w:w="1911" w:type="pct"/>
          </w:tcPr>
          <w:p w14:paraId="131AF9AD" w14:textId="584D1B4C" w:rsidR="008A055A" w:rsidRPr="008F734A" w:rsidRDefault="008C707D" w:rsidP="00232AE0">
            <w:pPr>
              <w:cnfStyle w:val="000000100000" w:firstRow="0" w:lastRow="0" w:firstColumn="0" w:lastColumn="0" w:oddVBand="0" w:evenVBand="0" w:oddHBand="1" w:evenHBand="0" w:firstRowFirstColumn="0" w:firstRowLastColumn="0" w:lastRowFirstColumn="0" w:lastRowLastColumn="0"/>
            </w:pPr>
            <w:r w:rsidRPr="008F734A">
              <w:t>p</w:t>
            </w:r>
            <w:r w:rsidR="008A055A" w:rsidRPr="008F734A">
              <w:t>ropan</w:t>
            </w:r>
            <w:r w:rsidRPr="008F734A">
              <w:t>-2-</w:t>
            </w:r>
            <w:r w:rsidR="008A055A" w:rsidRPr="008F734A">
              <w:t>one</w:t>
            </w:r>
          </w:p>
          <w:p w14:paraId="4DDBA2BB" w14:textId="3A752240" w:rsidR="00815BE7" w:rsidRPr="008F734A" w:rsidRDefault="008A055A"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7DFEB7AC" w14:textId="16E1042F" w:rsidR="00815BE7" w:rsidRPr="008F734A" w:rsidRDefault="008A055A"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516A3E03" wp14:editId="5C97D40C">
                  <wp:extent cx="1800000" cy="1764000"/>
                  <wp:effectExtent l="0" t="0" r="0" b="8255"/>
                  <wp:docPr id="23" name="Picture 23" descr="Propano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panone (parent is propane shaded green)."/>
                          <pic:cNvPicPr/>
                        </pic:nvPicPr>
                        <pic:blipFill rotWithShape="1">
                          <a:blip r:embed="rId69"/>
                          <a:srcRect l="2352" t="4481" r="6742" b="4809"/>
                          <a:stretch/>
                        </pic:blipFill>
                        <pic:spPr bwMode="auto">
                          <a:xfrm>
                            <a:off x="0" y="0"/>
                            <a:ext cx="1800000" cy="17640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01E396E5"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537EB6FE" w14:textId="136DF1A5" w:rsidR="00815BE7" w:rsidRPr="008F734A" w:rsidRDefault="008A055A" w:rsidP="00232AE0">
            <w:r w:rsidRPr="008F734A">
              <w:lastRenderedPageBreak/>
              <w:t>Ketone</w:t>
            </w:r>
          </w:p>
        </w:tc>
        <w:tc>
          <w:tcPr>
            <w:tcW w:w="1911" w:type="pct"/>
          </w:tcPr>
          <w:p w14:paraId="23AD3D4F" w14:textId="45EA6DE1" w:rsidR="008A055A"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t>3-methylpentan-2-one</w:t>
            </w:r>
          </w:p>
          <w:p w14:paraId="3F3F209D" w14:textId="2427BDE8" w:rsidR="00815BE7"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73D307EA" w14:textId="1966F1EB" w:rsidR="00815BE7" w:rsidRPr="008F734A" w:rsidRDefault="008A055A"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1D5B81F7" wp14:editId="22DCC04B">
                  <wp:extent cx="2160000" cy="1418400"/>
                  <wp:effectExtent l="0" t="0" r="0" b="0"/>
                  <wp:docPr id="33" name="Picture 33" descr="3-methylpentan-2-o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3-methylpentan-2-one (parent is pentane shaded green)."/>
                          <pic:cNvPicPr/>
                        </pic:nvPicPr>
                        <pic:blipFill rotWithShape="1">
                          <a:blip r:embed="rId70"/>
                          <a:srcRect l="1627" t="7614" r="4009" b="11779"/>
                          <a:stretch/>
                        </pic:blipFill>
                        <pic:spPr bwMode="auto">
                          <a:xfrm>
                            <a:off x="0" y="0"/>
                            <a:ext cx="2160000" cy="1418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002BC6E" w14:textId="45EFFFB8" w:rsidR="0094680F" w:rsidRPr="008F734A" w:rsidRDefault="000517E3" w:rsidP="00232AE0">
      <w:pPr>
        <w:pStyle w:val="Heading3"/>
      </w:pPr>
      <w:bookmarkStart w:id="30" w:name="_Toc149918028"/>
      <w:r w:rsidRPr="008F734A">
        <w:t>C</w:t>
      </w:r>
      <w:r w:rsidR="0094680F" w:rsidRPr="008F734A">
        <w:t>arboxylic acids</w:t>
      </w:r>
      <w:bookmarkEnd w:id="30"/>
    </w:p>
    <w:p w14:paraId="45B8B333" w14:textId="7862C6C4" w:rsidR="00815BE7" w:rsidRDefault="00EE59A8" w:rsidP="00232AE0">
      <w:r w:rsidRPr="008F734A">
        <w:t>Carboxylic</w:t>
      </w:r>
      <w:r>
        <w:t xml:space="preserve"> acids</w:t>
      </w:r>
      <w:r w:rsidR="00815BE7">
        <w:t xml:space="preserve"> are named wi</w:t>
      </w:r>
      <w:r>
        <w:t>th the suffix ‘</w:t>
      </w:r>
      <w:r w:rsidR="00FE270E">
        <w:t>-</w:t>
      </w:r>
      <w:proofErr w:type="spellStart"/>
      <w:r>
        <w:t>oic</w:t>
      </w:r>
      <w:proofErr w:type="spellEnd"/>
      <w:r>
        <w:t xml:space="preserve"> acid</w:t>
      </w:r>
      <w:r w:rsidR="00815BE7">
        <w:t>’ replacing the ‘</w:t>
      </w:r>
      <w:r w:rsidR="00FE270E">
        <w:t>-</w:t>
      </w:r>
      <w:r w:rsidR="00815BE7">
        <w:t>e’ at the end of the parent structure name. A locant number is not required as this functional group is only ever present on a terminal carbon:</w:t>
      </w:r>
    </w:p>
    <w:p w14:paraId="7DF20EAB" w14:textId="44032C1B" w:rsidR="008F734A" w:rsidRDefault="00E97334" w:rsidP="00232AE0">
      <w:pPr>
        <w:pStyle w:val="Caption"/>
      </w:pPr>
      <w:r>
        <w:t xml:space="preserve">Table </w:t>
      </w:r>
      <w:r>
        <w:fldChar w:fldCharType="begin"/>
      </w:r>
      <w:r>
        <w:instrText xml:space="preserve"> SEQ Table \* ARABIC </w:instrText>
      </w:r>
      <w:r>
        <w:fldChar w:fldCharType="separate"/>
      </w:r>
      <w:r w:rsidR="00E20FF9">
        <w:rPr>
          <w:noProof/>
        </w:rPr>
        <w:t>27</w:t>
      </w:r>
      <w:r>
        <w:fldChar w:fldCharType="end"/>
      </w:r>
      <w:r>
        <w:t xml:space="preserve"> – carboxylic acids functional group</w:t>
      </w:r>
    </w:p>
    <w:tbl>
      <w:tblPr>
        <w:tblStyle w:val="Tableheader"/>
        <w:tblW w:w="5000" w:type="pct"/>
        <w:tblLook w:val="04A0" w:firstRow="1" w:lastRow="0" w:firstColumn="1" w:lastColumn="0" w:noHBand="0" w:noVBand="1"/>
        <w:tblDescription w:val="Table containing a carboxylic acid functional group with various carboxylic acide names and their structures."/>
      </w:tblPr>
      <w:tblGrid>
        <w:gridCol w:w="2270"/>
        <w:gridCol w:w="3678"/>
        <w:gridCol w:w="3676"/>
      </w:tblGrid>
      <w:tr w:rsidR="00815BE7" w:rsidRPr="003A188D" w14:paraId="1A586134" w14:textId="77777777" w:rsidTr="003A18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772EC34" w14:textId="77777777" w:rsidR="00815BE7" w:rsidRPr="003A188D" w:rsidRDefault="00815BE7" w:rsidP="00521D81">
            <w:r w:rsidRPr="00521D81">
              <w:t>Functional</w:t>
            </w:r>
            <w:r w:rsidRPr="003A188D">
              <w:t xml:space="preserve"> group</w:t>
            </w:r>
          </w:p>
        </w:tc>
        <w:tc>
          <w:tcPr>
            <w:tcW w:w="1911" w:type="pct"/>
          </w:tcPr>
          <w:p w14:paraId="3EDC8405" w14:textId="77777777" w:rsidR="00815BE7" w:rsidRPr="003A188D" w:rsidRDefault="00815BE7" w:rsidP="00232AE0">
            <w:pPr>
              <w:cnfStyle w:val="100000000000" w:firstRow="1" w:lastRow="0" w:firstColumn="0" w:lastColumn="0" w:oddVBand="0" w:evenVBand="0" w:oddHBand="0" w:evenHBand="0" w:firstRowFirstColumn="0" w:firstRowLastColumn="0" w:lastRowFirstColumn="0" w:lastRowLastColumn="0"/>
            </w:pPr>
            <w:r w:rsidRPr="003A188D">
              <w:t>Name</w:t>
            </w:r>
          </w:p>
        </w:tc>
        <w:tc>
          <w:tcPr>
            <w:tcW w:w="1911" w:type="pct"/>
          </w:tcPr>
          <w:p w14:paraId="2CC19AB2" w14:textId="77777777" w:rsidR="00815BE7" w:rsidRPr="003A188D" w:rsidRDefault="00815BE7" w:rsidP="00232AE0">
            <w:pPr>
              <w:cnfStyle w:val="100000000000" w:firstRow="1" w:lastRow="0" w:firstColumn="0" w:lastColumn="0" w:oddVBand="0" w:evenVBand="0" w:oddHBand="0" w:evenHBand="0" w:firstRowFirstColumn="0" w:firstRowLastColumn="0" w:lastRowFirstColumn="0" w:lastRowLastColumn="0"/>
            </w:pPr>
            <w:r w:rsidRPr="003A188D">
              <w:t>Structure</w:t>
            </w:r>
          </w:p>
        </w:tc>
      </w:tr>
      <w:tr w:rsidR="00815BE7" w:rsidRPr="003A188D" w14:paraId="1644F342" w14:textId="77777777" w:rsidTr="003A18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B95C6C1" w14:textId="324B5576" w:rsidR="00815BE7" w:rsidRPr="003A188D" w:rsidRDefault="00F30725" w:rsidP="00232AE0">
            <w:r w:rsidRPr="003A188D">
              <w:t>Carboxylic acid</w:t>
            </w:r>
          </w:p>
        </w:tc>
        <w:tc>
          <w:tcPr>
            <w:tcW w:w="1911" w:type="pct"/>
          </w:tcPr>
          <w:p w14:paraId="3AF76188" w14:textId="1DD4CF41" w:rsidR="00F30725" w:rsidRPr="003A188D" w:rsidRDefault="00C141A6" w:rsidP="00232AE0">
            <w:pPr>
              <w:cnfStyle w:val="000000100000" w:firstRow="0" w:lastRow="0" w:firstColumn="0" w:lastColumn="0" w:oddVBand="0" w:evenVBand="0" w:oddHBand="1" w:evenHBand="0" w:firstRowFirstColumn="0" w:firstRowLastColumn="0" w:lastRowFirstColumn="0" w:lastRowLastColumn="0"/>
            </w:pPr>
            <w:r w:rsidRPr="003A188D">
              <w:t>p</w:t>
            </w:r>
            <w:r w:rsidR="00F30725" w:rsidRPr="003A188D">
              <w:t>ropanoic acid</w:t>
            </w:r>
          </w:p>
          <w:p w14:paraId="4BF6C32A" w14:textId="7EAC039D" w:rsidR="00815BE7" w:rsidRPr="003A188D" w:rsidRDefault="00F30725" w:rsidP="00232AE0">
            <w:pPr>
              <w:cnfStyle w:val="000000100000" w:firstRow="0" w:lastRow="0" w:firstColumn="0" w:lastColumn="0" w:oddVBand="0" w:evenVBand="0" w:oddHBand="1" w:evenHBand="0" w:firstRowFirstColumn="0" w:firstRowLastColumn="0" w:lastRowFirstColumn="0" w:lastRowLastColumn="0"/>
            </w:pPr>
            <w:r w:rsidRPr="003A188D">
              <w:t>(parent is propane)</w:t>
            </w:r>
          </w:p>
        </w:tc>
        <w:tc>
          <w:tcPr>
            <w:tcW w:w="1911" w:type="pct"/>
          </w:tcPr>
          <w:p w14:paraId="54A9EF0F" w14:textId="535FC33F" w:rsidR="00815BE7" w:rsidRPr="003A188D" w:rsidRDefault="00F30725" w:rsidP="00232AE0">
            <w:pPr>
              <w:cnfStyle w:val="000000100000" w:firstRow="0" w:lastRow="0" w:firstColumn="0" w:lastColumn="0" w:oddVBand="0" w:evenVBand="0" w:oddHBand="1" w:evenHBand="0" w:firstRowFirstColumn="0" w:firstRowLastColumn="0" w:lastRowFirstColumn="0" w:lastRowLastColumn="0"/>
            </w:pPr>
            <w:r w:rsidRPr="003A188D">
              <w:rPr>
                <w:noProof/>
              </w:rPr>
              <w:drawing>
                <wp:inline distT="0" distB="0" distL="0" distR="0" wp14:anchorId="1BD222DA" wp14:editId="523312E4">
                  <wp:extent cx="2160000" cy="1162800"/>
                  <wp:effectExtent l="0" t="0" r="0" b="0"/>
                  <wp:docPr id="46" name="Picture 46" descr="Propanoic acid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Propanoic acid (parent is propane shaded green)."/>
                          <pic:cNvPicPr/>
                        </pic:nvPicPr>
                        <pic:blipFill rotWithShape="1">
                          <a:blip r:embed="rId71"/>
                          <a:srcRect l="5813" t="4834" r="9585" b="12956"/>
                          <a:stretch/>
                        </pic:blipFill>
                        <pic:spPr bwMode="auto">
                          <a:xfrm flipH="1" flipV="1">
                            <a:off x="0" y="0"/>
                            <a:ext cx="2160000" cy="11628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3A188D" w14:paraId="5749E723" w14:textId="77777777" w:rsidTr="003A18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26B03B19" w14:textId="262CB23C" w:rsidR="00815BE7" w:rsidRPr="003A188D" w:rsidRDefault="00F30725" w:rsidP="00232AE0">
            <w:r w:rsidRPr="003A188D">
              <w:t>Carboxylic acid</w:t>
            </w:r>
          </w:p>
        </w:tc>
        <w:tc>
          <w:tcPr>
            <w:tcW w:w="1911" w:type="pct"/>
          </w:tcPr>
          <w:p w14:paraId="4B820E0F" w14:textId="77777777" w:rsidR="00F30725"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t>2-ethyl-3-methylbutanoic acid</w:t>
            </w:r>
          </w:p>
          <w:p w14:paraId="51D7E664" w14:textId="1E80CE77" w:rsidR="00815BE7"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t>(parent is butane)</w:t>
            </w:r>
          </w:p>
        </w:tc>
        <w:tc>
          <w:tcPr>
            <w:tcW w:w="1911" w:type="pct"/>
          </w:tcPr>
          <w:p w14:paraId="62AE6447" w14:textId="2DBB3F39" w:rsidR="00815BE7" w:rsidRPr="003A188D" w:rsidRDefault="00F30725" w:rsidP="00232AE0">
            <w:pPr>
              <w:cnfStyle w:val="000000010000" w:firstRow="0" w:lastRow="0" w:firstColumn="0" w:lastColumn="0" w:oddVBand="0" w:evenVBand="0" w:oddHBand="0" w:evenHBand="1" w:firstRowFirstColumn="0" w:firstRowLastColumn="0" w:lastRowFirstColumn="0" w:lastRowLastColumn="0"/>
            </w:pPr>
            <w:r w:rsidRPr="003A188D">
              <w:rPr>
                <w:noProof/>
              </w:rPr>
              <w:drawing>
                <wp:inline distT="0" distB="0" distL="0" distR="0" wp14:anchorId="03753617" wp14:editId="52D35D21">
                  <wp:extent cx="2160000" cy="1551600"/>
                  <wp:effectExtent l="0" t="0" r="0" b="0"/>
                  <wp:docPr id="50" name="Picture 50" descr="2-ethyl-3-methylbutanoic acid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2-ethyl-3-methylbutanoic acid (parent is butane shaded green)."/>
                          <pic:cNvPicPr/>
                        </pic:nvPicPr>
                        <pic:blipFill rotWithShape="1">
                          <a:blip r:embed="rId72"/>
                          <a:srcRect l="4329" t="3792" r="10553" b="4645"/>
                          <a:stretch/>
                        </pic:blipFill>
                        <pic:spPr bwMode="auto">
                          <a:xfrm flipH="1">
                            <a:off x="0" y="0"/>
                            <a:ext cx="2160000" cy="15516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CD08F4" w14:textId="020029F4" w:rsidR="000517E3" w:rsidRPr="008F734A" w:rsidRDefault="000517E3" w:rsidP="00232AE0">
      <w:pPr>
        <w:pStyle w:val="Heading3"/>
      </w:pPr>
      <w:bookmarkStart w:id="31" w:name="_Toc149918029"/>
      <w:r w:rsidRPr="008F734A">
        <w:t>Amines</w:t>
      </w:r>
      <w:bookmarkEnd w:id="31"/>
    </w:p>
    <w:p w14:paraId="407B9DC6" w14:textId="7199A9A7" w:rsidR="00815BE7" w:rsidRDefault="00337245" w:rsidP="00232AE0">
      <w:r>
        <w:t>Amine</w:t>
      </w:r>
      <w:r w:rsidR="00815BE7">
        <w:t>s are named with the suffix ‘</w:t>
      </w:r>
      <w:r w:rsidR="00FE270E">
        <w:t>-</w:t>
      </w:r>
      <w:r>
        <w:t>amine’ replacing the ‘</w:t>
      </w:r>
      <w:r w:rsidR="00FE270E">
        <w:t>-</w:t>
      </w:r>
      <w:r w:rsidR="00815BE7">
        <w:t xml:space="preserve">e’ at the end of the parent structure name. The inclusion of an </w:t>
      </w:r>
      <w:r w:rsidR="00815BE7" w:rsidRPr="008F734A">
        <w:t>appropriate</w:t>
      </w:r>
      <w:r w:rsidR="00815BE7">
        <w:t xml:space="preserve"> locant to indicate the position of the functional group is also included in the name where appropriate:</w:t>
      </w:r>
    </w:p>
    <w:p w14:paraId="63D8AEB9" w14:textId="3A4F7303" w:rsidR="008F734A" w:rsidRDefault="003A188D" w:rsidP="00232AE0">
      <w:pPr>
        <w:pStyle w:val="Caption"/>
      </w:pPr>
      <w:r>
        <w:lastRenderedPageBreak/>
        <w:t xml:space="preserve">Table </w:t>
      </w:r>
      <w:r>
        <w:fldChar w:fldCharType="begin"/>
      </w:r>
      <w:r>
        <w:instrText xml:space="preserve"> SEQ Table \* ARABIC </w:instrText>
      </w:r>
      <w:r>
        <w:fldChar w:fldCharType="separate"/>
      </w:r>
      <w:r w:rsidR="00E20FF9">
        <w:rPr>
          <w:noProof/>
        </w:rPr>
        <w:t>28</w:t>
      </w:r>
      <w:r>
        <w:fldChar w:fldCharType="end"/>
      </w:r>
      <w:r>
        <w:t xml:space="preserve"> – </w:t>
      </w:r>
      <w:r w:rsidR="002A6F19">
        <w:t>amine functional group</w:t>
      </w:r>
    </w:p>
    <w:tbl>
      <w:tblPr>
        <w:tblStyle w:val="Tableheader"/>
        <w:tblW w:w="5000" w:type="pct"/>
        <w:tblLook w:val="04A0" w:firstRow="1" w:lastRow="0" w:firstColumn="1" w:lastColumn="0" w:noHBand="0" w:noVBand="1"/>
        <w:tblDescription w:val="Table containing an amine functional group with various amine names and their structures."/>
      </w:tblPr>
      <w:tblGrid>
        <w:gridCol w:w="2270"/>
        <w:gridCol w:w="3678"/>
        <w:gridCol w:w="3676"/>
      </w:tblGrid>
      <w:tr w:rsidR="00815BE7" w:rsidRPr="008F734A" w14:paraId="1861DD32"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979BDCA" w14:textId="77777777" w:rsidR="00815BE7" w:rsidRPr="008F734A" w:rsidRDefault="00815BE7" w:rsidP="00521D81">
            <w:r w:rsidRPr="00521D81">
              <w:t>Functional</w:t>
            </w:r>
            <w:r w:rsidRPr="008F734A">
              <w:t xml:space="preserve"> group</w:t>
            </w:r>
          </w:p>
        </w:tc>
        <w:tc>
          <w:tcPr>
            <w:tcW w:w="1911" w:type="pct"/>
          </w:tcPr>
          <w:p w14:paraId="4E72F900"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2BC75057"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17E5102E"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7D6F747E" w14:textId="4914C43D" w:rsidR="00815BE7" w:rsidRPr="008F734A" w:rsidRDefault="00337245" w:rsidP="00232AE0">
            <w:r w:rsidRPr="008F734A">
              <w:t>Amine</w:t>
            </w:r>
          </w:p>
        </w:tc>
        <w:tc>
          <w:tcPr>
            <w:tcW w:w="1911" w:type="pct"/>
          </w:tcPr>
          <w:p w14:paraId="2681B51E" w14:textId="2F39EFC5" w:rsidR="00337245"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w:t>
            </w:r>
            <w:r w:rsidR="00337245" w:rsidRPr="008F734A">
              <w:t>ropan-1-amine</w:t>
            </w:r>
          </w:p>
          <w:p w14:paraId="37D501DB" w14:textId="197C429C" w:rsidR="00815BE7" w:rsidRPr="008F734A" w:rsidRDefault="00337245"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01B5009C" w14:textId="6942C069" w:rsidR="00815BE7" w:rsidRPr="008F734A" w:rsidRDefault="00F27325"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40DC7AA0" wp14:editId="0A8796D6">
                  <wp:extent cx="2160000" cy="925200"/>
                  <wp:effectExtent l="0" t="0" r="0" b="8255"/>
                  <wp:docPr id="51" name="Picture 51" descr="Propan-1-ami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ropan-1-amine (parent is propane shaded green)."/>
                          <pic:cNvPicPr/>
                        </pic:nvPicPr>
                        <pic:blipFill rotWithShape="1">
                          <a:blip r:embed="rId73"/>
                          <a:srcRect l="5004" t="6265" r="2583" b="14726"/>
                          <a:stretch/>
                        </pic:blipFill>
                        <pic:spPr bwMode="auto">
                          <a:xfrm>
                            <a:off x="0" y="0"/>
                            <a:ext cx="2160000" cy="925200"/>
                          </a:xfrm>
                          <a:prstGeom prst="rect">
                            <a:avLst/>
                          </a:prstGeom>
                          <a:ln>
                            <a:noFill/>
                          </a:ln>
                          <a:extLst>
                            <a:ext uri="{53640926-AAD7-44D8-BBD7-CCE9431645EC}">
                              <a14:shadowObscured xmlns:a14="http://schemas.microsoft.com/office/drawing/2010/main"/>
                            </a:ext>
                          </a:extLst>
                        </pic:spPr>
                      </pic:pic>
                    </a:graphicData>
                  </a:graphic>
                </wp:inline>
              </w:drawing>
            </w:r>
          </w:p>
        </w:tc>
      </w:tr>
      <w:tr w:rsidR="00815BE7" w:rsidRPr="008F734A" w14:paraId="6B45ACA8"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0667D879" w14:textId="05FB7F40" w:rsidR="00815BE7" w:rsidRPr="008F734A" w:rsidRDefault="00337245" w:rsidP="00232AE0">
            <w:r w:rsidRPr="008F734A">
              <w:t>Amine</w:t>
            </w:r>
          </w:p>
        </w:tc>
        <w:tc>
          <w:tcPr>
            <w:tcW w:w="1911" w:type="pct"/>
          </w:tcPr>
          <w:p w14:paraId="7425EA36" w14:textId="77777777" w:rsidR="00337245" w:rsidRPr="008F734A" w:rsidRDefault="00337245" w:rsidP="00232AE0">
            <w:pPr>
              <w:cnfStyle w:val="000000010000" w:firstRow="0" w:lastRow="0" w:firstColumn="0" w:lastColumn="0" w:oddVBand="0" w:evenVBand="0" w:oddHBand="0" w:evenHBand="1" w:firstRowFirstColumn="0" w:firstRowLastColumn="0" w:lastRowFirstColumn="0" w:lastRowLastColumn="0"/>
            </w:pPr>
            <w:r w:rsidRPr="008F734A">
              <w:t>3,4-dimethylpentan-2-amine</w:t>
            </w:r>
          </w:p>
          <w:p w14:paraId="58E83DEC" w14:textId="516DCF13" w:rsidR="00815BE7" w:rsidRPr="008F734A" w:rsidRDefault="00337245" w:rsidP="00232AE0">
            <w:pPr>
              <w:cnfStyle w:val="000000010000" w:firstRow="0" w:lastRow="0" w:firstColumn="0" w:lastColumn="0" w:oddVBand="0" w:evenVBand="0" w:oddHBand="0" w:evenHBand="1" w:firstRowFirstColumn="0" w:firstRowLastColumn="0" w:lastRowFirstColumn="0" w:lastRowLastColumn="0"/>
            </w:pPr>
            <w:r w:rsidRPr="008F734A">
              <w:t>(parent is pentane)</w:t>
            </w:r>
          </w:p>
        </w:tc>
        <w:tc>
          <w:tcPr>
            <w:tcW w:w="1911" w:type="pct"/>
          </w:tcPr>
          <w:p w14:paraId="609C67C4" w14:textId="1132B164" w:rsidR="009B4927" w:rsidRPr="008F734A" w:rsidRDefault="009B4927"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60CC0977" wp14:editId="698718F8">
                  <wp:extent cx="2160000" cy="1382400"/>
                  <wp:effectExtent l="0" t="0" r="0" b="8255"/>
                  <wp:docPr id="2" name="Picture 2" descr="3,4-dimethylpentan-2-ami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4-dimethylpentan-2-amine (parent is pentane shaded green)."/>
                          <pic:cNvPicPr/>
                        </pic:nvPicPr>
                        <pic:blipFill rotWithShape="1">
                          <a:blip r:embed="rId74"/>
                          <a:srcRect l="1745" t="2304" r="11160" b="5818"/>
                          <a:stretch/>
                        </pic:blipFill>
                        <pic:spPr bwMode="auto">
                          <a:xfrm>
                            <a:off x="0" y="0"/>
                            <a:ext cx="2160000" cy="13824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4039390" w14:textId="10C79EB9" w:rsidR="0094680F" w:rsidRPr="008F734A" w:rsidRDefault="000517E3" w:rsidP="00232AE0">
      <w:pPr>
        <w:pStyle w:val="Heading3"/>
      </w:pPr>
      <w:bookmarkStart w:id="32" w:name="_Toc149918030"/>
      <w:r w:rsidRPr="008F734A">
        <w:t>A</w:t>
      </w:r>
      <w:r w:rsidR="0094680F" w:rsidRPr="008F734A">
        <w:t>mides</w:t>
      </w:r>
      <w:bookmarkEnd w:id="32"/>
    </w:p>
    <w:p w14:paraId="00E0FEBD" w14:textId="67C23E68" w:rsidR="00815BE7" w:rsidRDefault="00F27325" w:rsidP="00232AE0">
      <w:r>
        <w:t>Amide</w:t>
      </w:r>
      <w:r w:rsidR="00815BE7">
        <w:t>s are named with the suffix ‘</w:t>
      </w:r>
      <w:r w:rsidR="00FE270E">
        <w:t>-</w:t>
      </w:r>
      <w:r>
        <w:t>amide’ replacing the ‘</w:t>
      </w:r>
      <w:r w:rsidR="00FE270E">
        <w:t>-</w:t>
      </w:r>
      <w:r w:rsidR="00815BE7">
        <w:t xml:space="preserve">e’ at the end of the parent structure name. </w:t>
      </w:r>
      <w:r w:rsidR="00C141A6">
        <w:t>A locant is not required as this functional group is only ever present on a terminal carbon:</w:t>
      </w:r>
    </w:p>
    <w:p w14:paraId="6B2CADA1" w14:textId="2B53B55A" w:rsidR="008F734A" w:rsidRDefault="002A6F19" w:rsidP="00232AE0">
      <w:pPr>
        <w:pStyle w:val="Caption"/>
      </w:pPr>
      <w:r>
        <w:t xml:space="preserve">Table </w:t>
      </w:r>
      <w:r>
        <w:fldChar w:fldCharType="begin"/>
      </w:r>
      <w:r>
        <w:instrText xml:space="preserve"> SEQ Table \* ARABIC </w:instrText>
      </w:r>
      <w:r>
        <w:fldChar w:fldCharType="separate"/>
      </w:r>
      <w:r w:rsidR="00E20FF9">
        <w:rPr>
          <w:noProof/>
        </w:rPr>
        <w:t>29</w:t>
      </w:r>
      <w:r>
        <w:fldChar w:fldCharType="end"/>
      </w:r>
      <w:r>
        <w:t xml:space="preserve"> – amide functional group</w:t>
      </w:r>
    </w:p>
    <w:tbl>
      <w:tblPr>
        <w:tblStyle w:val="Tableheader"/>
        <w:tblW w:w="5000" w:type="pct"/>
        <w:tblLook w:val="04A0" w:firstRow="1" w:lastRow="0" w:firstColumn="1" w:lastColumn="0" w:noHBand="0" w:noVBand="1"/>
        <w:tblDescription w:val="Table containing an amide functional group with various amide names and their structures."/>
      </w:tblPr>
      <w:tblGrid>
        <w:gridCol w:w="2270"/>
        <w:gridCol w:w="3678"/>
        <w:gridCol w:w="3676"/>
      </w:tblGrid>
      <w:tr w:rsidR="00815BE7" w:rsidRPr="008F734A" w14:paraId="4A8410A6" w14:textId="77777777" w:rsidTr="008F73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1B9C95B1" w14:textId="77777777" w:rsidR="00815BE7" w:rsidRPr="008F734A" w:rsidRDefault="00815BE7" w:rsidP="00521D81">
            <w:r w:rsidRPr="00521D81">
              <w:t>Functional</w:t>
            </w:r>
            <w:r w:rsidRPr="008F734A">
              <w:t xml:space="preserve"> group</w:t>
            </w:r>
          </w:p>
        </w:tc>
        <w:tc>
          <w:tcPr>
            <w:tcW w:w="1911" w:type="pct"/>
          </w:tcPr>
          <w:p w14:paraId="612775D3"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Name</w:t>
            </w:r>
          </w:p>
        </w:tc>
        <w:tc>
          <w:tcPr>
            <w:tcW w:w="1911" w:type="pct"/>
          </w:tcPr>
          <w:p w14:paraId="41E00747" w14:textId="77777777" w:rsidR="00815BE7" w:rsidRPr="008F734A" w:rsidRDefault="00815BE7" w:rsidP="00232AE0">
            <w:pPr>
              <w:cnfStyle w:val="100000000000" w:firstRow="1" w:lastRow="0" w:firstColumn="0" w:lastColumn="0" w:oddVBand="0" w:evenVBand="0" w:oddHBand="0" w:evenHBand="0" w:firstRowFirstColumn="0" w:firstRowLastColumn="0" w:lastRowFirstColumn="0" w:lastRowLastColumn="0"/>
            </w:pPr>
            <w:r w:rsidRPr="008F734A">
              <w:t>Structure</w:t>
            </w:r>
          </w:p>
        </w:tc>
      </w:tr>
      <w:tr w:rsidR="00815BE7" w:rsidRPr="008F734A" w14:paraId="70128D70" w14:textId="77777777" w:rsidTr="008F7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477F92AF" w14:textId="1F98F66D" w:rsidR="00815BE7" w:rsidRPr="008F734A" w:rsidRDefault="00C141A6" w:rsidP="00232AE0">
            <w:r w:rsidRPr="008F734A">
              <w:t>Amide</w:t>
            </w:r>
          </w:p>
        </w:tc>
        <w:tc>
          <w:tcPr>
            <w:tcW w:w="1911" w:type="pct"/>
          </w:tcPr>
          <w:p w14:paraId="7FF5FE84" w14:textId="266F9AB1" w:rsidR="00C141A6" w:rsidRPr="008F734A" w:rsidRDefault="00C141A6" w:rsidP="00232AE0">
            <w:pPr>
              <w:cnfStyle w:val="000000100000" w:firstRow="0" w:lastRow="0" w:firstColumn="0" w:lastColumn="0" w:oddVBand="0" w:evenVBand="0" w:oddHBand="1" w:evenHBand="0" w:firstRowFirstColumn="0" w:firstRowLastColumn="0" w:lastRowFirstColumn="0" w:lastRowLastColumn="0"/>
            </w:pPr>
            <w:proofErr w:type="spellStart"/>
            <w:r w:rsidRPr="008F734A">
              <w:t>propanamide</w:t>
            </w:r>
            <w:proofErr w:type="spellEnd"/>
          </w:p>
          <w:p w14:paraId="042B3060" w14:textId="66790164" w:rsidR="00815BE7"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t>(parent is propane)</w:t>
            </w:r>
          </w:p>
        </w:tc>
        <w:tc>
          <w:tcPr>
            <w:tcW w:w="1911" w:type="pct"/>
          </w:tcPr>
          <w:p w14:paraId="07EB7C77" w14:textId="31A3BA09" w:rsidR="00815BE7" w:rsidRPr="008F734A" w:rsidRDefault="00C141A6" w:rsidP="00232AE0">
            <w:pPr>
              <w:cnfStyle w:val="000000100000" w:firstRow="0" w:lastRow="0" w:firstColumn="0" w:lastColumn="0" w:oddVBand="0" w:evenVBand="0" w:oddHBand="1" w:evenHBand="0" w:firstRowFirstColumn="0" w:firstRowLastColumn="0" w:lastRowFirstColumn="0" w:lastRowLastColumn="0"/>
            </w:pPr>
            <w:r w:rsidRPr="008F734A">
              <w:rPr>
                <w:noProof/>
              </w:rPr>
              <w:drawing>
                <wp:inline distT="0" distB="0" distL="0" distR="0" wp14:anchorId="7124C3E8" wp14:editId="04FF2148">
                  <wp:extent cx="1793631" cy="1219669"/>
                  <wp:effectExtent l="0" t="0" r="0" b="0"/>
                  <wp:docPr id="54" name="Picture 54" descr="Propanamid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ropanamide (parent is propane shaded green)."/>
                          <pic:cNvPicPr>
                            <a:picLocks noChangeAspect="1" noChangeArrowheads="1"/>
                          </pic:cNvPicPr>
                        </pic:nvPicPr>
                        <pic:blipFill rotWithShape="1">
                          <a:blip r:embed="rId75" cstate="hqprint">
                            <a:extLst>
                              <a:ext uri="{28A0092B-C50C-407E-A947-70E740481C1C}">
                                <a14:useLocalDpi xmlns:a14="http://schemas.microsoft.com/office/drawing/2010/main" val="0"/>
                              </a:ext>
                            </a:extLst>
                          </a:blip>
                          <a:srcRect l="5932" t="5276" r="3815" b="8642"/>
                          <a:stretch/>
                        </pic:blipFill>
                        <pic:spPr bwMode="auto">
                          <a:xfrm>
                            <a:off x="0" y="0"/>
                            <a:ext cx="1811182" cy="12316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5BE7" w:rsidRPr="008F734A" w14:paraId="518E83CD" w14:textId="77777777" w:rsidTr="008F73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9" w:type="pct"/>
          </w:tcPr>
          <w:p w14:paraId="605782D9" w14:textId="192ECE83" w:rsidR="00815BE7" w:rsidRPr="008F734A" w:rsidRDefault="00C141A6" w:rsidP="00232AE0">
            <w:r w:rsidRPr="008F734A">
              <w:t>Amide</w:t>
            </w:r>
          </w:p>
        </w:tc>
        <w:tc>
          <w:tcPr>
            <w:tcW w:w="1911" w:type="pct"/>
          </w:tcPr>
          <w:p w14:paraId="3254FE42" w14:textId="77777777" w:rsidR="00C141A6"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t>2,3-dimethylbutanamide</w:t>
            </w:r>
          </w:p>
          <w:p w14:paraId="1843A676" w14:textId="4DDD1B82" w:rsidR="00815BE7"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t>(parent is butane)</w:t>
            </w:r>
          </w:p>
        </w:tc>
        <w:tc>
          <w:tcPr>
            <w:tcW w:w="1911" w:type="pct"/>
          </w:tcPr>
          <w:p w14:paraId="7655B85B" w14:textId="4CA1F88F" w:rsidR="00815BE7" w:rsidRPr="008F734A" w:rsidRDefault="00C141A6" w:rsidP="00232AE0">
            <w:pPr>
              <w:cnfStyle w:val="000000010000" w:firstRow="0" w:lastRow="0" w:firstColumn="0" w:lastColumn="0" w:oddVBand="0" w:evenVBand="0" w:oddHBand="0" w:evenHBand="1" w:firstRowFirstColumn="0" w:firstRowLastColumn="0" w:lastRowFirstColumn="0" w:lastRowLastColumn="0"/>
            </w:pPr>
            <w:r w:rsidRPr="008F734A">
              <w:rPr>
                <w:noProof/>
              </w:rPr>
              <w:drawing>
                <wp:inline distT="0" distB="0" distL="0" distR="0" wp14:anchorId="7CC96E3F" wp14:editId="7A6466C1">
                  <wp:extent cx="1800665" cy="1080399"/>
                  <wp:effectExtent l="0" t="0" r="9525" b="5715"/>
                  <wp:docPr id="56" name="Picture 56" descr="2,3-dimethylbutanamide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2,3-dimethylbutanamide (parent is butane shaded green)."/>
                          <pic:cNvPicPr/>
                        </pic:nvPicPr>
                        <pic:blipFill rotWithShape="1">
                          <a:blip r:embed="rId76"/>
                          <a:srcRect l="4220" t="6968" r="6074" b="14249"/>
                          <a:stretch/>
                        </pic:blipFill>
                        <pic:spPr bwMode="auto">
                          <a:xfrm>
                            <a:off x="0" y="0"/>
                            <a:ext cx="1806198" cy="1083719"/>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40DFB7" w14:textId="2718D18C" w:rsidR="0094680F" w:rsidRPr="00E26E5B" w:rsidRDefault="000517E3" w:rsidP="00232AE0">
      <w:pPr>
        <w:pStyle w:val="Heading3"/>
      </w:pPr>
      <w:bookmarkStart w:id="33" w:name="_Toc149918031"/>
      <w:bookmarkStart w:id="34" w:name="_Hlk126350897"/>
      <w:r w:rsidRPr="00E26E5B">
        <w:lastRenderedPageBreak/>
        <w:t>H</w:t>
      </w:r>
      <w:r w:rsidR="0094680F" w:rsidRPr="00E26E5B">
        <w:t>alogenated organic compounds</w:t>
      </w:r>
      <w:bookmarkEnd w:id="33"/>
    </w:p>
    <w:p w14:paraId="5035B464" w14:textId="10FC0299" w:rsidR="00815BE7" w:rsidRDefault="00927A63" w:rsidP="00232AE0">
      <w:r>
        <w:t>Halogenated organic compounds</w:t>
      </w:r>
      <w:r w:rsidR="00815BE7">
        <w:t xml:space="preserve"> are named with </w:t>
      </w:r>
      <w:r>
        <w:t>a prefix</w:t>
      </w:r>
      <w:r w:rsidR="00815BE7">
        <w:t xml:space="preserve"> </w:t>
      </w:r>
      <w:r>
        <w:t>representing each halogen present – ‘fluoro</w:t>
      </w:r>
      <w:r w:rsidR="00FE270E">
        <w:t>-</w:t>
      </w:r>
      <w:r>
        <w:t>’, ‘chloro</w:t>
      </w:r>
      <w:r w:rsidR="00FE270E">
        <w:t>-</w:t>
      </w:r>
      <w:r>
        <w:t>’, ‘bromo</w:t>
      </w:r>
      <w:r w:rsidR="00FE270E">
        <w:t>-</w:t>
      </w:r>
      <w:r>
        <w:t>’, ‘</w:t>
      </w:r>
      <w:proofErr w:type="spellStart"/>
      <w:r>
        <w:t>iodo</w:t>
      </w:r>
      <w:proofErr w:type="spellEnd"/>
      <w:r w:rsidR="00FE270E">
        <w:t>-</w:t>
      </w:r>
      <w:r>
        <w:t xml:space="preserve">’. The complete </w:t>
      </w:r>
      <w:r w:rsidR="00815BE7">
        <w:t>parent structure name</w:t>
      </w:r>
      <w:r>
        <w:t xml:space="preserve"> is retained</w:t>
      </w:r>
      <w:r w:rsidR="00815BE7">
        <w:t>. The inc</w:t>
      </w:r>
      <w:r>
        <w:t xml:space="preserve">lusion of an appropriate locant </w:t>
      </w:r>
      <w:r w:rsidR="00815BE7">
        <w:t xml:space="preserve">to indicate the position of the </w:t>
      </w:r>
      <w:r>
        <w:t xml:space="preserve">halogens </w:t>
      </w:r>
      <w:r w:rsidR="00DE5386">
        <w:t xml:space="preserve">is </w:t>
      </w:r>
      <w:r w:rsidR="00815BE7">
        <w:t>also included in the name where appropriate:</w:t>
      </w:r>
    </w:p>
    <w:p w14:paraId="73F11181" w14:textId="6770E28C" w:rsidR="00E26E5B" w:rsidRDefault="002A6F19" w:rsidP="00232AE0">
      <w:pPr>
        <w:pStyle w:val="Caption"/>
      </w:pPr>
      <w:r>
        <w:t xml:space="preserve">Table </w:t>
      </w:r>
      <w:r>
        <w:fldChar w:fldCharType="begin"/>
      </w:r>
      <w:r>
        <w:instrText xml:space="preserve"> SEQ Table \* ARABIC </w:instrText>
      </w:r>
      <w:r>
        <w:fldChar w:fldCharType="separate"/>
      </w:r>
      <w:r w:rsidR="00E20FF9">
        <w:rPr>
          <w:noProof/>
        </w:rPr>
        <w:t>30</w:t>
      </w:r>
      <w:r>
        <w:fldChar w:fldCharType="end"/>
      </w:r>
      <w:r>
        <w:t xml:space="preserve"> – halogenated organic compounds functional group</w:t>
      </w:r>
    </w:p>
    <w:tbl>
      <w:tblPr>
        <w:tblStyle w:val="Tableheader"/>
        <w:tblW w:w="5000" w:type="pct"/>
        <w:tblLayout w:type="fixed"/>
        <w:tblLook w:val="04A0" w:firstRow="1" w:lastRow="0" w:firstColumn="1" w:lastColumn="0" w:noHBand="0" w:noVBand="1"/>
        <w:tblDescription w:val="Table containing a halogenated organic compounds functional group with various halogenated organic compound names and their structures."/>
      </w:tblPr>
      <w:tblGrid>
        <w:gridCol w:w="2262"/>
        <w:gridCol w:w="3684"/>
        <w:gridCol w:w="3678"/>
      </w:tblGrid>
      <w:tr w:rsidR="00815BE7" w:rsidRPr="00E26E5B" w14:paraId="693F40FC" w14:textId="77777777" w:rsidTr="00E26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7563E10" w14:textId="77777777" w:rsidR="00815BE7" w:rsidRPr="00E26E5B" w:rsidRDefault="00815BE7" w:rsidP="00232AE0">
            <w:r w:rsidRPr="00E26E5B">
              <w:t>Functional group</w:t>
            </w:r>
          </w:p>
        </w:tc>
        <w:tc>
          <w:tcPr>
            <w:tcW w:w="1914" w:type="pct"/>
          </w:tcPr>
          <w:p w14:paraId="0297CE92" w14:textId="77777777" w:rsidR="00815BE7" w:rsidRPr="00E26E5B" w:rsidRDefault="00815BE7" w:rsidP="00232AE0">
            <w:pPr>
              <w:cnfStyle w:val="100000000000" w:firstRow="1" w:lastRow="0" w:firstColumn="0" w:lastColumn="0" w:oddVBand="0" w:evenVBand="0" w:oddHBand="0" w:evenHBand="0" w:firstRowFirstColumn="0" w:firstRowLastColumn="0" w:lastRowFirstColumn="0" w:lastRowLastColumn="0"/>
            </w:pPr>
            <w:r w:rsidRPr="00E26E5B">
              <w:t>Name</w:t>
            </w:r>
          </w:p>
        </w:tc>
        <w:tc>
          <w:tcPr>
            <w:tcW w:w="1911" w:type="pct"/>
          </w:tcPr>
          <w:p w14:paraId="14DC79F4" w14:textId="77777777" w:rsidR="00815BE7" w:rsidRPr="00E26E5B" w:rsidRDefault="00815BE7" w:rsidP="00232AE0">
            <w:pPr>
              <w:cnfStyle w:val="100000000000" w:firstRow="1" w:lastRow="0" w:firstColumn="0" w:lastColumn="0" w:oddVBand="0" w:evenVBand="0" w:oddHBand="0" w:evenHBand="0" w:firstRowFirstColumn="0" w:firstRowLastColumn="0" w:lastRowFirstColumn="0" w:lastRowLastColumn="0"/>
            </w:pPr>
            <w:r w:rsidRPr="00E26E5B">
              <w:t>Structure</w:t>
            </w:r>
          </w:p>
        </w:tc>
      </w:tr>
      <w:tr w:rsidR="00815BE7" w:rsidRPr="00E26E5B" w14:paraId="2C29862F" w14:textId="77777777" w:rsidTr="00E26E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3AACEEFF" w14:textId="487BE651" w:rsidR="00815BE7" w:rsidRPr="00E26E5B" w:rsidRDefault="009A59F7" w:rsidP="00521D81">
            <w:r w:rsidRPr="00521D81">
              <w:t>Halogenated</w:t>
            </w:r>
            <w:r w:rsidRPr="00E26E5B">
              <w:t xml:space="preserve"> organic compound</w:t>
            </w:r>
          </w:p>
        </w:tc>
        <w:tc>
          <w:tcPr>
            <w:tcW w:w="1914" w:type="pct"/>
          </w:tcPr>
          <w:p w14:paraId="0614CA60" w14:textId="77777777" w:rsidR="009A59F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t>1-chloropropane</w:t>
            </w:r>
          </w:p>
          <w:p w14:paraId="1759723F" w14:textId="77B97B12" w:rsidR="00815BE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t>(parent is propane)</w:t>
            </w:r>
          </w:p>
        </w:tc>
        <w:tc>
          <w:tcPr>
            <w:tcW w:w="1911" w:type="pct"/>
          </w:tcPr>
          <w:p w14:paraId="5D80AAE9" w14:textId="0E132F13" w:rsidR="00815BE7" w:rsidRPr="00E26E5B" w:rsidRDefault="009A59F7" w:rsidP="00232AE0">
            <w:pPr>
              <w:cnfStyle w:val="000000100000" w:firstRow="0" w:lastRow="0" w:firstColumn="0" w:lastColumn="0" w:oddVBand="0" w:evenVBand="0" w:oddHBand="1" w:evenHBand="0" w:firstRowFirstColumn="0" w:firstRowLastColumn="0" w:lastRowFirstColumn="0" w:lastRowLastColumn="0"/>
            </w:pPr>
            <w:r w:rsidRPr="00E26E5B">
              <w:rPr>
                <w:noProof/>
              </w:rPr>
              <w:drawing>
                <wp:inline distT="0" distB="0" distL="0" distR="0" wp14:anchorId="1101B629" wp14:editId="328F5F60">
                  <wp:extent cx="2160000" cy="774000"/>
                  <wp:effectExtent l="0" t="0" r="0" b="7620"/>
                  <wp:docPr id="57" name="Picture 57" descr="1-chloropropa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1-chloropropane (parent is propane shaded green)."/>
                          <pic:cNvPicPr/>
                        </pic:nvPicPr>
                        <pic:blipFill rotWithShape="1">
                          <a:blip r:embed="rId77"/>
                          <a:srcRect l="6934" t="12942" r="13012" b="20941"/>
                          <a:stretch/>
                        </pic:blipFill>
                        <pic:spPr bwMode="auto">
                          <a:xfrm>
                            <a:off x="0" y="0"/>
                            <a:ext cx="2160000" cy="774000"/>
                          </a:xfrm>
                          <a:prstGeom prst="rect">
                            <a:avLst/>
                          </a:prstGeom>
                          <a:ln>
                            <a:noFill/>
                          </a:ln>
                          <a:extLst>
                            <a:ext uri="{53640926-AAD7-44D8-BBD7-CCE9431645EC}">
                              <a14:shadowObscured xmlns:a14="http://schemas.microsoft.com/office/drawing/2010/main"/>
                            </a:ext>
                          </a:extLst>
                        </pic:spPr>
                      </pic:pic>
                    </a:graphicData>
                  </a:graphic>
                </wp:inline>
              </w:drawing>
            </w:r>
          </w:p>
        </w:tc>
      </w:tr>
      <w:bookmarkEnd w:id="34"/>
      <w:tr w:rsidR="00815BE7" w:rsidRPr="00E26E5B" w14:paraId="7653A074" w14:textId="77777777" w:rsidTr="00E26E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5" w:type="pct"/>
          </w:tcPr>
          <w:p w14:paraId="500D953C" w14:textId="443C6CF7" w:rsidR="00815BE7" w:rsidRPr="00E26E5B" w:rsidRDefault="009A59F7" w:rsidP="00232AE0">
            <w:r w:rsidRPr="00E26E5B">
              <w:t>Halogenated organic compound</w:t>
            </w:r>
          </w:p>
        </w:tc>
        <w:tc>
          <w:tcPr>
            <w:tcW w:w="1914" w:type="pct"/>
          </w:tcPr>
          <w:p w14:paraId="34F4E499" w14:textId="77777777" w:rsidR="009A59F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t>2-bromo-1-chloropropane</w:t>
            </w:r>
          </w:p>
          <w:p w14:paraId="342308AC" w14:textId="1F8FFB45" w:rsidR="00815BE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t>(parent is propane)</w:t>
            </w:r>
          </w:p>
        </w:tc>
        <w:tc>
          <w:tcPr>
            <w:tcW w:w="1911" w:type="pct"/>
          </w:tcPr>
          <w:p w14:paraId="3F107B36" w14:textId="55B5C46E" w:rsidR="00815BE7" w:rsidRPr="00E26E5B" w:rsidRDefault="009A59F7" w:rsidP="00232AE0">
            <w:pPr>
              <w:cnfStyle w:val="000000010000" w:firstRow="0" w:lastRow="0" w:firstColumn="0" w:lastColumn="0" w:oddVBand="0" w:evenVBand="0" w:oddHBand="0" w:evenHBand="1" w:firstRowFirstColumn="0" w:firstRowLastColumn="0" w:lastRowFirstColumn="0" w:lastRowLastColumn="0"/>
            </w:pPr>
            <w:r w:rsidRPr="00E26E5B">
              <w:rPr>
                <w:noProof/>
              </w:rPr>
              <w:drawing>
                <wp:inline distT="0" distB="0" distL="0" distR="0" wp14:anchorId="393DA42D" wp14:editId="67963018">
                  <wp:extent cx="2160000" cy="1566000"/>
                  <wp:effectExtent l="0" t="0" r="0" b="0"/>
                  <wp:docPr id="58" name="Picture 58" descr="2-bromo-1-chloropropane (parent is prop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2-bromo-1-chloropropane (parent is propane shaded green)."/>
                          <pic:cNvPicPr/>
                        </pic:nvPicPr>
                        <pic:blipFill rotWithShape="1">
                          <a:blip r:embed="rId78"/>
                          <a:srcRect l="5485" t="8804" r="9558" b="13718"/>
                          <a:stretch/>
                        </pic:blipFill>
                        <pic:spPr bwMode="auto">
                          <a:xfrm>
                            <a:off x="0" y="0"/>
                            <a:ext cx="2160000" cy="1566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9839CE" w14:textId="03FF87F9" w:rsidR="000B7515" w:rsidRPr="00C05D2B" w:rsidRDefault="000B7515" w:rsidP="00232AE0">
      <w:pPr>
        <w:pStyle w:val="Heading2"/>
      </w:pPr>
      <w:bookmarkStart w:id="35" w:name="_Toc149918032"/>
      <w:r w:rsidRPr="00C05D2B">
        <w:t>Side chains</w:t>
      </w:r>
      <w:bookmarkEnd w:id="35"/>
    </w:p>
    <w:p w14:paraId="7D1017EC" w14:textId="192B6A76" w:rsidR="00DF7BEB" w:rsidRPr="00DF7BEB" w:rsidRDefault="00DF7BEB" w:rsidP="00232AE0">
      <w:pPr>
        <w:pStyle w:val="FeatureBox2"/>
      </w:pPr>
      <w:r>
        <w:t>Identify and name each side chain</w:t>
      </w:r>
      <w:r w:rsidR="00E26E5B">
        <w:t>.</w:t>
      </w:r>
    </w:p>
    <w:p w14:paraId="4FEC486C" w14:textId="1D573ABB" w:rsidR="00E179BF" w:rsidRDefault="000B7515" w:rsidP="00232AE0">
      <w:pPr>
        <w:rPr>
          <w:lang w:eastAsia="zh-CN"/>
        </w:rPr>
      </w:pPr>
      <w:r w:rsidRPr="2CA892B2">
        <w:rPr>
          <w:lang w:eastAsia="zh-CN"/>
        </w:rPr>
        <w:t xml:space="preserve">It is </w:t>
      </w:r>
      <w:r w:rsidRPr="00C05D2B">
        <w:t>important</w:t>
      </w:r>
      <w:r w:rsidRPr="2CA892B2">
        <w:rPr>
          <w:lang w:eastAsia="zh-CN"/>
        </w:rPr>
        <w:t xml:space="preserve"> to note that in this content descriptor</w:t>
      </w:r>
      <w:r w:rsidR="00DE5386">
        <w:rPr>
          <w:lang w:eastAsia="zh-CN"/>
        </w:rPr>
        <w:t>,</w:t>
      </w:r>
      <w:r w:rsidRPr="2CA892B2">
        <w:rPr>
          <w:lang w:eastAsia="zh-CN"/>
        </w:rPr>
        <w:t xml:space="preserve"> there is a plural. </w:t>
      </w:r>
      <w:r w:rsidR="00DE5386">
        <w:rPr>
          <w:lang w:eastAsia="zh-CN"/>
        </w:rPr>
        <w:t>This is because m</w:t>
      </w:r>
      <w:r w:rsidR="00DE5386" w:rsidRPr="2CA892B2">
        <w:rPr>
          <w:lang w:eastAsia="zh-CN"/>
        </w:rPr>
        <w:t xml:space="preserve">ultiple </w:t>
      </w:r>
      <w:r w:rsidRPr="2CA892B2">
        <w:rPr>
          <w:lang w:eastAsia="zh-CN"/>
        </w:rPr>
        <w:t>side chains could be present</w:t>
      </w:r>
      <w:r w:rsidR="00DE5386">
        <w:rPr>
          <w:lang w:eastAsia="zh-CN"/>
        </w:rPr>
        <w:t>,</w:t>
      </w:r>
      <w:r w:rsidRPr="2CA892B2">
        <w:rPr>
          <w:lang w:eastAsia="zh-CN"/>
        </w:rPr>
        <w:t xml:space="preserve"> resulting in the need for additional </w:t>
      </w:r>
      <w:r w:rsidR="003C2496" w:rsidRPr="2CA892B2">
        <w:rPr>
          <w:lang w:eastAsia="zh-CN"/>
        </w:rPr>
        <w:t xml:space="preserve">locants </w:t>
      </w:r>
      <w:r w:rsidRPr="2CA892B2">
        <w:rPr>
          <w:lang w:eastAsia="zh-CN"/>
        </w:rPr>
        <w:t xml:space="preserve">and </w:t>
      </w:r>
      <w:r w:rsidR="00DE5386">
        <w:rPr>
          <w:lang w:eastAsia="zh-CN"/>
        </w:rPr>
        <w:t xml:space="preserve">the </w:t>
      </w:r>
      <w:r w:rsidRPr="2CA892B2">
        <w:rPr>
          <w:lang w:eastAsia="zh-CN"/>
        </w:rPr>
        <w:t>inclusion of multiplicative prefixes (di</w:t>
      </w:r>
      <w:r w:rsidR="00FE270E">
        <w:rPr>
          <w:lang w:eastAsia="zh-CN"/>
        </w:rPr>
        <w:t>-</w:t>
      </w:r>
      <w:r w:rsidRPr="2CA892B2">
        <w:rPr>
          <w:lang w:eastAsia="zh-CN"/>
        </w:rPr>
        <w:t>, tri</w:t>
      </w:r>
      <w:r w:rsidR="00FE270E">
        <w:rPr>
          <w:lang w:eastAsia="zh-CN"/>
        </w:rPr>
        <w:t>-</w:t>
      </w:r>
      <w:r w:rsidRPr="2CA892B2">
        <w:rPr>
          <w:lang w:eastAsia="zh-CN"/>
        </w:rPr>
        <w:t xml:space="preserve"> and tetra</w:t>
      </w:r>
      <w:r w:rsidR="00FE270E">
        <w:rPr>
          <w:lang w:eastAsia="zh-CN"/>
        </w:rPr>
        <w:t>-</w:t>
      </w:r>
      <w:r w:rsidRPr="2CA892B2">
        <w:rPr>
          <w:lang w:eastAsia="zh-CN"/>
        </w:rPr>
        <w:t>) in the name.</w:t>
      </w:r>
      <w:r w:rsidR="003C2496" w:rsidRPr="2CA892B2">
        <w:rPr>
          <w:lang w:eastAsia="zh-CN"/>
        </w:rPr>
        <w:t xml:space="preserve"> </w:t>
      </w:r>
      <w:r w:rsidR="00DE5386">
        <w:rPr>
          <w:lang w:eastAsia="zh-CN"/>
        </w:rPr>
        <w:t>Therefore, thes</w:t>
      </w:r>
      <w:r w:rsidR="00DE5386" w:rsidRPr="2CA892B2">
        <w:rPr>
          <w:lang w:eastAsia="zh-CN"/>
        </w:rPr>
        <w:t xml:space="preserve">e </w:t>
      </w:r>
      <w:r w:rsidR="00840C35" w:rsidRPr="2CA892B2">
        <w:rPr>
          <w:lang w:eastAsia="zh-CN"/>
        </w:rPr>
        <w:t xml:space="preserve">chains are named as substituted </w:t>
      </w:r>
      <w:r w:rsidR="62CAA399" w:rsidRPr="2CA892B2">
        <w:rPr>
          <w:lang w:eastAsia="zh-CN"/>
        </w:rPr>
        <w:t xml:space="preserve">prefix </w:t>
      </w:r>
      <w:r w:rsidR="00840C35" w:rsidRPr="2CA892B2">
        <w:rPr>
          <w:lang w:eastAsia="zh-CN"/>
        </w:rPr>
        <w:t xml:space="preserve">groups based </w:t>
      </w:r>
      <w:r w:rsidR="00840C35" w:rsidRPr="00666F88">
        <w:rPr>
          <w:lang w:eastAsia="zh-CN"/>
        </w:rPr>
        <w:t xml:space="preserve">on the regular naming principles for the length of the </w:t>
      </w:r>
      <w:r w:rsidR="003C2496" w:rsidRPr="00666F88">
        <w:rPr>
          <w:lang w:eastAsia="zh-CN"/>
        </w:rPr>
        <w:t xml:space="preserve">side </w:t>
      </w:r>
      <w:r w:rsidR="00840C35" w:rsidRPr="00666F88">
        <w:rPr>
          <w:lang w:eastAsia="zh-CN"/>
        </w:rPr>
        <w:t>chain</w:t>
      </w:r>
      <w:r w:rsidR="00FE270E">
        <w:rPr>
          <w:lang w:eastAsia="zh-CN"/>
        </w:rPr>
        <w:t xml:space="preserve"> (Leigh 2011:54, 70)</w:t>
      </w:r>
      <w:r w:rsidR="00E179BF" w:rsidRPr="00666F88">
        <w:rPr>
          <w:lang w:eastAsia="zh-CN"/>
        </w:rPr>
        <w:t>:</w:t>
      </w:r>
    </w:p>
    <w:p w14:paraId="79E357BC" w14:textId="3944AE89" w:rsidR="00C05D2B" w:rsidRPr="00265F48" w:rsidRDefault="00501859" w:rsidP="00232AE0">
      <w:pPr>
        <w:pStyle w:val="Caption"/>
        <w:rPr>
          <w:highlight w:val="yellow"/>
          <w:lang w:eastAsia="zh-CN"/>
        </w:rPr>
      </w:pPr>
      <w:r>
        <w:lastRenderedPageBreak/>
        <w:t xml:space="preserve">Table </w:t>
      </w:r>
      <w:r>
        <w:fldChar w:fldCharType="begin"/>
      </w:r>
      <w:r>
        <w:instrText xml:space="preserve"> SEQ Table \* ARABIC </w:instrText>
      </w:r>
      <w:r>
        <w:fldChar w:fldCharType="separate"/>
      </w:r>
      <w:r w:rsidR="00E20FF9">
        <w:rPr>
          <w:noProof/>
        </w:rPr>
        <w:t>31</w:t>
      </w:r>
      <w:r>
        <w:fldChar w:fldCharType="end"/>
      </w:r>
      <w:r>
        <w:t xml:space="preserve"> – various side chains</w:t>
      </w:r>
    </w:p>
    <w:tbl>
      <w:tblPr>
        <w:tblStyle w:val="Tableheader"/>
        <w:tblW w:w="5000" w:type="pct"/>
        <w:tblLook w:val="04A0" w:firstRow="1" w:lastRow="0" w:firstColumn="1" w:lastColumn="0" w:noHBand="0" w:noVBand="1"/>
        <w:tblDescription w:val="Table containing side chains with various names and their structures."/>
      </w:tblPr>
      <w:tblGrid>
        <w:gridCol w:w="2662"/>
        <w:gridCol w:w="3090"/>
        <w:gridCol w:w="3872"/>
      </w:tblGrid>
      <w:tr w:rsidR="00E179BF" w:rsidRPr="00C05D2B" w14:paraId="0A772B75" w14:textId="77777777" w:rsidTr="00C05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1C128215" w14:textId="30F4D7FA" w:rsidR="00E179BF" w:rsidRPr="00C05D2B" w:rsidRDefault="00E179BF" w:rsidP="00521D81">
            <w:r w:rsidRPr="00521D81">
              <w:t>Structure</w:t>
            </w:r>
          </w:p>
        </w:tc>
        <w:tc>
          <w:tcPr>
            <w:tcW w:w="1555" w:type="pct"/>
          </w:tcPr>
          <w:p w14:paraId="25B0C4C3" w14:textId="6FE76B76" w:rsidR="00E179BF" w:rsidRPr="00C05D2B" w:rsidRDefault="00E179BF" w:rsidP="00232AE0">
            <w:pPr>
              <w:cnfStyle w:val="100000000000" w:firstRow="1" w:lastRow="0" w:firstColumn="0" w:lastColumn="0" w:oddVBand="0" w:evenVBand="0" w:oddHBand="0" w:evenHBand="0" w:firstRowFirstColumn="0" w:firstRowLastColumn="0" w:lastRowFirstColumn="0" w:lastRowLastColumn="0"/>
            </w:pPr>
            <w:r w:rsidRPr="00C05D2B">
              <w:t>Name</w:t>
            </w:r>
          </w:p>
        </w:tc>
        <w:tc>
          <w:tcPr>
            <w:tcW w:w="2260" w:type="pct"/>
          </w:tcPr>
          <w:p w14:paraId="09793872" w14:textId="2E448283" w:rsidR="00E179BF" w:rsidRPr="00C05D2B" w:rsidRDefault="00E179BF" w:rsidP="00232AE0">
            <w:pPr>
              <w:cnfStyle w:val="100000000000" w:firstRow="1" w:lastRow="0" w:firstColumn="0" w:lastColumn="0" w:oddVBand="0" w:evenVBand="0" w:oddHBand="0" w:evenHBand="0" w:firstRowFirstColumn="0" w:firstRowLastColumn="0" w:lastRowFirstColumn="0" w:lastRowLastColumn="0"/>
            </w:pPr>
            <w:r w:rsidRPr="00C05D2B">
              <w:t>Structure</w:t>
            </w:r>
          </w:p>
        </w:tc>
      </w:tr>
      <w:tr w:rsidR="00E179BF" w:rsidRPr="00C05D2B" w14:paraId="39272CA5"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CA93E8E" w14:textId="3546A88E" w:rsidR="00E179BF" w:rsidRPr="00C05D2B" w:rsidRDefault="00E179BF" w:rsidP="00232AE0">
            <w:r w:rsidRPr="00C05D2B">
              <w:t>Methyl side chain</w:t>
            </w:r>
          </w:p>
        </w:tc>
        <w:tc>
          <w:tcPr>
            <w:tcW w:w="1555" w:type="pct"/>
          </w:tcPr>
          <w:p w14:paraId="3ABA47C3" w14:textId="77777777" w:rsidR="00E179BF" w:rsidRPr="00C05D2B" w:rsidRDefault="00E179BF" w:rsidP="00232AE0">
            <w:pPr>
              <w:cnfStyle w:val="000000100000" w:firstRow="0" w:lastRow="0" w:firstColumn="0" w:lastColumn="0" w:oddVBand="0" w:evenVBand="0" w:oddHBand="1" w:evenHBand="0" w:firstRowFirstColumn="0" w:firstRowLastColumn="0" w:lastRowFirstColumn="0" w:lastRowLastColumn="0"/>
            </w:pPr>
            <w:r w:rsidRPr="00C05D2B">
              <w:t>3-methylpentane</w:t>
            </w:r>
          </w:p>
          <w:p w14:paraId="18CAEA45" w14:textId="77236445" w:rsidR="002A4033" w:rsidRPr="00C05D2B" w:rsidRDefault="002A4033" w:rsidP="00232AE0">
            <w:pPr>
              <w:cnfStyle w:val="000000100000" w:firstRow="0" w:lastRow="0" w:firstColumn="0" w:lastColumn="0" w:oddVBand="0" w:evenVBand="0" w:oddHBand="1" w:evenHBand="0" w:firstRowFirstColumn="0" w:firstRowLastColumn="0" w:lastRowFirstColumn="0" w:lastRowLastColumn="0"/>
            </w:pPr>
            <w:r w:rsidRPr="00C05D2B">
              <w:t>(parent is pentane)</w:t>
            </w:r>
          </w:p>
        </w:tc>
        <w:tc>
          <w:tcPr>
            <w:tcW w:w="2260" w:type="pct"/>
          </w:tcPr>
          <w:p w14:paraId="3B8A0679" w14:textId="1C188381" w:rsidR="00E179BF" w:rsidRPr="00C05D2B" w:rsidRDefault="00E179BF"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7379BEE2" wp14:editId="1FFFEA2D">
                  <wp:extent cx="2071505" cy="942535"/>
                  <wp:effectExtent l="0" t="0" r="5080" b="0"/>
                  <wp:docPr id="7" name="Picture 7" descr="3-methylpenta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methylpentane (parent is pentane shaded green)."/>
                          <pic:cNvPicPr/>
                        </pic:nvPicPr>
                        <pic:blipFill rotWithShape="1">
                          <a:blip r:embed="rId79"/>
                          <a:srcRect l="4496" t="10711" r="9751" b="13168"/>
                          <a:stretch/>
                        </pic:blipFill>
                        <pic:spPr bwMode="auto">
                          <a:xfrm>
                            <a:off x="0" y="0"/>
                            <a:ext cx="2080012" cy="946406"/>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73196770" w14:textId="77777777" w:rsidTr="00C05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23CA716" w14:textId="53D15ACE" w:rsidR="008F4273" w:rsidRPr="00C05D2B" w:rsidRDefault="008F4273" w:rsidP="00232AE0">
            <w:r w:rsidRPr="00C05D2B">
              <w:t>Dimethyl side chain</w:t>
            </w:r>
          </w:p>
        </w:tc>
        <w:tc>
          <w:tcPr>
            <w:tcW w:w="1555" w:type="pct"/>
          </w:tcPr>
          <w:p w14:paraId="3D544C5D" w14:textId="77777777" w:rsidR="008F4273" w:rsidRPr="00C05D2B" w:rsidRDefault="008F4273" w:rsidP="00232AE0">
            <w:pPr>
              <w:cnfStyle w:val="000000010000" w:firstRow="0" w:lastRow="0" w:firstColumn="0" w:lastColumn="0" w:oddVBand="0" w:evenVBand="0" w:oddHBand="0" w:evenHBand="1" w:firstRowFirstColumn="0" w:firstRowLastColumn="0" w:lastRowFirstColumn="0" w:lastRowLastColumn="0"/>
            </w:pPr>
            <w:r w:rsidRPr="00C05D2B">
              <w:t>2,3-dimethylpentanal</w:t>
            </w:r>
          </w:p>
          <w:p w14:paraId="00EE02BB" w14:textId="66025942" w:rsidR="008F4273" w:rsidRPr="00C05D2B" w:rsidRDefault="008F4273" w:rsidP="00232AE0">
            <w:pPr>
              <w:cnfStyle w:val="000000010000" w:firstRow="0" w:lastRow="0" w:firstColumn="0" w:lastColumn="0" w:oddVBand="0" w:evenVBand="0" w:oddHBand="0" w:evenHBand="1" w:firstRowFirstColumn="0" w:firstRowLastColumn="0" w:lastRowFirstColumn="0" w:lastRowLastColumn="0"/>
            </w:pPr>
            <w:r w:rsidRPr="00C05D2B">
              <w:t>(parent is pentane)</w:t>
            </w:r>
          </w:p>
        </w:tc>
        <w:tc>
          <w:tcPr>
            <w:tcW w:w="2260" w:type="pct"/>
          </w:tcPr>
          <w:p w14:paraId="45EB689F" w14:textId="03273224" w:rsidR="008F4273" w:rsidRPr="00501859" w:rsidRDefault="008F4273" w:rsidP="00232AE0">
            <w:pPr>
              <w:cnfStyle w:val="000000010000" w:firstRow="0" w:lastRow="0" w:firstColumn="0" w:lastColumn="0" w:oddVBand="0" w:evenVBand="0" w:oddHBand="0" w:evenHBand="1" w:firstRowFirstColumn="0" w:firstRowLastColumn="0" w:lastRowFirstColumn="0" w:lastRowLastColumn="0"/>
            </w:pPr>
            <w:r w:rsidRPr="00501859">
              <w:rPr>
                <w:noProof/>
              </w:rPr>
              <w:drawing>
                <wp:inline distT="0" distB="0" distL="0" distR="0" wp14:anchorId="11BB378B" wp14:editId="23638145">
                  <wp:extent cx="2097128" cy="1132449"/>
                  <wp:effectExtent l="0" t="0" r="0" b="0"/>
                  <wp:docPr id="13" name="Picture 13" descr="2,3-dimethylpentana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2,3-dimethylpentanal (parent is pentane shaded green)."/>
                          <pic:cNvPicPr/>
                        </pic:nvPicPr>
                        <pic:blipFill rotWithShape="1">
                          <a:blip r:embed="rId68"/>
                          <a:srcRect l="3376" t="9871" r="5154" b="9372"/>
                          <a:stretch/>
                        </pic:blipFill>
                        <pic:spPr bwMode="auto">
                          <a:xfrm>
                            <a:off x="0" y="0"/>
                            <a:ext cx="2108310" cy="1138487"/>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67711364"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1AD5E047" w14:textId="2F5763F5" w:rsidR="008F4273" w:rsidRPr="00C05D2B" w:rsidRDefault="008F4273" w:rsidP="00232AE0">
            <w:r w:rsidRPr="00C05D2B">
              <w:t>Ethyl side chain</w:t>
            </w:r>
          </w:p>
        </w:tc>
        <w:tc>
          <w:tcPr>
            <w:tcW w:w="1555" w:type="pct"/>
          </w:tcPr>
          <w:p w14:paraId="5BF19822" w14:textId="77777777"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3-ethylpentane</w:t>
            </w:r>
          </w:p>
          <w:p w14:paraId="6C64C694" w14:textId="5E663D39"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(parent is pentane)</w:t>
            </w:r>
          </w:p>
        </w:tc>
        <w:tc>
          <w:tcPr>
            <w:tcW w:w="2260" w:type="pct"/>
          </w:tcPr>
          <w:p w14:paraId="71230483" w14:textId="3B6A61F3"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7B3C847C" wp14:editId="3DBF9956">
                  <wp:extent cx="2082018" cy="1204100"/>
                  <wp:effectExtent l="0" t="0" r="0" b="0"/>
                  <wp:docPr id="18" name="Picture 18" descr="3-ethylpentane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3-ethylpentane (parent is pentane shaded green)."/>
                          <pic:cNvPicPr/>
                        </pic:nvPicPr>
                        <pic:blipFill rotWithShape="1">
                          <a:blip r:embed="rId80"/>
                          <a:srcRect l="3450" t="6874" r="4392" b="7606"/>
                          <a:stretch/>
                        </pic:blipFill>
                        <pic:spPr bwMode="auto">
                          <a:xfrm>
                            <a:off x="0" y="0"/>
                            <a:ext cx="2086299" cy="1206576"/>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70B65246" w14:textId="77777777" w:rsidTr="00C05D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5A0F68A6" w14:textId="32C6D607" w:rsidR="008F4273" w:rsidRPr="00C05D2B" w:rsidRDefault="008F4273" w:rsidP="00232AE0">
            <w:r w:rsidRPr="00C05D2B">
              <w:t>Diethyl side chain</w:t>
            </w:r>
          </w:p>
        </w:tc>
        <w:tc>
          <w:tcPr>
            <w:tcW w:w="1555" w:type="pct"/>
          </w:tcPr>
          <w:p w14:paraId="0ABFC2CE" w14:textId="77777777" w:rsidR="008F4273" w:rsidRPr="00C05D2B" w:rsidRDefault="006537F6" w:rsidP="00232AE0">
            <w:pPr>
              <w:cnfStyle w:val="000000010000" w:firstRow="0" w:lastRow="0" w:firstColumn="0" w:lastColumn="0" w:oddVBand="0" w:evenVBand="0" w:oddHBand="0" w:evenHBand="1" w:firstRowFirstColumn="0" w:firstRowLastColumn="0" w:lastRowFirstColumn="0" w:lastRowLastColumn="0"/>
            </w:pPr>
            <w:r w:rsidRPr="00C05D2B">
              <w:t>3,5-diethylheptan-2-one</w:t>
            </w:r>
          </w:p>
          <w:p w14:paraId="44B4FC5A" w14:textId="77902A37" w:rsidR="006537F6" w:rsidRPr="00C05D2B" w:rsidRDefault="006537F6" w:rsidP="00232AE0">
            <w:pPr>
              <w:cnfStyle w:val="000000010000" w:firstRow="0" w:lastRow="0" w:firstColumn="0" w:lastColumn="0" w:oddVBand="0" w:evenVBand="0" w:oddHBand="0" w:evenHBand="1" w:firstRowFirstColumn="0" w:firstRowLastColumn="0" w:lastRowFirstColumn="0" w:lastRowLastColumn="0"/>
            </w:pPr>
            <w:r w:rsidRPr="00C05D2B">
              <w:t>(parent is heptane)</w:t>
            </w:r>
          </w:p>
        </w:tc>
        <w:tc>
          <w:tcPr>
            <w:tcW w:w="2260" w:type="pct"/>
          </w:tcPr>
          <w:p w14:paraId="6E41E335" w14:textId="64F81658" w:rsidR="008F4273" w:rsidRPr="00C05D2B" w:rsidRDefault="00672080" w:rsidP="00232AE0">
            <w:pPr>
              <w:cnfStyle w:val="000000010000" w:firstRow="0" w:lastRow="0" w:firstColumn="0" w:lastColumn="0" w:oddVBand="0" w:evenVBand="0" w:oddHBand="0" w:evenHBand="1" w:firstRowFirstColumn="0" w:firstRowLastColumn="0" w:lastRowFirstColumn="0" w:lastRowLastColumn="0"/>
            </w:pPr>
            <w:r w:rsidRPr="00C05D2B">
              <w:rPr>
                <w:noProof/>
              </w:rPr>
              <w:drawing>
                <wp:inline distT="0" distB="0" distL="0" distR="0" wp14:anchorId="1C7E2316" wp14:editId="44314D40">
                  <wp:extent cx="2096770" cy="1149729"/>
                  <wp:effectExtent l="0" t="0" r="0" b="0"/>
                  <wp:docPr id="35" name="Picture 35" descr="3,5-diethylheptan-2-one&#10;(parent is heptane shaded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5-diethylheptan-2-one&#10;(parent is heptane shaded green).&#10;"/>
                          <pic:cNvPicPr/>
                        </pic:nvPicPr>
                        <pic:blipFill rotWithShape="1">
                          <a:blip r:embed="rId81"/>
                          <a:srcRect l="1064" t="10531" r="2168"/>
                          <a:stretch/>
                        </pic:blipFill>
                        <pic:spPr bwMode="auto">
                          <a:xfrm>
                            <a:off x="0" y="0"/>
                            <a:ext cx="2100406" cy="1151723"/>
                          </a:xfrm>
                          <a:prstGeom prst="rect">
                            <a:avLst/>
                          </a:prstGeom>
                          <a:ln>
                            <a:noFill/>
                          </a:ln>
                          <a:extLst>
                            <a:ext uri="{53640926-AAD7-44D8-BBD7-CCE9431645EC}">
                              <a14:shadowObscured xmlns:a14="http://schemas.microsoft.com/office/drawing/2010/main"/>
                            </a:ext>
                          </a:extLst>
                        </pic:spPr>
                      </pic:pic>
                    </a:graphicData>
                  </a:graphic>
                </wp:inline>
              </w:drawing>
            </w:r>
          </w:p>
        </w:tc>
      </w:tr>
      <w:tr w:rsidR="008F4273" w:rsidRPr="00C05D2B" w14:paraId="4EFFA4CD" w14:textId="77777777" w:rsidTr="00C05D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5" w:type="pct"/>
          </w:tcPr>
          <w:p w14:paraId="64C1F8DD" w14:textId="3BBF9039" w:rsidR="008F4273" w:rsidRPr="00C05D2B" w:rsidRDefault="008F4273" w:rsidP="00232AE0">
            <w:r w:rsidRPr="00C05D2B">
              <w:t>Ethyl methyl side chain</w:t>
            </w:r>
          </w:p>
        </w:tc>
        <w:tc>
          <w:tcPr>
            <w:tcW w:w="1555" w:type="pct"/>
          </w:tcPr>
          <w:p w14:paraId="209B5C7B" w14:textId="77777777"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2-ethyl-3-methylbutanoic acid</w:t>
            </w:r>
          </w:p>
          <w:p w14:paraId="231AF920" w14:textId="0337AE75"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t>(parent is butane)</w:t>
            </w:r>
          </w:p>
        </w:tc>
        <w:tc>
          <w:tcPr>
            <w:tcW w:w="2260" w:type="pct"/>
          </w:tcPr>
          <w:p w14:paraId="5CD41392" w14:textId="0A2C74D5" w:rsidR="008F4273" w:rsidRPr="00C05D2B" w:rsidRDefault="008F4273" w:rsidP="00232AE0">
            <w:pPr>
              <w:cnfStyle w:val="000000100000" w:firstRow="0" w:lastRow="0" w:firstColumn="0" w:lastColumn="0" w:oddVBand="0" w:evenVBand="0" w:oddHBand="1" w:evenHBand="0" w:firstRowFirstColumn="0" w:firstRowLastColumn="0" w:lastRowFirstColumn="0" w:lastRowLastColumn="0"/>
            </w:pPr>
            <w:r w:rsidRPr="00C05D2B">
              <w:rPr>
                <w:noProof/>
              </w:rPr>
              <w:drawing>
                <wp:inline distT="0" distB="0" distL="0" distR="0" wp14:anchorId="668AB6F1" wp14:editId="508B19AC">
                  <wp:extent cx="2053883" cy="1475373"/>
                  <wp:effectExtent l="0" t="0" r="3810" b="0"/>
                  <wp:docPr id="24" name="Picture 24" descr="2-ethyl-3-methylbutanoic acid (parent is bu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2-ethyl-3-methylbutanoic acid (parent is butane shaded green)."/>
                          <pic:cNvPicPr/>
                        </pic:nvPicPr>
                        <pic:blipFill rotWithShape="1">
                          <a:blip r:embed="rId72"/>
                          <a:srcRect l="4329" t="3792" r="10553" b="4645"/>
                          <a:stretch/>
                        </pic:blipFill>
                        <pic:spPr bwMode="auto">
                          <a:xfrm flipH="1">
                            <a:off x="0" y="0"/>
                            <a:ext cx="2060299" cy="14799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8389069" w14:textId="44C36374" w:rsidR="007B76FC" w:rsidRPr="00E34AEC" w:rsidRDefault="007B76FC" w:rsidP="00232AE0">
      <w:pPr>
        <w:pStyle w:val="Heading2"/>
      </w:pPr>
      <w:bookmarkStart w:id="36" w:name="_Toc149918033"/>
      <w:r w:rsidRPr="00E34AEC">
        <w:lastRenderedPageBreak/>
        <w:t>Numbering of the parent structure</w:t>
      </w:r>
      <w:bookmarkEnd w:id="36"/>
    </w:p>
    <w:p w14:paraId="7B158CF4" w14:textId="5774CA2F" w:rsidR="00DF7BEB" w:rsidRPr="00DF7BEB" w:rsidRDefault="00DF7BEB" w:rsidP="00232AE0">
      <w:pPr>
        <w:pStyle w:val="FeatureBox2"/>
      </w:pPr>
      <w:r>
        <w:t>Number the parent chain carbons to give the lowest locant</w:t>
      </w:r>
      <w:r w:rsidR="001E785A">
        <w:t>s</w:t>
      </w:r>
      <w:r w:rsidR="00C05D2B">
        <w:t>.</w:t>
      </w:r>
    </w:p>
    <w:p w14:paraId="38FE6D53" w14:textId="78131A84" w:rsidR="00E83683" w:rsidRDefault="007B76FC" w:rsidP="00232AE0">
      <w:r>
        <w:t xml:space="preserve">The </w:t>
      </w:r>
      <w:r w:rsidRPr="00C05D2B">
        <w:t>longest</w:t>
      </w:r>
      <w:r>
        <w:t xml:space="preserve"> chain is numbered in a continuous line to</w:t>
      </w:r>
      <w:r w:rsidR="001E785A">
        <w:t xml:space="preserve"> give the lowest locant</w:t>
      </w:r>
      <w:r w:rsidR="00533877">
        <w:t>s</w:t>
      </w:r>
      <w:r w:rsidR="001E785A">
        <w:t xml:space="preserve"> to the </w:t>
      </w:r>
      <w:r>
        <w:t>principal functional group</w:t>
      </w:r>
      <w:r w:rsidR="00DE5386">
        <w:t>,</w:t>
      </w:r>
      <w:r w:rsidR="001E785A">
        <w:t xml:space="preserve"> </w:t>
      </w:r>
      <w:r>
        <w:t>which is the substituted group selected as the suffix to the parent structure name</w:t>
      </w:r>
      <w:r w:rsidR="00FE270E">
        <w:t xml:space="preserve"> (Favre and Powell 2014:60–69)</w:t>
      </w:r>
      <w:r>
        <w:t>.</w:t>
      </w:r>
      <w:r w:rsidR="00B45713">
        <w:t xml:space="preserve"> </w:t>
      </w:r>
      <w:r w:rsidR="001E785A">
        <w:t xml:space="preserve">Where </w:t>
      </w:r>
      <w:r w:rsidR="00107E28">
        <w:t xml:space="preserve">there </w:t>
      </w:r>
      <w:r w:rsidR="00B45713">
        <w:t>are multiple substituted groups</w:t>
      </w:r>
      <w:r w:rsidR="00CC6D51">
        <w:t xml:space="preserve"> </w:t>
      </w:r>
      <w:r w:rsidR="006F332A">
        <w:t>(such as methy</w:t>
      </w:r>
      <w:r w:rsidR="00F27DE0">
        <w:t>l</w:t>
      </w:r>
      <w:r w:rsidR="00F8626E">
        <w:t xml:space="preserve"> or </w:t>
      </w:r>
      <w:r w:rsidR="006F332A">
        <w:t>ethyl side chains and halogens</w:t>
      </w:r>
      <w:r w:rsidR="004B45D8">
        <w:t xml:space="preserve"> considered equal</w:t>
      </w:r>
      <w:r w:rsidR="006F332A">
        <w:t xml:space="preserve">) </w:t>
      </w:r>
      <w:r w:rsidR="00CC6D51">
        <w:t xml:space="preserve">without a </w:t>
      </w:r>
      <w:r w:rsidR="007E2B1C">
        <w:t>principal functional group</w:t>
      </w:r>
      <w:r w:rsidR="00204AA9">
        <w:t>,</w:t>
      </w:r>
      <w:r w:rsidR="00204AA9" w:rsidRPr="00204AA9">
        <w:t xml:space="preserve"> </w:t>
      </w:r>
      <w:r w:rsidR="00204AA9">
        <w:t>numbering of the parent structure for</w:t>
      </w:r>
      <w:r w:rsidR="004341C0">
        <w:t>:</w:t>
      </w:r>
    </w:p>
    <w:p w14:paraId="72D5A705" w14:textId="7959AA74" w:rsidR="00AA665E" w:rsidRDefault="00D417B1" w:rsidP="00303FF2">
      <w:pPr>
        <w:pStyle w:val="ListBullet"/>
      </w:pPr>
      <w:r>
        <w:t>The lowest set of locants determines the asymmetrical placement of substituted group</w:t>
      </w:r>
      <w:r w:rsidR="007B76FC">
        <w:t xml:space="preserve">s. Placing </w:t>
      </w:r>
      <w:r w:rsidR="001A4ED5">
        <w:t xml:space="preserve">all </w:t>
      </w:r>
      <w:r w:rsidR="007B76FC">
        <w:t xml:space="preserve">locants in increasing numerical order, the sets are compared to find the first point of difference </w:t>
      </w:r>
      <w:r w:rsidR="00084896">
        <w:t xml:space="preserve">and </w:t>
      </w:r>
      <w:r w:rsidR="007B76FC">
        <w:t>the locant set with the lowest number at the first point of difference is selected</w:t>
      </w:r>
      <w:r w:rsidR="00F8626E">
        <w:t xml:space="preserve"> (Favre and Powell 2014:34)</w:t>
      </w:r>
      <w:r w:rsidR="00250BC9">
        <w:t>.</w:t>
      </w:r>
    </w:p>
    <w:p w14:paraId="242182D2" w14:textId="547D44C0" w:rsidR="00250BC9" w:rsidRDefault="00084896" w:rsidP="00303FF2">
      <w:pPr>
        <w:pStyle w:val="ListBullet"/>
        <w:ind w:right="-7"/>
      </w:pPr>
      <w:r w:rsidRPr="00C05D2B">
        <w:t>The</w:t>
      </w:r>
      <w:r>
        <w:t xml:space="preserve"> </w:t>
      </w:r>
      <w:r w:rsidR="00B3444B">
        <w:t xml:space="preserve">symmetrical placement of </w:t>
      </w:r>
      <w:r w:rsidR="00DC4EC6">
        <w:t>substituted</w:t>
      </w:r>
      <w:r w:rsidR="00B3444B">
        <w:t xml:space="preserve"> groups</w:t>
      </w:r>
      <w:r w:rsidR="00C6066F">
        <w:t xml:space="preserve"> </w:t>
      </w:r>
      <w:r w:rsidR="00B3444B">
        <w:t xml:space="preserve">is determined by </w:t>
      </w:r>
      <w:r w:rsidR="009E39CB">
        <w:t xml:space="preserve">giving the </w:t>
      </w:r>
      <w:r w:rsidR="009E39CB" w:rsidRPr="00937184">
        <w:t>lowest locant to the substituent</w:t>
      </w:r>
      <w:r>
        <w:t>,</w:t>
      </w:r>
      <w:r w:rsidR="009E39CB" w:rsidRPr="00937184">
        <w:t xml:space="preserve"> which comes first when placed alphabetically</w:t>
      </w:r>
      <w:r w:rsidR="00250BC9" w:rsidRPr="00937184">
        <w:t xml:space="preserve"> with the name of all prefixes considered to begin with the first letter of its complete name, </w:t>
      </w:r>
      <w:r w:rsidR="009125B4" w:rsidRPr="009D4F49">
        <w:t>ex</w:t>
      </w:r>
      <w:r w:rsidR="00250BC9" w:rsidRPr="009D4F49">
        <w:t>cluding</w:t>
      </w:r>
      <w:r w:rsidR="00250BC9">
        <w:t xml:space="preserve"> any multiplicative prefixes</w:t>
      </w:r>
      <w:r w:rsidR="00C6066F">
        <w:t>.</w:t>
      </w:r>
    </w:p>
    <w:p w14:paraId="51F421B5" w14:textId="1ECC167B" w:rsidR="00C05D2B" w:rsidRPr="00C05D2B" w:rsidRDefault="00772EF0" w:rsidP="00232AE0">
      <w:pPr>
        <w:pStyle w:val="Caption"/>
      </w:pPr>
      <w:r>
        <w:t xml:space="preserve">Table </w:t>
      </w:r>
      <w:r>
        <w:fldChar w:fldCharType="begin"/>
      </w:r>
      <w:r>
        <w:instrText xml:space="preserve"> SEQ Table \* ARABIC </w:instrText>
      </w:r>
      <w:r>
        <w:fldChar w:fldCharType="separate"/>
      </w:r>
      <w:r w:rsidR="00E20FF9">
        <w:rPr>
          <w:noProof/>
        </w:rPr>
        <w:t>32</w:t>
      </w:r>
      <w:r>
        <w:fldChar w:fldCharType="end"/>
      </w:r>
      <w:r>
        <w:t xml:space="preserve"> – parent chain carbons</w:t>
      </w:r>
    </w:p>
    <w:tbl>
      <w:tblPr>
        <w:tblStyle w:val="Tableheader"/>
        <w:tblW w:w="5000" w:type="pct"/>
        <w:tblLayout w:type="fixed"/>
        <w:tblLook w:val="04A0" w:firstRow="1" w:lastRow="0" w:firstColumn="1" w:lastColumn="0" w:noHBand="0" w:noVBand="1"/>
        <w:tblDescription w:val="Table containing parent chain carbons with various structures and their names."/>
      </w:tblPr>
      <w:tblGrid>
        <w:gridCol w:w="4104"/>
        <w:gridCol w:w="5520"/>
      </w:tblGrid>
      <w:tr w:rsidR="00C90688" w:rsidRPr="00491D7F" w14:paraId="7916C8CD" w14:textId="77777777" w:rsidTr="00AD5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30F1E23E" w14:textId="77777777" w:rsidR="00C90688" w:rsidRPr="00491D7F" w:rsidRDefault="00C90688" w:rsidP="00303FF2">
            <w:r w:rsidRPr="00303FF2">
              <w:t>Structure</w:t>
            </w:r>
          </w:p>
        </w:tc>
        <w:tc>
          <w:tcPr>
            <w:tcW w:w="2868" w:type="pct"/>
          </w:tcPr>
          <w:p w14:paraId="4A8143E8" w14:textId="77777777" w:rsidR="00C90688" w:rsidRPr="00491D7F" w:rsidRDefault="00C90688" w:rsidP="00232AE0">
            <w:pPr>
              <w:cnfStyle w:val="100000000000" w:firstRow="1" w:lastRow="0" w:firstColumn="0" w:lastColumn="0" w:oddVBand="0" w:evenVBand="0" w:oddHBand="0" w:evenHBand="0" w:firstRowFirstColumn="0" w:firstRowLastColumn="0" w:lastRowFirstColumn="0" w:lastRowLastColumn="0"/>
            </w:pPr>
            <w:r w:rsidRPr="00491D7F">
              <w:t>Name</w:t>
            </w:r>
          </w:p>
        </w:tc>
      </w:tr>
      <w:tr w:rsidR="00C90688" w:rsidRPr="00491D7F" w14:paraId="62AEE0E4"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7A224A6B" w14:textId="77777777" w:rsidR="00C90688" w:rsidRPr="00491D7F" w:rsidRDefault="00C90688" w:rsidP="00232AE0">
            <w:r w:rsidRPr="00491D7F">
              <w:rPr>
                <w:noProof/>
              </w:rPr>
              <w:drawing>
                <wp:inline distT="0" distB="0" distL="0" distR="0" wp14:anchorId="31FF1BA0" wp14:editId="4CA68F3D">
                  <wp:extent cx="2160000" cy="752400"/>
                  <wp:effectExtent l="0" t="0" r="0" b="0"/>
                  <wp:docPr id="77" name="Picture 77" descr="3-methylpentan-1-o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3-methylpentan-1-ol (parent is pentane shaded green)."/>
                          <pic:cNvPicPr/>
                        </pic:nvPicPr>
                        <pic:blipFill rotWithShape="1">
                          <a:blip r:embed="rId82"/>
                          <a:srcRect l="2029" t="9728" r="5650" b="8213"/>
                          <a:stretch/>
                        </pic:blipFill>
                        <pic:spPr bwMode="auto">
                          <a:xfrm>
                            <a:off x="0" y="0"/>
                            <a:ext cx="2160000" cy="7524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108DE515"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3-methylpentan-1-ol</w:t>
            </w:r>
          </w:p>
          <w:p w14:paraId="2E9A13FF"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not</w:t>
            </w:r>
          </w:p>
          <w:p w14:paraId="27DC6374" w14:textId="77777777" w:rsidR="00C90688" w:rsidRPr="00491D7F" w:rsidRDefault="00C90688" w:rsidP="00232AE0">
            <w:pPr>
              <w:cnfStyle w:val="000000100000" w:firstRow="0" w:lastRow="0" w:firstColumn="0" w:lastColumn="0" w:oddVBand="0" w:evenVBand="0" w:oddHBand="1" w:evenHBand="0" w:firstRowFirstColumn="0" w:firstRowLastColumn="0" w:lastRowFirstColumn="0" w:lastRowLastColumn="0"/>
            </w:pPr>
            <w:r w:rsidRPr="00491D7F">
              <w:t>3-methylpentan-5-ol</w:t>
            </w:r>
          </w:p>
          <w:p w14:paraId="67FDEE68" w14:textId="5FA808DA" w:rsidR="002667A9" w:rsidRPr="00491D7F" w:rsidRDefault="002667A9" w:rsidP="00232AE0">
            <w:pPr>
              <w:cnfStyle w:val="000000100000" w:firstRow="0" w:lastRow="0" w:firstColumn="0" w:lastColumn="0" w:oddVBand="0" w:evenVBand="0" w:oddHBand="1" w:evenHBand="0" w:firstRowFirstColumn="0" w:firstRowLastColumn="0" w:lastRowFirstColumn="0" w:lastRowLastColumn="0"/>
            </w:pPr>
            <w:r w:rsidRPr="00491D7F">
              <w:t>(lowest locant to the principal functional group)</w:t>
            </w:r>
          </w:p>
        </w:tc>
      </w:tr>
      <w:tr w:rsidR="00C90688" w:rsidRPr="00491D7F" w14:paraId="6913BA9D" w14:textId="77777777" w:rsidTr="00AD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69F67872" w14:textId="77777777" w:rsidR="00C90688" w:rsidRPr="00491D7F" w:rsidRDefault="00C90688" w:rsidP="00232AE0">
            <w:r w:rsidRPr="00491D7F">
              <w:rPr>
                <w:noProof/>
              </w:rPr>
              <w:drawing>
                <wp:inline distT="0" distB="0" distL="0" distR="0" wp14:anchorId="293CF0A4" wp14:editId="0E21D2F9">
                  <wp:extent cx="2209800" cy="1066800"/>
                  <wp:effectExtent l="0" t="0" r="0" b="0"/>
                  <wp:docPr id="1179624262" name="Picture 1179624262" descr="3,3,4,4-tetramethylpentan-1-ol (parent is pent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624262" name="Picture 1179624262" descr="3,3,4,4-tetramethylpentan-1-ol (parent is pentane shaded green)."/>
                          <pic:cNvPicPr/>
                        </pic:nvPicPr>
                        <pic:blipFill>
                          <a:blip r:embed="rId83" cstate="hqprint">
                            <a:extLst>
                              <a:ext uri="{28A0092B-C50C-407E-A947-70E740481C1C}">
                                <a14:useLocalDpi xmlns:a14="http://schemas.microsoft.com/office/drawing/2010/main" val="0"/>
                              </a:ext>
                            </a:extLst>
                          </a:blip>
                          <a:stretch>
                            <a:fillRect/>
                          </a:stretch>
                        </pic:blipFill>
                        <pic:spPr>
                          <a:xfrm>
                            <a:off x="0" y="0"/>
                            <a:ext cx="2209800" cy="1066800"/>
                          </a:xfrm>
                          <a:prstGeom prst="rect">
                            <a:avLst/>
                          </a:prstGeom>
                        </pic:spPr>
                      </pic:pic>
                    </a:graphicData>
                  </a:graphic>
                </wp:inline>
              </w:drawing>
            </w:r>
          </w:p>
        </w:tc>
        <w:tc>
          <w:tcPr>
            <w:tcW w:w="2868" w:type="pct"/>
          </w:tcPr>
          <w:p w14:paraId="2F77A3A7"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3,3,4,4-tetramethylpentan-1-ol</w:t>
            </w:r>
          </w:p>
          <w:p w14:paraId="1BCE0946"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not</w:t>
            </w:r>
          </w:p>
          <w:p w14:paraId="7B3BA051" w14:textId="77777777" w:rsidR="00C90688" w:rsidRPr="00491D7F" w:rsidRDefault="00C90688" w:rsidP="00232AE0">
            <w:pPr>
              <w:cnfStyle w:val="000000010000" w:firstRow="0" w:lastRow="0" w:firstColumn="0" w:lastColumn="0" w:oddVBand="0" w:evenVBand="0" w:oddHBand="0" w:evenHBand="1" w:firstRowFirstColumn="0" w:firstRowLastColumn="0" w:lastRowFirstColumn="0" w:lastRowLastColumn="0"/>
            </w:pPr>
            <w:r w:rsidRPr="00491D7F">
              <w:t>2,2,3,3-tetramethylpentan-5-ol</w:t>
            </w:r>
          </w:p>
          <w:p w14:paraId="4A468078" w14:textId="2B91164E" w:rsidR="002667A9" w:rsidRPr="00491D7F" w:rsidRDefault="002667A9" w:rsidP="00232AE0">
            <w:pPr>
              <w:cnfStyle w:val="000000010000" w:firstRow="0" w:lastRow="0" w:firstColumn="0" w:lastColumn="0" w:oddVBand="0" w:evenVBand="0" w:oddHBand="0" w:evenHBand="1" w:firstRowFirstColumn="0" w:firstRowLastColumn="0" w:lastRowFirstColumn="0" w:lastRowLastColumn="0"/>
            </w:pPr>
            <w:r w:rsidRPr="00491D7F">
              <w:t>(lowest locant to the principal functional group</w:t>
            </w:r>
            <w:r w:rsidR="0078453D" w:rsidRPr="00491D7F">
              <w:t xml:space="preserve"> despite a lower locant set available</w:t>
            </w:r>
            <w:r w:rsidRPr="00491D7F">
              <w:t>)</w:t>
            </w:r>
          </w:p>
        </w:tc>
      </w:tr>
      <w:tr w:rsidR="00F20CCE" w:rsidRPr="00491D7F" w14:paraId="18A93CD4"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34EAF5B9" w14:textId="5C1289A2" w:rsidR="00F20CCE" w:rsidRPr="00491D7F" w:rsidRDefault="00F20CCE" w:rsidP="00232AE0">
            <w:r w:rsidRPr="00491D7F">
              <w:rPr>
                <w:noProof/>
              </w:rPr>
              <w:lastRenderedPageBreak/>
              <w:drawing>
                <wp:inline distT="0" distB="0" distL="0" distR="0" wp14:anchorId="6110E84E" wp14:editId="2AD813CB">
                  <wp:extent cx="2160000" cy="1022400"/>
                  <wp:effectExtent l="0" t="0" r="0" b="6350"/>
                  <wp:docPr id="172105065" name="Picture 172105065" descr="4-ethyl-2-methyl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5065" name="Picture 172105065" descr="4-ethyl-2-methylhexane (parent is hexane shaded green)."/>
                          <pic:cNvPicPr/>
                        </pic:nvPicPr>
                        <pic:blipFill rotWithShape="1">
                          <a:blip r:embed="rId84"/>
                          <a:srcRect l="2802" t="4854" r="4682" b="6044"/>
                          <a:stretch/>
                        </pic:blipFill>
                        <pic:spPr bwMode="auto">
                          <a:xfrm>
                            <a:off x="0" y="0"/>
                            <a:ext cx="2160000" cy="10224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3886B016"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4-ethyl-2-methylhexane</w:t>
            </w:r>
          </w:p>
          <w:p w14:paraId="221E148F"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not</w:t>
            </w:r>
          </w:p>
          <w:p w14:paraId="7707803F" w14:textId="77777777"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3-ethyl-5-methylhexane</w:t>
            </w:r>
          </w:p>
          <w:p w14:paraId="1876E1AF" w14:textId="2D0EDC2C" w:rsidR="00F20CCE" w:rsidRPr="00491D7F" w:rsidRDefault="00F20CCE" w:rsidP="00232AE0">
            <w:pPr>
              <w:cnfStyle w:val="000000100000" w:firstRow="0" w:lastRow="0" w:firstColumn="0" w:lastColumn="0" w:oddVBand="0" w:evenVBand="0" w:oddHBand="1" w:evenHBand="0" w:firstRowFirstColumn="0" w:firstRowLastColumn="0" w:lastRowFirstColumn="0" w:lastRowLastColumn="0"/>
            </w:pPr>
            <w:r w:rsidRPr="00491D7F">
              <w:t>(</w:t>
            </w:r>
            <w:r w:rsidR="004C46BC" w:rsidRPr="00491D7F">
              <w:t xml:space="preserve">asymmetry, </w:t>
            </w:r>
            <w:r w:rsidRPr="00491D7F">
              <w:t>lowest locant set</w:t>
            </w:r>
            <w:r w:rsidR="00BD54C1" w:rsidRPr="00491D7F">
              <w:t xml:space="preserve"> – 2,4 vs 3,5</w:t>
            </w:r>
            <w:r w:rsidR="0078453D" w:rsidRPr="00491D7F">
              <w:t xml:space="preserve"> despite ethyl before methyl alphabetical</w:t>
            </w:r>
            <w:r w:rsidR="00DE59EF" w:rsidRPr="00491D7F">
              <w:t>ly</w:t>
            </w:r>
            <w:r w:rsidRPr="00491D7F">
              <w:t>)</w:t>
            </w:r>
          </w:p>
        </w:tc>
      </w:tr>
      <w:tr w:rsidR="00F20CCE" w:rsidRPr="00491D7F" w14:paraId="78EED563" w14:textId="77777777" w:rsidTr="00AD56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44F54EE7" w14:textId="3DECB65B" w:rsidR="00F20CCE" w:rsidRPr="00491D7F" w:rsidRDefault="00F20CCE" w:rsidP="00232AE0">
            <w:r w:rsidRPr="00491D7F">
              <w:rPr>
                <w:noProof/>
              </w:rPr>
              <w:drawing>
                <wp:inline distT="0" distB="0" distL="0" distR="0" wp14:anchorId="3D1C8D30" wp14:editId="3CD5A785">
                  <wp:extent cx="2160000" cy="1342800"/>
                  <wp:effectExtent l="0" t="0" r="0" b="0"/>
                  <wp:docPr id="1" name="Picture 1" descr="3-ethyl-4-methylhex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3-ethyl-4-methylhexane (parent is hexane shaded green)."/>
                          <pic:cNvPicPr/>
                        </pic:nvPicPr>
                        <pic:blipFill rotWithShape="1">
                          <a:blip r:embed="rId85"/>
                          <a:srcRect l="956" t="2728" r="3347" b="6872"/>
                          <a:stretch/>
                        </pic:blipFill>
                        <pic:spPr bwMode="auto">
                          <a:xfrm>
                            <a:off x="0" y="0"/>
                            <a:ext cx="2160000" cy="13428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06E10122"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3-ethyl-4-methylhexane</w:t>
            </w:r>
          </w:p>
          <w:p w14:paraId="00F52EFA"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not</w:t>
            </w:r>
          </w:p>
          <w:p w14:paraId="3FB696B7" w14:textId="77777777" w:rsidR="00F20CCE" w:rsidRPr="00491D7F" w:rsidRDefault="00F20CCE" w:rsidP="00232AE0">
            <w:pPr>
              <w:cnfStyle w:val="000000010000" w:firstRow="0" w:lastRow="0" w:firstColumn="0" w:lastColumn="0" w:oddVBand="0" w:evenVBand="0" w:oddHBand="0" w:evenHBand="1" w:firstRowFirstColumn="0" w:firstRowLastColumn="0" w:lastRowFirstColumn="0" w:lastRowLastColumn="0"/>
            </w:pPr>
            <w:r w:rsidRPr="00491D7F">
              <w:t>4-ethyl-3-methylhexane</w:t>
            </w:r>
          </w:p>
          <w:p w14:paraId="11E0D241" w14:textId="4ECBF3D6" w:rsidR="00A37DBF" w:rsidRPr="00491D7F" w:rsidRDefault="00A37DBF" w:rsidP="00232AE0">
            <w:pPr>
              <w:cnfStyle w:val="000000010000" w:firstRow="0" w:lastRow="0" w:firstColumn="0" w:lastColumn="0" w:oddVBand="0" w:evenVBand="0" w:oddHBand="0" w:evenHBand="1" w:firstRowFirstColumn="0" w:firstRowLastColumn="0" w:lastRowFirstColumn="0" w:lastRowLastColumn="0"/>
            </w:pPr>
            <w:r w:rsidRPr="00491D7F">
              <w:t>(symmetry, ethyl before methyl</w:t>
            </w:r>
            <w:r w:rsidR="004C46BC" w:rsidRPr="00491D7F">
              <w:t xml:space="preserve"> alphabetical</w:t>
            </w:r>
            <w:r w:rsidR="00DE59EF" w:rsidRPr="00491D7F">
              <w:t>ly</w:t>
            </w:r>
            <w:r w:rsidRPr="00491D7F">
              <w:t>)</w:t>
            </w:r>
          </w:p>
        </w:tc>
      </w:tr>
      <w:tr w:rsidR="008B0BCE" w:rsidRPr="00491D7F" w14:paraId="2E4403E6" w14:textId="77777777" w:rsidTr="00AD5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2" w:type="pct"/>
          </w:tcPr>
          <w:p w14:paraId="63042598" w14:textId="483F2CF3" w:rsidR="008B0BCE" w:rsidRPr="00491D7F" w:rsidRDefault="00136559" w:rsidP="00232AE0">
            <w:r w:rsidRPr="00491D7F">
              <w:rPr>
                <w:noProof/>
              </w:rPr>
              <w:drawing>
                <wp:inline distT="0" distB="0" distL="0" distR="0" wp14:anchorId="3AAC3ACC" wp14:editId="6A71C6AB">
                  <wp:extent cx="2160000" cy="1141200"/>
                  <wp:effectExtent l="0" t="0" r="0" b="1905"/>
                  <wp:docPr id="34" name="Picture 34" descr="3-ethyl-4,5-dimethylheptane (parent is hexan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3-ethyl-4,5-dimethylheptane (parent is hexane shaded green)."/>
                          <pic:cNvPicPr/>
                        </pic:nvPicPr>
                        <pic:blipFill rotWithShape="1">
                          <a:blip r:embed="rId86"/>
                          <a:srcRect l="1558" t="4498" r="2053" b="7291"/>
                          <a:stretch/>
                        </pic:blipFill>
                        <pic:spPr bwMode="auto">
                          <a:xfrm>
                            <a:off x="0" y="0"/>
                            <a:ext cx="2160000" cy="1141200"/>
                          </a:xfrm>
                          <a:prstGeom prst="rect">
                            <a:avLst/>
                          </a:prstGeom>
                          <a:ln>
                            <a:noFill/>
                          </a:ln>
                          <a:extLst>
                            <a:ext uri="{53640926-AAD7-44D8-BBD7-CCE9431645EC}">
                              <a14:shadowObscured xmlns:a14="http://schemas.microsoft.com/office/drawing/2010/main"/>
                            </a:ext>
                          </a:extLst>
                        </pic:spPr>
                      </pic:pic>
                    </a:graphicData>
                  </a:graphic>
                </wp:inline>
              </w:drawing>
            </w:r>
          </w:p>
        </w:tc>
        <w:tc>
          <w:tcPr>
            <w:tcW w:w="2868" w:type="pct"/>
          </w:tcPr>
          <w:p w14:paraId="738D7B6F" w14:textId="77777777" w:rsidR="008B0BCE" w:rsidRPr="00491D7F" w:rsidRDefault="00693EF6" w:rsidP="00232AE0">
            <w:pPr>
              <w:cnfStyle w:val="000000100000" w:firstRow="0" w:lastRow="0" w:firstColumn="0" w:lastColumn="0" w:oddVBand="0" w:evenVBand="0" w:oddHBand="1" w:evenHBand="0" w:firstRowFirstColumn="0" w:firstRowLastColumn="0" w:lastRowFirstColumn="0" w:lastRowLastColumn="0"/>
            </w:pPr>
            <w:r w:rsidRPr="00491D7F">
              <w:t>3-ethyl-4,5-dimethylheptane</w:t>
            </w:r>
          </w:p>
          <w:p w14:paraId="3A4EDBB0" w14:textId="77777777" w:rsidR="00693EF6" w:rsidRPr="00491D7F" w:rsidRDefault="00693EF6" w:rsidP="00232AE0">
            <w:pPr>
              <w:cnfStyle w:val="000000100000" w:firstRow="0" w:lastRow="0" w:firstColumn="0" w:lastColumn="0" w:oddVBand="0" w:evenVBand="0" w:oddHBand="1" w:evenHBand="0" w:firstRowFirstColumn="0" w:firstRowLastColumn="0" w:lastRowFirstColumn="0" w:lastRowLastColumn="0"/>
            </w:pPr>
            <w:r w:rsidRPr="00491D7F">
              <w:t>not</w:t>
            </w:r>
          </w:p>
          <w:p w14:paraId="3BB16C82" w14:textId="77777777" w:rsidR="00693EF6" w:rsidRPr="00491D7F" w:rsidRDefault="00F11235" w:rsidP="00232AE0">
            <w:pPr>
              <w:cnfStyle w:val="000000100000" w:firstRow="0" w:lastRow="0" w:firstColumn="0" w:lastColumn="0" w:oddVBand="0" w:evenVBand="0" w:oddHBand="1" w:evenHBand="0" w:firstRowFirstColumn="0" w:firstRowLastColumn="0" w:lastRowFirstColumn="0" w:lastRowLastColumn="0"/>
            </w:pPr>
            <w:r w:rsidRPr="00491D7F">
              <w:t>5</w:t>
            </w:r>
            <w:r w:rsidR="00693EF6" w:rsidRPr="00491D7F">
              <w:t>-ethyl-</w:t>
            </w:r>
            <w:r w:rsidRPr="00491D7F">
              <w:t>3</w:t>
            </w:r>
            <w:r w:rsidR="00693EF6" w:rsidRPr="00491D7F">
              <w:t>,</w:t>
            </w:r>
            <w:r w:rsidRPr="00491D7F">
              <w:t>4</w:t>
            </w:r>
            <w:r w:rsidR="00693EF6" w:rsidRPr="00491D7F">
              <w:t>-dimethylheptane</w:t>
            </w:r>
          </w:p>
          <w:p w14:paraId="3123320E" w14:textId="346E2EEF" w:rsidR="004C46BC" w:rsidRPr="00491D7F" w:rsidRDefault="004C46BC" w:rsidP="00232AE0">
            <w:pPr>
              <w:cnfStyle w:val="000000100000" w:firstRow="0" w:lastRow="0" w:firstColumn="0" w:lastColumn="0" w:oddVBand="0" w:evenVBand="0" w:oddHBand="1" w:evenHBand="0" w:firstRowFirstColumn="0" w:firstRowLastColumn="0" w:lastRowFirstColumn="0" w:lastRowLastColumn="0"/>
            </w:pPr>
            <w:r w:rsidRPr="00491D7F">
              <w:t>(symmetry, ethyl before methyl alphabetical</w:t>
            </w:r>
            <w:r w:rsidR="00DE59EF" w:rsidRPr="00491D7F">
              <w:t>ly</w:t>
            </w:r>
            <w:r w:rsidR="00637098" w:rsidRPr="00491D7F">
              <w:t xml:space="preserve"> ignoring the di prefix</w:t>
            </w:r>
            <w:r w:rsidRPr="00491D7F">
              <w:t>)</w:t>
            </w:r>
          </w:p>
        </w:tc>
      </w:tr>
    </w:tbl>
    <w:p w14:paraId="64FA052B" w14:textId="0043E19B" w:rsidR="4D900347" w:rsidRPr="00BA1469" w:rsidRDefault="4D900347" w:rsidP="00232AE0">
      <w:pPr>
        <w:pStyle w:val="Heading2"/>
      </w:pPr>
      <w:bookmarkStart w:id="37" w:name="_Toc149918034"/>
      <w:r w:rsidRPr="00BA1469">
        <w:t>Constructing the name</w:t>
      </w:r>
      <w:bookmarkEnd w:id="37"/>
    </w:p>
    <w:p w14:paraId="579528AE" w14:textId="0A2BFE97" w:rsidR="001E785A" w:rsidRPr="001E785A" w:rsidRDefault="001E785A" w:rsidP="00BA1469">
      <w:pPr>
        <w:pStyle w:val="FeatureBox2"/>
      </w:pPr>
      <w:bookmarkStart w:id="38" w:name="_Hlk126351250"/>
      <w:r w:rsidRPr="001E785A">
        <w:t xml:space="preserve">Construct the name as locant-prefix + parent structure + </w:t>
      </w:r>
      <w:r w:rsidR="00CC4B5E">
        <w:t xml:space="preserve">− </w:t>
      </w:r>
      <w:r w:rsidRPr="001E785A">
        <w:t>locant-suffix</w:t>
      </w:r>
    </w:p>
    <w:p w14:paraId="5DBABD09" w14:textId="2AC4FB24" w:rsidR="006628FB" w:rsidRDefault="00C90620" w:rsidP="00BA1469">
      <w:bookmarkStart w:id="39" w:name="_Hlk126351603"/>
      <w:bookmarkEnd w:id="38"/>
      <w:r w:rsidRPr="00BA1469">
        <w:t>Locants</w:t>
      </w:r>
      <w:r>
        <w:t xml:space="preserve"> are place</w:t>
      </w:r>
      <w:r w:rsidR="00084896">
        <w:t>d</w:t>
      </w:r>
      <w:r>
        <w:t xml:space="preserve"> immediately before that part of the name to which they relate</w:t>
      </w:r>
      <w:r w:rsidR="00084896">
        <w:t>. F</w:t>
      </w:r>
      <w:r>
        <w:t>or example</w:t>
      </w:r>
      <w:r w:rsidR="00526B09">
        <w:t>,</w:t>
      </w:r>
      <w:r>
        <w:t xml:space="preserve"> ‘2-hexene’ is no longer correct and ‘hex-2-ene’ is the preferred name. Locants are essential for defining the intended structure where alternative possibilities exist</w:t>
      </w:r>
      <w:r w:rsidR="00B54CD0">
        <w:t xml:space="preserve"> </w:t>
      </w:r>
      <w:r w:rsidR="00B54CD0" w:rsidRPr="009D1BBA">
        <w:t>(Favre and Powell 2014:</w:t>
      </w:r>
      <w:r w:rsidR="00B54CD0">
        <w:t>29</w:t>
      </w:r>
      <w:r w:rsidR="00B54CD0" w:rsidRPr="009D1BBA">
        <w:t>)</w:t>
      </w:r>
      <w:r w:rsidR="00B54CD0">
        <w:t>.</w:t>
      </w:r>
    </w:p>
    <w:p w14:paraId="275F0541" w14:textId="43AE421E" w:rsidR="00B55371" w:rsidRDefault="00B84D5A" w:rsidP="00303FF2">
      <w:pPr>
        <w:pStyle w:val="ListBullet"/>
      </w:pPr>
      <w:r w:rsidRPr="00303FF2">
        <w:t>Halogens</w:t>
      </w:r>
      <w:r>
        <w:t xml:space="preserve"> </w:t>
      </w:r>
      <w:r w:rsidR="00B55371">
        <w:t>a</w:t>
      </w:r>
      <w:r w:rsidR="007752C2">
        <w:t xml:space="preserve">nd </w:t>
      </w:r>
      <w:r w:rsidR="003B342E">
        <w:t xml:space="preserve">alkyl </w:t>
      </w:r>
      <w:r w:rsidR="007752C2">
        <w:t xml:space="preserve">side chain prefixes </w:t>
      </w:r>
      <w:r>
        <w:t xml:space="preserve">have the </w:t>
      </w:r>
      <w:r w:rsidR="003B342E">
        <w:t>equal</w:t>
      </w:r>
      <w:r w:rsidR="00B54CD0">
        <w:t>-</w:t>
      </w:r>
      <w:r>
        <w:t xml:space="preserve">lowest priority and are </w:t>
      </w:r>
      <w:r w:rsidR="0021541D">
        <w:t xml:space="preserve">written </w:t>
      </w:r>
      <w:r w:rsidR="00B55371">
        <w:t xml:space="preserve">first </w:t>
      </w:r>
      <w:r w:rsidR="0021541D">
        <w:t xml:space="preserve">in the </w:t>
      </w:r>
      <w:r>
        <w:t>name</w:t>
      </w:r>
      <w:r w:rsidR="00526B09">
        <w:t>,</w:t>
      </w:r>
      <w:r>
        <w:t xml:space="preserve"> </w:t>
      </w:r>
      <w:r w:rsidR="00CC24A0">
        <w:t xml:space="preserve">with each </w:t>
      </w:r>
      <w:r w:rsidR="00B55371">
        <w:t>group</w:t>
      </w:r>
      <w:r w:rsidR="00CC24A0">
        <w:t xml:space="preserve"> appearing in alphabetical orde</w:t>
      </w:r>
      <w:r w:rsidR="00CC24A0" w:rsidRPr="00B55371">
        <w:t>r</w:t>
      </w:r>
      <w:r w:rsidR="00B55371" w:rsidRPr="00B55371">
        <w:t>, excluding any multiplicative prefixes</w:t>
      </w:r>
      <w:r w:rsidR="00B55371">
        <w:t>:</w:t>
      </w:r>
    </w:p>
    <w:p w14:paraId="2682924B" w14:textId="79F7CDAD" w:rsidR="006628FB" w:rsidRPr="00740236" w:rsidRDefault="006628FB" w:rsidP="00B55371">
      <w:pPr>
        <w:jc w:val="center"/>
        <w:rPr>
          <w:lang w:val="es-ES"/>
        </w:rPr>
      </w:pPr>
      <w:r w:rsidRPr="00740236">
        <w:rPr>
          <w:lang w:val="es-ES"/>
        </w:rPr>
        <w:t xml:space="preserve">bromo &gt; </w:t>
      </w:r>
      <w:proofErr w:type="spellStart"/>
      <w:r w:rsidRPr="00740236">
        <w:rPr>
          <w:lang w:val="es-ES"/>
        </w:rPr>
        <w:t>chloro</w:t>
      </w:r>
      <w:proofErr w:type="spellEnd"/>
      <w:r w:rsidRPr="00740236">
        <w:rPr>
          <w:lang w:val="es-ES"/>
        </w:rPr>
        <w:t xml:space="preserve"> &gt; </w:t>
      </w:r>
      <w:proofErr w:type="spellStart"/>
      <w:r w:rsidR="00B55371" w:rsidRPr="00740236">
        <w:rPr>
          <w:lang w:val="es-ES"/>
        </w:rPr>
        <w:t>ethyl</w:t>
      </w:r>
      <w:proofErr w:type="spellEnd"/>
      <w:r w:rsidR="00B55371" w:rsidRPr="00740236">
        <w:rPr>
          <w:lang w:val="es-ES"/>
        </w:rPr>
        <w:t xml:space="preserve"> &gt; </w:t>
      </w:r>
      <w:r w:rsidRPr="00740236">
        <w:rPr>
          <w:lang w:val="es-ES"/>
        </w:rPr>
        <w:t>fluoro &gt; iodo</w:t>
      </w:r>
      <w:r w:rsidR="00B55371" w:rsidRPr="00740236">
        <w:rPr>
          <w:lang w:val="es-ES"/>
        </w:rPr>
        <w:t xml:space="preserve"> &gt; </w:t>
      </w:r>
      <w:proofErr w:type="spellStart"/>
      <w:r w:rsidR="00B55371" w:rsidRPr="00740236">
        <w:rPr>
          <w:lang w:val="es-ES"/>
        </w:rPr>
        <w:t>methyl</w:t>
      </w:r>
      <w:proofErr w:type="spellEnd"/>
    </w:p>
    <w:p w14:paraId="52006169" w14:textId="04D99829" w:rsidR="00513B36" w:rsidRDefault="007752C2" w:rsidP="007752C2">
      <w:pPr>
        <w:pStyle w:val="ListBullet"/>
      </w:pPr>
      <w:r>
        <w:t>Any other prefix groups are written next</w:t>
      </w:r>
      <w:r w:rsidR="00526B09">
        <w:t>,</w:t>
      </w:r>
      <w:r>
        <w:t xml:space="preserve"> starting with the</w:t>
      </w:r>
      <w:r w:rsidR="00933161">
        <w:t>ir</w:t>
      </w:r>
      <w:r>
        <w:t xml:space="preserve"> appropriate locants.</w:t>
      </w:r>
    </w:p>
    <w:p w14:paraId="6F65A1D5" w14:textId="13AF1B42" w:rsidR="007752C2" w:rsidRDefault="007752C2" w:rsidP="007752C2">
      <w:pPr>
        <w:pStyle w:val="ListBullet"/>
      </w:pPr>
      <w:r>
        <w:lastRenderedPageBreak/>
        <w:t>Parent structure name</w:t>
      </w:r>
      <w:r w:rsidR="00526B09">
        <w:t>,</w:t>
      </w:r>
      <w:r>
        <w:t xml:space="preserve"> including any appropriate modification to support the princip</w:t>
      </w:r>
      <w:r w:rsidR="003B342E">
        <w:t>a</w:t>
      </w:r>
      <w:r>
        <w:t>l functional group name.</w:t>
      </w:r>
    </w:p>
    <w:p w14:paraId="16123015" w14:textId="37D1FB40" w:rsidR="007752C2" w:rsidRDefault="007752C2" w:rsidP="00BA1469">
      <w:pPr>
        <w:pStyle w:val="ListBullet"/>
      </w:pPr>
      <w:r w:rsidRPr="00BA1469">
        <w:t>Starting</w:t>
      </w:r>
      <w:r>
        <w:t xml:space="preserve"> with the appropriate locants, the name concludes with the suffix of t</w:t>
      </w:r>
      <w:r w:rsidR="003B342E">
        <w:t>he principal</w:t>
      </w:r>
      <w:r>
        <w:t xml:space="preserve"> functional group.</w:t>
      </w:r>
    </w:p>
    <w:p w14:paraId="707867CC" w14:textId="1A514876" w:rsidR="00BA1469" w:rsidRPr="00BA1469" w:rsidRDefault="00E20FF9" w:rsidP="00E20FF9">
      <w:pPr>
        <w:pStyle w:val="Caption"/>
      </w:pPr>
      <w:r>
        <w:t xml:space="preserve">Table </w:t>
      </w:r>
      <w:r>
        <w:fldChar w:fldCharType="begin"/>
      </w:r>
      <w:r>
        <w:instrText xml:space="preserve"> SEQ Table \* ARABIC </w:instrText>
      </w:r>
      <w:r>
        <w:fldChar w:fldCharType="separate"/>
      </w:r>
      <w:r>
        <w:rPr>
          <w:noProof/>
        </w:rPr>
        <w:t>33</w:t>
      </w:r>
      <w:r>
        <w:fldChar w:fldCharType="end"/>
      </w:r>
      <w:r>
        <w:t xml:space="preserve"> – constructing names using locants</w:t>
      </w:r>
    </w:p>
    <w:tbl>
      <w:tblPr>
        <w:tblStyle w:val="Tableheader"/>
        <w:tblW w:w="5000" w:type="pct"/>
        <w:tblLook w:val="04A0" w:firstRow="1" w:lastRow="0" w:firstColumn="1" w:lastColumn="0" w:noHBand="0" w:noVBand="1"/>
        <w:tblDescription w:val="Table containing various structures with their names constructed using locants."/>
      </w:tblPr>
      <w:tblGrid>
        <w:gridCol w:w="4812"/>
        <w:gridCol w:w="4812"/>
      </w:tblGrid>
      <w:tr w:rsidR="00B45713" w:rsidRPr="003D341F" w14:paraId="171AD0D8" w14:textId="77777777" w:rsidTr="003D3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bookmarkEnd w:id="39"/>
          <w:p w14:paraId="133A31AA" w14:textId="671A6091" w:rsidR="00B45713" w:rsidRPr="003D341F" w:rsidRDefault="00B45713" w:rsidP="00303FF2">
            <w:r w:rsidRPr="00303FF2">
              <w:t>Structure</w:t>
            </w:r>
          </w:p>
        </w:tc>
        <w:tc>
          <w:tcPr>
            <w:tcW w:w="2500" w:type="pct"/>
          </w:tcPr>
          <w:p w14:paraId="3A8FF42A" w14:textId="6866DAFD" w:rsidR="00B45713" w:rsidRPr="003D341F" w:rsidRDefault="00B45713" w:rsidP="003D341F">
            <w:pPr>
              <w:cnfStyle w:val="100000000000" w:firstRow="1" w:lastRow="0" w:firstColumn="0" w:lastColumn="0" w:oddVBand="0" w:evenVBand="0" w:oddHBand="0" w:evenHBand="0" w:firstRowFirstColumn="0" w:firstRowLastColumn="0" w:lastRowFirstColumn="0" w:lastRowLastColumn="0"/>
            </w:pPr>
            <w:r w:rsidRPr="003D341F">
              <w:t>Name</w:t>
            </w:r>
          </w:p>
        </w:tc>
      </w:tr>
      <w:tr w:rsidR="00B45713" w:rsidRPr="003D341F" w14:paraId="3ED42B56"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ACA9E58" w14:textId="5EC3AB14" w:rsidR="00B45713" w:rsidRPr="00303FF2" w:rsidRDefault="009D4F49" w:rsidP="00303FF2">
            <w:r w:rsidRPr="00303FF2">
              <w:rPr>
                <w:noProof/>
              </w:rPr>
              <w:drawing>
                <wp:inline distT="0" distB="0" distL="0" distR="0" wp14:anchorId="13870572" wp14:editId="617E2416">
                  <wp:extent cx="2160000" cy="1170000"/>
                  <wp:effectExtent l="0" t="0" r="0" b="0"/>
                  <wp:docPr id="15" name="Picture 15" descr="2-fluoro-4-methyl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2-fluoro-4-methylpentane (pentane parent structure shaded green)."/>
                          <pic:cNvPicPr/>
                        </pic:nvPicPr>
                        <pic:blipFill rotWithShape="1">
                          <a:blip r:embed="rId87"/>
                          <a:srcRect l="1137" r="7972" b="7043"/>
                          <a:stretch/>
                        </pic:blipFill>
                        <pic:spPr bwMode="auto">
                          <a:xfrm>
                            <a:off x="0" y="0"/>
                            <a:ext cx="2160000" cy="1170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CCD5382" w14:textId="77777777" w:rsidR="005353C0" w:rsidRPr="00303FF2" w:rsidRDefault="00E020F3" w:rsidP="00303FF2">
            <w:pPr>
              <w:pStyle w:val="ListNumber"/>
              <w:numPr>
                <w:ilvl w:val="0"/>
                <w:numId w:val="4"/>
              </w:numPr>
              <w:cnfStyle w:val="000000100000" w:firstRow="0" w:lastRow="0" w:firstColumn="0" w:lastColumn="0" w:oddVBand="0" w:evenVBand="0" w:oddHBand="1" w:evenHBand="0" w:firstRowFirstColumn="0" w:firstRowLastColumn="0" w:lastRowFirstColumn="0" w:lastRowLastColumn="0"/>
            </w:pPr>
            <w:r w:rsidRPr="00303FF2">
              <w:t>Pentane parent structure</w:t>
            </w:r>
          </w:p>
          <w:p w14:paraId="5252B3C9" w14:textId="77777777" w:rsidR="005353C0" w:rsidRPr="003D341F" w:rsidRDefault="00E020F3" w:rsidP="003D341F">
            <w:pPr>
              <w:pStyle w:val="ListNumber"/>
              <w:cnfStyle w:val="000000100000" w:firstRow="0" w:lastRow="0" w:firstColumn="0" w:lastColumn="0" w:oddVBand="0" w:evenVBand="0" w:oddHBand="1" w:evenHBand="0" w:firstRowFirstColumn="0" w:firstRowLastColumn="0" w:lastRowFirstColumn="0" w:lastRowLastColumn="0"/>
            </w:pPr>
            <w:r w:rsidRPr="003D341F">
              <w:t>Fluoro and methyl prefixes</w:t>
            </w:r>
          </w:p>
          <w:p w14:paraId="41A8D25B" w14:textId="740203E6" w:rsidR="00E020F3" w:rsidRPr="003D341F" w:rsidRDefault="00E020F3" w:rsidP="003D341F">
            <w:pPr>
              <w:pStyle w:val="ListNumber"/>
              <w:cnfStyle w:val="000000100000" w:firstRow="0" w:lastRow="0" w:firstColumn="0" w:lastColumn="0" w:oddVBand="0" w:evenVBand="0" w:oddHBand="1" w:evenHBand="0" w:firstRowFirstColumn="0" w:firstRowLastColumn="0" w:lastRowFirstColumn="0" w:lastRowLastColumn="0"/>
            </w:pPr>
            <w:r w:rsidRPr="003D341F">
              <w:t xml:space="preserve">Symmetrical locant set </w:t>
            </w:r>
            <w:r w:rsidR="001F10BA">
              <w:t>–</w:t>
            </w:r>
            <w:r w:rsidR="001F10BA" w:rsidRPr="003D341F">
              <w:t xml:space="preserve"> </w:t>
            </w:r>
            <w:r w:rsidRPr="003D341F">
              <w:t>2,4</w:t>
            </w:r>
          </w:p>
          <w:p w14:paraId="0885B6E6" w14:textId="7A20FD37" w:rsidR="005353C0" w:rsidRPr="003D341F" w:rsidRDefault="005353C0" w:rsidP="003D341F">
            <w:pPr>
              <w:pStyle w:val="ListNumber"/>
              <w:cnfStyle w:val="000000100000" w:firstRow="0" w:lastRow="0" w:firstColumn="0" w:lastColumn="0" w:oddVBand="0" w:evenVBand="0" w:oddHBand="1" w:evenHBand="0" w:firstRowFirstColumn="0" w:firstRowLastColumn="0" w:lastRowFirstColumn="0" w:lastRowLastColumn="0"/>
            </w:pPr>
            <w:r w:rsidRPr="003D341F">
              <w:t>Fluoro &gt; methyl</w:t>
            </w:r>
          </w:p>
          <w:p w14:paraId="4A2998CB" w14:textId="0794A577" w:rsidR="00C00C8C" w:rsidRPr="003D341F" w:rsidRDefault="00E709C0" w:rsidP="00303FF2">
            <w:pPr>
              <w:cnfStyle w:val="000000100000" w:firstRow="0" w:lastRow="0" w:firstColumn="0" w:lastColumn="0" w:oddVBand="0" w:evenVBand="0" w:oddHBand="1" w:evenHBand="0" w:firstRowFirstColumn="0" w:firstRowLastColumn="0" w:lastRowFirstColumn="0" w:lastRowLastColumn="0"/>
              <w:rPr>
                <w:rStyle w:val="Strong"/>
              </w:rPr>
            </w:pPr>
            <w:r w:rsidRPr="003D341F">
              <w:rPr>
                <w:rStyle w:val="Strong"/>
              </w:rPr>
              <w:t>2-fluoro-4-methylpentane</w:t>
            </w:r>
          </w:p>
        </w:tc>
      </w:tr>
      <w:tr w:rsidR="00B45713" w:rsidRPr="003D341F" w14:paraId="2D653DC3" w14:textId="77777777" w:rsidTr="003D3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C8F5556" w14:textId="3583D443" w:rsidR="00B45713" w:rsidRPr="00303FF2" w:rsidRDefault="005D1364" w:rsidP="00303FF2">
            <w:r w:rsidRPr="00303FF2">
              <w:rPr>
                <w:noProof/>
              </w:rPr>
              <w:drawing>
                <wp:inline distT="0" distB="0" distL="0" distR="0" wp14:anchorId="1D72D167" wp14:editId="5E968D01">
                  <wp:extent cx="2160000" cy="1580400"/>
                  <wp:effectExtent l="0" t="0" r="0" b="1270"/>
                  <wp:docPr id="32" name="Picture 32" descr="2-fluoro-3,4-dimethyl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2-fluoro-3,4-dimethylpentane (pentane parent structure shaded green)."/>
                          <pic:cNvPicPr/>
                        </pic:nvPicPr>
                        <pic:blipFill rotWithShape="1">
                          <a:blip r:embed="rId88"/>
                          <a:srcRect l="5645" t="1835" r="5481" b="4572"/>
                          <a:stretch/>
                        </pic:blipFill>
                        <pic:spPr bwMode="auto">
                          <a:xfrm>
                            <a:off x="0" y="0"/>
                            <a:ext cx="2160000" cy="15804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106B5740" w14:textId="77777777" w:rsidR="005353C0" w:rsidRPr="00303FF2" w:rsidRDefault="005353C0" w:rsidP="00303FF2">
            <w:pPr>
              <w:pStyle w:val="ListNumber"/>
              <w:numPr>
                <w:ilvl w:val="0"/>
                <w:numId w:val="5"/>
              </w:numPr>
              <w:cnfStyle w:val="000000010000" w:firstRow="0" w:lastRow="0" w:firstColumn="0" w:lastColumn="0" w:oddVBand="0" w:evenVBand="0" w:oddHBand="0" w:evenHBand="1" w:firstRowFirstColumn="0" w:firstRowLastColumn="0" w:lastRowFirstColumn="0" w:lastRowLastColumn="0"/>
            </w:pPr>
            <w:r w:rsidRPr="00303FF2">
              <w:t>Pentane parent structure</w:t>
            </w:r>
          </w:p>
          <w:p w14:paraId="00FEF16B" w14:textId="77777777"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Fluoro and methyl prefixes</w:t>
            </w:r>
          </w:p>
          <w:p w14:paraId="4F804E11" w14:textId="72BE5129"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Symmetrical locant set - 2,3,4</w:t>
            </w:r>
          </w:p>
          <w:p w14:paraId="083FC4DC" w14:textId="77777777" w:rsidR="005353C0" w:rsidRPr="003D341F" w:rsidRDefault="005353C0" w:rsidP="003D341F">
            <w:pPr>
              <w:pStyle w:val="ListNumber"/>
              <w:cnfStyle w:val="000000010000" w:firstRow="0" w:lastRow="0" w:firstColumn="0" w:lastColumn="0" w:oddVBand="0" w:evenVBand="0" w:oddHBand="0" w:evenHBand="1" w:firstRowFirstColumn="0" w:firstRowLastColumn="0" w:lastRowFirstColumn="0" w:lastRowLastColumn="0"/>
            </w:pPr>
            <w:r w:rsidRPr="003D341F">
              <w:t>Fluoro &gt; methyl</w:t>
            </w:r>
          </w:p>
          <w:p w14:paraId="51C9AEF0" w14:textId="10EE993E" w:rsidR="00C00C8C" w:rsidRPr="003D341F" w:rsidRDefault="004218F6" w:rsidP="003D341F">
            <w:pPr>
              <w:cnfStyle w:val="000000010000" w:firstRow="0" w:lastRow="0" w:firstColumn="0" w:lastColumn="0" w:oddVBand="0" w:evenVBand="0" w:oddHBand="0" w:evenHBand="1" w:firstRowFirstColumn="0" w:firstRowLastColumn="0" w:lastRowFirstColumn="0" w:lastRowLastColumn="0"/>
              <w:rPr>
                <w:rStyle w:val="Strong"/>
              </w:rPr>
            </w:pPr>
            <w:r w:rsidRPr="003D341F">
              <w:rPr>
                <w:rStyle w:val="Strong"/>
              </w:rPr>
              <w:t>2-fluoro-3,4-dimethylpentane</w:t>
            </w:r>
          </w:p>
        </w:tc>
      </w:tr>
      <w:tr w:rsidR="00B45713" w:rsidRPr="003D341F" w14:paraId="031A6B0E"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FFF37A3" w14:textId="1E8F2044" w:rsidR="00B45713" w:rsidRPr="00303FF2" w:rsidRDefault="00933161" w:rsidP="00303FF2">
            <w:r w:rsidRPr="00303FF2">
              <w:rPr>
                <w:noProof/>
              </w:rPr>
              <w:drawing>
                <wp:inline distT="0" distB="0" distL="0" distR="0" wp14:anchorId="3F117398" wp14:editId="7EB2FCAA">
                  <wp:extent cx="2160000" cy="1681200"/>
                  <wp:effectExtent l="0" t="0" r="0" b="0"/>
                  <wp:docPr id="8" name="Picture 8" descr="2-chloro-3-ethyl-4-fluoropentane (pen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2-chloro-3-ethyl-4-fluoropentane (pentane parent structure shaded green)."/>
                          <pic:cNvPicPr/>
                        </pic:nvPicPr>
                        <pic:blipFill rotWithShape="1">
                          <a:blip r:embed="rId89"/>
                          <a:srcRect l="4093" t="5686" r="6192" b="8507"/>
                          <a:stretch/>
                        </pic:blipFill>
                        <pic:spPr bwMode="auto">
                          <a:xfrm>
                            <a:off x="0" y="0"/>
                            <a:ext cx="2160000" cy="16812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3F20BD00" w14:textId="77777777" w:rsidR="005353C0" w:rsidRPr="001F10BA" w:rsidRDefault="005353C0" w:rsidP="00C62BC7">
            <w:pPr>
              <w:pStyle w:val="ListNumber"/>
              <w:numPr>
                <w:ilvl w:val="0"/>
                <w:numId w:val="6"/>
              </w:numPr>
              <w:cnfStyle w:val="000000100000" w:firstRow="0" w:lastRow="0" w:firstColumn="0" w:lastColumn="0" w:oddVBand="0" w:evenVBand="0" w:oddHBand="1" w:evenHBand="0" w:firstRowFirstColumn="0" w:firstRowLastColumn="0" w:lastRowFirstColumn="0" w:lastRowLastColumn="0"/>
            </w:pPr>
            <w:r w:rsidRPr="001F10BA">
              <w:t>Pentane parent structure</w:t>
            </w:r>
          </w:p>
          <w:p w14:paraId="65FF775F" w14:textId="3A510291"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proofErr w:type="spellStart"/>
            <w:r w:rsidRPr="003D341F">
              <w:t>Chloro</w:t>
            </w:r>
            <w:proofErr w:type="spellEnd"/>
            <w:r w:rsidRPr="003D341F">
              <w:t>, fluoro and ethyl prefixes</w:t>
            </w:r>
          </w:p>
          <w:p w14:paraId="14937791" w14:textId="08D5D5F2"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Symmetrical locant set - 2,3,4</w:t>
            </w:r>
          </w:p>
          <w:p w14:paraId="785EB968" w14:textId="4509D23D"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proofErr w:type="spellStart"/>
            <w:r w:rsidRPr="003D341F">
              <w:t>Chloro</w:t>
            </w:r>
            <w:proofErr w:type="spellEnd"/>
            <w:r w:rsidRPr="003D341F">
              <w:t xml:space="preserve"> &gt; ethyl &gt; fluoro</w:t>
            </w:r>
          </w:p>
          <w:p w14:paraId="1D061ADE" w14:textId="49F33FC8" w:rsidR="00B45713" w:rsidRPr="001F10BA" w:rsidRDefault="00C132F1" w:rsidP="003D341F">
            <w:pPr>
              <w:cnfStyle w:val="000000100000" w:firstRow="0" w:lastRow="0" w:firstColumn="0" w:lastColumn="0" w:oddVBand="0" w:evenVBand="0" w:oddHBand="1" w:evenHBand="0" w:firstRowFirstColumn="0" w:firstRowLastColumn="0" w:lastRowFirstColumn="0" w:lastRowLastColumn="0"/>
              <w:rPr>
                <w:rStyle w:val="Strong"/>
              </w:rPr>
            </w:pPr>
            <w:r w:rsidRPr="001F10BA">
              <w:rPr>
                <w:rStyle w:val="Strong"/>
              </w:rPr>
              <w:t>2-chloro-3-ethyl-4-fluoropentane</w:t>
            </w:r>
          </w:p>
        </w:tc>
      </w:tr>
      <w:tr w:rsidR="00B45713" w:rsidRPr="003D341F" w14:paraId="206EC322" w14:textId="77777777" w:rsidTr="003D34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7899BD4" w14:textId="25F2348D" w:rsidR="00B45713" w:rsidRPr="003D341F" w:rsidRDefault="00C132F1" w:rsidP="003D341F">
            <w:r w:rsidRPr="003D341F">
              <w:rPr>
                <w:noProof/>
              </w:rPr>
              <w:lastRenderedPageBreak/>
              <w:drawing>
                <wp:inline distT="0" distB="0" distL="0" distR="0" wp14:anchorId="741D1A4B" wp14:editId="51031CB2">
                  <wp:extent cx="2160000" cy="1728000"/>
                  <wp:effectExtent l="0" t="0" r="0" b="5715"/>
                  <wp:docPr id="22" name="Picture 22" descr="3-methylbutan-2-amine (but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methylbutan-2-amine (butane parent structure shaded green)."/>
                          <pic:cNvPicPr/>
                        </pic:nvPicPr>
                        <pic:blipFill rotWithShape="1">
                          <a:blip r:embed="rId90"/>
                          <a:srcRect l="3210" t="4615" r="1017" b="5709"/>
                          <a:stretch/>
                        </pic:blipFill>
                        <pic:spPr bwMode="auto">
                          <a:xfrm>
                            <a:off x="0" y="0"/>
                            <a:ext cx="2160000" cy="17280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5F26834" w14:textId="1D21263D" w:rsidR="005353C0" w:rsidRPr="001F10BA" w:rsidRDefault="005353C0" w:rsidP="00C62BC7">
            <w:pPr>
              <w:pStyle w:val="ListNumber"/>
              <w:numPr>
                <w:ilvl w:val="0"/>
                <w:numId w:val="7"/>
              </w:numPr>
              <w:cnfStyle w:val="000000010000" w:firstRow="0" w:lastRow="0" w:firstColumn="0" w:lastColumn="0" w:oddVBand="0" w:evenVBand="0" w:oddHBand="0" w:evenHBand="1" w:firstRowFirstColumn="0" w:firstRowLastColumn="0" w:lastRowFirstColumn="0" w:lastRowLastColumn="0"/>
            </w:pPr>
            <w:r w:rsidRPr="001F10BA">
              <w:t>Butane parent structure</w:t>
            </w:r>
          </w:p>
          <w:p w14:paraId="1BC4A809" w14:textId="0452FCBE"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Amine principal functional group</w:t>
            </w:r>
          </w:p>
          <w:p w14:paraId="7F94720C" w14:textId="5FAB9FFE"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methyl prefix</w:t>
            </w:r>
          </w:p>
          <w:p w14:paraId="7CE82A6B" w14:textId="316FFC64" w:rsidR="005353C0" w:rsidRPr="003D341F" w:rsidRDefault="005353C0" w:rsidP="001F10BA">
            <w:pPr>
              <w:pStyle w:val="ListNumber"/>
              <w:cnfStyle w:val="000000010000" w:firstRow="0" w:lastRow="0" w:firstColumn="0" w:lastColumn="0" w:oddVBand="0" w:evenVBand="0" w:oddHBand="0" w:evenHBand="1" w:firstRowFirstColumn="0" w:firstRowLastColumn="0" w:lastRowFirstColumn="0" w:lastRowLastColumn="0"/>
            </w:pPr>
            <w:r w:rsidRPr="003D341F">
              <w:t>Amine</w:t>
            </w:r>
            <w:r w:rsidR="00526B09" w:rsidRPr="003D341F">
              <w:t>,</w:t>
            </w:r>
            <w:r w:rsidRPr="003D341F">
              <w:t xml:space="preserve"> given </w:t>
            </w:r>
            <w:r w:rsidR="00526B09" w:rsidRPr="003D341F">
              <w:t xml:space="preserve">the </w:t>
            </w:r>
            <w:r w:rsidRPr="003D341F">
              <w:t>lowest locant</w:t>
            </w:r>
          </w:p>
          <w:p w14:paraId="652BE025" w14:textId="17D2CCC3" w:rsidR="00B45713" w:rsidRPr="001F10BA" w:rsidRDefault="00C132F1" w:rsidP="003D341F">
            <w:pPr>
              <w:cnfStyle w:val="000000010000" w:firstRow="0" w:lastRow="0" w:firstColumn="0" w:lastColumn="0" w:oddVBand="0" w:evenVBand="0" w:oddHBand="0" w:evenHBand="1" w:firstRowFirstColumn="0" w:firstRowLastColumn="0" w:lastRowFirstColumn="0" w:lastRowLastColumn="0"/>
              <w:rPr>
                <w:rStyle w:val="Strong"/>
              </w:rPr>
            </w:pPr>
            <w:r w:rsidRPr="001F10BA">
              <w:rPr>
                <w:rStyle w:val="Strong"/>
              </w:rPr>
              <w:t>3-methylbutan-2-amine</w:t>
            </w:r>
          </w:p>
        </w:tc>
      </w:tr>
      <w:tr w:rsidR="003B342E" w:rsidRPr="003D341F" w14:paraId="2E3819AA" w14:textId="77777777" w:rsidTr="003D3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E5C2348" w14:textId="3656CC04" w:rsidR="003B342E" w:rsidRPr="003D341F" w:rsidRDefault="005353C0" w:rsidP="003D341F">
            <w:r w:rsidRPr="003D341F">
              <w:rPr>
                <w:noProof/>
              </w:rPr>
              <w:drawing>
                <wp:inline distT="0" distB="0" distL="0" distR="0" wp14:anchorId="3ADD97C2" wp14:editId="2414D2AA">
                  <wp:extent cx="2520000" cy="1090800"/>
                  <wp:effectExtent l="0" t="0" r="0" b="0"/>
                  <wp:docPr id="30" name="Picture 30" descr="3,4-dimethylhexanoic acid (hexane parent structure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3,4-dimethylhexanoic acid (hexane parent structure shaded green)."/>
                          <pic:cNvPicPr/>
                        </pic:nvPicPr>
                        <pic:blipFill rotWithShape="1">
                          <a:blip r:embed="rId91"/>
                          <a:srcRect l="1008" t="4065" r="2568" b="11550"/>
                          <a:stretch/>
                        </pic:blipFill>
                        <pic:spPr bwMode="auto">
                          <a:xfrm>
                            <a:off x="0" y="0"/>
                            <a:ext cx="2520000" cy="1090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Pr>
          <w:p w14:paraId="42543668" w14:textId="16151A4B" w:rsidR="005353C0" w:rsidRPr="001F10BA" w:rsidRDefault="005353C0" w:rsidP="00C62BC7">
            <w:pPr>
              <w:pStyle w:val="ListNumber"/>
              <w:numPr>
                <w:ilvl w:val="0"/>
                <w:numId w:val="8"/>
              </w:numPr>
              <w:cnfStyle w:val="000000100000" w:firstRow="0" w:lastRow="0" w:firstColumn="0" w:lastColumn="0" w:oddVBand="0" w:evenVBand="0" w:oddHBand="1" w:evenHBand="0" w:firstRowFirstColumn="0" w:firstRowLastColumn="0" w:lastRowFirstColumn="0" w:lastRowLastColumn="0"/>
            </w:pPr>
            <w:r w:rsidRPr="001F10BA">
              <w:t>Hexane parent structure</w:t>
            </w:r>
          </w:p>
          <w:p w14:paraId="33B804B4" w14:textId="34BF7932"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Carboxylic acid principal functional group</w:t>
            </w:r>
          </w:p>
          <w:p w14:paraId="35994DD3" w14:textId="06043C46" w:rsidR="005353C0" w:rsidRPr="003D341F" w:rsidRDefault="005353C0" w:rsidP="001F10BA">
            <w:pPr>
              <w:pStyle w:val="ListNumber"/>
              <w:cnfStyle w:val="000000100000" w:firstRow="0" w:lastRow="0" w:firstColumn="0" w:lastColumn="0" w:oddVBand="0" w:evenVBand="0" w:oddHBand="1" w:evenHBand="0" w:firstRowFirstColumn="0" w:firstRowLastColumn="0" w:lastRowFirstColumn="0" w:lastRowLastColumn="0"/>
            </w:pPr>
            <w:r w:rsidRPr="003D341F">
              <w:t>Dimethyl prefix</w:t>
            </w:r>
          </w:p>
          <w:p w14:paraId="0FC25B60" w14:textId="749649A1" w:rsidR="005353C0" w:rsidRPr="001F10BA" w:rsidRDefault="005353C0" w:rsidP="003D341F">
            <w:pPr>
              <w:cnfStyle w:val="000000100000" w:firstRow="0" w:lastRow="0" w:firstColumn="0" w:lastColumn="0" w:oddVBand="0" w:evenVBand="0" w:oddHBand="1" w:evenHBand="0" w:firstRowFirstColumn="0" w:firstRowLastColumn="0" w:lastRowFirstColumn="0" w:lastRowLastColumn="0"/>
              <w:rPr>
                <w:rStyle w:val="Strong"/>
              </w:rPr>
            </w:pPr>
            <w:r w:rsidRPr="001F10BA">
              <w:rPr>
                <w:rStyle w:val="Strong"/>
              </w:rPr>
              <w:t>3,4-dimethylhexanoic acid</w:t>
            </w:r>
          </w:p>
        </w:tc>
      </w:tr>
    </w:tbl>
    <w:p w14:paraId="6451D079" w14:textId="77777777" w:rsidR="00EC1BAC" w:rsidRDefault="00EC1BAC" w:rsidP="00303FF2">
      <w:r>
        <w:br w:type="page"/>
      </w:r>
    </w:p>
    <w:p w14:paraId="31B7AB91" w14:textId="77777777" w:rsidR="00EC1BAC" w:rsidRPr="00BA03B0" w:rsidRDefault="00EC1BAC" w:rsidP="00303FF2">
      <w:pPr>
        <w:pStyle w:val="Heading1"/>
      </w:pPr>
      <w:bookmarkStart w:id="40" w:name="_Toc149918035"/>
      <w:r w:rsidRPr="00BA03B0">
        <w:lastRenderedPageBreak/>
        <w:t>Appendix A – further reading</w:t>
      </w:r>
      <w:bookmarkEnd w:id="40"/>
    </w:p>
    <w:p w14:paraId="6E3DABF2" w14:textId="54D28AE5" w:rsidR="00EC1BAC" w:rsidRDefault="00EC1BAC" w:rsidP="00EC1BAC">
      <w:r w:rsidRPr="00C23F3A">
        <w:t xml:space="preserve">This </w:t>
      </w:r>
      <w:r w:rsidRPr="00BA03B0">
        <w:t>document</w:t>
      </w:r>
      <w:r w:rsidRPr="00C23F3A">
        <w:t xml:space="preserve"> </w:t>
      </w:r>
      <w:r w:rsidR="00E96B95">
        <w:t>is</w:t>
      </w:r>
      <w:r w:rsidR="00E96B95" w:rsidRPr="00C23F3A">
        <w:t xml:space="preserve"> </w:t>
      </w:r>
      <w:r w:rsidRPr="00C23F3A">
        <w:t xml:space="preserve">derived from several sources </w:t>
      </w:r>
      <w:r>
        <w:t xml:space="preserve">from </w:t>
      </w:r>
      <w:r w:rsidRPr="00C23F3A">
        <w:t xml:space="preserve">the International Union of Pure and Applied Chemists (IUPAC). </w:t>
      </w:r>
      <w:r>
        <w:t xml:space="preserve">The main source for this document </w:t>
      </w:r>
      <w:r w:rsidR="00E96B95">
        <w:t xml:space="preserve">is Jeff Leigh’s </w:t>
      </w:r>
      <w:r w:rsidR="00E96B95" w:rsidRPr="00F30976">
        <w:rPr>
          <w:rStyle w:val="Emphasis"/>
        </w:rPr>
        <w:t>Principles of Chemical Nomenclature: A Guide to IUPAC Recommendations</w:t>
      </w:r>
      <w:r w:rsidR="00E96B95">
        <w:t xml:space="preserve">. This </w:t>
      </w:r>
      <w:r>
        <w:t xml:space="preserve">guide </w:t>
      </w:r>
      <w:r w:rsidR="00E96B95">
        <w:t xml:space="preserve">is </w:t>
      </w:r>
      <w:r>
        <w:t>directed towards teachers and students of chemistry in schools and universities</w:t>
      </w:r>
      <w:r w:rsidR="00E96B95">
        <w:t xml:space="preserve">. </w:t>
      </w:r>
      <w:r>
        <w:t>This book is an introduction to all other colour books</w:t>
      </w:r>
      <w:r w:rsidR="00B54CD0">
        <w:t xml:space="preserve"> (</w:t>
      </w:r>
      <w:r w:rsidR="00E96B95">
        <w:t>R</w:t>
      </w:r>
      <w:r>
        <w:t xml:space="preserve">ed, </w:t>
      </w:r>
      <w:r w:rsidR="00E96B95">
        <w:t>B</w:t>
      </w:r>
      <w:r>
        <w:t xml:space="preserve">lue and </w:t>
      </w:r>
      <w:r w:rsidR="00E96B95">
        <w:t>P</w:t>
      </w:r>
      <w:r>
        <w:t>urple</w:t>
      </w:r>
      <w:r w:rsidR="00B54CD0">
        <w:t>)</w:t>
      </w:r>
      <w:r>
        <w:t xml:space="preserve"> and is only </w:t>
      </w:r>
      <w:hyperlink r:id="rId92" w:history="1">
        <w:r w:rsidRPr="0017344D">
          <w:rPr>
            <w:rStyle w:val="Hyperlink"/>
          </w:rPr>
          <w:t>available in hardcopy</w:t>
        </w:r>
      </w:hyperlink>
      <w:r>
        <w:t xml:space="preserve">. However, most of the relevant content is still similar to the content presented in the 1998 edition, </w:t>
      </w:r>
      <w:hyperlink r:id="rId93" w:history="1">
        <w:r w:rsidR="003B024F">
          <w:rPr>
            <w:rStyle w:val="Hyperlink"/>
          </w:rPr>
          <w:t>freely available online [PD</w:t>
        </w:r>
        <w:r w:rsidR="00D068CF">
          <w:rPr>
            <w:rStyle w:val="Hyperlink"/>
          </w:rPr>
          <w:t>F</w:t>
        </w:r>
        <w:r w:rsidR="003B024F">
          <w:rPr>
            <w:rStyle w:val="Hyperlink"/>
          </w:rPr>
          <w:t xml:space="preserve"> 1750 KB]</w:t>
        </w:r>
      </w:hyperlink>
      <w:r>
        <w:t>.</w:t>
      </w:r>
    </w:p>
    <w:p w14:paraId="4EFA4DB0" w14:textId="77777777" w:rsidR="00EC1BAC" w:rsidRDefault="00EC1BAC" w:rsidP="00EC1BAC">
      <w:r>
        <w:t xml:space="preserve">The </w:t>
      </w:r>
      <w:r w:rsidRPr="00AC607D">
        <w:t>most</w:t>
      </w:r>
      <w:r>
        <w:t xml:space="preserve"> recent publications by IUPAC are available online:</w:t>
      </w:r>
    </w:p>
    <w:p w14:paraId="73832CA1" w14:textId="6D7C476C" w:rsidR="00EC1BAC" w:rsidRDefault="00EC1BAC" w:rsidP="00F30976">
      <w:pPr>
        <w:pStyle w:val="ListBullet"/>
      </w:pPr>
      <w:hyperlink r:id="rId94" w:history="1">
        <w:r w:rsidRPr="00F82EFF">
          <w:rPr>
            <w:rStyle w:val="Hyperlink"/>
          </w:rPr>
          <w:t>Brief guide to the nomenclature of inorganic chemistry</w:t>
        </w:r>
      </w:hyperlink>
      <w:r>
        <w:t xml:space="preserve"> (</w:t>
      </w:r>
      <w:r w:rsidRPr="00EA5F1C">
        <w:rPr>
          <w:rStyle w:val="Emphasis"/>
        </w:rPr>
        <w:t>Pure and Applied Chemistry</w:t>
      </w:r>
      <w:r>
        <w:t xml:space="preserve">, </w:t>
      </w:r>
      <w:r w:rsidRPr="009D230E">
        <w:t>July 2015</w:t>
      </w:r>
      <w:r>
        <w:t xml:space="preserve">) is available as a </w:t>
      </w:r>
      <w:hyperlink r:id="rId95" w:history="1">
        <w:r w:rsidR="00D068CF">
          <w:rPr>
            <w:rStyle w:val="Hyperlink"/>
          </w:rPr>
          <w:t>PDF [</w:t>
        </w:r>
        <w:r w:rsidR="00C746DF">
          <w:rPr>
            <w:rStyle w:val="Hyperlink"/>
          </w:rPr>
          <w:t xml:space="preserve">PDF </w:t>
        </w:r>
        <w:r w:rsidR="00D068CF">
          <w:rPr>
            <w:rStyle w:val="Hyperlink"/>
          </w:rPr>
          <w:t>996 KB]</w:t>
        </w:r>
      </w:hyperlink>
    </w:p>
    <w:p w14:paraId="0A541893" w14:textId="3C2FE2E6" w:rsidR="00EC1BAC" w:rsidRPr="00693296" w:rsidRDefault="00EC1BAC" w:rsidP="00C62BC7">
      <w:pPr>
        <w:pStyle w:val="ListBullet"/>
        <w:numPr>
          <w:ilvl w:val="0"/>
          <w:numId w:val="1"/>
        </w:numPr>
      </w:pPr>
      <w:hyperlink r:id="rId96" w:history="1">
        <w:r w:rsidRPr="00951070">
          <w:rPr>
            <w:rStyle w:val="Hyperlink"/>
          </w:rPr>
          <w:t>Brief guide to the nomenclature of organic chemistry</w:t>
        </w:r>
      </w:hyperlink>
      <w:r w:rsidRPr="00951070">
        <w:t xml:space="preserve"> </w:t>
      </w:r>
      <w:r w:rsidRPr="00693296">
        <w:t>(</w:t>
      </w:r>
      <w:r w:rsidRPr="00D068CF">
        <w:rPr>
          <w:rStyle w:val="Emphasis"/>
        </w:rPr>
        <w:t>Pure and Applied Chemistry</w:t>
      </w:r>
      <w:r w:rsidRPr="00693296">
        <w:t>,</w:t>
      </w:r>
      <w:r w:rsidRPr="00951070">
        <w:t xml:space="preserve"> Feb 2020</w:t>
      </w:r>
      <w:r w:rsidRPr="00693296">
        <w:t xml:space="preserve">) </w:t>
      </w:r>
      <w:r>
        <w:t xml:space="preserve">is </w:t>
      </w:r>
      <w:r w:rsidRPr="00693296">
        <w:t xml:space="preserve">available as </w:t>
      </w:r>
      <w:r>
        <w:t xml:space="preserve">a </w:t>
      </w:r>
      <w:hyperlink r:id="rId97" w:history="1">
        <w:r w:rsidR="006C2185">
          <w:rPr>
            <w:rStyle w:val="Hyperlink"/>
          </w:rPr>
          <w:t>PDF [</w:t>
        </w:r>
        <w:r w:rsidR="00C746DF">
          <w:rPr>
            <w:rStyle w:val="Hyperlink"/>
          </w:rPr>
          <w:t xml:space="preserve">PDF </w:t>
        </w:r>
        <w:r w:rsidR="006C2185">
          <w:rPr>
            <w:rStyle w:val="Hyperlink"/>
          </w:rPr>
          <w:t>2.8 MB]</w:t>
        </w:r>
      </w:hyperlink>
    </w:p>
    <w:p w14:paraId="573F6B16" w14:textId="76AA7D39" w:rsidR="00EC1BAC" w:rsidRDefault="00EC1BAC" w:rsidP="00C62BC7">
      <w:pPr>
        <w:pStyle w:val="ListBullet"/>
        <w:numPr>
          <w:ilvl w:val="0"/>
          <w:numId w:val="1"/>
        </w:numPr>
      </w:pPr>
      <w:hyperlink r:id="rId98" w:history="1">
        <w:r w:rsidRPr="00222D56">
          <w:rPr>
            <w:rStyle w:val="Hyperlink"/>
          </w:rPr>
          <w:t>A concise guide to polymer nomenclature for authors of papers and reports in polymer science and technology</w:t>
        </w:r>
      </w:hyperlink>
      <w:r w:rsidRPr="003275B5">
        <w:t xml:space="preserve"> (</w:t>
      </w:r>
      <w:r w:rsidRPr="00D068CF">
        <w:rPr>
          <w:rStyle w:val="Emphasis"/>
        </w:rPr>
        <w:t>Pure and Applied Chemistry</w:t>
      </w:r>
      <w:r w:rsidRPr="003275B5">
        <w:t xml:space="preserve">, </w:t>
      </w:r>
      <w:r>
        <w:t>6</w:t>
      </w:r>
      <w:r w:rsidRPr="003275B5">
        <w:t xml:space="preserve"> </w:t>
      </w:r>
      <w:r>
        <w:t>Mar</w:t>
      </w:r>
      <w:r w:rsidRPr="003275B5">
        <w:t xml:space="preserve"> 2020) </w:t>
      </w:r>
      <w:r>
        <w:t xml:space="preserve">is </w:t>
      </w:r>
      <w:r w:rsidRPr="003275B5">
        <w:t>available as</w:t>
      </w:r>
      <w:r>
        <w:t xml:space="preserve"> a</w:t>
      </w:r>
      <w:r w:rsidRPr="003275B5">
        <w:t xml:space="preserve"> </w:t>
      </w:r>
      <w:hyperlink r:id="rId99" w:history="1">
        <w:r w:rsidR="00872AF0">
          <w:rPr>
            <w:rStyle w:val="Hyperlink"/>
          </w:rPr>
          <w:t>PDF [</w:t>
        </w:r>
        <w:r w:rsidR="00C746DF">
          <w:rPr>
            <w:rStyle w:val="Hyperlink"/>
          </w:rPr>
          <w:t xml:space="preserve">PDF </w:t>
        </w:r>
        <w:r w:rsidR="00872AF0">
          <w:rPr>
            <w:rStyle w:val="Hyperlink"/>
          </w:rPr>
          <w:t>2.6 MB]</w:t>
        </w:r>
      </w:hyperlink>
      <w:r w:rsidRPr="003275B5">
        <w:t xml:space="preserve"> and a </w:t>
      </w:r>
      <w:hyperlink r:id="rId100" w:history="1">
        <w:r w:rsidR="00872AF0">
          <w:rPr>
            <w:rStyle w:val="Hyperlink"/>
          </w:rPr>
          <w:t>short summary [PDF 676 KB]</w:t>
        </w:r>
      </w:hyperlink>
      <w:r>
        <w:t xml:space="preserve"> (although this was published in 2012)</w:t>
      </w:r>
    </w:p>
    <w:p w14:paraId="36FC00DC" w14:textId="5F9E0640" w:rsidR="00EC1BAC" w:rsidRDefault="00EC1BAC" w:rsidP="00C62BC7">
      <w:pPr>
        <w:pStyle w:val="ListBullet"/>
        <w:numPr>
          <w:ilvl w:val="0"/>
          <w:numId w:val="1"/>
        </w:numPr>
      </w:pPr>
      <w:hyperlink r:id="rId101" w:history="1">
        <w:r w:rsidRPr="00696AC8">
          <w:rPr>
            <w:rStyle w:val="Hyperlink"/>
          </w:rPr>
          <w:t xml:space="preserve">Graphical </w:t>
        </w:r>
        <w:r>
          <w:rPr>
            <w:rStyle w:val="Hyperlink"/>
          </w:rPr>
          <w:t>r</w:t>
        </w:r>
        <w:r w:rsidRPr="00696AC8">
          <w:rPr>
            <w:rStyle w:val="Hyperlink"/>
          </w:rPr>
          <w:t xml:space="preserve">epresentation </w:t>
        </w:r>
        <w:r>
          <w:rPr>
            <w:rStyle w:val="Hyperlink"/>
          </w:rPr>
          <w:t>s</w:t>
        </w:r>
        <w:r w:rsidRPr="00696AC8">
          <w:rPr>
            <w:rStyle w:val="Hyperlink"/>
          </w:rPr>
          <w:t xml:space="preserve">tandards for </w:t>
        </w:r>
        <w:r>
          <w:rPr>
            <w:rStyle w:val="Hyperlink"/>
          </w:rPr>
          <w:t>c</w:t>
        </w:r>
        <w:r w:rsidRPr="00696AC8">
          <w:rPr>
            <w:rStyle w:val="Hyperlink"/>
          </w:rPr>
          <w:t xml:space="preserve">hemical </w:t>
        </w:r>
        <w:r>
          <w:rPr>
            <w:rStyle w:val="Hyperlink"/>
          </w:rPr>
          <w:t>s</w:t>
        </w:r>
        <w:r w:rsidRPr="00696AC8">
          <w:rPr>
            <w:rStyle w:val="Hyperlink"/>
          </w:rPr>
          <w:t xml:space="preserve">tructure </w:t>
        </w:r>
        <w:r>
          <w:rPr>
            <w:rStyle w:val="Hyperlink"/>
          </w:rPr>
          <w:t>d</w:t>
        </w:r>
        <w:r w:rsidRPr="00696AC8">
          <w:rPr>
            <w:rStyle w:val="Hyperlink"/>
          </w:rPr>
          <w:t>iagrams</w:t>
        </w:r>
      </w:hyperlink>
      <w:r w:rsidRPr="001107BD">
        <w:t xml:space="preserve"> </w:t>
      </w:r>
      <w:r>
        <w:t>(</w:t>
      </w:r>
      <w:r w:rsidRPr="00D068CF">
        <w:rPr>
          <w:rStyle w:val="Emphasis"/>
        </w:rPr>
        <w:t>Pure and Applied Chemistry</w:t>
      </w:r>
      <w:r>
        <w:t xml:space="preserve">, Feb 2008) </w:t>
      </w:r>
      <w:r w:rsidR="00484D0E">
        <w:t xml:space="preserve">is </w:t>
      </w:r>
      <w:r>
        <w:t>available as</w:t>
      </w:r>
      <w:r w:rsidR="00484D0E">
        <w:t xml:space="preserve"> a</w:t>
      </w:r>
      <w:r>
        <w:t xml:space="preserve"> </w:t>
      </w:r>
      <w:hyperlink r:id="rId102" w:history="1">
        <w:r w:rsidR="00484D0E">
          <w:rPr>
            <w:rStyle w:val="Hyperlink"/>
          </w:rPr>
          <w:t>PDF [</w:t>
        </w:r>
        <w:r w:rsidR="00C746DF">
          <w:rPr>
            <w:rStyle w:val="Hyperlink"/>
          </w:rPr>
          <w:t xml:space="preserve">PDF </w:t>
        </w:r>
        <w:r w:rsidR="00484D0E">
          <w:rPr>
            <w:rStyle w:val="Hyperlink"/>
          </w:rPr>
          <w:t>2.6 MB]</w:t>
        </w:r>
      </w:hyperlink>
      <w:r>
        <w:t>.</w:t>
      </w:r>
    </w:p>
    <w:p w14:paraId="7CB9D7E7" w14:textId="77777777" w:rsidR="00EC1BAC" w:rsidRDefault="00EC1BAC" w:rsidP="00EC1BAC">
      <w:r>
        <w:t xml:space="preserve">For a much more comprehensive review of nomenclature, </w:t>
      </w:r>
      <w:r w:rsidRPr="00C23F3A">
        <w:t>IUPAC ha</w:t>
      </w:r>
      <w:r>
        <w:t>s</w:t>
      </w:r>
      <w:r w:rsidRPr="00C23F3A">
        <w:t xml:space="preserve"> published many of the current ‘colour books’ on their website</w:t>
      </w:r>
      <w:r>
        <w:t>, the most relevant being:</w:t>
      </w:r>
    </w:p>
    <w:p w14:paraId="009CACE9" w14:textId="7B1531FD" w:rsidR="00EC1BAC" w:rsidRDefault="000B7F09" w:rsidP="00F30976">
      <w:pPr>
        <w:pStyle w:val="ListBullet"/>
      </w:pPr>
      <w:bookmarkStart w:id="41" w:name="_Hlk127517127"/>
      <w:r w:rsidRPr="0010445E">
        <w:t xml:space="preserve">Red </w:t>
      </w:r>
      <w:proofErr w:type="gramStart"/>
      <w:r w:rsidRPr="0010445E">
        <w:t xml:space="preserve">Book </w:t>
      </w:r>
      <w:r w:rsidR="00EC1BAC">
        <w:t>:</w:t>
      </w:r>
      <w:bookmarkEnd w:id="41"/>
      <w:proofErr w:type="gramEnd"/>
      <w:r w:rsidR="00EC1BAC">
        <w:t xml:space="preserve"> </w:t>
      </w:r>
      <w:hyperlink r:id="rId103" w:history="1">
        <w:r w:rsidR="0010445E">
          <w:rPr>
            <w:rStyle w:val="Hyperlink"/>
            <w:i/>
            <w:iCs/>
          </w:rPr>
          <w:t xml:space="preserve">Nomenclature of Inorganic Chemistry </w:t>
        </w:r>
        <w:r w:rsidR="0010445E" w:rsidRPr="0010445E">
          <w:rPr>
            <w:rStyle w:val="Hyperlink"/>
          </w:rPr>
          <w:t>[PDF 4.1 MB]</w:t>
        </w:r>
      </w:hyperlink>
    </w:p>
    <w:p w14:paraId="15A22104" w14:textId="49B53F7A" w:rsidR="00EC1BAC" w:rsidRDefault="00EC1BAC" w:rsidP="00C62BC7">
      <w:pPr>
        <w:pStyle w:val="ListBullet"/>
        <w:numPr>
          <w:ilvl w:val="0"/>
          <w:numId w:val="1"/>
        </w:numPr>
      </w:pPr>
      <w:r w:rsidRPr="0010445E">
        <w:t>Blue Book</w:t>
      </w:r>
      <w:r>
        <w:t xml:space="preserve">: </w:t>
      </w:r>
      <w:hyperlink r:id="rId104" w:history="1">
        <w:r w:rsidRPr="0010445E">
          <w:rPr>
            <w:rStyle w:val="Hyperlink"/>
            <w:i/>
            <w:iCs/>
          </w:rPr>
          <w:t>Nomenclature of Organic Chemistry</w:t>
        </w:r>
      </w:hyperlink>
      <w:r>
        <w:t xml:space="preserve"> (only </w:t>
      </w:r>
      <w:r w:rsidR="000B7F09">
        <w:t xml:space="preserve">Chapter </w:t>
      </w:r>
      <w:r>
        <w:t>1 is available online with a free login from the Royal Society of Chemistry)</w:t>
      </w:r>
    </w:p>
    <w:p w14:paraId="07D95D0A" w14:textId="772BB1A4" w:rsidR="00EC1BAC" w:rsidRDefault="000B7F09" w:rsidP="00C62BC7">
      <w:pPr>
        <w:pStyle w:val="ListBullet"/>
        <w:numPr>
          <w:ilvl w:val="0"/>
          <w:numId w:val="1"/>
        </w:numPr>
      </w:pPr>
      <w:r w:rsidRPr="0010445E">
        <w:t>Purple Book</w:t>
      </w:r>
      <w:r w:rsidR="00EC1BAC">
        <w:t xml:space="preserve">: </w:t>
      </w:r>
      <w:hyperlink r:id="rId105" w:history="1">
        <w:r w:rsidR="0010445E">
          <w:rPr>
            <w:rStyle w:val="Hyperlink"/>
          </w:rPr>
          <w:t>Compendium of Polymer Terminology and Nomenclature [PDF 2.5 MB]</w:t>
        </w:r>
      </w:hyperlink>
      <w:r w:rsidR="00EC1BAC">
        <w:t>.</w:t>
      </w:r>
    </w:p>
    <w:p w14:paraId="38D30BA8" w14:textId="77777777" w:rsidR="00EC1BAC" w:rsidRPr="00831C85" w:rsidRDefault="00EC1BAC" w:rsidP="00EC1BAC">
      <w:r w:rsidRPr="00AC607D">
        <w:t>Other</w:t>
      </w:r>
      <w:r>
        <w:t xml:space="preserve"> online journals containing the most recent IUPAC publications include:</w:t>
      </w:r>
    </w:p>
    <w:p w14:paraId="13730503" w14:textId="4A49F19A" w:rsidR="00EC1BAC" w:rsidRDefault="00EC1BAC" w:rsidP="00F30976">
      <w:pPr>
        <w:pStyle w:val="ListBullet"/>
      </w:pPr>
      <w:hyperlink r:id="rId106" w:history="1">
        <w:r w:rsidRPr="004F7819">
          <w:rPr>
            <w:rStyle w:val="Hyperlink"/>
            <w:i/>
            <w:iCs/>
          </w:rPr>
          <w:t>Pure and Applied Chemistry</w:t>
        </w:r>
      </w:hyperlink>
      <w:r w:rsidRPr="000961D3">
        <w:t xml:space="preserve"> is the official monthly </w:t>
      </w:r>
      <w:r>
        <w:t>j</w:t>
      </w:r>
      <w:r w:rsidRPr="000961D3">
        <w:t xml:space="preserve">ournal of IUPAC, with responsibility for publishing works arising from those international scientific events and projects that are sponsored and undertaken by </w:t>
      </w:r>
      <w:r>
        <w:t>IUPAC</w:t>
      </w:r>
    </w:p>
    <w:p w14:paraId="3E93FF22" w14:textId="77777777" w:rsidR="00EC1BAC" w:rsidRDefault="00EC1BAC" w:rsidP="00C62BC7">
      <w:pPr>
        <w:pStyle w:val="ListBullet"/>
        <w:numPr>
          <w:ilvl w:val="0"/>
          <w:numId w:val="1"/>
        </w:numPr>
      </w:pPr>
      <w:hyperlink r:id="rId107" w:history="1">
        <w:r w:rsidRPr="007F7D65">
          <w:rPr>
            <w:rStyle w:val="Hyperlink"/>
            <w:i/>
            <w:iCs/>
          </w:rPr>
          <w:t>Chemistry International</w:t>
        </w:r>
      </w:hyperlink>
      <w:r w:rsidRPr="00307DD6">
        <w:t xml:space="preserve"> </w:t>
      </w:r>
      <w:r>
        <w:t xml:space="preserve">(CI) </w:t>
      </w:r>
      <w:r w:rsidRPr="00307DD6">
        <w:t>is the newsmagazine of IUPAC. News about IUPAC, its chemists, its publications, its recommendations, its conferences and the work of its commissions and committees is published bimonthly in CI.</w:t>
      </w:r>
      <w:r>
        <w:t xml:space="preserve"> As of </w:t>
      </w:r>
      <w:r w:rsidRPr="0063564D">
        <w:t>2014</w:t>
      </w:r>
      <w:r>
        <w:t>,</w:t>
      </w:r>
      <w:r w:rsidRPr="0063564D">
        <w:t xml:space="preserve"> </w:t>
      </w:r>
      <w:r w:rsidRPr="007F7D65">
        <w:rPr>
          <w:rStyle w:val="Emphasis"/>
        </w:rPr>
        <w:t>Chemistry International</w:t>
      </w:r>
      <w:r w:rsidRPr="0063564D">
        <w:t xml:space="preserve"> is published by </w:t>
      </w:r>
      <w:hyperlink r:id="rId108" w:history="1">
        <w:r w:rsidRPr="00F21E4F">
          <w:rPr>
            <w:rStyle w:val="Hyperlink"/>
          </w:rPr>
          <w:t>De Gruyter</w:t>
        </w:r>
      </w:hyperlink>
      <w:r w:rsidRPr="0063564D">
        <w:t>.</w:t>
      </w:r>
    </w:p>
    <w:p w14:paraId="4EAF9A49" w14:textId="77777777" w:rsidR="00EC1BAC" w:rsidRDefault="00EC1BAC" w:rsidP="00EC1BAC">
      <w:r>
        <w:br w:type="page"/>
      </w:r>
    </w:p>
    <w:p w14:paraId="41BEC1AE" w14:textId="1AEB65EB" w:rsidR="00EC1BAC" w:rsidRDefault="00EC1BAC" w:rsidP="00303FF2">
      <w:pPr>
        <w:pStyle w:val="Heading1"/>
      </w:pPr>
      <w:bookmarkStart w:id="42" w:name="_Toc149918036"/>
      <w:r w:rsidRPr="00436FD3">
        <w:lastRenderedPageBreak/>
        <w:t>Appendix B – types of nomenclature</w:t>
      </w:r>
      <w:bookmarkEnd w:id="42"/>
    </w:p>
    <w:p w14:paraId="4E18FDE9" w14:textId="4004F9E9" w:rsidR="00EC1BAC" w:rsidRDefault="00EC1BAC" w:rsidP="00EC1BAC">
      <w:pPr>
        <w:rPr>
          <w:lang w:eastAsia="zh-CN"/>
        </w:rPr>
      </w:pPr>
      <w:r w:rsidRPr="009126CA">
        <w:t>Special</w:t>
      </w:r>
      <w:r>
        <w:t xml:space="preserve"> </w:t>
      </w:r>
      <w:r w:rsidRPr="00AC607D">
        <w:t>nomenclature</w:t>
      </w:r>
      <w:r>
        <w:t xml:space="preserve"> specialists recognise </w:t>
      </w:r>
      <w:r w:rsidR="00B54CD0">
        <w:t>2</w:t>
      </w:r>
      <w:r w:rsidRPr="009126CA">
        <w:t xml:space="preserve"> categories of nomenclature</w:t>
      </w:r>
      <w:r w:rsidR="00B54CD0">
        <w:t xml:space="preserve"> – </w:t>
      </w:r>
      <w:r w:rsidRPr="009126CA">
        <w:t>systematic names and trivial names. ‘</w:t>
      </w:r>
      <w:r>
        <w:t>T</w:t>
      </w:r>
      <w:r w:rsidRPr="009126CA">
        <w:t>rivial’</w:t>
      </w:r>
      <w:r>
        <w:t>, in the context of chemical nomenclature,</w:t>
      </w:r>
      <w:r w:rsidRPr="009126CA">
        <w:t xml:space="preserve"> is not a dismissive term</w:t>
      </w:r>
      <w:r>
        <w:t>;</w:t>
      </w:r>
      <w:r w:rsidRPr="009126CA">
        <w:t xml:space="preserve"> trivial names are arbitrary and not derived</w:t>
      </w:r>
      <w:r>
        <w:rPr>
          <w:lang w:eastAsia="zh-CN"/>
        </w:rPr>
        <w:t xml:space="preserve"> by systematic methods. Trivial names include the names of the elements and laboratory names. Trivial nomenclature contrasts with systematic nomenclature, an assembly of naming rules, though these rules may be arbitrary</w:t>
      </w:r>
      <w:r w:rsidR="00B54CD0">
        <w:rPr>
          <w:lang w:eastAsia="zh-CN"/>
        </w:rPr>
        <w:t xml:space="preserve"> (Leigh 2011:35)</w:t>
      </w:r>
      <w:r>
        <w:rPr>
          <w:lang w:eastAsia="zh-CN"/>
        </w:rPr>
        <w:t>.</w:t>
      </w:r>
    </w:p>
    <w:p w14:paraId="68175A6D" w14:textId="5EB9D444" w:rsidR="00B54CD0" w:rsidRDefault="00EC1BAC" w:rsidP="00EC1BAC">
      <w:pPr>
        <w:rPr>
          <w:lang w:eastAsia="zh-CN"/>
        </w:rPr>
      </w:pPr>
      <w:r>
        <w:rPr>
          <w:lang w:eastAsia="zh-CN"/>
        </w:rPr>
        <w:t xml:space="preserve">In contrast to such systematic names, </w:t>
      </w:r>
      <w:r w:rsidRPr="009126CA">
        <w:t>t</w:t>
      </w:r>
      <w:r>
        <w:t>raditional (retained) names are widely used</w:t>
      </w:r>
      <w:r>
        <w:rPr>
          <w:lang w:eastAsia="zh-CN"/>
        </w:rPr>
        <w:t xml:space="preserve"> in industry and academic circles. Examples are acetic acid, benzene and pyridine. Therefore, when they meet the requirements of utility and when they fit into the general pattern of systematic nomenclature, these traditional names are retained</w:t>
      </w:r>
      <w:r w:rsidR="00B54CD0">
        <w:rPr>
          <w:lang w:eastAsia="zh-CN"/>
        </w:rPr>
        <w:t xml:space="preserve"> </w:t>
      </w:r>
      <w:r w:rsidR="00B54CD0" w:rsidRPr="009D1BBA">
        <w:t>(Favre and Powell 2014:1)</w:t>
      </w:r>
      <w:r w:rsidR="00B54CD0">
        <w:t>.</w:t>
      </w:r>
    </w:p>
    <w:p w14:paraId="1C0D07CC" w14:textId="1A1113CA" w:rsidR="00EC1BAC" w:rsidRDefault="00EC1BAC" w:rsidP="00EC1BAC">
      <w:pPr>
        <w:rPr>
          <w:lang w:eastAsia="zh-CN"/>
        </w:rPr>
      </w:pPr>
      <w:r>
        <w:rPr>
          <w:lang w:eastAsia="zh-CN"/>
        </w:rPr>
        <w:t xml:space="preserve">There may be more than one way to name a compound or </w:t>
      </w:r>
      <w:proofErr w:type="gramStart"/>
      <w:r>
        <w:rPr>
          <w:lang w:eastAsia="zh-CN"/>
        </w:rPr>
        <w:t>species</w:t>
      </w:r>
      <w:proofErr w:type="gramEnd"/>
      <w:r>
        <w:rPr>
          <w:lang w:eastAsia="zh-CN"/>
        </w:rPr>
        <w:t xml:space="preserve"> and no one way may be superior to all the others. In the past, different systems have been developed to suit the needs of individual groups of chemists. Names also vary in complexity, depending on how much information needs to be conveyed</w:t>
      </w:r>
      <w:r w:rsidR="00B54CD0">
        <w:rPr>
          <w:lang w:eastAsia="zh-CN"/>
        </w:rPr>
        <w:t xml:space="preserve"> (Leigh 2011:35)</w:t>
      </w:r>
      <w:r>
        <w:rPr>
          <w:lang w:eastAsia="zh-CN"/>
        </w:rPr>
        <w:t xml:space="preserve">. Therefore, IUPAC often allows several different methods for naming a given compound. The user may adopt whichever is most appropriate </w:t>
      </w:r>
      <w:r w:rsidR="00B54CD0">
        <w:rPr>
          <w:lang w:eastAsia="zh-CN"/>
        </w:rPr>
        <w:t>(Leigh 2011:11).</w:t>
      </w:r>
    </w:p>
    <w:p w14:paraId="3AF0D502" w14:textId="1F42FDD8" w:rsidR="00EC1BAC" w:rsidRDefault="00EC1BAC" w:rsidP="00B54CD0">
      <w:pPr>
        <w:pStyle w:val="FeatureBox2"/>
      </w:pPr>
      <w:r w:rsidRPr="00AC607D">
        <w:t>Rather</w:t>
      </w:r>
      <w:r>
        <w:t xml:space="preserve"> than recommend only a single 'unique name' for each structure, IUPAC has developed rules for assigning a </w:t>
      </w:r>
      <w:r w:rsidRPr="005A27C2">
        <w:rPr>
          <w:rStyle w:val="Strong"/>
        </w:rPr>
        <w:t>preferred IUPAC name</w:t>
      </w:r>
      <w:r>
        <w:rPr>
          <w:rStyle w:val="Strong"/>
        </w:rPr>
        <w:t xml:space="preserve"> (PIN)</w:t>
      </w:r>
      <w:r>
        <w:t xml:space="preserve"> while allowing alternative names to preserve the </w:t>
      </w:r>
      <w:r w:rsidRPr="00B54CD0">
        <w:t>diversity</w:t>
      </w:r>
      <w:r>
        <w:t xml:space="preserve"> and adaptability of the nomenclature to daily activities in chemistry and in science in general. </w:t>
      </w:r>
      <w:r w:rsidRPr="00723A21">
        <w:rPr>
          <w:rStyle w:val="Emphasis"/>
          <w:i w:val="0"/>
          <w:iCs w:val="0"/>
        </w:rPr>
        <w:t xml:space="preserve">The existence of a PIN does not prevent the use of other names. Any name other than a PIN, </w:t>
      </w:r>
      <w:proofErr w:type="gramStart"/>
      <w:r w:rsidRPr="00723A21">
        <w:rPr>
          <w:rStyle w:val="Emphasis"/>
          <w:i w:val="0"/>
          <w:iCs w:val="0"/>
        </w:rPr>
        <w:t>as long as</w:t>
      </w:r>
      <w:proofErr w:type="gramEnd"/>
      <w:r w:rsidRPr="00723A21">
        <w:rPr>
          <w:rStyle w:val="Emphasis"/>
          <w:i w:val="0"/>
          <w:iCs w:val="0"/>
        </w:rPr>
        <w:t xml:space="preserve"> it is unambiguous and follows the principles of the IUPAC recommendations, is acceptable as a</w:t>
      </w:r>
      <w:r w:rsidRPr="00723A21">
        <w:rPr>
          <w:i/>
          <w:iCs/>
        </w:rPr>
        <w:t xml:space="preserve"> </w:t>
      </w:r>
      <w:r w:rsidRPr="00723A21">
        <w:rPr>
          <w:rStyle w:val="Strong"/>
        </w:rPr>
        <w:t>general IUPAC name</w:t>
      </w:r>
      <w:r w:rsidR="00B54CD0">
        <w:rPr>
          <w:i/>
        </w:rPr>
        <w:t xml:space="preserve"> </w:t>
      </w:r>
      <w:r w:rsidR="00B54CD0" w:rsidRPr="009D1BBA">
        <w:t>(Favre and Powell 2014:1)</w:t>
      </w:r>
      <w:r w:rsidRPr="00400B64">
        <w:rPr>
          <w:i/>
        </w:rPr>
        <w:t>.</w:t>
      </w:r>
      <w:r>
        <w:t xml:space="preserve"> Retained names are traditional or common, well-established names that may be either preferred IUPAC names, such as acetic acid and styrene or alternative names are allowed in general nomenclature</w:t>
      </w:r>
      <w:r w:rsidR="00B54CD0">
        <w:t xml:space="preserve"> </w:t>
      </w:r>
      <w:r w:rsidR="00B54CD0" w:rsidRPr="009D1BBA">
        <w:t>(Favre and Powell 2014:</w:t>
      </w:r>
      <w:r w:rsidR="00B54CD0">
        <w:t>4,9</w:t>
      </w:r>
      <w:r w:rsidR="00B54CD0" w:rsidRPr="009D1BBA">
        <w:t>)</w:t>
      </w:r>
      <w:r>
        <w:t>.</w:t>
      </w:r>
    </w:p>
    <w:p w14:paraId="44287489" w14:textId="77777777" w:rsidR="00EC1BAC" w:rsidRDefault="00EC1BAC" w:rsidP="00EC1BAC">
      <w:bookmarkStart w:id="43" w:name="_Hlk127528947"/>
      <w:r>
        <w:t xml:space="preserve">See </w:t>
      </w:r>
      <w:r w:rsidRPr="00AC607D">
        <w:t>also</w:t>
      </w:r>
      <w:r>
        <w:t xml:space="preserve"> Chemistry International Nomenclature notes articles:</w:t>
      </w:r>
    </w:p>
    <w:p w14:paraId="5F0B7832" w14:textId="6623A2D8" w:rsidR="00EC1BAC" w:rsidRDefault="00EC1BAC" w:rsidP="00264206">
      <w:pPr>
        <w:pStyle w:val="ListBullet"/>
      </w:pPr>
      <w:r w:rsidRPr="00DD5C60">
        <w:t>Vol. 34, No. 5, Sep</w:t>
      </w:r>
      <w:r w:rsidR="00623507">
        <w:t>–</w:t>
      </w:r>
      <w:r w:rsidRPr="00DD5C60">
        <w:t>Oct 2012</w:t>
      </w:r>
      <w:r>
        <w:t xml:space="preserve">: </w:t>
      </w:r>
      <w:hyperlink r:id="rId109" w:history="1">
        <w:r w:rsidRPr="00625BDA">
          <w:rPr>
            <w:rStyle w:val="Hyperlink"/>
          </w:rPr>
          <w:t>Systematic and Trivial Nomenclature</w:t>
        </w:r>
      </w:hyperlink>
    </w:p>
    <w:p w14:paraId="560EFA7E" w14:textId="77777777" w:rsidR="00EC1BAC" w:rsidRDefault="00EC1BAC" w:rsidP="00C62BC7">
      <w:pPr>
        <w:pStyle w:val="ListBullet"/>
        <w:numPr>
          <w:ilvl w:val="0"/>
          <w:numId w:val="1"/>
        </w:numPr>
      </w:pPr>
      <w:r w:rsidRPr="00DD5C60">
        <w:t xml:space="preserve">Vol. 34, No. 4, July-Aug 2012: </w:t>
      </w:r>
      <w:hyperlink r:id="rId110" w:history="1">
        <w:r w:rsidRPr="004B5A68">
          <w:rPr>
            <w:rStyle w:val="Hyperlink"/>
          </w:rPr>
          <w:t>Non-IUPAC Nomenclature Systems</w:t>
        </w:r>
      </w:hyperlink>
    </w:p>
    <w:p w14:paraId="17AC95EF" w14:textId="77777777" w:rsidR="00EC1BAC" w:rsidRDefault="00EC1BAC" w:rsidP="00C62BC7">
      <w:pPr>
        <w:pStyle w:val="ListBullet"/>
        <w:numPr>
          <w:ilvl w:val="0"/>
          <w:numId w:val="1"/>
        </w:numPr>
      </w:pPr>
      <w:r w:rsidRPr="00DD5C60">
        <w:t xml:space="preserve">Vol. 34, No. 3, May-Jun 2012: </w:t>
      </w:r>
      <w:hyperlink r:id="rId111" w:history="1">
        <w:r w:rsidRPr="004B5A68">
          <w:rPr>
            <w:rStyle w:val="Hyperlink"/>
          </w:rPr>
          <w:t>On the Various Nomenclature Systems</w:t>
        </w:r>
      </w:hyperlink>
    </w:p>
    <w:p w14:paraId="24913B58" w14:textId="1C30F31E" w:rsidR="00EC1BAC" w:rsidRPr="00264206" w:rsidRDefault="00EC1BAC" w:rsidP="001B246C">
      <w:pPr>
        <w:pStyle w:val="ListBullet"/>
        <w:numPr>
          <w:ilvl w:val="0"/>
          <w:numId w:val="1"/>
        </w:numPr>
        <w:spacing w:line="276" w:lineRule="auto"/>
        <w:rPr>
          <w:b/>
        </w:rPr>
      </w:pPr>
      <w:r w:rsidRPr="00A05461">
        <w:t xml:space="preserve">Vol. 34, No. 2, Mar-Apr 2012: </w:t>
      </w:r>
      <w:hyperlink r:id="rId112" w:history="1">
        <w:r w:rsidRPr="00A05461">
          <w:rPr>
            <w:rStyle w:val="Hyperlink"/>
          </w:rPr>
          <w:t>What is IUPAC Nomenclature?</w:t>
        </w:r>
      </w:hyperlink>
      <w:bookmarkEnd w:id="43"/>
      <w:r w:rsidR="00B9454C" w:rsidRPr="00264206">
        <w:rPr>
          <w:b/>
        </w:rPr>
        <w:br w:type="page"/>
      </w:r>
    </w:p>
    <w:p w14:paraId="0F11878F" w14:textId="77777777" w:rsidR="00EC1BAC" w:rsidRPr="00264206" w:rsidRDefault="00EC1BAC" w:rsidP="00264206">
      <w:pPr>
        <w:pStyle w:val="Heading1"/>
      </w:pPr>
      <w:bookmarkStart w:id="44" w:name="_Toc128649928"/>
      <w:bookmarkStart w:id="45" w:name="_Toc149918037"/>
      <w:r w:rsidRPr="00264206">
        <w:lastRenderedPageBreak/>
        <w:t>Support and alignment</w:t>
      </w:r>
      <w:bookmarkEnd w:id="44"/>
      <w:bookmarkEnd w:id="45"/>
    </w:p>
    <w:p w14:paraId="2E8A1F8A" w14:textId="1D31E0C8" w:rsidR="00EC1BAC" w:rsidRDefault="00EC1BAC" w:rsidP="00EC1BAC">
      <w:r w:rsidRPr="00322A0E">
        <w:rPr>
          <w:rStyle w:val="Strong"/>
        </w:rPr>
        <w:t>Resource evaluation and support</w:t>
      </w:r>
      <w:r>
        <w:t xml:space="preserve">: </w:t>
      </w:r>
      <w:r w:rsidR="00C425A7">
        <w:t>a</w:t>
      </w:r>
      <w:r w:rsidRPr="00322A0E">
        <w:t>ll</w:t>
      </w:r>
      <w:r>
        <w:t xml:space="preserve"> curriculum resources are prepared through a rigorous process. Resources are periodically reviewed as part of our ongoing evaluation plan to ensure currency, relevance and effectiveness. For additional support or advice, or to provide feedback, contact the Science Curriculum team by emailing </w:t>
      </w:r>
      <w:hyperlink r:id="rId113" w:history="1">
        <w:r w:rsidRPr="002A1A6E">
          <w:rPr>
            <w:rStyle w:val="Hyperlink"/>
          </w:rPr>
          <w:t>Science7-12@det.nsw.edu.au</w:t>
        </w:r>
      </w:hyperlink>
      <w:r>
        <w:t>.</w:t>
      </w:r>
    </w:p>
    <w:p w14:paraId="03E8B984" w14:textId="1CEB8B5C" w:rsidR="00EC1BAC" w:rsidRDefault="00EC1BAC" w:rsidP="00EC1BAC">
      <w:r w:rsidRPr="00322A0E">
        <w:rPr>
          <w:rStyle w:val="Strong"/>
        </w:rPr>
        <w:t>Differentiation</w:t>
      </w:r>
      <w:r w:rsidRPr="00322A0E">
        <w:t xml:space="preserve">: </w:t>
      </w:r>
      <w:r w:rsidR="00C425A7">
        <w:t>f</w:t>
      </w:r>
      <w:r w:rsidRPr="00322A0E">
        <w:t>urther</w:t>
      </w:r>
      <w:r w:rsidRPr="005A69F6">
        <w:t xml:space="preserve"> advice to support Aboriginal and Torres Strait Islander students, EALD students, students with a disability and/or additional needs and High Potential and gifted students can be found on the </w:t>
      </w:r>
      <w:hyperlink r:id="rId114" w:history="1">
        <w:r w:rsidRPr="005A69F6">
          <w:rPr>
            <w:rStyle w:val="Hyperlink"/>
          </w:rPr>
          <w:t>Planning</w:t>
        </w:r>
        <w:r>
          <w:rPr>
            <w:rStyle w:val="Hyperlink"/>
          </w:rPr>
          <w:t>,</w:t>
        </w:r>
        <w:r w:rsidRPr="005A69F6">
          <w:rPr>
            <w:rStyle w:val="Hyperlink"/>
          </w:rPr>
          <w:t xml:space="preserve"> programming and assessing 7</w:t>
        </w:r>
        <w:r w:rsidR="006E5D76">
          <w:rPr>
            <w:rStyle w:val="Hyperlink"/>
          </w:rPr>
          <w:t>–</w:t>
        </w:r>
        <w:r w:rsidRPr="005A69F6">
          <w:rPr>
            <w:rStyle w:val="Hyperlink"/>
          </w:rPr>
          <w:t>12</w:t>
        </w:r>
      </w:hyperlink>
      <w:r w:rsidRPr="005A69F6">
        <w:t xml:space="preserve"> webpage.</w:t>
      </w:r>
    </w:p>
    <w:p w14:paraId="1221C244" w14:textId="134E0A83" w:rsidR="00EC1BAC" w:rsidRPr="005D7FBE" w:rsidRDefault="00EC1BAC" w:rsidP="00EC1BAC">
      <w:r w:rsidRPr="00322A0E">
        <w:rPr>
          <w:rStyle w:val="Strong"/>
        </w:rPr>
        <w:t>Assessment</w:t>
      </w:r>
      <w:r w:rsidRPr="005D7FBE">
        <w:t xml:space="preserve">: </w:t>
      </w:r>
      <w:r w:rsidR="00C425A7">
        <w:t>f</w:t>
      </w:r>
      <w:r w:rsidRPr="005D7FBE">
        <w:t>urther advice to support</w:t>
      </w:r>
      <w:r>
        <w:t xml:space="preserve"> formative assessment</w:t>
      </w:r>
      <w:r w:rsidRPr="005D7FBE">
        <w:t xml:space="preserve"> is available </w:t>
      </w:r>
      <w:r>
        <w:t xml:space="preserve">on </w:t>
      </w:r>
      <w:r w:rsidRPr="005A69F6">
        <w:t xml:space="preserve">the </w:t>
      </w:r>
      <w:hyperlink r:id="rId115" w:history="1">
        <w:r w:rsidRPr="005A69F6">
          <w:rPr>
            <w:rStyle w:val="Hyperlink"/>
          </w:rPr>
          <w:t>Planning</w:t>
        </w:r>
        <w:r>
          <w:rPr>
            <w:rStyle w:val="Hyperlink"/>
          </w:rPr>
          <w:t>,</w:t>
        </w:r>
        <w:r w:rsidRPr="005A69F6">
          <w:rPr>
            <w:rStyle w:val="Hyperlink"/>
          </w:rPr>
          <w:t xml:space="preserve"> programming and assessing 7</w:t>
        </w:r>
        <w:r w:rsidR="006E5D76">
          <w:rPr>
            <w:rStyle w:val="Hyperlink"/>
          </w:rPr>
          <w:t>–</w:t>
        </w:r>
        <w:r w:rsidRPr="005A69F6">
          <w:rPr>
            <w:rStyle w:val="Hyperlink"/>
          </w:rPr>
          <w:t>12</w:t>
        </w:r>
      </w:hyperlink>
      <w:r w:rsidRPr="005A69F6">
        <w:t xml:space="preserve"> webpage.</w:t>
      </w:r>
    </w:p>
    <w:p w14:paraId="34265EDB" w14:textId="520255EF" w:rsidR="00EC1BAC" w:rsidRDefault="00EC1BAC" w:rsidP="00EC1BAC">
      <w:r w:rsidRPr="00322A0E">
        <w:rPr>
          <w:rStyle w:val="Strong"/>
        </w:rPr>
        <w:t>Professional learning</w:t>
      </w:r>
      <w:r w:rsidRPr="009C226F">
        <w:t xml:space="preserve">: </w:t>
      </w:r>
      <w:r w:rsidR="00C425A7">
        <w:t>r</w:t>
      </w:r>
      <w:r w:rsidRPr="009C226F">
        <w:t xml:space="preserve">elevant professional learning is available on the </w:t>
      </w:r>
      <w:hyperlink r:id="rId116" w:history="1">
        <w:r w:rsidRPr="009C226F">
          <w:rPr>
            <w:rStyle w:val="Hyperlink"/>
          </w:rPr>
          <w:t>Science statewide staffroom</w:t>
        </w:r>
      </w:hyperlink>
      <w:r w:rsidRPr="009C226F">
        <w:t xml:space="preserve"> and </w:t>
      </w:r>
      <w:hyperlink r:id="rId117" w:history="1">
        <w:r w:rsidRPr="009C226F">
          <w:rPr>
            <w:rStyle w:val="Hyperlink"/>
          </w:rPr>
          <w:t>HSC Professional Learning</w:t>
        </w:r>
      </w:hyperlink>
      <w:r w:rsidRPr="009C226F">
        <w:t xml:space="preserve">. </w:t>
      </w:r>
      <w:hyperlink r:id="rId118" w:history="1">
        <w:r w:rsidRPr="009C226F">
          <w:rPr>
            <w:rStyle w:val="Hyperlink"/>
          </w:rPr>
          <w:t>Stage 6 Literacy in context</w:t>
        </w:r>
      </w:hyperlink>
      <w:r w:rsidRPr="009C226F">
        <w:t xml:space="preserve"> provides further advice to teachers to improve student writing.</w:t>
      </w:r>
    </w:p>
    <w:p w14:paraId="3F11BB38" w14:textId="64E27D05" w:rsidR="00EC1BAC" w:rsidRPr="009C226F" w:rsidRDefault="00EC1BAC" w:rsidP="00EC1BAC">
      <w:r w:rsidRPr="00322A0E">
        <w:rPr>
          <w:rStyle w:val="Strong"/>
        </w:rPr>
        <w:t>Related resources</w:t>
      </w:r>
      <w:r>
        <w:t xml:space="preserve">: </w:t>
      </w:r>
      <w:r w:rsidR="00C425A7">
        <w:t>f</w:t>
      </w:r>
      <w:r>
        <w:t xml:space="preserve">urther resources to support </w:t>
      </w:r>
      <w:r w:rsidR="006E5D76">
        <w:t xml:space="preserve">Chemistry </w:t>
      </w:r>
      <w:r>
        <w:t xml:space="preserve">Stage 6 can be found on the </w:t>
      </w:r>
      <w:hyperlink r:id="rId119" w:history="1">
        <w:r w:rsidRPr="009C226F">
          <w:rPr>
            <w:rStyle w:val="Hyperlink"/>
          </w:rPr>
          <w:t>Science Curriculum page</w:t>
        </w:r>
      </w:hyperlink>
      <w:r w:rsidRPr="009C226F">
        <w:t>.</w:t>
      </w:r>
    </w:p>
    <w:p w14:paraId="26482E02" w14:textId="3A1A45D2" w:rsidR="00EC1BAC" w:rsidRDefault="00EC1BAC" w:rsidP="00EC1BAC">
      <w:r w:rsidRPr="00322A0E">
        <w:rPr>
          <w:rStyle w:val="Strong"/>
        </w:rPr>
        <w:t>Consulted with</w:t>
      </w:r>
      <w:r w:rsidRPr="009C226F">
        <w:t>: Multicultural Education</w:t>
      </w:r>
      <w:r w:rsidR="00DF67BE">
        <w:t xml:space="preserve"> </w:t>
      </w:r>
      <w:r w:rsidRPr="009C226F">
        <w:t>and subject matter experts.</w:t>
      </w:r>
    </w:p>
    <w:p w14:paraId="3A19D453" w14:textId="5FE326FE" w:rsidR="00EC1BAC" w:rsidRDefault="00EC1BAC" w:rsidP="00EC1BAC">
      <w:r w:rsidRPr="00322A0E">
        <w:rPr>
          <w:rStyle w:val="Strong"/>
        </w:rPr>
        <w:t>Alignment to system priorities and/or needs</w:t>
      </w:r>
      <w:r>
        <w:t xml:space="preserve">: </w:t>
      </w:r>
      <w:hyperlink r:id="rId120" w:history="1">
        <w:r w:rsidRPr="00D336ED">
          <w:rPr>
            <w:rStyle w:val="Hyperlink"/>
          </w:rPr>
          <w:t>School Excellence Policy</w:t>
        </w:r>
      </w:hyperlink>
      <w:r>
        <w:t xml:space="preserve">, </w:t>
      </w:r>
      <w:hyperlink r:id="rId121" w:history="1">
        <w:r w:rsidRPr="00D336ED">
          <w:rPr>
            <w:rStyle w:val="Hyperlink"/>
          </w:rPr>
          <w:t>School Success Model</w:t>
        </w:r>
      </w:hyperlink>
      <w:r>
        <w:t>.</w:t>
      </w:r>
    </w:p>
    <w:p w14:paraId="0BF34694" w14:textId="175405FB" w:rsidR="00EC1BAC" w:rsidRDefault="00EC1BAC" w:rsidP="00EC1BAC">
      <w:r w:rsidRPr="00322A0E">
        <w:rPr>
          <w:rStyle w:val="Strong"/>
        </w:rPr>
        <w:t>Alignment to the School Excellence Framework</w:t>
      </w:r>
      <w:r>
        <w:t xml:space="preserve">: </w:t>
      </w:r>
      <w:r w:rsidR="00C425A7">
        <w:t>t</w:t>
      </w:r>
      <w:r>
        <w:t xml:space="preserve">his resource supports the </w:t>
      </w:r>
      <w:hyperlink r:id="rId122" w:history="1">
        <w:r w:rsidRPr="00D336ED">
          <w:rPr>
            <w:rStyle w:val="Hyperlink"/>
          </w:rPr>
          <w:t>School Excellence Framework</w:t>
        </w:r>
      </w:hyperlink>
      <w:r>
        <w:t xml:space="preserve"> elements of curriculum (curriculum provision) and effective classroom practice (lesson planning, explicit teaching).</w:t>
      </w:r>
    </w:p>
    <w:p w14:paraId="0EE747C0" w14:textId="07410A38" w:rsidR="00EC1BAC" w:rsidRDefault="00EC1BAC" w:rsidP="00EC1BAC">
      <w:r w:rsidRPr="00322A0E">
        <w:rPr>
          <w:rStyle w:val="Strong"/>
        </w:rPr>
        <w:t>Alignment to Australian Professional Teaching Standards</w:t>
      </w:r>
      <w:r w:rsidRPr="006F13B3">
        <w:t xml:space="preserve">: </w:t>
      </w:r>
      <w:r w:rsidR="00C425A7">
        <w:t>t</w:t>
      </w:r>
      <w:r w:rsidRPr="006F13B3">
        <w:t xml:space="preserve">his resource supports teachers to address </w:t>
      </w:r>
      <w:hyperlink r:id="rId123" w:history="1">
        <w:r w:rsidRPr="006F13B3">
          <w:rPr>
            <w:rStyle w:val="Hyperlink"/>
          </w:rPr>
          <w:t>Australian Professional Teaching Standards</w:t>
        </w:r>
      </w:hyperlink>
      <w:r w:rsidRPr="006F13B3">
        <w:t xml:space="preserve"> 2</w:t>
      </w:r>
      <w:r>
        <w:t>.5.2, 3.2.2, 3.3.2</w:t>
      </w:r>
    </w:p>
    <w:p w14:paraId="59B85C20" w14:textId="77777777" w:rsidR="00EC1BAC" w:rsidRDefault="00EC1BAC" w:rsidP="00EC1BAC">
      <w:r w:rsidRPr="00322A0E">
        <w:rPr>
          <w:rStyle w:val="Strong"/>
        </w:rPr>
        <w:t>Author</w:t>
      </w:r>
      <w:r>
        <w:t>: Science 7-12 Curriculum Team</w:t>
      </w:r>
    </w:p>
    <w:p w14:paraId="10B32D7E" w14:textId="77777777" w:rsidR="00EC1BAC" w:rsidRPr="00674FD2" w:rsidRDefault="00EC1BAC" w:rsidP="00EC1BAC">
      <w:r w:rsidRPr="00322A0E">
        <w:rPr>
          <w:rStyle w:val="Strong"/>
        </w:rPr>
        <w:t>Resource</w:t>
      </w:r>
      <w:r w:rsidRPr="00674FD2">
        <w:t xml:space="preserve">: </w:t>
      </w:r>
      <w:r>
        <w:t>Teacher</w:t>
      </w:r>
      <w:r w:rsidRPr="00674FD2">
        <w:t xml:space="preserve"> resource</w:t>
      </w:r>
    </w:p>
    <w:p w14:paraId="24ACEEAA" w14:textId="2B4CE1AC" w:rsidR="00EC1BAC" w:rsidRDefault="00EC1BAC" w:rsidP="00EC1BAC">
      <w:r w:rsidRPr="00322A0E">
        <w:rPr>
          <w:rStyle w:val="Strong"/>
        </w:rPr>
        <w:t>Creation date</w:t>
      </w:r>
      <w:r w:rsidRPr="00674FD2">
        <w:t>: 10 Feb</w:t>
      </w:r>
      <w:r>
        <w:t>ruary</w:t>
      </w:r>
      <w:r w:rsidRPr="00674FD2">
        <w:t xml:space="preserve"> 2023</w:t>
      </w:r>
    </w:p>
    <w:p w14:paraId="3F7A571B" w14:textId="77777777" w:rsidR="00EC1BAC" w:rsidRDefault="00EC1BAC">
      <w:pPr>
        <w:spacing w:line="276" w:lineRule="auto"/>
      </w:pPr>
      <w:r>
        <w:br w:type="page"/>
      </w:r>
    </w:p>
    <w:p w14:paraId="5781D81E" w14:textId="0F5B1C38" w:rsidR="00AE67DA" w:rsidRDefault="00EC1BAC" w:rsidP="00264206">
      <w:pPr>
        <w:pStyle w:val="Heading1"/>
      </w:pPr>
      <w:bookmarkStart w:id="46" w:name="_Toc149918038"/>
      <w:r>
        <w:lastRenderedPageBreak/>
        <w:t>References</w:t>
      </w:r>
      <w:bookmarkEnd w:id="46"/>
    </w:p>
    <w:p w14:paraId="49DBC4E9" w14:textId="77777777" w:rsidR="00EC1BAC" w:rsidRPr="00AE7FE3" w:rsidRDefault="00EC1BAC" w:rsidP="00264206">
      <w:pPr>
        <w:pStyle w:val="FeatureBox2"/>
      </w:pPr>
      <w:r w:rsidRPr="00C44DA1">
        <w:t>This resource contains</w:t>
      </w:r>
      <w:r w:rsidRPr="00AE7FE3">
        <w:t xml:space="preserve">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1DF32B" w14:textId="77777777" w:rsidR="00EC1BAC" w:rsidRPr="00AE7FE3" w:rsidRDefault="00EC1BAC" w:rsidP="00264206">
      <w:pPr>
        <w:pStyle w:val="FeatureBox2"/>
      </w:pPr>
      <w:r w:rsidRPr="00AE7FE3">
        <w:t>Please refer to the NESA Copyright Disclaimer for more information</w:t>
      </w:r>
      <w:r>
        <w:t xml:space="preserve"> </w:t>
      </w:r>
      <w:hyperlink r:id="rId124" w:history="1">
        <w:r w:rsidRPr="004C354B">
          <w:rPr>
            <w:rStyle w:val="Hyperlink"/>
          </w:rPr>
          <w:t>https://educationstandards.nsw.edu.au/wps/portal/nesa/mini-footer/copyright</w:t>
        </w:r>
      </w:hyperlink>
      <w:r w:rsidRPr="00256D4A">
        <w:t>.</w:t>
      </w:r>
    </w:p>
    <w:p w14:paraId="0B0667E8" w14:textId="654C2E97" w:rsidR="00EC1BAC" w:rsidRPr="00AE7FE3" w:rsidRDefault="00EC1BAC" w:rsidP="00264206">
      <w:pPr>
        <w:pStyle w:val="FeatureBox2"/>
      </w:pPr>
      <w:r w:rsidRPr="00AE7FE3">
        <w:t>NESA holds the only official and up-to-date versions of the NSW Curriculum and syllabus documents. Please visit the NSW Education Standards Authority (NESA) website</w:t>
      </w:r>
      <w:r>
        <w:t xml:space="preserve"> </w:t>
      </w:r>
      <w:hyperlink r:id="rId125" w:history="1">
        <w:r w:rsidRPr="004C354B">
          <w:rPr>
            <w:rStyle w:val="Hyperlink"/>
          </w:rPr>
          <w:t>https://educationstandards.nsw.edu.au/</w:t>
        </w:r>
      </w:hyperlink>
      <w:r w:rsidRPr="00256D4A">
        <w:t xml:space="preserve"> </w:t>
      </w:r>
      <w:r w:rsidRPr="00AE7FE3">
        <w:t xml:space="preserve">and the NSW Curriculum website </w:t>
      </w:r>
      <w:hyperlink r:id="rId126" w:history="1">
        <w:r w:rsidRPr="00AE7FE3">
          <w:rPr>
            <w:rStyle w:val="Hyperlink"/>
          </w:rPr>
          <w:t>https://curriculum.nsw.edu.au/home</w:t>
        </w:r>
      </w:hyperlink>
      <w:r w:rsidRPr="00AE7FE3">
        <w:t>.</w:t>
      </w:r>
    </w:p>
    <w:p w14:paraId="51CC1CF9" w14:textId="77777777" w:rsidR="00EC1BAC" w:rsidRDefault="00EC1BAC" w:rsidP="00264206">
      <w:hyperlink r:id="rId127" w:history="1">
        <w:r>
          <w:rPr>
            <w:rStyle w:val="Hyperlink"/>
          </w:rPr>
          <w:t>Chemistry Stage 6 Syllabus</w:t>
        </w:r>
      </w:hyperlink>
      <w:r>
        <w:t xml:space="preserve"> © NSW Education Standards Authority (NESA) for and on behalf of the Crown in right of the State of New South Wales, 2017.</w:t>
      </w:r>
    </w:p>
    <w:p w14:paraId="1E804C8F" w14:textId="77777777" w:rsidR="00EC1BAC" w:rsidRDefault="00EC1BAC" w:rsidP="00264206">
      <w:pPr>
        <w:rPr>
          <w:noProof/>
        </w:rPr>
      </w:pPr>
      <w:r>
        <w:rPr>
          <w:noProof/>
        </w:rPr>
        <w:t xml:space="preserve">CESE (Centre for Education Statistics and Evaluation) (2020a) </w:t>
      </w:r>
      <w:hyperlink r:id="rId128" w:history="1">
        <w:r w:rsidRPr="00821CE3">
          <w:rPr>
            <w:rStyle w:val="Hyperlink"/>
            <w:i/>
            <w:iCs/>
          </w:rPr>
          <w:t>What works best in practice</w:t>
        </w:r>
      </w:hyperlink>
      <w:r>
        <w:rPr>
          <w:noProof/>
        </w:rPr>
        <w:t>, NSW Department of Education10 February 2023.</w:t>
      </w:r>
    </w:p>
    <w:p w14:paraId="3B05C418" w14:textId="77777777" w:rsidR="00EC1BAC" w:rsidRDefault="00EC1BAC" w:rsidP="00264206">
      <w:r>
        <w:rPr>
          <w:noProof/>
        </w:rPr>
        <w:t xml:space="preserve">CESE (Centre for Education Statistics and Evaluation) (2020b) </w:t>
      </w:r>
      <w:hyperlink r:id="rId129" w:history="1">
        <w:r w:rsidRPr="00821CE3">
          <w:rPr>
            <w:rStyle w:val="Hyperlink"/>
            <w:i/>
            <w:iCs/>
          </w:rPr>
          <w:t>What works best: 2020 update</w:t>
        </w:r>
      </w:hyperlink>
      <w:r>
        <w:rPr>
          <w:noProof/>
        </w:rPr>
        <w:t xml:space="preserve">, NSW Department of Education, </w:t>
      </w:r>
      <w:r>
        <w:t>accessed 10 February 2023.</w:t>
      </w:r>
    </w:p>
    <w:p w14:paraId="6740A4C2" w14:textId="77777777" w:rsidR="00EC1BAC" w:rsidRDefault="00EC1BAC" w:rsidP="00264206">
      <w:r w:rsidRPr="007254B2">
        <w:t>NESA (NSW Education Standards Authority) (2022) ‘</w:t>
      </w:r>
      <w:hyperlink r:id="rId130" w:history="1">
        <w:r w:rsidRPr="008E55D4">
          <w:rPr>
            <w:rStyle w:val="Hyperlink"/>
          </w:rPr>
          <w:t xml:space="preserve">Proficient </w:t>
        </w:r>
        <w:r>
          <w:rPr>
            <w:rStyle w:val="Hyperlink"/>
          </w:rPr>
          <w:t>t</w:t>
        </w:r>
        <w:r w:rsidRPr="008E55D4">
          <w:rPr>
            <w:rStyle w:val="Hyperlink"/>
          </w:rPr>
          <w:t xml:space="preserve">eacher: </w:t>
        </w:r>
        <w:r>
          <w:rPr>
            <w:rStyle w:val="Hyperlink"/>
          </w:rPr>
          <w:t>S</w:t>
        </w:r>
        <w:r w:rsidRPr="008E55D4">
          <w:rPr>
            <w:rStyle w:val="Hyperlink"/>
          </w:rPr>
          <w:t>tandard descriptors</w:t>
        </w:r>
      </w:hyperlink>
      <w:r w:rsidRPr="008E55D4">
        <w:t>’</w:t>
      </w:r>
      <w:r w:rsidRPr="007254B2">
        <w:t xml:space="preserve">, </w:t>
      </w:r>
      <w:r w:rsidRPr="007254B2">
        <w:rPr>
          <w:i/>
          <w:iCs/>
        </w:rPr>
        <w:t>The Standards</w:t>
      </w:r>
      <w:r w:rsidRPr="007254B2">
        <w:t xml:space="preserve">, NESA website, accessed </w:t>
      </w:r>
      <w:r>
        <w:t>10 February 2023</w:t>
      </w:r>
      <w:r w:rsidRPr="007254B2">
        <w:t>.</w:t>
      </w:r>
    </w:p>
    <w:p w14:paraId="35FD90BA" w14:textId="00133F7E" w:rsidR="00EC1BAC" w:rsidRDefault="00EC1BAC" w:rsidP="00264206">
      <w:r w:rsidRPr="001A6DC0">
        <w:t>State of New South Wales (Department of Education)</w:t>
      </w:r>
      <w:r>
        <w:t xml:space="preserve"> (</w:t>
      </w:r>
      <w:r w:rsidRPr="00326BB1">
        <w:t>20</w:t>
      </w:r>
      <w:r>
        <w:t>1</w:t>
      </w:r>
      <w:r w:rsidRPr="00326BB1">
        <w:t>7</w:t>
      </w:r>
      <w:r>
        <w:t>) ‘</w:t>
      </w:r>
      <w:hyperlink r:id="rId131" w:history="1">
        <w:r w:rsidRPr="007D0694">
          <w:rPr>
            <w:rStyle w:val="Hyperlink"/>
          </w:rPr>
          <w:t>Controversial Issues in Schools – Procedures</w:t>
        </w:r>
      </w:hyperlink>
      <w:r>
        <w:t>’, Policy library, NSW Department of Education, accessed 21 March 2023.</w:t>
      </w:r>
    </w:p>
    <w:p w14:paraId="5BA5F8C6" w14:textId="77777777" w:rsidR="00EC1BAC" w:rsidRDefault="00EC1BAC" w:rsidP="00264206">
      <w:r>
        <w:t xml:space="preserve">Wiliam D and Leahy S (2015) </w:t>
      </w:r>
      <w:r w:rsidRPr="008E55D4">
        <w:rPr>
          <w:i/>
          <w:iCs/>
        </w:rPr>
        <w:t>Embedding formative assessment: practical techniques for K-12 classrooms</w:t>
      </w:r>
      <w:r>
        <w:t>, Learning Sciences International, US.</w:t>
      </w:r>
    </w:p>
    <w:bookmarkStart w:id="47" w:name="_References__(ŠHeading" w:displacedByCustomXml="next"/>
    <w:bookmarkEnd w:id="47" w:displacedByCustomXml="next"/>
    <w:sdt>
      <w:sdtPr>
        <w:id w:val="111145805"/>
        <w:bibliography/>
      </w:sdtPr>
      <w:sdtEndPr/>
      <w:sdtContent>
        <w:p w14:paraId="07551D2C" w14:textId="4FE2B7CA" w:rsidR="00D74B30" w:rsidRPr="00D74B30" w:rsidRDefault="00D74B30" w:rsidP="00264206">
          <w:r w:rsidRPr="00D74B30">
            <w:fldChar w:fldCharType="begin"/>
          </w:r>
          <w:r w:rsidRPr="00D74B30">
            <w:instrText xml:space="preserve"> BIBLIOGRAPHY </w:instrText>
          </w:r>
          <w:r w:rsidRPr="00D74B30">
            <w:fldChar w:fldCharType="separate"/>
          </w:r>
          <w:r w:rsidRPr="00D74B30">
            <w:t xml:space="preserve">Brecher J (2008) 'Graphical representation standards for chemical structure diagrams (IUPAC Recommendations 2008)', </w:t>
          </w:r>
          <w:r w:rsidRPr="00D74B30">
            <w:rPr>
              <w:i/>
              <w:iCs/>
            </w:rPr>
            <w:t>Pure and Applied Chemistry</w:t>
          </w:r>
          <w:r w:rsidRPr="00D74B30">
            <w:t>, 80(2):277</w:t>
          </w:r>
          <w:r w:rsidR="00AB1176">
            <w:t>–</w:t>
          </w:r>
          <w:r w:rsidRPr="00D74B30">
            <w:t>410.</w:t>
          </w:r>
        </w:p>
        <w:p w14:paraId="674CD429" w14:textId="7677C1AB" w:rsidR="00D74B30" w:rsidRPr="00D74B30" w:rsidRDefault="00D74B30" w:rsidP="00264206">
          <w:r w:rsidRPr="00D74B30">
            <w:t>Favre HA</w:t>
          </w:r>
          <w:r w:rsidR="00E96B95">
            <w:t xml:space="preserve"> and </w:t>
          </w:r>
          <w:r w:rsidRPr="00D74B30">
            <w:t>P</w:t>
          </w:r>
          <w:r w:rsidR="00E96B95">
            <w:t xml:space="preserve">owell </w:t>
          </w:r>
          <w:r w:rsidRPr="00D74B30">
            <w:t xml:space="preserve">WH (2014) 'General Principles, Rules, and Conventions', in </w:t>
          </w:r>
          <w:r w:rsidRPr="00D74B30">
            <w:rPr>
              <w:i/>
              <w:iCs/>
            </w:rPr>
            <w:t>Nomenclature of Organic Chemistry: IUPAC Recommendations and Preferred Names 2013</w:t>
          </w:r>
          <w:r w:rsidRPr="00D74B30">
            <w:t>, The Royal Society of Chemistry, London.</w:t>
          </w:r>
        </w:p>
        <w:p w14:paraId="0974050F" w14:textId="305981B3" w:rsidR="00D74B30" w:rsidRPr="00D74B30" w:rsidRDefault="00D74B30" w:rsidP="00264206">
          <w:r w:rsidRPr="00D74B30">
            <w:lastRenderedPageBreak/>
            <w:t xml:space="preserve">Leigh GJ (2011) </w:t>
          </w:r>
          <w:r w:rsidRPr="00D74B30">
            <w:rPr>
              <w:i/>
              <w:iCs/>
            </w:rPr>
            <w:t>Principles of Chemical Nomenclature</w:t>
          </w:r>
          <w:r w:rsidR="00E96B95">
            <w:rPr>
              <w:i/>
              <w:iCs/>
            </w:rPr>
            <w:t>:</w:t>
          </w:r>
          <w:r w:rsidR="00E96B95" w:rsidRPr="00E96B95">
            <w:t xml:space="preserve"> </w:t>
          </w:r>
          <w:r w:rsidR="00E96B95" w:rsidRPr="00E96B95">
            <w:rPr>
              <w:i/>
              <w:iCs/>
            </w:rPr>
            <w:t>A Guide to IUPAC Recommendations</w:t>
          </w:r>
          <w:r w:rsidRPr="00D74B30">
            <w:t>, Royal Society of Chemistry, Cambridge, UK.</w:t>
          </w:r>
        </w:p>
        <w:p w14:paraId="23498EF5" w14:textId="41D42930" w:rsidR="00AA6C6E" w:rsidRDefault="00D74B30" w:rsidP="00AA6C6E">
          <w:r w:rsidRPr="00D74B30">
            <w:t xml:space="preserve">Leigh GJ (2013) </w:t>
          </w:r>
          <w:hyperlink r:id="rId132" w:history="1">
            <w:r w:rsidRPr="00D74B30">
              <w:rPr>
                <w:rStyle w:val="Hyperlink"/>
                <w:i/>
                <w:iCs/>
              </w:rPr>
              <w:t>Drawing Chemical Structures</w:t>
            </w:r>
          </w:hyperlink>
          <w:r w:rsidRPr="00D74B30">
            <w:t>, accessed 17 July 2020.</w:t>
          </w:r>
          <w:r w:rsidRPr="00D74B30">
            <w:fldChar w:fldCharType="end"/>
          </w:r>
        </w:p>
      </w:sdtContent>
    </w:sdt>
    <w:bookmarkStart w:id="48" w:name="_Toc128649930" w:displacedByCustomXml="prev"/>
    <w:p w14:paraId="032ED948" w14:textId="4A9A7A10" w:rsidR="00EC1BAC" w:rsidRDefault="00EC1BAC" w:rsidP="00264206">
      <w:pPr>
        <w:pStyle w:val="Heading2"/>
      </w:pPr>
      <w:bookmarkStart w:id="49" w:name="_Toc149918039"/>
      <w:r>
        <w:t>Further reading</w:t>
      </w:r>
      <w:bookmarkEnd w:id="49"/>
      <w:bookmarkEnd w:id="48"/>
    </w:p>
    <w:p w14:paraId="375258DA" w14:textId="77777777" w:rsidR="00EC1BAC" w:rsidRPr="006E3DA0" w:rsidRDefault="00EC1BAC" w:rsidP="00EC1BAC">
      <w:r>
        <w:t>State of New South Wales (Department of Education) (2022) ‘</w:t>
      </w:r>
      <w:hyperlink r:id="rId133" w:history="1">
        <w:r w:rsidRPr="005A69F6">
          <w:rPr>
            <w:rStyle w:val="Hyperlink"/>
          </w:rPr>
          <w:t>Literacy and numeracy</w:t>
        </w:r>
      </w:hyperlink>
      <w:r>
        <w:t xml:space="preserve">’, </w:t>
      </w:r>
      <w:r w:rsidRPr="00DA063B">
        <w:rPr>
          <w:rStyle w:val="Emphasis"/>
        </w:rPr>
        <w:t>Curriculum</w:t>
      </w:r>
      <w:r>
        <w:t xml:space="preserve">, </w:t>
      </w:r>
      <w:r w:rsidRPr="006E3DA0">
        <w:t>NSW Department of Education</w:t>
      </w:r>
      <w:r>
        <w:t xml:space="preserve"> website, accessed </w:t>
      </w:r>
      <w:r w:rsidRPr="005A69F6">
        <w:t>24 February 2023.</w:t>
      </w:r>
    </w:p>
    <w:p w14:paraId="62E23A17" w14:textId="558A2BF9" w:rsidR="00265DFF" w:rsidRDefault="00EC1BAC" w:rsidP="00EC1BAC">
      <w:r>
        <w:t>State of New South Wales (Department of Education) (2022) ‘</w:t>
      </w:r>
      <w:hyperlink r:id="rId134" w:history="1">
        <w:r w:rsidRPr="005A69F6">
          <w:rPr>
            <w:rStyle w:val="Hyperlink"/>
          </w:rPr>
          <w:t>Literacy and numeracy priorities</w:t>
        </w:r>
      </w:hyperlink>
      <w:r>
        <w:t xml:space="preserve">’, </w:t>
      </w:r>
      <w:r w:rsidRPr="00DA063B">
        <w:rPr>
          <w:rStyle w:val="Emphasis"/>
        </w:rPr>
        <w:t>Literacy and numeracy</w:t>
      </w:r>
      <w:r>
        <w:t xml:space="preserve">, </w:t>
      </w:r>
      <w:r w:rsidRPr="006E3DA0">
        <w:t>NSW Department of Education</w:t>
      </w:r>
      <w:r>
        <w:t xml:space="preserve"> website, accessed </w:t>
      </w:r>
      <w:r w:rsidRPr="005A69F6">
        <w:t>24 February 2023</w:t>
      </w:r>
      <w:r>
        <w:t>.</w:t>
      </w:r>
    </w:p>
    <w:p w14:paraId="68EBF3B3" w14:textId="77777777" w:rsidR="00EC1BAC" w:rsidRDefault="00EC1BAC" w:rsidP="00EC1BAC">
      <w:pPr>
        <w:rPr>
          <w:rStyle w:val="Heading2Char"/>
          <w:rFonts w:eastAsiaTheme="minorHAnsi"/>
          <w:b/>
          <w:bCs w:val="0"/>
          <w:color w:val="auto"/>
          <w:sz w:val="24"/>
          <w:szCs w:val="24"/>
        </w:rPr>
        <w:sectPr w:rsidR="00EC1BAC" w:rsidSect="00EA2E6F">
          <w:headerReference w:type="default" r:id="rId135"/>
          <w:footerReference w:type="even" r:id="rId136"/>
          <w:footerReference w:type="default" r:id="rId137"/>
          <w:headerReference w:type="first" r:id="rId138"/>
          <w:footerReference w:type="first" r:id="rId139"/>
          <w:pgSz w:w="11900" w:h="16840"/>
          <w:pgMar w:top="1134" w:right="1134" w:bottom="1134" w:left="1134" w:header="709" w:footer="709" w:gutter="0"/>
          <w:pgNumType w:start="0"/>
          <w:cols w:space="708"/>
          <w:titlePg/>
          <w:docGrid w:linePitch="360"/>
        </w:sectPr>
      </w:pPr>
    </w:p>
    <w:p w14:paraId="3C3CDAAA" w14:textId="77777777" w:rsidR="00AA6C6E" w:rsidRPr="001748AB" w:rsidRDefault="00AA6C6E" w:rsidP="00AA6C6E">
      <w:pPr>
        <w:rPr>
          <w:rStyle w:val="Strong"/>
          <w:szCs w:val="22"/>
        </w:rPr>
      </w:pPr>
      <w:r w:rsidRPr="001748AB">
        <w:rPr>
          <w:rStyle w:val="Strong"/>
          <w:szCs w:val="22"/>
        </w:rPr>
        <w:lastRenderedPageBreak/>
        <w:t>© State of New South Wales (Department of Education), 2023</w:t>
      </w:r>
    </w:p>
    <w:p w14:paraId="059D7903" w14:textId="77777777" w:rsidR="00AA6C6E" w:rsidRDefault="00AA6C6E" w:rsidP="00AA6C6E">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053825FC" w14:textId="77777777" w:rsidR="00AA6C6E" w:rsidRDefault="00AA6C6E" w:rsidP="00AA6C6E">
      <w:r>
        <w:t xml:space="preserve">Copyright material available in this resource and owned by the NSW Department of Education is licensed under a </w:t>
      </w:r>
      <w:hyperlink r:id="rId140" w:history="1">
        <w:r w:rsidRPr="003B3E41">
          <w:rPr>
            <w:rStyle w:val="Hyperlink"/>
          </w:rPr>
          <w:t>Creative Commons Attribution 4.0 International (CC BY 4.0) license</w:t>
        </w:r>
      </w:hyperlink>
      <w:r>
        <w:t>.</w:t>
      </w:r>
    </w:p>
    <w:p w14:paraId="5615E95F" w14:textId="5F9B9FA3" w:rsidR="00AA6C6E" w:rsidRDefault="00AA6C6E" w:rsidP="00AA6C6E">
      <w:r>
        <w:rPr>
          <w:noProof/>
        </w:rPr>
        <w:drawing>
          <wp:inline distT="0" distB="0" distL="0" distR="0" wp14:anchorId="7F10FA33" wp14:editId="495B795A">
            <wp:extent cx="1228725" cy="428625"/>
            <wp:effectExtent l="0" t="0" r="9525" b="9525"/>
            <wp:docPr id="161048798" name="Picture 161048798" descr="Creative Commons Attribution license log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A6BD87" w14:textId="77777777" w:rsidR="00AA6C6E" w:rsidRDefault="00AA6C6E" w:rsidP="00AA6C6E">
      <w:r>
        <w:t>This license allows you to share and adapt the material for any purpose, even commercially.</w:t>
      </w:r>
    </w:p>
    <w:p w14:paraId="14C1999F" w14:textId="77777777" w:rsidR="00AA6C6E" w:rsidRDefault="00AA6C6E" w:rsidP="00AA6C6E">
      <w:r>
        <w:t>Attribution should be given to © State of New South Wales (Department of Education), 2023.</w:t>
      </w:r>
    </w:p>
    <w:p w14:paraId="622F175E" w14:textId="77777777" w:rsidR="00AA6C6E" w:rsidRDefault="00AA6C6E" w:rsidP="00AA6C6E">
      <w:r>
        <w:t>Material in this resource not available under a Creative Commons license:</w:t>
      </w:r>
    </w:p>
    <w:p w14:paraId="43A04A3D" w14:textId="77777777" w:rsidR="00AA6C6E" w:rsidRDefault="00AA6C6E" w:rsidP="00AA6C6E">
      <w:pPr>
        <w:pStyle w:val="ListBullet"/>
        <w:numPr>
          <w:ilvl w:val="0"/>
          <w:numId w:val="1"/>
        </w:numPr>
      </w:pPr>
      <w:r>
        <w:t>the NSW Department of Education logo, other logos and trademark-protected material</w:t>
      </w:r>
    </w:p>
    <w:p w14:paraId="774CDEDF" w14:textId="77777777" w:rsidR="00AA6C6E" w:rsidRDefault="00AA6C6E" w:rsidP="00AA6C6E">
      <w:pPr>
        <w:pStyle w:val="ListBullet"/>
        <w:numPr>
          <w:ilvl w:val="0"/>
          <w:numId w:val="1"/>
        </w:numPr>
      </w:pPr>
      <w:r>
        <w:t>material owned by a third party that has been reproduced with permission. You will need to obtain permission from the third party to reuse its material.</w:t>
      </w:r>
    </w:p>
    <w:p w14:paraId="5B0F139C" w14:textId="77777777" w:rsidR="00AA6C6E" w:rsidRPr="003B3E41" w:rsidRDefault="00AA6C6E" w:rsidP="00AA6C6E">
      <w:pPr>
        <w:pStyle w:val="FeatureBox2"/>
        <w:rPr>
          <w:rStyle w:val="Strong"/>
        </w:rPr>
      </w:pPr>
      <w:r w:rsidRPr="003B3E41">
        <w:rPr>
          <w:rStyle w:val="Strong"/>
        </w:rPr>
        <w:t>Links to third-party material and websites</w:t>
      </w:r>
    </w:p>
    <w:p w14:paraId="6C703896" w14:textId="77777777" w:rsidR="00AA6C6E" w:rsidRDefault="00AA6C6E" w:rsidP="00AA6C6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0D0E4F3" w14:textId="1C1CDBAC" w:rsidR="00EC1BAC" w:rsidRPr="00AA6C6E" w:rsidRDefault="00AA6C6E" w:rsidP="00AA6C6E">
      <w:pPr>
        <w:pStyle w:val="FeatureBox2"/>
        <w:rPr>
          <w:rStyle w:val="Heading2Char"/>
          <w:rFonts w:eastAsiaTheme="minorHAnsi"/>
          <w:bCs w:val="0"/>
          <w:color w:val="auto"/>
          <w:sz w:val="22"/>
          <w:szCs w:val="24"/>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EC1BAC" w:rsidRPr="00AA6C6E" w:rsidSect="009908A2">
      <w:footerReference w:type="even" r:id="rId142"/>
      <w:footerReference w:type="default" r:id="rId143"/>
      <w:headerReference w:type="first" r:id="rId144"/>
      <w:footerReference w:type="first" r:id="rId14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16E20" w14:textId="77777777" w:rsidR="00C12F96" w:rsidRDefault="00C12F96" w:rsidP="00191F45">
      <w:r>
        <w:separator/>
      </w:r>
    </w:p>
    <w:p w14:paraId="690A868F" w14:textId="77777777" w:rsidR="00C12F96" w:rsidRDefault="00C12F96"/>
    <w:p w14:paraId="53D8F9FC" w14:textId="77777777" w:rsidR="00C12F96" w:rsidRDefault="00C12F96"/>
    <w:p w14:paraId="45FB10D0" w14:textId="77777777" w:rsidR="00C12F96" w:rsidRDefault="00C12F96"/>
  </w:endnote>
  <w:endnote w:type="continuationSeparator" w:id="0">
    <w:p w14:paraId="3F9F63E7" w14:textId="77777777" w:rsidR="00C12F96" w:rsidRDefault="00C12F96" w:rsidP="00191F45">
      <w:r>
        <w:continuationSeparator/>
      </w:r>
    </w:p>
    <w:p w14:paraId="60C85B46" w14:textId="77777777" w:rsidR="00C12F96" w:rsidRDefault="00C12F96"/>
    <w:p w14:paraId="01627BC7" w14:textId="77777777" w:rsidR="00C12F96" w:rsidRDefault="00C12F96"/>
    <w:p w14:paraId="3A33319F" w14:textId="77777777" w:rsidR="00C12F96" w:rsidRDefault="00C12F96"/>
  </w:endnote>
  <w:endnote w:type="continuationNotice" w:id="1">
    <w:p w14:paraId="766C189A" w14:textId="77777777" w:rsidR="00C12F96" w:rsidRDefault="00C12F9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7DE7CEB-9C00-4931-9090-FCA7062E07E3}"/>
  </w:font>
  <w:font w:name="Calibri">
    <w:panose1 w:val="020F0502020204030204"/>
    <w:charset w:val="00"/>
    <w:family w:val="swiss"/>
    <w:pitch w:val="variable"/>
    <w:sig w:usb0="E4002EFF" w:usb1="C200247B" w:usb2="00000009" w:usb3="00000000" w:csb0="000001FF" w:csb1="00000000"/>
    <w:embedRegular r:id="rId2" w:fontKey="{2FC41E8A-F46D-41A7-BA15-B2B3970F7D77}"/>
    <w:embedBold r:id="rId3" w:fontKey="{8F261C2F-C9EB-4040-81ED-6608A591C98B}"/>
    <w:embedItalic r:id="rId4" w:fontKey="{BBD44544-3F12-4165-97D5-A529305DA2D9}"/>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658B7A0-A3A2-4683-9FCF-963BD10FF9C6}"/>
    <w:embedItalic r:id="rId6" w:fontKey="{E0DA1FCD-5F9B-44BF-857C-285885F32351}"/>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embedRegular r:id="rId7" w:fontKey="{E30CDC25-9833-445C-9E09-1032D401B24B}"/>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414E" w14:textId="33089308" w:rsidR="00260CD6" w:rsidRPr="004D333E" w:rsidRDefault="00260CD6" w:rsidP="004D333E">
    <w:pPr>
      <w:pStyle w:val="Footer"/>
    </w:pPr>
    <w:r w:rsidRPr="002810D3">
      <w:fldChar w:fldCharType="begin"/>
    </w:r>
    <w:r w:rsidRPr="002810D3">
      <w:instrText xml:space="preserve"> PAGE </w:instrText>
    </w:r>
    <w:r w:rsidRPr="002810D3">
      <w:fldChar w:fldCharType="separate"/>
    </w:r>
    <w:r w:rsidR="00C618CC">
      <w:rPr>
        <w:noProof/>
      </w:rPr>
      <w:t>12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4E1C" w14:textId="4F1C8662" w:rsidR="00EA2E6F" w:rsidRPr="00123A38" w:rsidRDefault="00EA2E6F" w:rsidP="00EA2E6F">
    <w:pPr>
      <w:pStyle w:val="Footer"/>
    </w:pPr>
    <w:r>
      <w:t>© NSW Department of Education,</w:t>
    </w:r>
    <w:r w:rsidR="003B37D7">
      <w:t xml:space="preserve"> </w:t>
    </w:r>
    <w:r w:rsidR="001B38C3">
      <w:t>Oct-23</w:t>
    </w:r>
    <w:r>
      <w:ptab w:relativeTo="margin" w:alignment="right" w:leader="none"/>
    </w:r>
    <w:r>
      <w:rPr>
        <w:b/>
        <w:noProof/>
        <w:sz w:val="28"/>
        <w:szCs w:val="28"/>
      </w:rPr>
      <w:drawing>
        <wp:inline distT="0" distB="0" distL="0" distR="0" wp14:anchorId="6AF9568B" wp14:editId="7A7A128C">
          <wp:extent cx="571500" cy="190500"/>
          <wp:effectExtent l="0" t="0" r="0" b="0"/>
          <wp:docPr id="1764553074" name="Picture 17645530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4D57E" w14:textId="77777777" w:rsidR="00272A32" w:rsidRPr="002F375A" w:rsidRDefault="00272A32" w:rsidP="00272A32">
    <w:pPr>
      <w:pStyle w:val="Logo"/>
      <w:tabs>
        <w:tab w:val="clear" w:pos="10200"/>
        <w:tab w:val="right" w:pos="9633"/>
      </w:tabs>
      <w:ind w:right="-1"/>
      <w:jc w:val="right"/>
    </w:pPr>
    <w:r w:rsidRPr="008426B6">
      <w:rPr>
        <w:noProof/>
      </w:rPr>
      <w:drawing>
        <wp:inline distT="0" distB="0" distL="0" distR="0" wp14:anchorId="32BF3D6F" wp14:editId="6DA48C22">
          <wp:extent cx="834442" cy="906218"/>
          <wp:effectExtent l="0" t="0" r="3810" b="8255"/>
          <wp:docPr id="459578144" name="Graphic 45957814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5FCC" w14:textId="4E9A72F5" w:rsidR="00902789" w:rsidRPr="00E56264" w:rsidRDefault="0072100C"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F84012">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8DFF46A" w14:textId="77777777" w:rsidR="00902789" w:rsidRDefault="00902789"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1C2AF" w14:textId="77777777" w:rsidR="00902789" w:rsidRDefault="0072100C"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C469D4D" w14:textId="77777777" w:rsidR="00902789" w:rsidRDefault="00902789"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212AA" w14:textId="77777777" w:rsidR="00902789" w:rsidRPr="00AA6C6E" w:rsidRDefault="00902789" w:rsidP="00AA6C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B7002" w14:textId="77777777" w:rsidR="00C12F96" w:rsidRDefault="00C12F96" w:rsidP="00191F45">
      <w:r>
        <w:separator/>
      </w:r>
    </w:p>
    <w:p w14:paraId="7994D4B0" w14:textId="77777777" w:rsidR="00C12F96" w:rsidRDefault="00C12F96"/>
    <w:p w14:paraId="5DB06D94" w14:textId="77777777" w:rsidR="00C12F96" w:rsidRDefault="00C12F96"/>
    <w:p w14:paraId="5468BA87" w14:textId="77777777" w:rsidR="00C12F96" w:rsidRDefault="00C12F96"/>
  </w:footnote>
  <w:footnote w:type="continuationSeparator" w:id="0">
    <w:p w14:paraId="405D33BE" w14:textId="77777777" w:rsidR="00C12F96" w:rsidRDefault="00C12F96" w:rsidP="00191F45">
      <w:r>
        <w:continuationSeparator/>
      </w:r>
    </w:p>
    <w:p w14:paraId="5296DCC9" w14:textId="77777777" w:rsidR="00C12F96" w:rsidRDefault="00C12F96"/>
    <w:p w14:paraId="00A0DFEB" w14:textId="77777777" w:rsidR="00C12F96" w:rsidRDefault="00C12F96"/>
    <w:p w14:paraId="36BAE621" w14:textId="77777777" w:rsidR="00C12F96" w:rsidRDefault="00C12F96"/>
  </w:footnote>
  <w:footnote w:type="continuationNotice" w:id="1">
    <w:p w14:paraId="23C4F1FB" w14:textId="77777777" w:rsidR="00C12F96" w:rsidRDefault="00C12F9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96A2C" w14:textId="73BBB56C" w:rsidR="00EA2E6F" w:rsidRPr="001748AB" w:rsidRDefault="00EA2E6F" w:rsidP="00EA2E6F">
    <w:pPr>
      <w:pStyle w:val="Documentname"/>
    </w:pPr>
    <w:r w:rsidRPr="00970C9C">
      <w:t>Chemistry Stage 6 – Module 7</w:t>
    </w:r>
    <w:r w:rsidR="00BF68DE">
      <w:t xml:space="preserve"> –</w:t>
    </w:r>
    <w:r w:rsidR="00BF68DE" w:rsidRPr="00970C9C">
      <w:t xml:space="preserve"> </w:t>
    </w:r>
    <w:r w:rsidR="009B43C6">
      <w:t>C</w:t>
    </w:r>
    <w:r w:rsidRPr="00970C9C">
      <w:t>hemistry IUPAC nomenclature guide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1D457" w14:textId="5C6A84B1" w:rsidR="00272A32" w:rsidRPr="00272A32" w:rsidRDefault="00A452B4" w:rsidP="00272A32">
    <w:pPr>
      <w:pStyle w:val="Header"/>
      <w:spacing w:after="0"/>
    </w:pPr>
    <w:r>
      <w:pict w14:anchorId="235B11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72A32">
      <w:t xml:space="preserve"> </w:t>
    </w:r>
    <w:r w:rsidR="00272A32" w:rsidRPr="009D43DD">
      <w:t>NSW Department of Education</w:t>
    </w:r>
    <w:r w:rsidR="00272A32"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967CC" w14:textId="77777777" w:rsidR="00902789" w:rsidRPr="00AA6C6E" w:rsidRDefault="00902789" w:rsidP="00AA6C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228954619">
    <w:abstractNumId w:val="1"/>
  </w:num>
  <w:num w:numId="2" w16cid:durableId="1183056011">
    <w:abstractNumId w:val="3"/>
  </w:num>
  <w:num w:numId="3" w16cid:durableId="1366715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5235199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736131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73469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26273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415214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2225305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197619023">
    <w:abstractNumId w:val="0"/>
  </w:num>
  <w:num w:numId="11" w16cid:durableId="430902462">
    <w:abstractNumId w:val="1"/>
  </w:num>
  <w:num w:numId="12" w16cid:durableId="1988240242">
    <w:abstractNumId w:val="5"/>
  </w:num>
  <w:num w:numId="13" w16cid:durableId="5767731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0" w:nlCheck="1" w:checkStyle="0"/>
  <w:activeWritingStyle w:appName="MSWord" w:lang="es-E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1tLQ0tjS2MDIyNDZS0lEKTi0uzszPAykwrAUA/2O/dSwAAAA="/>
  </w:docVars>
  <w:rsids>
    <w:rsidRoot w:val="00E04889"/>
    <w:rsid w:val="0000031A"/>
    <w:rsid w:val="00000C72"/>
    <w:rsid w:val="00001C08"/>
    <w:rsid w:val="00002134"/>
    <w:rsid w:val="000024DF"/>
    <w:rsid w:val="00002BF1"/>
    <w:rsid w:val="000042CD"/>
    <w:rsid w:val="00005789"/>
    <w:rsid w:val="00006220"/>
    <w:rsid w:val="00006CD7"/>
    <w:rsid w:val="000103FC"/>
    <w:rsid w:val="00010746"/>
    <w:rsid w:val="00010929"/>
    <w:rsid w:val="00013908"/>
    <w:rsid w:val="000143DF"/>
    <w:rsid w:val="00014FE4"/>
    <w:rsid w:val="000151F8"/>
    <w:rsid w:val="00015D43"/>
    <w:rsid w:val="00015F39"/>
    <w:rsid w:val="00016801"/>
    <w:rsid w:val="00021171"/>
    <w:rsid w:val="00022134"/>
    <w:rsid w:val="0002233F"/>
    <w:rsid w:val="00022566"/>
    <w:rsid w:val="00023790"/>
    <w:rsid w:val="00024602"/>
    <w:rsid w:val="0002486F"/>
    <w:rsid w:val="00024A56"/>
    <w:rsid w:val="00024D31"/>
    <w:rsid w:val="00025263"/>
    <w:rsid w:val="000252FF"/>
    <w:rsid w:val="000253AE"/>
    <w:rsid w:val="00030889"/>
    <w:rsid w:val="00030EBC"/>
    <w:rsid w:val="000331B6"/>
    <w:rsid w:val="00034F5E"/>
    <w:rsid w:val="0003541F"/>
    <w:rsid w:val="0003605D"/>
    <w:rsid w:val="00037CA8"/>
    <w:rsid w:val="00037DCF"/>
    <w:rsid w:val="00040BF3"/>
    <w:rsid w:val="000423E3"/>
    <w:rsid w:val="0004292D"/>
    <w:rsid w:val="00042D30"/>
    <w:rsid w:val="00043FA0"/>
    <w:rsid w:val="0004449C"/>
    <w:rsid w:val="000444D0"/>
    <w:rsid w:val="00044A88"/>
    <w:rsid w:val="00044C5D"/>
    <w:rsid w:val="00044D23"/>
    <w:rsid w:val="00045313"/>
    <w:rsid w:val="00046473"/>
    <w:rsid w:val="000472C8"/>
    <w:rsid w:val="000507E6"/>
    <w:rsid w:val="0005163D"/>
    <w:rsid w:val="000517E3"/>
    <w:rsid w:val="000519E4"/>
    <w:rsid w:val="00052AB3"/>
    <w:rsid w:val="000534F4"/>
    <w:rsid w:val="000535B7"/>
    <w:rsid w:val="00053726"/>
    <w:rsid w:val="00054616"/>
    <w:rsid w:val="0005518E"/>
    <w:rsid w:val="000562A7"/>
    <w:rsid w:val="000564F8"/>
    <w:rsid w:val="000578EA"/>
    <w:rsid w:val="00057BC8"/>
    <w:rsid w:val="000604B9"/>
    <w:rsid w:val="0006094E"/>
    <w:rsid w:val="00060BC2"/>
    <w:rsid w:val="00061054"/>
    <w:rsid w:val="00061232"/>
    <w:rsid w:val="000613C4"/>
    <w:rsid w:val="000620E8"/>
    <w:rsid w:val="00062708"/>
    <w:rsid w:val="00062BFD"/>
    <w:rsid w:val="00062C0F"/>
    <w:rsid w:val="00062F5D"/>
    <w:rsid w:val="000658AE"/>
    <w:rsid w:val="00065A16"/>
    <w:rsid w:val="000701CE"/>
    <w:rsid w:val="00070442"/>
    <w:rsid w:val="00071D06"/>
    <w:rsid w:val="0007214A"/>
    <w:rsid w:val="0007292B"/>
    <w:rsid w:val="00072B6E"/>
    <w:rsid w:val="00072DFB"/>
    <w:rsid w:val="0007596A"/>
    <w:rsid w:val="0007598F"/>
    <w:rsid w:val="000759BD"/>
    <w:rsid w:val="00075B4E"/>
    <w:rsid w:val="00077A7C"/>
    <w:rsid w:val="000801AB"/>
    <w:rsid w:val="000818AD"/>
    <w:rsid w:val="00081CAC"/>
    <w:rsid w:val="00081E23"/>
    <w:rsid w:val="00081E27"/>
    <w:rsid w:val="00082AA2"/>
    <w:rsid w:val="00082E53"/>
    <w:rsid w:val="00083294"/>
    <w:rsid w:val="000844F9"/>
    <w:rsid w:val="00084830"/>
    <w:rsid w:val="00084896"/>
    <w:rsid w:val="00085A8A"/>
    <w:rsid w:val="0008606A"/>
    <w:rsid w:val="00086656"/>
    <w:rsid w:val="00086D87"/>
    <w:rsid w:val="00086E12"/>
    <w:rsid w:val="000872D6"/>
    <w:rsid w:val="0008791A"/>
    <w:rsid w:val="00087DBA"/>
    <w:rsid w:val="00090628"/>
    <w:rsid w:val="00090F62"/>
    <w:rsid w:val="000915AA"/>
    <w:rsid w:val="000936F2"/>
    <w:rsid w:val="00093CEB"/>
    <w:rsid w:val="0009452F"/>
    <w:rsid w:val="00095FE2"/>
    <w:rsid w:val="000961D3"/>
    <w:rsid w:val="00096701"/>
    <w:rsid w:val="00096FA7"/>
    <w:rsid w:val="00097AE6"/>
    <w:rsid w:val="00097B8C"/>
    <w:rsid w:val="000A0C05"/>
    <w:rsid w:val="000A18AB"/>
    <w:rsid w:val="000A23A8"/>
    <w:rsid w:val="000A33D4"/>
    <w:rsid w:val="000A41E7"/>
    <w:rsid w:val="000A451E"/>
    <w:rsid w:val="000A796C"/>
    <w:rsid w:val="000A7A61"/>
    <w:rsid w:val="000A7CEB"/>
    <w:rsid w:val="000B09C8"/>
    <w:rsid w:val="000B1008"/>
    <w:rsid w:val="000B1FC2"/>
    <w:rsid w:val="000B2886"/>
    <w:rsid w:val="000B2A6C"/>
    <w:rsid w:val="000B30E1"/>
    <w:rsid w:val="000B4578"/>
    <w:rsid w:val="000B4F65"/>
    <w:rsid w:val="000B518D"/>
    <w:rsid w:val="000B54F4"/>
    <w:rsid w:val="000B652A"/>
    <w:rsid w:val="000B6F6B"/>
    <w:rsid w:val="000B7515"/>
    <w:rsid w:val="000B75CB"/>
    <w:rsid w:val="000B7D49"/>
    <w:rsid w:val="000B7F09"/>
    <w:rsid w:val="000C02E9"/>
    <w:rsid w:val="000C0FB5"/>
    <w:rsid w:val="000C1078"/>
    <w:rsid w:val="000C16A7"/>
    <w:rsid w:val="000C1BCD"/>
    <w:rsid w:val="000C1E02"/>
    <w:rsid w:val="000C250C"/>
    <w:rsid w:val="000C3E4D"/>
    <w:rsid w:val="000C43DF"/>
    <w:rsid w:val="000C4688"/>
    <w:rsid w:val="000C4B22"/>
    <w:rsid w:val="000C575E"/>
    <w:rsid w:val="000C5926"/>
    <w:rsid w:val="000C61FB"/>
    <w:rsid w:val="000C65EB"/>
    <w:rsid w:val="000C6F89"/>
    <w:rsid w:val="000C74C8"/>
    <w:rsid w:val="000C7D4F"/>
    <w:rsid w:val="000C7E22"/>
    <w:rsid w:val="000D00D0"/>
    <w:rsid w:val="000D0FE6"/>
    <w:rsid w:val="000D2063"/>
    <w:rsid w:val="000D20D9"/>
    <w:rsid w:val="000D24EC"/>
    <w:rsid w:val="000D2C3A"/>
    <w:rsid w:val="000D348B"/>
    <w:rsid w:val="000D48A8"/>
    <w:rsid w:val="000D4A96"/>
    <w:rsid w:val="000D4B5A"/>
    <w:rsid w:val="000D55B1"/>
    <w:rsid w:val="000D64D8"/>
    <w:rsid w:val="000D6B1D"/>
    <w:rsid w:val="000E00BC"/>
    <w:rsid w:val="000E203A"/>
    <w:rsid w:val="000E31A4"/>
    <w:rsid w:val="000E31AD"/>
    <w:rsid w:val="000E3C1C"/>
    <w:rsid w:val="000E3D23"/>
    <w:rsid w:val="000E3E64"/>
    <w:rsid w:val="000E41B7"/>
    <w:rsid w:val="000E590D"/>
    <w:rsid w:val="000E61CC"/>
    <w:rsid w:val="000E6BA0"/>
    <w:rsid w:val="000E7560"/>
    <w:rsid w:val="000F174A"/>
    <w:rsid w:val="000F2EBA"/>
    <w:rsid w:val="000F3032"/>
    <w:rsid w:val="000F57F9"/>
    <w:rsid w:val="000F5DB2"/>
    <w:rsid w:val="000F6451"/>
    <w:rsid w:val="000F7634"/>
    <w:rsid w:val="000F7960"/>
    <w:rsid w:val="000F7B63"/>
    <w:rsid w:val="0010061D"/>
    <w:rsid w:val="00100B59"/>
    <w:rsid w:val="00100DC5"/>
    <w:rsid w:val="00100E27"/>
    <w:rsid w:val="00100E5A"/>
    <w:rsid w:val="00101135"/>
    <w:rsid w:val="00101895"/>
    <w:rsid w:val="00101A91"/>
    <w:rsid w:val="00102495"/>
    <w:rsid w:val="0010259B"/>
    <w:rsid w:val="0010295C"/>
    <w:rsid w:val="00102B49"/>
    <w:rsid w:val="00103728"/>
    <w:rsid w:val="00103D80"/>
    <w:rsid w:val="00103E52"/>
    <w:rsid w:val="0010445E"/>
    <w:rsid w:val="00104A05"/>
    <w:rsid w:val="00104D25"/>
    <w:rsid w:val="00104E8D"/>
    <w:rsid w:val="00106009"/>
    <w:rsid w:val="001061F9"/>
    <w:rsid w:val="001068B3"/>
    <w:rsid w:val="00106A3B"/>
    <w:rsid w:val="00106F98"/>
    <w:rsid w:val="00107C57"/>
    <w:rsid w:val="00107E28"/>
    <w:rsid w:val="00110078"/>
    <w:rsid w:val="001104B5"/>
    <w:rsid w:val="001107BD"/>
    <w:rsid w:val="001113CC"/>
    <w:rsid w:val="001133A0"/>
    <w:rsid w:val="00113763"/>
    <w:rsid w:val="00114B7D"/>
    <w:rsid w:val="001177C4"/>
    <w:rsid w:val="00117B7D"/>
    <w:rsid w:val="00117FD4"/>
    <w:rsid w:val="00117FF3"/>
    <w:rsid w:val="0012002B"/>
    <w:rsid w:val="00120562"/>
    <w:rsid w:val="0012093E"/>
    <w:rsid w:val="0012114A"/>
    <w:rsid w:val="00123EFA"/>
    <w:rsid w:val="0012490D"/>
    <w:rsid w:val="00124CCD"/>
    <w:rsid w:val="00125C6C"/>
    <w:rsid w:val="00125CAF"/>
    <w:rsid w:val="00125F3F"/>
    <w:rsid w:val="001262E7"/>
    <w:rsid w:val="00127648"/>
    <w:rsid w:val="0013032B"/>
    <w:rsid w:val="001305EA"/>
    <w:rsid w:val="00130851"/>
    <w:rsid w:val="001328FA"/>
    <w:rsid w:val="00132B7D"/>
    <w:rsid w:val="00132BBE"/>
    <w:rsid w:val="00132E0A"/>
    <w:rsid w:val="0013419A"/>
    <w:rsid w:val="001341A2"/>
    <w:rsid w:val="00134700"/>
    <w:rsid w:val="00134E23"/>
    <w:rsid w:val="00135E80"/>
    <w:rsid w:val="00136559"/>
    <w:rsid w:val="00137E1D"/>
    <w:rsid w:val="00140753"/>
    <w:rsid w:val="00140A01"/>
    <w:rsid w:val="00140CC4"/>
    <w:rsid w:val="0014239C"/>
    <w:rsid w:val="00143921"/>
    <w:rsid w:val="00146F04"/>
    <w:rsid w:val="00150B5B"/>
    <w:rsid w:val="00150EBC"/>
    <w:rsid w:val="00151F1D"/>
    <w:rsid w:val="001520B0"/>
    <w:rsid w:val="00152FD7"/>
    <w:rsid w:val="00153964"/>
    <w:rsid w:val="00153D22"/>
    <w:rsid w:val="001541AE"/>
    <w:rsid w:val="0015446A"/>
    <w:rsid w:val="0015487C"/>
    <w:rsid w:val="00154C31"/>
    <w:rsid w:val="00155144"/>
    <w:rsid w:val="00155414"/>
    <w:rsid w:val="0015712E"/>
    <w:rsid w:val="0015787E"/>
    <w:rsid w:val="00157999"/>
    <w:rsid w:val="00160340"/>
    <w:rsid w:val="00160F37"/>
    <w:rsid w:val="00162C3A"/>
    <w:rsid w:val="001644C1"/>
    <w:rsid w:val="001645FE"/>
    <w:rsid w:val="00165FF0"/>
    <w:rsid w:val="0016773B"/>
    <w:rsid w:val="001679CC"/>
    <w:rsid w:val="0017075C"/>
    <w:rsid w:val="00170CB5"/>
    <w:rsid w:val="0017135A"/>
    <w:rsid w:val="00171601"/>
    <w:rsid w:val="001729CC"/>
    <w:rsid w:val="00172BBC"/>
    <w:rsid w:val="0017344D"/>
    <w:rsid w:val="00174183"/>
    <w:rsid w:val="00174D46"/>
    <w:rsid w:val="00176C65"/>
    <w:rsid w:val="00177E91"/>
    <w:rsid w:val="00180A15"/>
    <w:rsid w:val="001810F4"/>
    <w:rsid w:val="00181128"/>
    <w:rsid w:val="001816A6"/>
    <w:rsid w:val="0018179E"/>
    <w:rsid w:val="00182468"/>
    <w:rsid w:val="00182B46"/>
    <w:rsid w:val="00182F34"/>
    <w:rsid w:val="00183589"/>
    <w:rsid w:val="001839C3"/>
    <w:rsid w:val="00183B80"/>
    <w:rsid w:val="00183DB2"/>
    <w:rsid w:val="00183E9C"/>
    <w:rsid w:val="00183EBE"/>
    <w:rsid w:val="00184154"/>
    <w:rsid w:val="001841F1"/>
    <w:rsid w:val="00184C6A"/>
    <w:rsid w:val="0018571A"/>
    <w:rsid w:val="001859B6"/>
    <w:rsid w:val="00186F48"/>
    <w:rsid w:val="00187BCC"/>
    <w:rsid w:val="00187FFC"/>
    <w:rsid w:val="00191D2F"/>
    <w:rsid w:val="00191F45"/>
    <w:rsid w:val="0019229D"/>
    <w:rsid w:val="001927DC"/>
    <w:rsid w:val="00192ED3"/>
    <w:rsid w:val="00193503"/>
    <w:rsid w:val="001939CA"/>
    <w:rsid w:val="00193B82"/>
    <w:rsid w:val="00193DD2"/>
    <w:rsid w:val="00194DBE"/>
    <w:rsid w:val="0019600C"/>
    <w:rsid w:val="00196CF1"/>
    <w:rsid w:val="00197B41"/>
    <w:rsid w:val="001A03EA"/>
    <w:rsid w:val="001A2B7C"/>
    <w:rsid w:val="001A3627"/>
    <w:rsid w:val="001A4ED5"/>
    <w:rsid w:val="001A6324"/>
    <w:rsid w:val="001A6DC0"/>
    <w:rsid w:val="001A6F5C"/>
    <w:rsid w:val="001A7282"/>
    <w:rsid w:val="001B203A"/>
    <w:rsid w:val="001B2CF9"/>
    <w:rsid w:val="001B3065"/>
    <w:rsid w:val="001B33C0"/>
    <w:rsid w:val="001B38C3"/>
    <w:rsid w:val="001B4A46"/>
    <w:rsid w:val="001B5938"/>
    <w:rsid w:val="001B5E34"/>
    <w:rsid w:val="001B5F46"/>
    <w:rsid w:val="001B7912"/>
    <w:rsid w:val="001B7F40"/>
    <w:rsid w:val="001C0DB5"/>
    <w:rsid w:val="001C13BA"/>
    <w:rsid w:val="001C1691"/>
    <w:rsid w:val="001C1826"/>
    <w:rsid w:val="001C2997"/>
    <w:rsid w:val="001C3588"/>
    <w:rsid w:val="001C4DB7"/>
    <w:rsid w:val="001C5204"/>
    <w:rsid w:val="001C5ED9"/>
    <w:rsid w:val="001C616E"/>
    <w:rsid w:val="001C6C9B"/>
    <w:rsid w:val="001D05FF"/>
    <w:rsid w:val="001D0F64"/>
    <w:rsid w:val="001D10B2"/>
    <w:rsid w:val="001D16B6"/>
    <w:rsid w:val="001D3092"/>
    <w:rsid w:val="001D4CD1"/>
    <w:rsid w:val="001D5624"/>
    <w:rsid w:val="001D6144"/>
    <w:rsid w:val="001D656C"/>
    <w:rsid w:val="001D66C2"/>
    <w:rsid w:val="001D735B"/>
    <w:rsid w:val="001D7AF7"/>
    <w:rsid w:val="001E0FFC"/>
    <w:rsid w:val="001E103A"/>
    <w:rsid w:val="001E13DA"/>
    <w:rsid w:val="001E1F93"/>
    <w:rsid w:val="001E217D"/>
    <w:rsid w:val="001E24CF"/>
    <w:rsid w:val="001E29F5"/>
    <w:rsid w:val="001E2B0E"/>
    <w:rsid w:val="001E3097"/>
    <w:rsid w:val="001E35C5"/>
    <w:rsid w:val="001E3C1B"/>
    <w:rsid w:val="001E4B06"/>
    <w:rsid w:val="001E5F98"/>
    <w:rsid w:val="001E785A"/>
    <w:rsid w:val="001F01F4"/>
    <w:rsid w:val="001F03FD"/>
    <w:rsid w:val="001F0F26"/>
    <w:rsid w:val="001F10BA"/>
    <w:rsid w:val="001F1E1B"/>
    <w:rsid w:val="001F2232"/>
    <w:rsid w:val="001F26F6"/>
    <w:rsid w:val="001F2B6C"/>
    <w:rsid w:val="001F4321"/>
    <w:rsid w:val="001F500D"/>
    <w:rsid w:val="001F64BE"/>
    <w:rsid w:val="001F6D7B"/>
    <w:rsid w:val="001F6F60"/>
    <w:rsid w:val="001F7070"/>
    <w:rsid w:val="001F7807"/>
    <w:rsid w:val="002007C8"/>
    <w:rsid w:val="00200AD3"/>
    <w:rsid w:val="00200EF2"/>
    <w:rsid w:val="0020131D"/>
    <w:rsid w:val="002014BC"/>
    <w:rsid w:val="002016B9"/>
    <w:rsid w:val="00201825"/>
    <w:rsid w:val="00201CB2"/>
    <w:rsid w:val="00202266"/>
    <w:rsid w:val="00202C88"/>
    <w:rsid w:val="002041A0"/>
    <w:rsid w:val="002046F7"/>
    <w:rsid w:val="0020478D"/>
    <w:rsid w:val="00204AA9"/>
    <w:rsid w:val="002054D0"/>
    <w:rsid w:val="00206EFD"/>
    <w:rsid w:val="00207403"/>
    <w:rsid w:val="0020756A"/>
    <w:rsid w:val="00210503"/>
    <w:rsid w:val="00210D95"/>
    <w:rsid w:val="0021145C"/>
    <w:rsid w:val="00211E21"/>
    <w:rsid w:val="00212568"/>
    <w:rsid w:val="002136B3"/>
    <w:rsid w:val="002136CB"/>
    <w:rsid w:val="0021434C"/>
    <w:rsid w:val="00214E9F"/>
    <w:rsid w:val="0021541D"/>
    <w:rsid w:val="00215A19"/>
    <w:rsid w:val="00215C57"/>
    <w:rsid w:val="0021650C"/>
    <w:rsid w:val="00216957"/>
    <w:rsid w:val="00217731"/>
    <w:rsid w:val="00217AE6"/>
    <w:rsid w:val="002209C0"/>
    <w:rsid w:val="00220B33"/>
    <w:rsid w:val="0022156D"/>
    <w:rsid w:val="00221777"/>
    <w:rsid w:val="00221998"/>
    <w:rsid w:val="00221E1A"/>
    <w:rsid w:val="002228E3"/>
    <w:rsid w:val="00222D56"/>
    <w:rsid w:val="00224261"/>
    <w:rsid w:val="002247D4"/>
    <w:rsid w:val="00224B16"/>
    <w:rsid w:val="00224D61"/>
    <w:rsid w:val="00225630"/>
    <w:rsid w:val="002265BD"/>
    <w:rsid w:val="002265DE"/>
    <w:rsid w:val="00226D03"/>
    <w:rsid w:val="002270CC"/>
    <w:rsid w:val="00227421"/>
    <w:rsid w:val="00227894"/>
    <w:rsid w:val="0022791F"/>
    <w:rsid w:val="00227A0F"/>
    <w:rsid w:val="00231108"/>
    <w:rsid w:val="00231E53"/>
    <w:rsid w:val="0023273F"/>
    <w:rsid w:val="00232AE0"/>
    <w:rsid w:val="00233050"/>
    <w:rsid w:val="0023367D"/>
    <w:rsid w:val="002336BD"/>
    <w:rsid w:val="00233A82"/>
    <w:rsid w:val="00233C5A"/>
    <w:rsid w:val="00233E5C"/>
    <w:rsid w:val="002343AE"/>
    <w:rsid w:val="00234830"/>
    <w:rsid w:val="00234B0B"/>
    <w:rsid w:val="00235536"/>
    <w:rsid w:val="00235F24"/>
    <w:rsid w:val="00236199"/>
    <w:rsid w:val="002368C7"/>
    <w:rsid w:val="0023726F"/>
    <w:rsid w:val="00237745"/>
    <w:rsid w:val="0024041A"/>
    <w:rsid w:val="0024094F"/>
    <w:rsid w:val="002410C8"/>
    <w:rsid w:val="00241C93"/>
    <w:rsid w:val="002420B4"/>
    <w:rsid w:val="00242143"/>
    <w:rsid w:val="0024214A"/>
    <w:rsid w:val="002441F2"/>
    <w:rsid w:val="0024438F"/>
    <w:rsid w:val="002447C2"/>
    <w:rsid w:val="002458D0"/>
    <w:rsid w:val="0024593B"/>
    <w:rsid w:val="00245AD2"/>
    <w:rsid w:val="00245EC0"/>
    <w:rsid w:val="002462B7"/>
    <w:rsid w:val="00246388"/>
    <w:rsid w:val="00247499"/>
    <w:rsid w:val="00247FF0"/>
    <w:rsid w:val="002506E5"/>
    <w:rsid w:val="00250BC9"/>
    <w:rsid w:val="00250C2E"/>
    <w:rsid w:val="00250F4A"/>
    <w:rsid w:val="00251349"/>
    <w:rsid w:val="00251567"/>
    <w:rsid w:val="002517E7"/>
    <w:rsid w:val="00252A60"/>
    <w:rsid w:val="00252C2F"/>
    <w:rsid w:val="00252C47"/>
    <w:rsid w:val="00253532"/>
    <w:rsid w:val="002540D3"/>
    <w:rsid w:val="00254B2A"/>
    <w:rsid w:val="002556DB"/>
    <w:rsid w:val="00256D4F"/>
    <w:rsid w:val="00257B7C"/>
    <w:rsid w:val="00257FFB"/>
    <w:rsid w:val="00260CD6"/>
    <w:rsid w:val="00260EE8"/>
    <w:rsid w:val="00260F28"/>
    <w:rsid w:val="0026131D"/>
    <w:rsid w:val="002619BE"/>
    <w:rsid w:val="00262025"/>
    <w:rsid w:val="00262186"/>
    <w:rsid w:val="0026240A"/>
    <w:rsid w:val="00263542"/>
    <w:rsid w:val="00264074"/>
    <w:rsid w:val="00264206"/>
    <w:rsid w:val="00264851"/>
    <w:rsid w:val="00265DFF"/>
    <w:rsid w:val="00265F48"/>
    <w:rsid w:val="00266738"/>
    <w:rsid w:val="002667A9"/>
    <w:rsid w:val="00266D0C"/>
    <w:rsid w:val="0026704A"/>
    <w:rsid w:val="00267051"/>
    <w:rsid w:val="0027049C"/>
    <w:rsid w:val="00270BF0"/>
    <w:rsid w:val="00270C8E"/>
    <w:rsid w:val="00272A32"/>
    <w:rsid w:val="00272AA7"/>
    <w:rsid w:val="0027318D"/>
    <w:rsid w:val="002734A0"/>
    <w:rsid w:val="00273F94"/>
    <w:rsid w:val="002740F2"/>
    <w:rsid w:val="002760B7"/>
    <w:rsid w:val="00277D52"/>
    <w:rsid w:val="002810D3"/>
    <w:rsid w:val="00282425"/>
    <w:rsid w:val="002829F8"/>
    <w:rsid w:val="0028339E"/>
    <w:rsid w:val="00283731"/>
    <w:rsid w:val="00283C73"/>
    <w:rsid w:val="002847AE"/>
    <w:rsid w:val="00286987"/>
    <w:rsid w:val="002870F2"/>
    <w:rsid w:val="00287513"/>
    <w:rsid w:val="00287650"/>
    <w:rsid w:val="0029008E"/>
    <w:rsid w:val="0029012D"/>
    <w:rsid w:val="00290154"/>
    <w:rsid w:val="0029080C"/>
    <w:rsid w:val="002923BC"/>
    <w:rsid w:val="0029451D"/>
    <w:rsid w:val="0029475F"/>
    <w:rsid w:val="00294F88"/>
    <w:rsid w:val="00294FCC"/>
    <w:rsid w:val="00295516"/>
    <w:rsid w:val="00295FD8"/>
    <w:rsid w:val="002A10A1"/>
    <w:rsid w:val="002A3161"/>
    <w:rsid w:val="002A3410"/>
    <w:rsid w:val="002A35C2"/>
    <w:rsid w:val="002A36C5"/>
    <w:rsid w:val="002A4033"/>
    <w:rsid w:val="002A44D1"/>
    <w:rsid w:val="002A4631"/>
    <w:rsid w:val="002A5BA6"/>
    <w:rsid w:val="002A6EA6"/>
    <w:rsid w:val="002A6F19"/>
    <w:rsid w:val="002A72B4"/>
    <w:rsid w:val="002B0F0C"/>
    <w:rsid w:val="002B108B"/>
    <w:rsid w:val="002B12DE"/>
    <w:rsid w:val="002B270D"/>
    <w:rsid w:val="002B3375"/>
    <w:rsid w:val="002B367C"/>
    <w:rsid w:val="002B4745"/>
    <w:rsid w:val="002B480D"/>
    <w:rsid w:val="002B4845"/>
    <w:rsid w:val="002B4AC3"/>
    <w:rsid w:val="002B5680"/>
    <w:rsid w:val="002B69D0"/>
    <w:rsid w:val="002B7744"/>
    <w:rsid w:val="002B7948"/>
    <w:rsid w:val="002C05AC"/>
    <w:rsid w:val="002C3953"/>
    <w:rsid w:val="002C4D4C"/>
    <w:rsid w:val="002C56A0"/>
    <w:rsid w:val="002C5F77"/>
    <w:rsid w:val="002C6A44"/>
    <w:rsid w:val="002C7496"/>
    <w:rsid w:val="002D12FF"/>
    <w:rsid w:val="002D1C1A"/>
    <w:rsid w:val="002D21A5"/>
    <w:rsid w:val="002D2E37"/>
    <w:rsid w:val="002D3295"/>
    <w:rsid w:val="002D4413"/>
    <w:rsid w:val="002D6A67"/>
    <w:rsid w:val="002D7247"/>
    <w:rsid w:val="002D747C"/>
    <w:rsid w:val="002E11A4"/>
    <w:rsid w:val="002E1972"/>
    <w:rsid w:val="002E1F3A"/>
    <w:rsid w:val="002E22FF"/>
    <w:rsid w:val="002E2320"/>
    <w:rsid w:val="002E23E3"/>
    <w:rsid w:val="002E26AE"/>
    <w:rsid w:val="002E26F3"/>
    <w:rsid w:val="002E2745"/>
    <w:rsid w:val="002E2F55"/>
    <w:rsid w:val="002E3401"/>
    <w:rsid w:val="002E34CB"/>
    <w:rsid w:val="002E4059"/>
    <w:rsid w:val="002E4D5B"/>
    <w:rsid w:val="002E5474"/>
    <w:rsid w:val="002E5699"/>
    <w:rsid w:val="002E5832"/>
    <w:rsid w:val="002E633F"/>
    <w:rsid w:val="002E73CB"/>
    <w:rsid w:val="002E798E"/>
    <w:rsid w:val="002F0AD6"/>
    <w:rsid w:val="002F0BF7"/>
    <w:rsid w:val="002F0D60"/>
    <w:rsid w:val="002F104E"/>
    <w:rsid w:val="002F184A"/>
    <w:rsid w:val="002F1BD9"/>
    <w:rsid w:val="002F1D3B"/>
    <w:rsid w:val="002F3A6D"/>
    <w:rsid w:val="002F64DD"/>
    <w:rsid w:val="002F685F"/>
    <w:rsid w:val="002F749C"/>
    <w:rsid w:val="00300E58"/>
    <w:rsid w:val="00301252"/>
    <w:rsid w:val="003028FB"/>
    <w:rsid w:val="0030298D"/>
    <w:rsid w:val="00303813"/>
    <w:rsid w:val="00303FF2"/>
    <w:rsid w:val="003055F0"/>
    <w:rsid w:val="00307DD6"/>
    <w:rsid w:val="00307F9D"/>
    <w:rsid w:val="00310348"/>
    <w:rsid w:val="00310EE6"/>
    <w:rsid w:val="00311191"/>
    <w:rsid w:val="00311628"/>
    <w:rsid w:val="00311794"/>
    <w:rsid w:val="00311E73"/>
    <w:rsid w:val="003120DB"/>
    <w:rsid w:val="0031221D"/>
    <w:rsid w:val="003123F7"/>
    <w:rsid w:val="00313178"/>
    <w:rsid w:val="003131EB"/>
    <w:rsid w:val="00313404"/>
    <w:rsid w:val="003147CC"/>
    <w:rsid w:val="00314A01"/>
    <w:rsid w:val="00314B9D"/>
    <w:rsid w:val="00314DD8"/>
    <w:rsid w:val="003155A3"/>
    <w:rsid w:val="00315B35"/>
    <w:rsid w:val="00316A7F"/>
    <w:rsid w:val="00316E87"/>
    <w:rsid w:val="00317B24"/>
    <w:rsid w:val="00317D8E"/>
    <w:rsid w:val="00317E8F"/>
    <w:rsid w:val="00320752"/>
    <w:rsid w:val="003209E8"/>
    <w:rsid w:val="003211F4"/>
    <w:rsid w:val="0032193F"/>
    <w:rsid w:val="00321BE8"/>
    <w:rsid w:val="00322186"/>
    <w:rsid w:val="00322614"/>
    <w:rsid w:val="00322962"/>
    <w:rsid w:val="00322A0E"/>
    <w:rsid w:val="00323027"/>
    <w:rsid w:val="0032403E"/>
    <w:rsid w:val="003243A2"/>
    <w:rsid w:val="00324767"/>
    <w:rsid w:val="00324963"/>
    <w:rsid w:val="00324CE9"/>
    <w:rsid w:val="00324D73"/>
    <w:rsid w:val="00324EA9"/>
    <w:rsid w:val="00325B7B"/>
    <w:rsid w:val="00325C4F"/>
    <w:rsid w:val="00325E64"/>
    <w:rsid w:val="0032643C"/>
    <w:rsid w:val="00326BB1"/>
    <w:rsid w:val="003275B5"/>
    <w:rsid w:val="0033147A"/>
    <w:rsid w:val="0033193C"/>
    <w:rsid w:val="00332B30"/>
    <w:rsid w:val="003343CC"/>
    <w:rsid w:val="00334544"/>
    <w:rsid w:val="0033532B"/>
    <w:rsid w:val="0033639F"/>
    <w:rsid w:val="00336799"/>
    <w:rsid w:val="00336C75"/>
    <w:rsid w:val="00337245"/>
    <w:rsid w:val="003377F5"/>
    <w:rsid w:val="00337929"/>
    <w:rsid w:val="00337FF2"/>
    <w:rsid w:val="00340003"/>
    <w:rsid w:val="003429B7"/>
    <w:rsid w:val="00342B92"/>
    <w:rsid w:val="00343B23"/>
    <w:rsid w:val="003444A9"/>
    <w:rsid w:val="0034452D"/>
    <w:rsid w:val="003445F2"/>
    <w:rsid w:val="00344ABB"/>
    <w:rsid w:val="0034539B"/>
    <w:rsid w:val="00345685"/>
    <w:rsid w:val="00345EB0"/>
    <w:rsid w:val="0034685C"/>
    <w:rsid w:val="0034739A"/>
    <w:rsid w:val="0034764B"/>
    <w:rsid w:val="0034780A"/>
    <w:rsid w:val="00347CBE"/>
    <w:rsid w:val="003503AC"/>
    <w:rsid w:val="00350787"/>
    <w:rsid w:val="00352686"/>
    <w:rsid w:val="00352C1B"/>
    <w:rsid w:val="0035338B"/>
    <w:rsid w:val="003534AD"/>
    <w:rsid w:val="00353AF7"/>
    <w:rsid w:val="00354B6F"/>
    <w:rsid w:val="0035591E"/>
    <w:rsid w:val="00355F69"/>
    <w:rsid w:val="00357136"/>
    <w:rsid w:val="003576EB"/>
    <w:rsid w:val="00360C67"/>
    <w:rsid w:val="00360E65"/>
    <w:rsid w:val="00360FD3"/>
    <w:rsid w:val="00361D41"/>
    <w:rsid w:val="00362DCB"/>
    <w:rsid w:val="0036308C"/>
    <w:rsid w:val="00363B4D"/>
    <w:rsid w:val="00363E8F"/>
    <w:rsid w:val="003646C3"/>
    <w:rsid w:val="003648F9"/>
    <w:rsid w:val="00365118"/>
    <w:rsid w:val="00366467"/>
    <w:rsid w:val="00367331"/>
    <w:rsid w:val="00370563"/>
    <w:rsid w:val="003713D2"/>
    <w:rsid w:val="00371577"/>
    <w:rsid w:val="00371AF4"/>
    <w:rsid w:val="003724B5"/>
    <w:rsid w:val="003729F3"/>
    <w:rsid w:val="00372A4F"/>
    <w:rsid w:val="00372B9F"/>
    <w:rsid w:val="00372E5C"/>
    <w:rsid w:val="00372FE5"/>
    <w:rsid w:val="00373265"/>
    <w:rsid w:val="0037384B"/>
    <w:rsid w:val="00373892"/>
    <w:rsid w:val="003743CE"/>
    <w:rsid w:val="003807AF"/>
    <w:rsid w:val="00380856"/>
    <w:rsid w:val="00380D47"/>
    <w:rsid w:val="00380E60"/>
    <w:rsid w:val="00380EAE"/>
    <w:rsid w:val="00381EB9"/>
    <w:rsid w:val="00382A6F"/>
    <w:rsid w:val="00382C57"/>
    <w:rsid w:val="0038325E"/>
    <w:rsid w:val="00383B5F"/>
    <w:rsid w:val="00384483"/>
    <w:rsid w:val="0038499A"/>
    <w:rsid w:val="00384F53"/>
    <w:rsid w:val="00386D58"/>
    <w:rsid w:val="00387053"/>
    <w:rsid w:val="00387557"/>
    <w:rsid w:val="00387CCE"/>
    <w:rsid w:val="003906FE"/>
    <w:rsid w:val="00391F0A"/>
    <w:rsid w:val="00394BA1"/>
    <w:rsid w:val="00395451"/>
    <w:rsid w:val="00395716"/>
    <w:rsid w:val="00396377"/>
    <w:rsid w:val="0039650F"/>
    <w:rsid w:val="00396ABF"/>
    <w:rsid w:val="00396B0E"/>
    <w:rsid w:val="003975E5"/>
    <w:rsid w:val="0039766F"/>
    <w:rsid w:val="003979EA"/>
    <w:rsid w:val="003A01C8"/>
    <w:rsid w:val="003A0C03"/>
    <w:rsid w:val="003A1238"/>
    <w:rsid w:val="003A188D"/>
    <w:rsid w:val="003A1937"/>
    <w:rsid w:val="003A2227"/>
    <w:rsid w:val="003A26FF"/>
    <w:rsid w:val="003A2B63"/>
    <w:rsid w:val="003A2C44"/>
    <w:rsid w:val="003A3100"/>
    <w:rsid w:val="003A43B0"/>
    <w:rsid w:val="003A4700"/>
    <w:rsid w:val="003A4770"/>
    <w:rsid w:val="003A4E5E"/>
    <w:rsid w:val="003A4F65"/>
    <w:rsid w:val="003A5964"/>
    <w:rsid w:val="003A5E30"/>
    <w:rsid w:val="003A6344"/>
    <w:rsid w:val="003A6624"/>
    <w:rsid w:val="003A695D"/>
    <w:rsid w:val="003A6A25"/>
    <w:rsid w:val="003A6F6B"/>
    <w:rsid w:val="003A79E4"/>
    <w:rsid w:val="003B0049"/>
    <w:rsid w:val="003B010E"/>
    <w:rsid w:val="003B0167"/>
    <w:rsid w:val="003B024F"/>
    <w:rsid w:val="003B225F"/>
    <w:rsid w:val="003B342E"/>
    <w:rsid w:val="003B37D7"/>
    <w:rsid w:val="003B3CB0"/>
    <w:rsid w:val="003B5AE2"/>
    <w:rsid w:val="003B7BBB"/>
    <w:rsid w:val="003B7DB0"/>
    <w:rsid w:val="003C0FB3"/>
    <w:rsid w:val="003C2496"/>
    <w:rsid w:val="003C32FC"/>
    <w:rsid w:val="003C3461"/>
    <w:rsid w:val="003C3990"/>
    <w:rsid w:val="003C434B"/>
    <w:rsid w:val="003C489D"/>
    <w:rsid w:val="003C54B8"/>
    <w:rsid w:val="003C687F"/>
    <w:rsid w:val="003C69DA"/>
    <w:rsid w:val="003C723C"/>
    <w:rsid w:val="003C73F8"/>
    <w:rsid w:val="003D0F7F"/>
    <w:rsid w:val="003D21E8"/>
    <w:rsid w:val="003D22E3"/>
    <w:rsid w:val="003D27D3"/>
    <w:rsid w:val="003D341F"/>
    <w:rsid w:val="003D3B82"/>
    <w:rsid w:val="003D3CF0"/>
    <w:rsid w:val="003D53BF"/>
    <w:rsid w:val="003D6797"/>
    <w:rsid w:val="003D747F"/>
    <w:rsid w:val="003D752E"/>
    <w:rsid w:val="003D779D"/>
    <w:rsid w:val="003D7846"/>
    <w:rsid w:val="003D78A2"/>
    <w:rsid w:val="003E03FD"/>
    <w:rsid w:val="003E15EE"/>
    <w:rsid w:val="003E1D0F"/>
    <w:rsid w:val="003E3066"/>
    <w:rsid w:val="003E3908"/>
    <w:rsid w:val="003E466B"/>
    <w:rsid w:val="003E4953"/>
    <w:rsid w:val="003E5A22"/>
    <w:rsid w:val="003E6263"/>
    <w:rsid w:val="003E66BE"/>
    <w:rsid w:val="003E6AE0"/>
    <w:rsid w:val="003E7ED9"/>
    <w:rsid w:val="003F0471"/>
    <w:rsid w:val="003F0971"/>
    <w:rsid w:val="003F0B34"/>
    <w:rsid w:val="003F28DA"/>
    <w:rsid w:val="003F2C2F"/>
    <w:rsid w:val="003F35B8"/>
    <w:rsid w:val="003F35F2"/>
    <w:rsid w:val="003F3A96"/>
    <w:rsid w:val="003F3F97"/>
    <w:rsid w:val="003F42CF"/>
    <w:rsid w:val="003F452B"/>
    <w:rsid w:val="003F4EA0"/>
    <w:rsid w:val="003F59CC"/>
    <w:rsid w:val="003F60E3"/>
    <w:rsid w:val="003F69BE"/>
    <w:rsid w:val="003F7D20"/>
    <w:rsid w:val="003F7D40"/>
    <w:rsid w:val="00400B64"/>
    <w:rsid w:val="00400EB0"/>
    <w:rsid w:val="00400FB8"/>
    <w:rsid w:val="004013F6"/>
    <w:rsid w:val="0040150C"/>
    <w:rsid w:val="00405801"/>
    <w:rsid w:val="00405C35"/>
    <w:rsid w:val="00406319"/>
    <w:rsid w:val="004066B6"/>
    <w:rsid w:val="00407474"/>
    <w:rsid w:val="00407ED4"/>
    <w:rsid w:val="004113E9"/>
    <w:rsid w:val="00411CD1"/>
    <w:rsid w:val="004128F0"/>
    <w:rsid w:val="00414503"/>
    <w:rsid w:val="00414D5B"/>
    <w:rsid w:val="004156CA"/>
    <w:rsid w:val="004163AD"/>
    <w:rsid w:val="0041645A"/>
    <w:rsid w:val="00417488"/>
    <w:rsid w:val="00417BB8"/>
    <w:rsid w:val="00420042"/>
    <w:rsid w:val="00420300"/>
    <w:rsid w:val="004218F6"/>
    <w:rsid w:val="00421CC4"/>
    <w:rsid w:val="004231B5"/>
    <w:rsid w:val="00423243"/>
    <w:rsid w:val="0042354D"/>
    <w:rsid w:val="004259A6"/>
    <w:rsid w:val="00425CCF"/>
    <w:rsid w:val="00427B17"/>
    <w:rsid w:val="00430D80"/>
    <w:rsid w:val="004317B5"/>
    <w:rsid w:val="00431E00"/>
    <w:rsid w:val="00431E3D"/>
    <w:rsid w:val="0043246D"/>
    <w:rsid w:val="00432821"/>
    <w:rsid w:val="00433E38"/>
    <w:rsid w:val="004341C0"/>
    <w:rsid w:val="004349CC"/>
    <w:rsid w:val="00435259"/>
    <w:rsid w:val="004367EB"/>
    <w:rsid w:val="00436B23"/>
    <w:rsid w:val="00436E88"/>
    <w:rsid w:val="00436FD3"/>
    <w:rsid w:val="00440977"/>
    <w:rsid w:val="0044175B"/>
    <w:rsid w:val="00441C88"/>
    <w:rsid w:val="00442026"/>
    <w:rsid w:val="0044205B"/>
    <w:rsid w:val="0044238E"/>
    <w:rsid w:val="00442448"/>
    <w:rsid w:val="004436B9"/>
    <w:rsid w:val="00443B81"/>
    <w:rsid w:val="00443CD4"/>
    <w:rsid w:val="004440BB"/>
    <w:rsid w:val="004450B6"/>
    <w:rsid w:val="00445612"/>
    <w:rsid w:val="0044582B"/>
    <w:rsid w:val="00445984"/>
    <w:rsid w:val="004471F1"/>
    <w:rsid w:val="004479D8"/>
    <w:rsid w:val="00447A9E"/>
    <w:rsid w:val="00447C97"/>
    <w:rsid w:val="00447ED0"/>
    <w:rsid w:val="00451168"/>
    <w:rsid w:val="00451506"/>
    <w:rsid w:val="00452D84"/>
    <w:rsid w:val="00453399"/>
    <w:rsid w:val="00453739"/>
    <w:rsid w:val="00453A08"/>
    <w:rsid w:val="004547E2"/>
    <w:rsid w:val="00454EF2"/>
    <w:rsid w:val="0045627B"/>
    <w:rsid w:val="0045676B"/>
    <w:rsid w:val="00456AD0"/>
    <w:rsid w:val="00456C90"/>
    <w:rsid w:val="00457160"/>
    <w:rsid w:val="004578CC"/>
    <w:rsid w:val="00457F93"/>
    <w:rsid w:val="004609C1"/>
    <w:rsid w:val="004637DB"/>
    <w:rsid w:val="00463BFC"/>
    <w:rsid w:val="00464D26"/>
    <w:rsid w:val="004657D6"/>
    <w:rsid w:val="00465D3F"/>
    <w:rsid w:val="00467EC6"/>
    <w:rsid w:val="004706B1"/>
    <w:rsid w:val="00470AB9"/>
    <w:rsid w:val="00471F5D"/>
    <w:rsid w:val="00471FE8"/>
    <w:rsid w:val="00472598"/>
    <w:rsid w:val="004728AA"/>
    <w:rsid w:val="00473346"/>
    <w:rsid w:val="00476168"/>
    <w:rsid w:val="00476284"/>
    <w:rsid w:val="0047718F"/>
    <w:rsid w:val="004776C2"/>
    <w:rsid w:val="00477C6D"/>
    <w:rsid w:val="0048084F"/>
    <w:rsid w:val="004810BD"/>
    <w:rsid w:val="0048175E"/>
    <w:rsid w:val="00481E43"/>
    <w:rsid w:val="004821C2"/>
    <w:rsid w:val="00483B44"/>
    <w:rsid w:val="00483CA9"/>
    <w:rsid w:val="00483F1C"/>
    <w:rsid w:val="00484D0E"/>
    <w:rsid w:val="004850B9"/>
    <w:rsid w:val="0048525B"/>
    <w:rsid w:val="00485CCD"/>
    <w:rsid w:val="00485DB5"/>
    <w:rsid w:val="004860C5"/>
    <w:rsid w:val="004868D3"/>
    <w:rsid w:val="00486D2B"/>
    <w:rsid w:val="00490D60"/>
    <w:rsid w:val="004914FB"/>
    <w:rsid w:val="00491D7F"/>
    <w:rsid w:val="0049297B"/>
    <w:rsid w:val="00493120"/>
    <w:rsid w:val="004949C7"/>
    <w:rsid w:val="00494FDC"/>
    <w:rsid w:val="00496011"/>
    <w:rsid w:val="004A02F0"/>
    <w:rsid w:val="004A034D"/>
    <w:rsid w:val="004A0489"/>
    <w:rsid w:val="004A0728"/>
    <w:rsid w:val="004A0AA7"/>
    <w:rsid w:val="004A0AE4"/>
    <w:rsid w:val="004A161B"/>
    <w:rsid w:val="004A190D"/>
    <w:rsid w:val="004A3841"/>
    <w:rsid w:val="004A4146"/>
    <w:rsid w:val="004A47DB"/>
    <w:rsid w:val="004A5279"/>
    <w:rsid w:val="004A528D"/>
    <w:rsid w:val="004A5308"/>
    <w:rsid w:val="004A5AAE"/>
    <w:rsid w:val="004A62B1"/>
    <w:rsid w:val="004A6AB7"/>
    <w:rsid w:val="004A7284"/>
    <w:rsid w:val="004A77E5"/>
    <w:rsid w:val="004A77ED"/>
    <w:rsid w:val="004A7E1A"/>
    <w:rsid w:val="004B0073"/>
    <w:rsid w:val="004B0598"/>
    <w:rsid w:val="004B0858"/>
    <w:rsid w:val="004B1541"/>
    <w:rsid w:val="004B15AE"/>
    <w:rsid w:val="004B1B05"/>
    <w:rsid w:val="004B240E"/>
    <w:rsid w:val="004B29F4"/>
    <w:rsid w:val="004B2DBF"/>
    <w:rsid w:val="004B4501"/>
    <w:rsid w:val="004B45D8"/>
    <w:rsid w:val="004B4C27"/>
    <w:rsid w:val="004B54A5"/>
    <w:rsid w:val="004B5A68"/>
    <w:rsid w:val="004B6407"/>
    <w:rsid w:val="004B6923"/>
    <w:rsid w:val="004B7240"/>
    <w:rsid w:val="004B7495"/>
    <w:rsid w:val="004B780F"/>
    <w:rsid w:val="004B7B56"/>
    <w:rsid w:val="004B7E20"/>
    <w:rsid w:val="004C058A"/>
    <w:rsid w:val="004C06E4"/>
    <w:rsid w:val="004C098E"/>
    <w:rsid w:val="004C20CF"/>
    <w:rsid w:val="004C276E"/>
    <w:rsid w:val="004C299C"/>
    <w:rsid w:val="004C2E2E"/>
    <w:rsid w:val="004C410B"/>
    <w:rsid w:val="004C4136"/>
    <w:rsid w:val="004C46BC"/>
    <w:rsid w:val="004C4D20"/>
    <w:rsid w:val="004C4D54"/>
    <w:rsid w:val="004C4F92"/>
    <w:rsid w:val="004C5356"/>
    <w:rsid w:val="004C561E"/>
    <w:rsid w:val="004C607C"/>
    <w:rsid w:val="004C67F7"/>
    <w:rsid w:val="004C7023"/>
    <w:rsid w:val="004C7513"/>
    <w:rsid w:val="004D01CB"/>
    <w:rsid w:val="004D02AC"/>
    <w:rsid w:val="004D0383"/>
    <w:rsid w:val="004D1F3F"/>
    <w:rsid w:val="004D333E"/>
    <w:rsid w:val="004D3A72"/>
    <w:rsid w:val="004D3EE2"/>
    <w:rsid w:val="004D4BF6"/>
    <w:rsid w:val="004D4FF8"/>
    <w:rsid w:val="004D5BBA"/>
    <w:rsid w:val="004D6540"/>
    <w:rsid w:val="004D6840"/>
    <w:rsid w:val="004D7066"/>
    <w:rsid w:val="004D71C8"/>
    <w:rsid w:val="004E0BC0"/>
    <w:rsid w:val="004E12B1"/>
    <w:rsid w:val="004E140D"/>
    <w:rsid w:val="004E18CD"/>
    <w:rsid w:val="004E1C2A"/>
    <w:rsid w:val="004E29DB"/>
    <w:rsid w:val="004E2ACB"/>
    <w:rsid w:val="004E38B0"/>
    <w:rsid w:val="004E3B6A"/>
    <w:rsid w:val="004E3C28"/>
    <w:rsid w:val="004E3D64"/>
    <w:rsid w:val="004E3EE2"/>
    <w:rsid w:val="004E4332"/>
    <w:rsid w:val="004E44AC"/>
    <w:rsid w:val="004E45C3"/>
    <w:rsid w:val="004E4C2A"/>
    <w:rsid w:val="004E4E0B"/>
    <w:rsid w:val="004E58B3"/>
    <w:rsid w:val="004E66CD"/>
    <w:rsid w:val="004E6856"/>
    <w:rsid w:val="004E6FB4"/>
    <w:rsid w:val="004F08C4"/>
    <w:rsid w:val="004F0977"/>
    <w:rsid w:val="004F1408"/>
    <w:rsid w:val="004F15A3"/>
    <w:rsid w:val="004F1AD6"/>
    <w:rsid w:val="004F3895"/>
    <w:rsid w:val="004F4E1D"/>
    <w:rsid w:val="004F5093"/>
    <w:rsid w:val="004F5445"/>
    <w:rsid w:val="004F5B8A"/>
    <w:rsid w:val="004F6257"/>
    <w:rsid w:val="004F6A25"/>
    <w:rsid w:val="004F6AB0"/>
    <w:rsid w:val="004F6B4D"/>
    <w:rsid w:val="004F6BB4"/>
    <w:rsid w:val="004F6C24"/>
    <w:rsid w:val="004F6F40"/>
    <w:rsid w:val="004F7819"/>
    <w:rsid w:val="005000BD"/>
    <w:rsid w:val="005000DD"/>
    <w:rsid w:val="00500149"/>
    <w:rsid w:val="00501859"/>
    <w:rsid w:val="00503948"/>
    <w:rsid w:val="00503B09"/>
    <w:rsid w:val="005043B9"/>
    <w:rsid w:val="00504CBF"/>
    <w:rsid w:val="00504F5C"/>
    <w:rsid w:val="00505262"/>
    <w:rsid w:val="0050597B"/>
    <w:rsid w:val="00505ABA"/>
    <w:rsid w:val="00505F9D"/>
    <w:rsid w:val="005068DE"/>
    <w:rsid w:val="00506DF8"/>
    <w:rsid w:val="00507451"/>
    <w:rsid w:val="00507905"/>
    <w:rsid w:val="00510559"/>
    <w:rsid w:val="00511F4D"/>
    <w:rsid w:val="005128ED"/>
    <w:rsid w:val="00512C08"/>
    <w:rsid w:val="00512CFB"/>
    <w:rsid w:val="00513B36"/>
    <w:rsid w:val="00513EA0"/>
    <w:rsid w:val="00514D6B"/>
    <w:rsid w:val="0051574E"/>
    <w:rsid w:val="00516A7C"/>
    <w:rsid w:val="00517025"/>
    <w:rsid w:val="0051725F"/>
    <w:rsid w:val="005178D9"/>
    <w:rsid w:val="00517D23"/>
    <w:rsid w:val="00520095"/>
    <w:rsid w:val="005201B5"/>
    <w:rsid w:val="00520645"/>
    <w:rsid w:val="005212F0"/>
    <w:rsid w:val="0052168D"/>
    <w:rsid w:val="00521D81"/>
    <w:rsid w:val="00522EB8"/>
    <w:rsid w:val="0052396A"/>
    <w:rsid w:val="00523F54"/>
    <w:rsid w:val="00524586"/>
    <w:rsid w:val="0052542C"/>
    <w:rsid w:val="00525B41"/>
    <w:rsid w:val="005265E8"/>
    <w:rsid w:val="00526B09"/>
    <w:rsid w:val="0052709E"/>
    <w:rsid w:val="0052782C"/>
    <w:rsid w:val="00527A41"/>
    <w:rsid w:val="005301CD"/>
    <w:rsid w:val="00530E46"/>
    <w:rsid w:val="0053192E"/>
    <w:rsid w:val="005324EF"/>
    <w:rsid w:val="0053286B"/>
    <w:rsid w:val="00533877"/>
    <w:rsid w:val="00533BA4"/>
    <w:rsid w:val="005353C0"/>
    <w:rsid w:val="00536369"/>
    <w:rsid w:val="0053769E"/>
    <w:rsid w:val="00537FC2"/>
    <w:rsid w:val="005400FF"/>
    <w:rsid w:val="00540E99"/>
    <w:rsid w:val="00541130"/>
    <w:rsid w:val="00541AAF"/>
    <w:rsid w:val="00543534"/>
    <w:rsid w:val="00543B6E"/>
    <w:rsid w:val="00543CCB"/>
    <w:rsid w:val="005446D4"/>
    <w:rsid w:val="00544A8B"/>
    <w:rsid w:val="0054666C"/>
    <w:rsid w:val="00546A8B"/>
    <w:rsid w:val="00546D5E"/>
    <w:rsid w:val="00546F02"/>
    <w:rsid w:val="0054770B"/>
    <w:rsid w:val="00547D6C"/>
    <w:rsid w:val="00551073"/>
    <w:rsid w:val="00551482"/>
    <w:rsid w:val="00551881"/>
    <w:rsid w:val="00551DA4"/>
    <w:rsid w:val="0055213A"/>
    <w:rsid w:val="00553452"/>
    <w:rsid w:val="00553A00"/>
    <w:rsid w:val="00553CEA"/>
    <w:rsid w:val="00553FC3"/>
    <w:rsid w:val="0055463B"/>
    <w:rsid w:val="00554956"/>
    <w:rsid w:val="00554CF8"/>
    <w:rsid w:val="005556F7"/>
    <w:rsid w:val="00556655"/>
    <w:rsid w:val="00557BE6"/>
    <w:rsid w:val="005600BC"/>
    <w:rsid w:val="0056036F"/>
    <w:rsid w:val="00562DAA"/>
    <w:rsid w:val="00563104"/>
    <w:rsid w:val="005634C4"/>
    <w:rsid w:val="0056394A"/>
    <w:rsid w:val="00563B24"/>
    <w:rsid w:val="005646C1"/>
    <w:rsid w:val="005646CC"/>
    <w:rsid w:val="00564726"/>
    <w:rsid w:val="005652E4"/>
    <w:rsid w:val="00565730"/>
    <w:rsid w:val="00566671"/>
    <w:rsid w:val="0056672B"/>
    <w:rsid w:val="00567757"/>
    <w:rsid w:val="00567B22"/>
    <w:rsid w:val="005706E0"/>
    <w:rsid w:val="0057134C"/>
    <w:rsid w:val="0057136B"/>
    <w:rsid w:val="0057331C"/>
    <w:rsid w:val="00573328"/>
    <w:rsid w:val="00573F07"/>
    <w:rsid w:val="005747FF"/>
    <w:rsid w:val="00574A1E"/>
    <w:rsid w:val="00576415"/>
    <w:rsid w:val="0057726B"/>
    <w:rsid w:val="0057754B"/>
    <w:rsid w:val="00580D0F"/>
    <w:rsid w:val="00581D19"/>
    <w:rsid w:val="00582445"/>
    <w:rsid w:val="005824C0"/>
    <w:rsid w:val="00582560"/>
    <w:rsid w:val="00582DCF"/>
    <w:rsid w:val="00582EFE"/>
    <w:rsid w:val="00582FD7"/>
    <w:rsid w:val="005832ED"/>
    <w:rsid w:val="00583524"/>
    <w:rsid w:val="005835A2"/>
    <w:rsid w:val="00583853"/>
    <w:rsid w:val="005857A8"/>
    <w:rsid w:val="00586929"/>
    <w:rsid w:val="00586E6C"/>
    <w:rsid w:val="0058713B"/>
    <w:rsid w:val="005876D2"/>
    <w:rsid w:val="005879DE"/>
    <w:rsid w:val="0059056C"/>
    <w:rsid w:val="0059130B"/>
    <w:rsid w:val="00591F97"/>
    <w:rsid w:val="0059364E"/>
    <w:rsid w:val="00595136"/>
    <w:rsid w:val="00595DFE"/>
    <w:rsid w:val="00596689"/>
    <w:rsid w:val="0059685C"/>
    <w:rsid w:val="005A0C89"/>
    <w:rsid w:val="005A16FB"/>
    <w:rsid w:val="005A1A68"/>
    <w:rsid w:val="005A21DB"/>
    <w:rsid w:val="005A27C2"/>
    <w:rsid w:val="005A2A5A"/>
    <w:rsid w:val="005A2E87"/>
    <w:rsid w:val="005A3076"/>
    <w:rsid w:val="005A39FC"/>
    <w:rsid w:val="005A3B66"/>
    <w:rsid w:val="005A42E3"/>
    <w:rsid w:val="005A5350"/>
    <w:rsid w:val="005A5440"/>
    <w:rsid w:val="005A5F04"/>
    <w:rsid w:val="005A6DC2"/>
    <w:rsid w:val="005A76B5"/>
    <w:rsid w:val="005A7D6E"/>
    <w:rsid w:val="005B0870"/>
    <w:rsid w:val="005B1762"/>
    <w:rsid w:val="005B264C"/>
    <w:rsid w:val="005B3BF6"/>
    <w:rsid w:val="005B49C0"/>
    <w:rsid w:val="005B4B88"/>
    <w:rsid w:val="005B4FC2"/>
    <w:rsid w:val="005B5605"/>
    <w:rsid w:val="005B5D60"/>
    <w:rsid w:val="005B5E31"/>
    <w:rsid w:val="005B5FD4"/>
    <w:rsid w:val="005B64AE"/>
    <w:rsid w:val="005B6E3D"/>
    <w:rsid w:val="005B7298"/>
    <w:rsid w:val="005B7BEF"/>
    <w:rsid w:val="005B7CE5"/>
    <w:rsid w:val="005C1661"/>
    <w:rsid w:val="005C1A25"/>
    <w:rsid w:val="005C1BFC"/>
    <w:rsid w:val="005C3FA2"/>
    <w:rsid w:val="005C4326"/>
    <w:rsid w:val="005C6031"/>
    <w:rsid w:val="005C7301"/>
    <w:rsid w:val="005C7B55"/>
    <w:rsid w:val="005C7E63"/>
    <w:rsid w:val="005D0175"/>
    <w:rsid w:val="005D0D3E"/>
    <w:rsid w:val="005D0F53"/>
    <w:rsid w:val="005D1364"/>
    <w:rsid w:val="005D1CC4"/>
    <w:rsid w:val="005D2D62"/>
    <w:rsid w:val="005D36C0"/>
    <w:rsid w:val="005D37BB"/>
    <w:rsid w:val="005D4B35"/>
    <w:rsid w:val="005D5585"/>
    <w:rsid w:val="005D5A78"/>
    <w:rsid w:val="005D5BDD"/>
    <w:rsid w:val="005D5DB0"/>
    <w:rsid w:val="005E00C9"/>
    <w:rsid w:val="005E0152"/>
    <w:rsid w:val="005E064F"/>
    <w:rsid w:val="005E09B1"/>
    <w:rsid w:val="005E0B43"/>
    <w:rsid w:val="005E16AC"/>
    <w:rsid w:val="005E18B6"/>
    <w:rsid w:val="005E1952"/>
    <w:rsid w:val="005E1F61"/>
    <w:rsid w:val="005E2734"/>
    <w:rsid w:val="005E298A"/>
    <w:rsid w:val="005E3B00"/>
    <w:rsid w:val="005E4742"/>
    <w:rsid w:val="005E4804"/>
    <w:rsid w:val="005E5F9E"/>
    <w:rsid w:val="005E6829"/>
    <w:rsid w:val="005E72A6"/>
    <w:rsid w:val="005F0724"/>
    <w:rsid w:val="005F10D4"/>
    <w:rsid w:val="005F181E"/>
    <w:rsid w:val="005F26E8"/>
    <w:rsid w:val="005F275A"/>
    <w:rsid w:val="005F2E08"/>
    <w:rsid w:val="005F5021"/>
    <w:rsid w:val="005F60F9"/>
    <w:rsid w:val="005F78DD"/>
    <w:rsid w:val="005F7A4D"/>
    <w:rsid w:val="0060146B"/>
    <w:rsid w:val="00601B68"/>
    <w:rsid w:val="0060291B"/>
    <w:rsid w:val="0060359B"/>
    <w:rsid w:val="00603F69"/>
    <w:rsid w:val="006040DA"/>
    <w:rsid w:val="006047BD"/>
    <w:rsid w:val="0060515B"/>
    <w:rsid w:val="00607675"/>
    <w:rsid w:val="00610F53"/>
    <w:rsid w:val="00612E3F"/>
    <w:rsid w:val="006130ED"/>
    <w:rsid w:val="00613208"/>
    <w:rsid w:val="00613810"/>
    <w:rsid w:val="0061459C"/>
    <w:rsid w:val="00614710"/>
    <w:rsid w:val="00614CF4"/>
    <w:rsid w:val="0061523A"/>
    <w:rsid w:val="00616176"/>
    <w:rsid w:val="00616589"/>
    <w:rsid w:val="0061669E"/>
    <w:rsid w:val="00616767"/>
    <w:rsid w:val="0061698B"/>
    <w:rsid w:val="00616F61"/>
    <w:rsid w:val="00617EC5"/>
    <w:rsid w:val="00620917"/>
    <w:rsid w:val="0062163D"/>
    <w:rsid w:val="00623507"/>
    <w:rsid w:val="006237D3"/>
    <w:rsid w:val="00623A9E"/>
    <w:rsid w:val="00624A20"/>
    <w:rsid w:val="00624C9B"/>
    <w:rsid w:val="00625BDA"/>
    <w:rsid w:val="006275B2"/>
    <w:rsid w:val="00630BB3"/>
    <w:rsid w:val="00632114"/>
    <w:rsid w:val="00632182"/>
    <w:rsid w:val="006323C5"/>
    <w:rsid w:val="006335DF"/>
    <w:rsid w:val="00634717"/>
    <w:rsid w:val="00634D58"/>
    <w:rsid w:val="0063564D"/>
    <w:rsid w:val="00635831"/>
    <w:rsid w:val="00635E1E"/>
    <w:rsid w:val="0063670E"/>
    <w:rsid w:val="00637098"/>
    <w:rsid w:val="00637181"/>
    <w:rsid w:val="00637AF8"/>
    <w:rsid w:val="00637B23"/>
    <w:rsid w:val="00637F3C"/>
    <w:rsid w:val="006412BE"/>
    <w:rsid w:val="0064144D"/>
    <w:rsid w:val="00641609"/>
    <w:rsid w:val="0064160E"/>
    <w:rsid w:val="0064168E"/>
    <w:rsid w:val="00642389"/>
    <w:rsid w:val="00642947"/>
    <w:rsid w:val="00642AC6"/>
    <w:rsid w:val="006439ED"/>
    <w:rsid w:val="00644306"/>
    <w:rsid w:val="00644C60"/>
    <w:rsid w:val="0064502B"/>
    <w:rsid w:val="006450E2"/>
    <w:rsid w:val="006453D8"/>
    <w:rsid w:val="00645AAC"/>
    <w:rsid w:val="00650503"/>
    <w:rsid w:val="0065066A"/>
    <w:rsid w:val="00650CA1"/>
    <w:rsid w:val="0065198F"/>
    <w:rsid w:val="00651A1C"/>
    <w:rsid w:val="00651E73"/>
    <w:rsid w:val="006522FD"/>
    <w:rsid w:val="00652800"/>
    <w:rsid w:val="006534F5"/>
    <w:rsid w:val="006537F6"/>
    <w:rsid w:val="00653AB0"/>
    <w:rsid w:val="00653C5D"/>
    <w:rsid w:val="006544A7"/>
    <w:rsid w:val="00654F9B"/>
    <w:rsid w:val="006552BE"/>
    <w:rsid w:val="006555A6"/>
    <w:rsid w:val="006561F4"/>
    <w:rsid w:val="006562D9"/>
    <w:rsid w:val="00656A64"/>
    <w:rsid w:val="0066140B"/>
    <w:rsid w:val="006618E3"/>
    <w:rsid w:val="00661D06"/>
    <w:rsid w:val="0066268A"/>
    <w:rsid w:val="006628FB"/>
    <w:rsid w:val="0066377F"/>
    <w:rsid w:val="006638B4"/>
    <w:rsid w:val="0066400D"/>
    <w:rsid w:val="006644C4"/>
    <w:rsid w:val="00664BA8"/>
    <w:rsid w:val="006650A6"/>
    <w:rsid w:val="00665428"/>
    <w:rsid w:val="0066665B"/>
    <w:rsid w:val="00666971"/>
    <w:rsid w:val="00666F88"/>
    <w:rsid w:val="00667A3A"/>
    <w:rsid w:val="00670EE3"/>
    <w:rsid w:val="00671533"/>
    <w:rsid w:val="0067181D"/>
    <w:rsid w:val="00672080"/>
    <w:rsid w:val="00672BB7"/>
    <w:rsid w:val="0067331F"/>
    <w:rsid w:val="006736E3"/>
    <w:rsid w:val="00673824"/>
    <w:rsid w:val="00674180"/>
    <w:rsid w:val="006742E8"/>
    <w:rsid w:val="0067482E"/>
    <w:rsid w:val="0067498A"/>
    <w:rsid w:val="00674FD2"/>
    <w:rsid w:val="00675000"/>
    <w:rsid w:val="00675260"/>
    <w:rsid w:val="006761F9"/>
    <w:rsid w:val="006764B8"/>
    <w:rsid w:val="0067656C"/>
    <w:rsid w:val="00677C16"/>
    <w:rsid w:val="00677DDB"/>
    <w:rsid w:val="00677EF0"/>
    <w:rsid w:val="0068125C"/>
    <w:rsid w:val="006814BF"/>
    <w:rsid w:val="00681F32"/>
    <w:rsid w:val="006833C5"/>
    <w:rsid w:val="006839EC"/>
    <w:rsid w:val="00683AEC"/>
    <w:rsid w:val="00684672"/>
    <w:rsid w:val="0068481E"/>
    <w:rsid w:val="00685BCB"/>
    <w:rsid w:val="0068666A"/>
    <w:rsid w:val="0068666F"/>
    <w:rsid w:val="00686706"/>
    <w:rsid w:val="00686D0B"/>
    <w:rsid w:val="0068780A"/>
    <w:rsid w:val="00687BE1"/>
    <w:rsid w:val="00690267"/>
    <w:rsid w:val="006906E7"/>
    <w:rsid w:val="00690FC2"/>
    <w:rsid w:val="0069113C"/>
    <w:rsid w:val="00691791"/>
    <w:rsid w:val="00691ECD"/>
    <w:rsid w:val="00693296"/>
    <w:rsid w:val="00693480"/>
    <w:rsid w:val="00693EF6"/>
    <w:rsid w:val="00694423"/>
    <w:rsid w:val="006954D4"/>
    <w:rsid w:val="00695633"/>
    <w:rsid w:val="0069598B"/>
    <w:rsid w:val="00695AF0"/>
    <w:rsid w:val="00695D8F"/>
    <w:rsid w:val="00696AC8"/>
    <w:rsid w:val="00697396"/>
    <w:rsid w:val="0069742C"/>
    <w:rsid w:val="00697C30"/>
    <w:rsid w:val="00697C97"/>
    <w:rsid w:val="006A193A"/>
    <w:rsid w:val="006A1A8E"/>
    <w:rsid w:val="006A1CF6"/>
    <w:rsid w:val="006A2D9E"/>
    <w:rsid w:val="006A36DB"/>
    <w:rsid w:val="006A3CB0"/>
    <w:rsid w:val="006A3D31"/>
    <w:rsid w:val="006A3EF2"/>
    <w:rsid w:val="006A44D0"/>
    <w:rsid w:val="006A48C1"/>
    <w:rsid w:val="006A510D"/>
    <w:rsid w:val="006A5175"/>
    <w:rsid w:val="006A51A4"/>
    <w:rsid w:val="006A58BC"/>
    <w:rsid w:val="006A68F1"/>
    <w:rsid w:val="006B06B2"/>
    <w:rsid w:val="006B1FFA"/>
    <w:rsid w:val="006B3564"/>
    <w:rsid w:val="006B37E6"/>
    <w:rsid w:val="006B3D8F"/>
    <w:rsid w:val="006B42E3"/>
    <w:rsid w:val="006B44E9"/>
    <w:rsid w:val="006B4C10"/>
    <w:rsid w:val="006B565D"/>
    <w:rsid w:val="006B5A7A"/>
    <w:rsid w:val="006B6923"/>
    <w:rsid w:val="006B73E5"/>
    <w:rsid w:val="006C00A3"/>
    <w:rsid w:val="006C0485"/>
    <w:rsid w:val="006C0536"/>
    <w:rsid w:val="006C1CF6"/>
    <w:rsid w:val="006C1E93"/>
    <w:rsid w:val="006C2185"/>
    <w:rsid w:val="006C39DE"/>
    <w:rsid w:val="006C3A1B"/>
    <w:rsid w:val="006C5398"/>
    <w:rsid w:val="006C58B5"/>
    <w:rsid w:val="006C5D7D"/>
    <w:rsid w:val="006C5DB3"/>
    <w:rsid w:val="006C7AB5"/>
    <w:rsid w:val="006C7D86"/>
    <w:rsid w:val="006D062E"/>
    <w:rsid w:val="006D0817"/>
    <w:rsid w:val="006D0996"/>
    <w:rsid w:val="006D22D1"/>
    <w:rsid w:val="006D2405"/>
    <w:rsid w:val="006D345C"/>
    <w:rsid w:val="006D3A0E"/>
    <w:rsid w:val="006D4932"/>
    <w:rsid w:val="006D4A39"/>
    <w:rsid w:val="006D53A4"/>
    <w:rsid w:val="006D5C3B"/>
    <w:rsid w:val="006D6748"/>
    <w:rsid w:val="006D7B43"/>
    <w:rsid w:val="006E04CC"/>
    <w:rsid w:val="006E08A7"/>
    <w:rsid w:val="006E08C4"/>
    <w:rsid w:val="006E091B"/>
    <w:rsid w:val="006E0C24"/>
    <w:rsid w:val="006E1567"/>
    <w:rsid w:val="006E2552"/>
    <w:rsid w:val="006E27E7"/>
    <w:rsid w:val="006E2E0C"/>
    <w:rsid w:val="006E3094"/>
    <w:rsid w:val="006E3B44"/>
    <w:rsid w:val="006E42C8"/>
    <w:rsid w:val="006E4800"/>
    <w:rsid w:val="006E4C36"/>
    <w:rsid w:val="006E4CDB"/>
    <w:rsid w:val="006E4EAB"/>
    <w:rsid w:val="006E560F"/>
    <w:rsid w:val="006E5B90"/>
    <w:rsid w:val="006E5C79"/>
    <w:rsid w:val="006E5D76"/>
    <w:rsid w:val="006E60D3"/>
    <w:rsid w:val="006E79B6"/>
    <w:rsid w:val="006F054E"/>
    <w:rsid w:val="006F0D7A"/>
    <w:rsid w:val="006F13B3"/>
    <w:rsid w:val="006F15D8"/>
    <w:rsid w:val="006F1B19"/>
    <w:rsid w:val="006F1C64"/>
    <w:rsid w:val="006F229D"/>
    <w:rsid w:val="006F332A"/>
    <w:rsid w:val="006F3613"/>
    <w:rsid w:val="006F3839"/>
    <w:rsid w:val="006F3A0B"/>
    <w:rsid w:val="006F4503"/>
    <w:rsid w:val="006F5E8E"/>
    <w:rsid w:val="006F724E"/>
    <w:rsid w:val="006F7AE5"/>
    <w:rsid w:val="00701CF9"/>
    <w:rsid w:val="00701DAC"/>
    <w:rsid w:val="0070259C"/>
    <w:rsid w:val="007032AA"/>
    <w:rsid w:val="0070449F"/>
    <w:rsid w:val="00704694"/>
    <w:rsid w:val="007052A3"/>
    <w:rsid w:val="007058CD"/>
    <w:rsid w:val="00705D75"/>
    <w:rsid w:val="00706F23"/>
    <w:rsid w:val="0070723B"/>
    <w:rsid w:val="00707DD3"/>
    <w:rsid w:val="00712D5C"/>
    <w:rsid w:val="00712DA7"/>
    <w:rsid w:val="007142B7"/>
    <w:rsid w:val="00714956"/>
    <w:rsid w:val="00715F89"/>
    <w:rsid w:val="007160E8"/>
    <w:rsid w:val="0071654E"/>
    <w:rsid w:val="007165B4"/>
    <w:rsid w:val="00716FB7"/>
    <w:rsid w:val="007172E7"/>
    <w:rsid w:val="00717B78"/>
    <w:rsid w:val="00717C66"/>
    <w:rsid w:val="00720E4C"/>
    <w:rsid w:val="0072100C"/>
    <w:rsid w:val="0072144B"/>
    <w:rsid w:val="00721A52"/>
    <w:rsid w:val="00722769"/>
    <w:rsid w:val="00722D6B"/>
    <w:rsid w:val="00723331"/>
    <w:rsid w:val="00723694"/>
    <w:rsid w:val="00723956"/>
    <w:rsid w:val="00723A21"/>
    <w:rsid w:val="00723EF2"/>
    <w:rsid w:val="00724203"/>
    <w:rsid w:val="007249DB"/>
    <w:rsid w:val="00724F7D"/>
    <w:rsid w:val="007258BB"/>
    <w:rsid w:val="00725C3B"/>
    <w:rsid w:val="00725D14"/>
    <w:rsid w:val="00725E11"/>
    <w:rsid w:val="007266FB"/>
    <w:rsid w:val="007272F7"/>
    <w:rsid w:val="007306C8"/>
    <w:rsid w:val="007307C2"/>
    <w:rsid w:val="00731804"/>
    <w:rsid w:val="0073212B"/>
    <w:rsid w:val="00732269"/>
    <w:rsid w:val="00733D6A"/>
    <w:rsid w:val="00734028"/>
    <w:rsid w:val="00734065"/>
    <w:rsid w:val="00734894"/>
    <w:rsid w:val="00735327"/>
    <w:rsid w:val="00735451"/>
    <w:rsid w:val="00737D81"/>
    <w:rsid w:val="00740236"/>
    <w:rsid w:val="00740573"/>
    <w:rsid w:val="00741479"/>
    <w:rsid w:val="007414DA"/>
    <w:rsid w:val="007423AE"/>
    <w:rsid w:val="00742CD2"/>
    <w:rsid w:val="00743F0B"/>
    <w:rsid w:val="00744439"/>
    <w:rsid w:val="007448D2"/>
    <w:rsid w:val="00744A73"/>
    <w:rsid w:val="00744DB8"/>
    <w:rsid w:val="00745B4F"/>
    <w:rsid w:val="00745C28"/>
    <w:rsid w:val="007460FF"/>
    <w:rsid w:val="00746C0D"/>
    <w:rsid w:val="007474D4"/>
    <w:rsid w:val="0075322D"/>
    <w:rsid w:val="007537A0"/>
    <w:rsid w:val="00753D56"/>
    <w:rsid w:val="00754B3E"/>
    <w:rsid w:val="007564AE"/>
    <w:rsid w:val="00756E01"/>
    <w:rsid w:val="00757178"/>
    <w:rsid w:val="00757591"/>
    <w:rsid w:val="00757633"/>
    <w:rsid w:val="00757A59"/>
    <w:rsid w:val="00757DD5"/>
    <w:rsid w:val="00760925"/>
    <w:rsid w:val="007617A7"/>
    <w:rsid w:val="00762125"/>
    <w:rsid w:val="007622BA"/>
    <w:rsid w:val="007635C3"/>
    <w:rsid w:val="00763BCA"/>
    <w:rsid w:val="00764FB6"/>
    <w:rsid w:val="00765E06"/>
    <w:rsid w:val="00765F79"/>
    <w:rsid w:val="007706FF"/>
    <w:rsid w:val="00770891"/>
    <w:rsid w:val="00770B8E"/>
    <w:rsid w:val="00770C61"/>
    <w:rsid w:val="00771101"/>
    <w:rsid w:val="007714D3"/>
    <w:rsid w:val="00772BA3"/>
    <w:rsid w:val="00772DD1"/>
    <w:rsid w:val="00772EF0"/>
    <w:rsid w:val="007737C2"/>
    <w:rsid w:val="007752C2"/>
    <w:rsid w:val="00775311"/>
    <w:rsid w:val="007763FE"/>
    <w:rsid w:val="0077653D"/>
    <w:rsid w:val="0077676A"/>
    <w:rsid w:val="00776998"/>
    <w:rsid w:val="00777570"/>
    <w:rsid w:val="007776A2"/>
    <w:rsid w:val="00777849"/>
    <w:rsid w:val="00780820"/>
    <w:rsid w:val="00780922"/>
    <w:rsid w:val="00780A99"/>
    <w:rsid w:val="00780E95"/>
    <w:rsid w:val="00781C4F"/>
    <w:rsid w:val="00782487"/>
    <w:rsid w:val="00782A2E"/>
    <w:rsid w:val="00782B11"/>
    <w:rsid w:val="007836C0"/>
    <w:rsid w:val="0078453D"/>
    <w:rsid w:val="0078494A"/>
    <w:rsid w:val="0078667E"/>
    <w:rsid w:val="00787ACD"/>
    <w:rsid w:val="007909CB"/>
    <w:rsid w:val="00790EEF"/>
    <w:rsid w:val="007919DC"/>
    <w:rsid w:val="00791B72"/>
    <w:rsid w:val="00791C7F"/>
    <w:rsid w:val="007929D2"/>
    <w:rsid w:val="007934FE"/>
    <w:rsid w:val="00793794"/>
    <w:rsid w:val="007937E6"/>
    <w:rsid w:val="00793925"/>
    <w:rsid w:val="00794708"/>
    <w:rsid w:val="00796888"/>
    <w:rsid w:val="007A086F"/>
    <w:rsid w:val="007A0953"/>
    <w:rsid w:val="007A1326"/>
    <w:rsid w:val="007A1CA6"/>
    <w:rsid w:val="007A2B7B"/>
    <w:rsid w:val="007A3356"/>
    <w:rsid w:val="007A35F3"/>
    <w:rsid w:val="007A36F3"/>
    <w:rsid w:val="007A4CEF"/>
    <w:rsid w:val="007A55A8"/>
    <w:rsid w:val="007A7BE5"/>
    <w:rsid w:val="007B0533"/>
    <w:rsid w:val="007B079E"/>
    <w:rsid w:val="007B120E"/>
    <w:rsid w:val="007B24C4"/>
    <w:rsid w:val="007B2D81"/>
    <w:rsid w:val="007B5020"/>
    <w:rsid w:val="007B50E4"/>
    <w:rsid w:val="007B5236"/>
    <w:rsid w:val="007B6034"/>
    <w:rsid w:val="007B6B2F"/>
    <w:rsid w:val="007B76FC"/>
    <w:rsid w:val="007C057B"/>
    <w:rsid w:val="007C0720"/>
    <w:rsid w:val="007C1661"/>
    <w:rsid w:val="007C18E4"/>
    <w:rsid w:val="007C1A9E"/>
    <w:rsid w:val="007C338E"/>
    <w:rsid w:val="007C6E38"/>
    <w:rsid w:val="007D0515"/>
    <w:rsid w:val="007D0694"/>
    <w:rsid w:val="007D2034"/>
    <w:rsid w:val="007D212E"/>
    <w:rsid w:val="007D42BE"/>
    <w:rsid w:val="007D458F"/>
    <w:rsid w:val="007D5655"/>
    <w:rsid w:val="007D5A52"/>
    <w:rsid w:val="007D6A62"/>
    <w:rsid w:val="007D7CF5"/>
    <w:rsid w:val="007D7E58"/>
    <w:rsid w:val="007E1431"/>
    <w:rsid w:val="007E1820"/>
    <w:rsid w:val="007E19DB"/>
    <w:rsid w:val="007E2346"/>
    <w:rsid w:val="007E2587"/>
    <w:rsid w:val="007E2A2C"/>
    <w:rsid w:val="007E2B1C"/>
    <w:rsid w:val="007E3A44"/>
    <w:rsid w:val="007E41AD"/>
    <w:rsid w:val="007E43F2"/>
    <w:rsid w:val="007E4514"/>
    <w:rsid w:val="007E54BF"/>
    <w:rsid w:val="007E5599"/>
    <w:rsid w:val="007E5E9E"/>
    <w:rsid w:val="007E693B"/>
    <w:rsid w:val="007E6CFF"/>
    <w:rsid w:val="007E742D"/>
    <w:rsid w:val="007F0E3B"/>
    <w:rsid w:val="007F1493"/>
    <w:rsid w:val="007F15BC"/>
    <w:rsid w:val="007F2D09"/>
    <w:rsid w:val="007F3524"/>
    <w:rsid w:val="007F576D"/>
    <w:rsid w:val="007F636B"/>
    <w:rsid w:val="007F637A"/>
    <w:rsid w:val="007F66A6"/>
    <w:rsid w:val="007F6ADD"/>
    <w:rsid w:val="007F76BF"/>
    <w:rsid w:val="007F7D65"/>
    <w:rsid w:val="008003CD"/>
    <w:rsid w:val="00800512"/>
    <w:rsid w:val="00801687"/>
    <w:rsid w:val="008019EE"/>
    <w:rsid w:val="00802022"/>
    <w:rsid w:val="0080207C"/>
    <w:rsid w:val="008028A3"/>
    <w:rsid w:val="00802C95"/>
    <w:rsid w:val="0080351E"/>
    <w:rsid w:val="008044D5"/>
    <w:rsid w:val="0080466F"/>
    <w:rsid w:val="008059C1"/>
    <w:rsid w:val="008061AA"/>
    <w:rsid w:val="0080662F"/>
    <w:rsid w:val="00806C91"/>
    <w:rsid w:val="0081065F"/>
    <w:rsid w:val="00810E72"/>
    <w:rsid w:val="00811628"/>
    <w:rsid w:val="0081179B"/>
    <w:rsid w:val="0081201B"/>
    <w:rsid w:val="00812DCB"/>
    <w:rsid w:val="00812E2A"/>
    <w:rsid w:val="00813FA5"/>
    <w:rsid w:val="0081523F"/>
    <w:rsid w:val="00815BE7"/>
    <w:rsid w:val="00815DF1"/>
    <w:rsid w:val="00816151"/>
    <w:rsid w:val="0081648C"/>
    <w:rsid w:val="008168A5"/>
    <w:rsid w:val="00817268"/>
    <w:rsid w:val="008177FE"/>
    <w:rsid w:val="0081793E"/>
    <w:rsid w:val="00817E8D"/>
    <w:rsid w:val="00820287"/>
    <w:rsid w:val="0082028D"/>
    <w:rsid w:val="008203B7"/>
    <w:rsid w:val="00820BB7"/>
    <w:rsid w:val="00820D3A"/>
    <w:rsid w:val="008212BE"/>
    <w:rsid w:val="0082146B"/>
    <w:rsid w:val="008218CF"/>
    <w:rsid w:val="00821CE3"/>
    <w:rsid w:val="008248E7"/>
    <w:rsid w:val="00824AC5"/>
    <w:rsid w:val="00824F02"/>
    <w:rsid w:val="00825595"/>
    <w:rsid w:val="00825FDE"/>
    <w:rsid w:val="00826BD1"/>
    <w:rsid w:val="00826C4F"/>
    <w:rsid w:val="00830A48"/>
    <w:rsid w:val="00830D11"/>
    <w:rsid w:val="00831C85"/>
    <w:rsid w:val="00831C89"/>
    <w:rsid w:val="00832D86"/>
    <w:rsid w:val="00832DA5"/>
    <w:rsid w:val="00832F4B"/>
    <w:rsid w:val="0083356B"/>
    <w:rsid w:val="0083376C"/>
    <w:rsid w:val="00833A2E"/>
    <w:rsid w:val="00833C86"/>
    <w:rsid w:val="00833EDF"/>
    <w:rsid w:val="00834038"/>
    <w:rsid w:val="008342CD"/>
    <w:rsid w:val="00834A72"/>
    <w:rsid w:val="0083676D"/>
    <w:rsid w:val="008374AE"/>
    <w:rsid w:val="008377AF"/>
    <w:rsid w:val="00837FA0"/>
    <w:rsid w:val="008404C4"/>
    <w:rsid w:val="0084056D"/>
    <w:rsid w:val="00840881"/>
    <w:rsid w:val="00840C35"/>
    <w:rsid w:val="00841080"/>
    <w:rsid w:val="008412F7"/>
    <w:rsid w:val="008414BB"/>
    <w:rsid w:val="00841B54"/>
    <w:rsid w:val="00841DCE"/>
    <w:rsid w:val="00841F12"/>
    <w:rsid w:val="00842E76"/>
    <w:rsid w:val="0084308B"/>
    <w:rsid w:val="008434A7"/>
    <w:rsid w:val="00843ED1"/>
    <w:rsid w:val="008455DA"/>
    <w:rsid w:val="00845BDE"/>
    <w:rsid w:val="008467D0"/>
    <w:rsid w:val="008470D0"/>
    <w:rsid w:val="008505DC"/>
    <w:rsid w:val="008509F0"/>
    <w:rsid w:val="00850E7D"/>
    <w:rsid w:val="00851875"/>
    <w:rsid w:val="00851DFB"/>
    <w:rsid w:val="00852357"/>
    <w:rsid w:val="00852B7B"/>
    <w:rsid w:val="00853026"/>
    <w:rsid w:val="00853CCB"/>
    <w:rsid w:val="008542CF"/>
    <w:rsid w:val="0085448C"/>
    <w:rsid w:val="00855048"/>
    <w:rsid w:val="008560BA"/>
    <w:rsid w:val="008563D3"/>
    <w:rsid w:val="00856E64"/>
    <w:rsid w:val="00857E08"/>
    <w:rsid w:val="008603E2"/>
    <w:rsid w:val="00860A52"/>
    <w:rsid w:val="008611FD"/>
    <w:rsid w:val="00861B13"/>
    <w:rsid w:val="00862960"/>
    <w:rsid w:val="00863532"/>
    <w:rsid w:val="0086369A"/>
    <w:rsid w:val="008641E8"/>
    <w:rsid w:val="00864F2C"/>
    <w:rsid w:val="0086512A"/>
    <w:rsid w:val="008651FE"/>
    <w:rsid w:val="00865EC3"/>
    <w:rsid w:val="0086629C"/>
    <w:rsid w:val="00866415"/>
    <w:rsid w:val="0086672A"/>
    <w:rsid w:val="00866C17"/>
    <w:rsid w:val="00867469"/>
    <w:rsid w:val="00867890"/>
    <w:rsid w:val="00870838"/>
    <w:rsid w:val="00870A3D"/>
    <w:rsid w:val="00872AF0"/>
    <w:rsid w:val="00872C6E"/>
    <w:rsid w:val="008736AC"/>
    <w:rsid w:val="00874C1F"/>
    <w:rsid w:val="00874FE8"/>
    <w:rsid w:val="00875B21"/>
    <w:rsid w:val="0087772F"/>
    <w:rsid w:val="00880A08"/>
    <w:rsid w:val="00880EFD"/>
    <w:rsid w:val="008813A0"/>
    <w:rsid w:val="00881615"/>
    <w:rsid w:val="00881FBF"/>
    <w:rsid w:val="00882DE8"/>
    <w:rsid w:val="00882E98"/>
    <w:rsid w:val="00883242"/>
    <w:rsid w:val="00883A53"/>
    <w:rsid w:val="00883B6B"/>
    <w:rsid w:val="00885175"/>
    <w:rsid w:val="00885C59"/>
    <w:rsid w:val="00885E26"/>
    <w:rsid w:val="00890C47"/>
    <w:rsid w:val="0089119D"/>
    <w:rsid w:val="00891938"/>
    <w:rsid w:val="0089206D"/>
    <w:rsid w:val="0089256F"/>
    <w:rsid w:val="00893CDB"/>
    <w:rsid w:val="00893D12"/>
    <w:rsid w:val="0089468F"/>
    <w:rsid w:val="00895105"/>
    <w:rsid w:val="00895316"/>
    <w:rsid w:val="00895861"/>
    <w:rsid w:val="0089621D"/>
    <w:rsid w:val="00897B91"/>
    <w:rsid w:val="008A00A0"/>
    <w:rsid w:val="008A055A"/>
    <w:rsid w:val="008A0836"/>
    <w:rsid w:val="008A192B"/>
    <w:rsid w:val="008A21F0"/>
    <w:rsid w:val="008A2201"/>
    <w:rsid w:val="008A3344"/>
    <w:rsid w:val="008A36F2"/>
    <w:rsid w:val="008A403B"/>
    <w:rsid w:val="008A4441"/>
    <w:rsid w:val="008A49D0"/>
    <w:rsid w:val="008A4B04"/>
    <w:rsid w:val="008A5DE5"/>
    <w:rsid w:val="008A60CF"/>
    <w:rsid w:val="008A7139"/>
    <w:rsid w:val="008B0223"/>
    <w:rsid w:val="008B0BCE"/>
    <w:rsid w:val="008B0D09"/>
    <w:rsid w:val="008B1A2A"/>
    <w:rsid w:val="008B1FDB"/>
    <w:rsid w:val="008B26F1"/>
    <w:rsid w:val="008B2A5B"/>
    <w:rsid w:val="008B367A"/>
    <w:rsid w:val="008B430F"/>
    <w:rsid w:val="008B44C9"/>
    <w:rsid w:val="008B4ADB"/>
    <w:rsid w:val="008B4DA3"/>
    <w:rsid w:val="008B4FF4"/>
    <w:rsid w:val="008B5A2C"/>
    <w:rsid w:val="008B6729"/>
    <w:rsid w:val="008B7A15"/>
    <w:rsid w:val="008B7F83"/>
    <w:rsid w:val="008C085A"/>
    <w:rsid w:val="008C1714"/>
    <w:rsid w:val="008C1A20"/>
    <w:rsid w:val="008C2428"/>
    <w:rsid w:val="008C2FB5"/>
    <w:rsid w:val="008C302C"/>
    <w:rsid w:val="008C3C6D"/>
    <w:rsid w:val="008C4CAB"/>
    <w:rsid w:val="008C5065"/>
    <w:rsid w:val="008C5B06"/>
    <w:rsid w:val="008C61D5"/>
    <w:rsid w:val="008C6461"/>
    <w:rsid w:val="008C6BA4"/>
    <w:rsid w:val="008C6F82"/>
    <w:rsid w:val="008C707D"/>
    <w:rsid w:val="008C7CBC"/>
    <w:rsid w:val="008D0067"/>
    <w:rsid w:val="008D039D"/>
    <w:rsid w:val="008D0664"/>
    <w:rsid w:val="008D125E"/>
    <w:rsid w:val="008D19D7"/>
    <w:rsid w:val="008D4316"/>
    <w:rsid w:val="008D5308"/>
    <w:rsid w:val="008D55BF"/>
    <w:rsid w:val="008D61E0"/>
    <w:rsid w:val="008D63C9"/>
    <w:rsid w:val="008D66E0"/>
    <w:rsid w:val="008D6722"/>
    <w:rsid w:val="008D689E"/>
    <w:rsid w:val="008D6E1D"/>
    <w:rsid w:val="008D7AB2"/>
    <w:rsid w:val="008E0259"/>
    <w:rsid w:val="008E1A56"/>
    <w:rsid w:val="008E1C3F"/>
    <w:rsid w:val="008E3788"/>
    <w:rsid w:val="008E3859"/>
    <w:rsid w:val="008E3BE8"/>
    <w:rsid w:val="008E41A9"/>
    <w:rsid w:val="008E43E0"/>
    <w:rsid w:val="008E4A0E"/>
    <w:rsid w:val="008E4B17"/>
    <w:rsid w:val="008E4E59"/>
    <w:rsid w:val="008E5C21"/>
    <w:rsid w:val="008E65D8"/>
    <w:rsid w:val="008E6D32"/>
    <w:rsid w:val="008F0115"/>
    <w:rsid w:val="008F0383"/>
    <w:rsid w:val="008F0E38"/>
    <w:rsid w:val="008F1F6A"/>
    <w:rsid w:val="008F261C"/>
    <w:rsid w:val="008F28E7"/>
    <w:rsid w:val="008F3615"/>
    <w:rsid w:val="008F3ECE"/>
    <w:rsid w:val="008F3EDF"/>
    <w:rsid w:val="008F4273"/>
    <w:rsid w:val="008F5595"/>
    <w:rsid w:val="008F56DB"/>
    <w:rsid w:val="008F5B86"/>
    <w:rsid w:val="008F665D"/>
    <w:rsid w:val="008F734A"/>
    <w:rsid w:val="008F7854"/>
    <w:rsid w:val="008F78C3"/>
    <w:rsid w:val="008F7959"/>
    <w:rsid w:val="009002D6"/>
    <w:rsid w:val="0090053B"/>
    <w:rsid w:val="00900B80"/>
    <w:rsid w:val="00900E59"/>
    <w:rsid w:val="00900FCF"/>
    <w:rsid w:val="00901298"/>
    <w:rsid w:val="009019BB"/>
    <w:rsid w:val="00902789"/>
    <w:rsid w:val="00902919"/>
    <w:rsid w:val="00903061"/>
    <w:rsid w:val="0090315B"/>
    <w:rsid w:val="009033B0"/>
    <w:rsid w:val="00903651"/>
    <w:rsid w:val="00904350"/>
    <w:rsid w:val="00905926"/>
    <w:rsid w:val="0090604A"/>
    <w:rsid w:val="0090695B"/>
    <w:rsid w:val="009078AB"/>
    <w:rsid w:val="0091048D"/>
    <w:rsid w:val="0091055E"/>
    <w:rsid w:val="009125B4"/>
    <w:rsid w:val="009125EA"/>
    <w:rsid w:val="009126CA"/>
    <w:rsid w:val="00912C5D"/>
    <w:rsid w:val="00912EC7"/>
    <w:rsid w:val="00913D40"/>
    <w:rsid w:val="009146CE"/>
    <w:rsid w:val="00914762"/>
    <w:rsid w:val="00915157"/>
    <w:rsid w:val="009153A2"/>
    <w:rsid w:val="0091571A"/>
    <w:rsid w:val="00915AC4"/>
    <w:rsid w:val="00917DB8"/>
    <w:rsid w:val="00920A1E"/>
    <w:rsid w:val="00920C71"/>
    <w:rsid w:val="009216D5"/>
    <w:rsid w:val="00921849"/>
    <w:rsid w:val="009227DD"/>
    <w:rsid w:val="00923015"/>
    <w:rsid w:val="009234D0"/>
    <w:rsid w:val="009238FF"/>
    <w:rsid w:val="0092406F"/>
    <w:rsid w:val="00924452"/>
    <w:rsid w:val="00925013"/>
    <w:rsid w:val="00925024"/>
    <w:rsid w:val="00925655"/>
    <w:rsid w:val="00925733"/>
    <w:rsid w:val="009257A8"/>
    <w:rsid w:val="00925ADD"/>
    <w:rsid w:val="009261C8"/>
    <w:rsid w:val="00926D03"/>
    <w:rsid w:val="00926F76"/>
    <w:rsid w:val="00927A63"/>
    <w:rsid w:val="00927DB3"/>
    <w:rsid w:val="00927E08"/>
    <w:rsid w:val="00930221"/>
    <w:rsid w:val="00930D17"/>
    <w:rsid w:val="00930ED6"/>
    <w:rsid w:val="00931206"/>
    <w:rsid w:val="00931FEC"/>
    <w:rsid w:val="00932077"/>
    <w:rsid w:val="009325F1"/>
    <w:rsid w:val="00932A03"/>
    <w:rsid w:val="00932CFF"/>
    <w:rsid w:val="0093313E"/>
    <w:rsid w:val="00933161"/>
    <w:rsid w:val="009331F9"/>
    <w:rsid w:val="00933696"/>
    <w:rsid w:val="00933A72"/>
    <w:rsid w:val="00934012"/>
    <w:rsid w:val="0093423E"/>
    <w:rsid w:val="00934677"/>
    <w:rsid w:val="0093530F"/>
    <w:rsid w:val="0093592F"/>
    <w:rsid w:val="00935980"/>
    <w:rsid w:val="009363F0"/>
    <w:rsid w:val="0093688D"/>
    <w:rsid w:val="00937184"/>
    <w:rsid w:val="00937602"/>
    <w:rsid w:val="009406EA"/>
    <w:rsid w:val="0094165A"/>
    <w:rsid w:val="00942056"/>
    <w:rsid w:val="0094219E"/>
    <w:rsid w:val="009429D1"/>
    <w:rsid w:val="00942E67"/>
    <w:rsid w:val="00943299"/>
    <w:rsid w:val="009438A7"/>
    <w:rsid w:val="0094488E"/>
    <w:rsid w:val="009458AF"/>
    <w:rsid w:val="00946555"/>
    <w:rsid w:val="0094680F"/>
    <w:rsid w:val="0095075B"/>
    <w:rsid w:val="00950995"/>
    <w:rsid w:val="00950B7D"/>
    <w:rsid w:val="00951070"/>
    <w:rsid w:val="009520A1"/>
    <w:rsid w:val="009522E2"/>
    <w:rsid w:val="0095259D"/>
    <w:rsid w:val="009528C1"/>
    <w:rsid w:val="0095304B"/>
    <w:rsid w:val="009532C7"/>
    <w:rsid w:val="00953891"/>
    <w:rsid w:val="00953E82"/>
    <w:rsid w:val="00953FEB"/>
    <w:rsid w:val="00955D6C"/>
    <w:rsid w:val="00956184"/>
    <w:rsid w:val="00960547"/>
    <w:rsid w:val="00960CCA"/>
    <w:rsid w:val="00960E03"/>
    <w:rsid w:val="00961DF0"/>
    <w:rsid w:val="009624AB"/>
    <w:rsid w:val="009634F6"/>
    <w:rsid w:val="00963579"/>
    <w:rsid w:val="00963630"/>
    <w:rsid w:val="00963DC2"/>
    <w:rsid w:val="0096422F"/>
    <w:rsid w:val="00964AE3"/>
    <w:rsid w:val="00965F05"/>
    <w:rsid w:val="009670BB"/>
    <w:rsid w:val="0096720F"/>
    <w:rsid w:val="0097036E"/>
    <w:rsid w:val="009718BF"/>
    <w:rsid w:val="009729E7"/>
    <w:rsid w:val="00973DB2"/>
    <w:rsid w:val="00973FF3"/>
    <w:rsid w:val="009741C6"/>
    <w:rsid w:val="00975B83"/>
    <w:rsid w:val="00975FF8"/>
    <w:rsid w:val="00976F41"/>
    <w:rsid w:val="00977343"/>
    <w:rsid w:val="00981475"/>
    <w:rsid w:val="00981668"/>
    <w:rsid w:val="00981DFE"/>
    <w:rsid w:val="00982AF4"/>
    <w:rsid w:val="00984331"/>
    <w:rsid w:val="00984C07"/>
    <w:rsid w:val="00985F69"/>
    <w:rsid w:val="00987813"/>
    <w:rsid w:val="009900D7"/>
    <w:rsid w:val="00990C18"/>
    <w:rsid w:val="00990C46"/>
    <w:rsid w:val="00991DEF"/>
    <w:rsid w:val="00992659"/>
    <w:rsid w:val="0099359F"/>
    <w:rsid w:val="00993B98"/>
    <w:rsid w:val="00993F37"/>
    <w:rsid w:val="009944F9"/>
    <w:rsid w:val="00994A5B"/>
    <w:rsid w:val="00994D1E"/>
    <w:rsid w:val="00994EE4"/>
    <w:rsid w:val="00995954"/>
    <w:rsid w:val="00995E81"/>
    <w:rsid w:val="00996470"/>
    <w:rsid w:val="00996603"/>
    <w:rsid w:val="00996BF9"/>
    <w:rsid w:val="009974B3"/>
    <w:rsid w:val="00997D5B"/>
    <w:rsid w:val="00997F5D"/>
    <w:rsid w:val="009A09AC"/>
    <w:rsid w:val="009A1BBC"/>
    <w:rsid w:val="009A2864"/>
    <w:rsid w:val="009A313E"/>
    <w:rsid w:val="009A3D3D"/>
    <w:rsid w:val="009A3EAC"/>
    <w:rsid w:val="009A40D9"/>
    <w:rsid w:val="009A52CD"/>
    <w:rsid w:val="009A5738"/>
    <w:rsid w:val="009A59F7"/>
    <w:rsid w:val="009A6370"/>
    <w:rsid w:val="009A7900"/>
    <w:rsid w:val="009A7C20"/>
    <w:rsid w:val="009B08F6"/>
    <w:rsid w:val="009B08F7"/>
    <w:rsid w:val="009B165F"/>
    <w:rsid w:val="009B17F0"/>
    <w:rsid w:val="009B2E67"/>
    <w:rsid w:val="009B3697"/>
    <w:rsid w:val="009B3902"/>
    <w:rsid w:val="009B3CFA"/>
    <w:rsid w:val="009B417F"/>
    <w:rsid w:val="009B43C6"/>
    <w:rsid w:val="009B4483"/>
    <w:rsid w:val="009B4927"/>
    <w:rsid w:val="009B5360"/>
    <w:rsid w:val="009B5879"/>
    <w:rsid w:val="009B5A96"/>
    <w:rsid w:val="009B5B5C"/>
    <w:rsid w:val="009B6030"/>
    <w:rsid w:val="009B687D"/>
    <w:rsid w:val="009B6AA9"/>
    <w:rsid w:val="009C0698"/>
    <w:rsid w:val="009C098A"/>
    <w:rsid w:val="009C0DA0"/>
    <w:rsid w:val="009C0F94"/>
    <w:rsid w:val="009C126E"/>
    <w:rsid w:val="009C1693"/>
    <w:rsid w:val="009C18C6"/>
    <w:rsid w:val="009C1AD9"/>
    <w:rsid w:val="009C1FCA"/>
    <w:rsid w:val="009C226F"/>
    <w:rsid w:val="009C3001"/>
    <w:rsid w:val="009C44C9"/>
    <w:rsid w:val="009C4AEC"/>
    <w:rsid w:val="009C575A"/>
    <w:rsid w:val="009C59C0"/>
    <w:rsid w:val="009C65D7"/>
    <w:rsid w:val="009C6606"/>
    <w:rsid w:val="009C6894"/>
    <w:rsid w:val="009C69B7"/>
    <w:rsid w:val="009C72FA"/>
    <w:rsid w:val="009C72FE"/>
    <w:rsid w:val="009C7379"/>
    <w:rsid w:val="009D0A75"/>
    <w:rsid w:val="009D0C17"/>
    <w:rsid w:val="009D1933"/>
    <w:rsid w:val="009D1BBA"/>
    <w:rsid w:val="009D1EBE"/>
    <w:rsid w:val="009D230E"/>
    <w:rsid w:val="009D2409"/>
    <w:rsid w:val="009D2983"/>
    <w:rsid w:val="009D36ED"/>
    <w:rsid w:val="009D4201"/>
    <w:rsid w:val="009D4A52"/>
    <w:rsid w:val="009D4F49"/>
    <w:rsid w:val="009D4F4A"/>
    <w:rsid w:val="009D50DA"/>
    <w:rsid w:val="009D5447"/>
    <w:rsid w:val="009D572A"/>
    <w:rsid w:val="009D6228"/>
    <w:rsid w:val="009D67D9"/>
    <w:rsid w:val="009D7742"/>
    <w:rsid w:val="009D7D50"/>
    <w:rsid w:val="009D7D6E"/>
    <w:rsid w:val="009E000B"/>
    <w:rsid w:val="009E0104"/>
    <w:rsid w:val="009E037B"/>
    <w:rsid w:val="009E05EC"/>
    <w:rsid w:val="009E0CF8"/>
    <w:rsid w:val="009E16BB"/>
    <w:rsid w:val="009E2488"/>
    <w:rsid w:val="009E39CB"/>
    <w:rsid w:val="009E4CF2"/>
    <w:rsid w:val="009E56EB"/>
    <w:rsid w:val="009E60A9"/>
    <w:rsid w:val="009E6947"/>
    <w:rsid w:val="009E6AB6"/>
    <w:rsid w:val="009E6B21"/>
    <w:rsid w:val="009E7F27"/>
    <w:rsid w:val="009F1A7D"/>
    <w:rsid w:val="009F26AD"/>
    <w:rsid w:val="009F2B74"/>
    <w:rsid w:val="009F33F1"/>
    <w:rsid w:val="009F3431"/>
    <w:rsid w:val="009F35EC"/>
    <w:rsid w:val="009F3838"/>
    <w:rsid w:val="009F392D"/>
    <w:rsid w:val="009F3ECD"/>
    <w:rsid w:val="009F4462"/>
    <w:rsid w:val="009F45C9"/>
    <w:rsid w:val="009F49BB"/>
    <w:rsid w:val="009F4B19"/>
    <w:rsid w:val="009F5F05"/>
    <w:rsid w:val="009F609E"/>
    <w:rsid w:val="009F7315"/>
    <w:rsid w:val="009F73D1"/>
    <w:rsid w:val="009F7715"/>
    <w:rsid w:val="009F7868"/>
    <w:rsid w:val="00A00BF3"/>
    <w:rsid w:val="00A00D40"/>
    <w:rsid w:val="00A00F9B"/>
    <w:rsid w:val="00A01869"/>
    <w:rsid w:val="00A04A93"/>
    <w:rsid w:val="00A05461"/>
    <w:rsid w:val="00A07406"/>
    <w:rsid w:val="00A07569"/>
    <w:rsid w:val="00A07749"/>
    <w:rsid w:val="00A078FB"/>
    <w:rsid w:val="00A10CE1"/>
    <w:rsid w:val="00A10CED"/>
    <w:rsid w:val="00A10FB5"/>
    <w:rsid w:val="00A128C6"/>
    <w:rsid w:val="00A13873"/>
    <w:rsid w:val="00A140D7"/>
    <w:rsid w:val="00A143CE"/>
    <w:rsid w:val="00A152A3"/>
    <w:rsid w:val="00A16D9B"/>
    <w:rsid w:val="00A21A49"/>
    <w:rsid w:val="00A22354"/>
    <w:rsid w:val="00A22C76"/>
    <w:rsid w:val="00A22E65"/>
    <w:rsid w:val="00A231E9"/>
    <w:rsid w:val="00A23711"/>
    <w:rsid w:val="00A23E7A"/>
    <w:rsid w:val="00A23F80"/>
    <w:rsid w:val="00A244F7"/>
    <w:rsid w:val="00A24540"/>
    <w:rsid w:val="00A24616"/>
    <w:rsid w:val="00A26634"/>
    <w:rsid w:val="00A26C57"/>
    <w:rsid w:val="00A3072F"/>
    <w:rsid w:val="00A307AE"/>
    <w:rsid w:val="00A3278B"/>
    <w:rsid w:val="00A33C0E"/>
    <w:rsid w:val="00A358EC"/>
    <w:rsid w:val="00A35E8B"/>
    <w:rsid w:val="00A3669F"/>
    <w:rsid w:val="00A37021"/>
    <w:rsid w:val="00A37DBF"/>
    <w:rsid w:val="00A404B3"/>
    <w:rsid w:val="00A41A01"/>
    <w:rsid w:val="00A41DD6"/>
    <w:rsid w:val="00A41E76"/>
    <w:rsid w:val="00A422DB"/>
    <w:rsid w:val="00A429A9"/>
    <w:rsid w:val="00A42A8A"/>
    <w:rsid w:val="00A43CFF"/>
    <w:rsid w:val="00A44969"/>
    <w:rsid w:val="00A44C85"/>
    <w:rsid w:val="00A4673C"/>
    <w:rsid w:val="00A46B33"/>
    <w:rsid w:val="00A47719"/>
    <w:rsid w:val="00A47988"/>
    <w:rsid w:val="00A47E1B"/>
    <w:rsid w:val="00A47EAB"/>
    <w:rsid w:val="00A504BD"/>
    <w:rsid w:val="00A5068D"/>
    <w:rsid w:val="00A509B4"/>
    <w:rsid w:val="00A51AC9"/>
    <w:rsid w:val="00A536B3"/>
    <w:rsid w:val="00A5381C"/>
    <w:rsid w:val="00A53B8B"/>
    <w:rsid w:val="00A5427A"/>
    <w:rsid w:val="00A54C7B"/>
    <w:rsid w:val="00A54CFD"/>
    <w:rsid w:val="00A55869"/>
    <w:rsid w:val="00A55E6A"/>
    <w:rsid w:val="00A5639F"/>
    <w:rsid w:val="00A57040"/>
    <w:rsid w:val="00A57894"/>
    <w:rsid w:val="00A60064"/>
    <w:rsid w:val="00A62ABB"/>
    <w:rsid w:val="00A644D5"/>
    <w:rsid w:val="00A64F90"/>
    <w:rsid w:val="00A65A2B"/>
    <w:rsid w:val="00A65D07"/>
    <w:rsid w:val="00A70170"/>
    <w:rsid w:val="00A70EC8"/>
    <w:rsid w:val="00A70F4E"/>
    <w:rsid w:val="00A715A0"/>
    <w:rsid w:val="00A716F4"/>
    <w:rsid w:val="00A72163"/>
    <w:rsid w:val="00A726C7"/>
    <w:rsid w:val="00A735E8"/>
    <w:rsid w:val="00A7409C"/>
    <w:rsid w:val="00A7434F"/>
    <w:rsid w:val="00A752B5"/>
    <w:rsid w:val="00A774B4"/>
    <w:rsid w:val="00A77927"/>
    <w:rsid w:val="00A80144"/>
    <w:rsid w:val="00A806CE"/>
    <w:rsid w:val="00A81734"/>
    <w:rsid w:val="00A81791"/>
    <w:rsid w:val="00A8195D"/>
    <w:rsid w:val="00A81DC9"/>
    <w:rsid w:val="00A82923"/>
    <w:rsid w:val="00A830EA"/>
    <w:rsid w:val="00A8372C"/>
    <w:rsid w:val="00A84496"/>
    <w:rsid w:val="00A85214"/>
    <w:rsid w:val="00A855F4"/>
    <w:rsid w:val="00A855FA"/>
    <w:rsid w:val="00A8573A"/>
    <w:rsid w:val="00A86733"/>
    <w:rsid w:val="00A86BFB"/>
    <w:rsid w:val="00A87221"/>
    <w:rsid w:val="00A8768C"/>
    <w:rsid w:val="00A9036D"/>
    <w:rsid w:val="00A905C6"/>
    <w:rsid w:val="00A9081E"/>
    <w:rsid w:val="00A90A0B"/>
    <w:rsid w:val="00A90EF0"/>
    <w:rsid w:val="00A91418"/>
    <w:rsid w:val="00A91A18"/>
    <w:rsid w:val="00A9244B"/>
    <w:rsid w:val="00A932DF"/>
    <w:rsid w:val="00A947CF"/>
    <w:rsid w:val="00A94E0A"/>
    <w:rsid w:val="00A95A9A"/>
    <w:rsid w:val="00A95F5B"/>
    <w:rsid w:val="00A964DC"/>
    <w:rsid w:val="00A964DE"/>
    <w:rsid w:val="00A96D9C"/>
    <w:rsid w:val="00A97222"/>
    <w:rsid w:val="00A9772A"/>
    <w:rsid w:val="00AA0B2D"/>
    <w:rsid w:val="00AA0E6D"/>
    <w:rsid w:val="00AA18E2"/>
    <w:rsid w:val="00AA22B0"/>
    <w:rsid w:val="00AA250A"/>
    <w:rsid w:val="00AA2B19"/>
    <w:rsid w:val="00AA3630"/>
    <w:rsid w:val="00AA3B89"/>
    <w:rsid w:val="00AA3BF5"/>
    <w:rsid w:val="00AA5E50"/>
    <w:rsid w:val="00AA642B"/>
    <w:rsid w:val="00AA64CC"/>
    <w:rsid w:val="00AA665E"/>
    <w:rsid w:val="00AA6878"/>
    <w:rsid w:val="00AA68E6"/>
    <w:rsid w:val="00AA6C6E"/>
    <w:rsid w:val="00AB04BE"/>
    <w:rsid w:val="00AB0677"/>
    <w:rsid w:val="00AB1176"/>
    <w:rsid w:val="00AB1983"/>
    <w:rsid w:val="00AB23C3"/>
    <w:rsid w:val="00AB24DB"/>
    <w:rsid w:val="00AB29D1"/>
    <w:rsid w:val="00AB35D0"/>
    <w:rsid w:val="00AB668C"/>
    <w:rsid w:val="00AB77E7"/>
    <w:rsid w:val="00AC1DCF"/>
    <w:rsid w:val="00AC23B1"/>
    <w:rsid w:val="00AC242A"/>
    <w:rsid w:val="00AC260E"/>
    <w:rsid w:val="00AC2AF9"/>
    <w:rsid w:val="00AC2F71"/>
    <w:rsid w:val="00AC47A6"/>
    <w:rsid w:val="00AC4C01"/>
    <w:rsid w:val="00AC5595"/>
    <w:rsid w:val="00AC607D"/>
    <w:rsid w:val="00AC60C5"/>
    <w:rsid w:val="00AC78ED"/>
    <w:rsid w:val="00AD0255"/>
    <w:rsid w:val="00AD02D3"/>
    <w:rsid w:val="00AD0568"/>
    <w:rsid w:val="00AD060C"/>
    <w:rsid w:val="00AD0A3C"/>
    <w:rsid w:val="00AD1D18"/>
    <w:rsid w:val="00AD3675"/>
    <w:rsid w:val="00AD56A9"/>
    <w:rsid w:val="00AD56C9"/>
    <w:rsid w:val="00AD593A"/>
    <w:rsid w:val="00AD69C4"/>
    <w:rsid w:val="00AD6F0C"/>
    <w:rsid w:val="00AE1A46"/>
    <w:rsid w:val="00AE1C5F"/>
    <w:rsid w:val="00AE23DD"/>
    <w:rsid w:val="00AE3899"/>
    <w:rsid w:val="00AE42EB"/>
    <w:rsid w:val="00AE4A8B"/>
    <w:rsid w:val="00AE63B6"/>
    <w:rsid w:val="00AE67DA"/>
    <w:rsid w:val="00AE6CD2"/>
    <w:rsid w:val="00AE776A"/>
    <w:rsid w:val="00AE7F9D"/>
    <w:rsid w:val="00AF0440"/>
    <w:rsid w:val="00AF04C6"/>
    <w:rsid w:val="00AF052C"/>
    <w:rsid w:val="00AF0A1C"/>
    <w:rsid w:val="00AF1098"/>
    <w:rsid w:val="00AF1888"/>
    <w:rsid w:val="00AF1F68"/>
    <w:rsid w:val="00AF27B7"/>
    <w:rsid w:val="00AF2BB2"/>
    <w:rsid w:val="00AF3C5D"/>
    <w:rsid w:val="00AF52FD"/>
    <w:rsid w:val="00AF726A"/>
    <w:rsid w:val="00AF7AB4"/>
    <w:rsid w:val="00AF7B91"/>
    <w:rsid w:val="00B00015"/>
    <w:rsid w:val="00B00FF5"/>
    <w:rsid w:val="00B01AA3"/>
    <w:rsid w:val="00B03247"/>
    <w:rsid w:val="00B03BB2"/>
    <w:rsid w:val="00B03DF3"/>
    <w:rsid w:val="00B043A6"/>
    <w:rsid w:val="00B048B9"/>
    <w:rsid w:val="00B06685"/>
    <w:rsid w:val="00B06DE8"/>
    <w:rsid w:val="00B07AE1"/>
    <w:rsid w:val="00B07C3D"/>
    <w:rsid w:val="00B07D23"/>
    <w:rsid w:val="00B10FEF"/>
    <w:rsid w:val="00B12968"/>
    <w:rsid w:val="00B131FF"/>
    <w:rsid w:val="00B13498"/>
    <w:rsid w:val="00B135D7"/>
    <w:rsid w:val="00B1398C"/>
    <w:rsid w:val="00B13DA2"/>
    <w:rsid w:val="00B142B6"/>
    <w:rsid w:val="00B14DEC"/>
    <w:rsid w:val="00B15503"/>
    <w:rsid w:val="00B1672A"/>
    <w:rsid w:val="00B16E71"/>
    <w:rsid w:val="00B17462"/>
    <w:rsid w:val="00B174BD"/>
    <w:rsid w:val="00B17830"/>
    <w:rsid w:val="00B20690"/>
    <w:rsid w:val="00B20B2A"/>
    <w:rsid w:val="00B2129B"/>
    <w:rsid w:val="00B2184D"/>
    <w:rsid w:val="00B21D41"/>
    <w:rsid w:val="00B21EB0"/>
    <w:rsid w:val="00B22FA7"/>
    <w:rsid w:val="00B22FEE"/>
    <w:rsid w:val="00B23F58"/>
    <w:rsid w:val="00B24845"/>
    <w:rsid w:val="00B26370"/>
    <w:rsid w:val="00B27039"/>
    <w:rsid w:val="00B2769F"/>
    <w:rsid w:val="00B2794D"/>
    <w:rsid w:val="00B27D18"/>
    <w:rsid w:val="00B27F0B"/>
    <w:rsid w:val="00B300DB"/>
    <w:rsid w:val="00B30509"/>
    <w:rsid w:val="00B313F3"/>
    <w:rsid w:val="00B31A70"/>
    <w:rsid w:val="00B320F3"/>
    <w:rsid w:val="00B32948"/>
    <w:rsid w:val="00B32BEC"/>
    <w:rsid w:val="00B3424D"/>
    <w:rsid w:val="00B3444B"/>
    <w:rsid w:val="00B344F0"/>
    <w:rsid w:val="00B352B7"/>
    <w:rsid w:val="00B35B87"/>
    <w:rsid w:val="00B35E38"/>
    <w:rsid w:val="00B35ECF"/>
    <w:rsid w:val="00B36319"/>
    <w:rsid w:val="00B36A6A"/>
    <w:rsid w:val="00B36C62"/>
    <w:rsid w:val="00B40331"/>
    <w:rsid w:val="00B40556"/>
    <w:rsid w:val="00B406C4"/>
    <w:rsid w:val="00B40820"/>
    <w:rsid w:val="00B41401"/>
    <w:rsid w:val="00B415C2"/>
    <w:rsid w:val="00B42A6D"/>
    <w:rsid w:val="00B43107"/>
    <w:rsid w:val="00B44180"/>
    <w:rsid w:val="00B45713"/>
    <w:rsid w:val="00B458B8"/>
    <w:rsid w:val="00B45AC4"/>
    <w:rsid w:val="00B45E0A"/>
    <w:rsid w:val="00B46EDB"/>
    <w:rsid w:val="00B47A18"/>
    <w:rsid w:val="00B50305"/>
    <w:rsid w:val="00B506BA"/>
    <w:rsid w:val="00B51CD5"/>
    <w:rsid w:val="00B526FB"/>
    <w:rsid w:val="00B53824"/>
    <w:rsid w:val="00B53857"/>
    <w:rsid w:val="00B54009"/>
    <w:rsid w:val="00B541DC"/>
    <w:rsid w:val="00B54B6C"/>
    <w:rsid w:val="00B54CD0"/>
    <w:rsid w:val="00B55371"/>
    <w:rsid w:val="00B56FB1"/>
    <w:rsid w:val="00B570BC"/>
    <w:rsid w:val="00B570D6"/>
    <w:rsid w:val="00B57457"/>
    <w:rsid w:val="00B6083F"/>
    <w:rsid w:val="00B61504"/>
    <w:rsid w:val="00B618A0"/>
    <w:rsid w:val="00B6276F"/>
    <w:rsid w:val="00B62E38"/>
    <w:rsid w:val="00B62E95"/>
    <w:rsid w:val="00B63ABC"/>
    <w:rsid w:val="00B63FCE"/>
    <w:rsid w:val="00B64D3D"/>
    <w:rsid w:val="00B64F0A"/>
    <w:rsid w:val="00B6562C"/>
    <w:rsid w:val="00B657F8"/>
    <w:rsid w:val="00B66BF4"/>
    <w:rsid w:val="00B6729E"/>
    <w:rsid w:val="00B7054B"/>
    <w:rsid w:val="00B70A71"/>
    <w:rsid w:val="00B70BE6"/>
    <w:rsid w:val="00B720C9"/>
    <w:rsid w:val="00B722BE"/>
    <w:rsid w:val="00B7391B"/>
    <w:rsid w:val="00B73ACC"/>
    <w:rsid w:val="00B74023"/>
    <w:rsid w:val="00B743E7"/>
    <w:rsid w:val="00B74B80"/>
    <w:rsid w:val="00B74BB9"/>
    <w:rsid w:val="00B757DD"/>
    <w:rsid w:val="00B761DE"/>
    <w:rsid w:val="00B76508"/>
    <w:rsid w:val="00B768A9"/>
    <w:rsid w:val="00B76E55"/>
    <w:rsid w:val="00B76E90"/>
    <w:rsid w:val="00B77A18"/>
    <w:rsid w:val="00B7C15C"/>
    <w:rsid w:val="00B8005C"/>
    <w:rsid w:val="00B802AC"/>
    <w:rsid w:val="00B81407"/>
    <w:rsid w:val="00B82E5F"/>
    <w:rsid w:val="00B8399D"/>
    <w:rsid w:val="00B83EE2"/>
    <w:rsid w:val="00B84D5A"/>
    <w:rsid w:val="00B85D3E"/>
    <w:rsid w:val="00B85DF7"/>
    <w:rsid w:val="00B8666B"/>
    <w:rsid w:val="00B86916"/>
    <w:rsid w:val="00B904F4"/>
    <w:rsid w:val="00B90699"/>
    <w:rsid w:val="00B90BD1"/>
    <w:rsid w:val="00B92536"/>
    <w:rsid w:val="00B9274D"/>
    <w:rsid w:val="00B94207"/>
    <w:rsid w:val="00B9454C"/>
    <w:rsid w:val="00B945D4"/>
    <w:rsid w:val="00B9506C"/>
    <w:rsid w:val="00B95108"/>
    <w:rsid w:val="00B97181"/>
    <w:rsid w:val="00B978D6"/>
    <w:rsid w:val="00B97B50"/>
    <w:rsid w:val="00B97E25"/>
    <w:rsid w:val="00BA03B0"/>
    <w:rsid w:val="00BA0CF7"/>
    <w:rsid w:val="00BA1294"/>
    <w:rsid w:val="00BA1469"/>
    <w:rsid w:val="00BA1EE0"/>
    <w:rsid w:val="00BA2023"/>
    <w:rsid w:val="00BA21FB"/>
    <w:rsid w:val="00BA3959"/>
    <w:rsid w:val="00BA553B"/>
    <w:rsid w:val="00BA563D"/>
    <w:rsid w:val="00BA66CA"/>
    <w:rsid w:val="00BA7743"/>
    <w:rsid w:val="00BB0D3F"/>
    <w:rsid w:val="00BB13D0"/>
    <w:rsid w:val="00BB1855"/>
    <w:rsid w:val="00BB195D"/>
    <w:rsid w:val="00BB1F13"/>
    <w:rsid w:val="00BB2332"/>
    <w:rsid w:val="00BB239F"/>
    <w:rsid w:val="00BB2494"/>
    <w:rsid w:val="00BB2522"/>
    <w:rsid w:val="00BB26B2"/>
    <w:rsid w:val="00BB28A3"/>
    <w:rsid w:val="00BB3CAB"/>
    <w:rsid w:val="00BB5218"/>
    <w:rsid w:val="00BB663D"/>
    <w:rsid w:val="00BB72C0"/>
    <w:rsid w:val="00BB7392"/>
    <w:rsid w:val="00BB7A0B"/>
    <w:rsid w:val="00BB7FF3"/>
    <w:rsid w:val="00BC0AF1"/>
    <w:rsid w:val="00BC13B4"/>
    <w:rsid w:val="00BC27BE"/>
    <w:rsid w:val="00BC2FD3"/>
    <w:rsid w:val="00BC3779"/>
    <w:rsid w:val="00BC41A0"/>
    <w:rsid w:val="00BC43D8"/>
    <w:rsid w:val="00BC48EE"/>
    <w:rsid w:val="00BC6270"/>
    <w:rsid w:val="00BC6DC7"/>
    <w:rsid w:val="00BC7471"/>
    <w:rsid w:val="00BD0186"/>
    <w:rsid w:val="00BD01F6"/>
    <w:rsid w:val="00BD090B"/>
    <w:rsid w:val="00BD1661"/>
    <w:rsid w:val="00BD1CDD"/>
    <w:rsid w:val="00BD2073"/>
    <w:rsid w:val="00BD2C98"/>
    <w:rsid w:val="00BD448C"/>
    <w:rsid w:val="00BD54C1"/>
    <w:rsid w:val="00BD6178"/>
    <w:rsid w:val="00BD6348"/>
    <w:rsid w:val="00BD72C4"/>
    <w:rsid w:val="00BE009A"/>
    <w:rsid w:val="00BE147F"/>
    <w:rsid w:val="00BE1BBC"/>
    <w:rsid w:val="00BE3333"/>
    <w:rsid w:val="00BE37AC"/>
    <w:rsid w:val="00BE3D1B"/>
    <w:rsid w:val="00BE46B5"/>
    <w:rsid w:val="00BE56F4"/>
    <w:rsid w:val="00BE6123"/>
    <w:rsid w:val="00BE6663"/>
    <w:rsid w:val="00BE6B3C"/>
    <w:rsid w:val="00BE6E4A"/>
    <w:rsid w:val="00BE72A3"/>
    <w:rsid w:val="00BF0917"/>
    <w:rsid w:val="00BF0CD7"/>
    <w:rsid w:val="00BF1216"/>
    <w:rsid w:val="00BF143E"/>
    <w:rsid w:val="00BF15CE"/>
    <w:rsid w:val="00BF2157"/>
    <w:rsid w:val="00BF2FC3"/>
    <w:rsid w:val="00BF3551"/>
    <w:rsid w:val="00BF37C3"/>
    <w:rsid w:val="00BF4F07"/>
    <w:rsid w:val="00BF68DE"/>
    <w:rsid w:val="00BF695B"/>
    <w:rsid w:val="00BF6A0D"/>
    <w:rsid w:val="00BF6A14"/>
    <w:rsid w:val="00BF71B0"/>
    <w:rsid w:val="00BF72F1"/>
    <w:rsid w:val="00C00C8C"/>
    <w:rsid w:val="00C0161F"/>
    <w:rsid w:val="00C01D20"/>
    <w:rsid w:val="00C027B7"/>
    <w:rsid w:val="00C030BD"/>
    <w:rsid w:val="00C036C3"/>
    <w:rsid w:val="00C03CCA"/>
    <w:rsid w:val="00C040E8"/>
    <w:rsid w:val="00C0499E"/>
    <w:rsid w:val="00C04F4A"/>
    <w:rsid w:val="00C05D2B"/>
    <w:rsid w:val="00C06484"/>
    <w:rsid w:val="00C0654D"/>
    <w:rsid w:val="00C0678C"/>
    <w:rsid w:val="00C06903"/>
    <w:rsid w:val="00C07776"/>
    <w:rsid w:val="00C07AA8"/>
    <w:rsid w:val="00C07C0D"/>
    <w:rsid w:val="00C10210"/>
    <w:rsid w:val="00C1035C"/>
    <w:rsid w:val="00C10CA2"/>
    <w:rsid w:val="00C11035"/>
    <w:rsid w:val="00C1140E"/>
    <w:rsid w:val="00C11679"/>
    <w:rsid w:val="00C1170A"/>
    <w:rsid w:val="00C12F96"/>
    <w:rsid w:val="00C132F1"/>
    <w:rsid w:val="00C13426"/>
    <w:rsid w:val="00C1358F"/>
    <w:rsid w:val="00C13C2A"/>
    <w:rsid w:val="00C13CE8"/>
    <w:rsid w:val="00C14187"/>
    <w:rsid w:val="00C141A6"/>
    <w:rsid w:val="00C15151"/>
    <w:rsid w:val="00C15FB2"/>
    <w:rsid w:val="00C179BC"/>
    <w:rsid w:val="00C17E59"/>
    <w:rsid w:val="00C17F51"/>
    <w:rsid w:val="00C17F8C"/>
    <w:rsid w:val="00C2106E"/>
    <w:rsid w:val="00C211E6"/>
    <w:rsid w:val="00C22446"/>
    <w:rsid w:val="00C22681"/>
    <w:rsid w:val="00C228FE"/>
    <w:rsid w:val="00C22F7F"/>
    <w:rsid w:val="00C22FB5"/>
    <w:rsid w:val="00C23F3A"/>
    <w:rsid w:val="00C24236"/>
    <w:rsid w:val="00C24CBF"/>
    <w:rsid w:val="00C25BAA"/>
    <w:rsid w:val="00C25C66"/>
    <w:rsid w:val="00C25E9F"/>
    <w:rsid w:val="00C26948"/>
    <w:rsid w:val="00C2710B"/>
    <w:rsid w:val="00C279C2"/>
    <w:rsid w:val="00C3183E"/>
    <w:rsid w:val="00C318A6"/>
    <w:rsid w:val="00C33048"/>
    <w:rsid w:val="00C33531"/>
    <w:rsid w:val="00C33B9E"/>
    <w:rsid w:val="00C34194"/>
    <w:rsid w:val="00C34238"/>
    <w:rsid w:val="00C35EF7"/>
    <w:rsid w:val="00C3729A"/>
    <w:rsid w:val="00C37BAE"/>
    <w:rsid w:val="00C4043D"/>
    <w:rsid w:val="00C40DAA"/>
    <w:rsid w:val="00C41F7E"/>
    <w:rsid w:val="00C4208E"/>
    <w:rsid w:val="00C425A7"/>
    <w:rsid w:val="00C42A1B"/>
    <w:rsid w:val="00C42B41"/>
    <w:rsid w:val="00C42C1F"/>
    <w:rsid w:val="00C43135"/>
    <w:rsid w:val="00C44A8D"/>
    <w:rsid w:val="00C44CF8"/>
    <w:rsid w:val="00C45B91"/>
    <w:rsid w:val="00C45BE3"/>
    <w:rsid w:val="00C460A1"/>
    <w:rsid w:val="00C46C1E"/>
    <w:rsid w:val="00C4789C"/>
    <w:rsid w:val="00C5016E"/>
    <w:rsid w:val="00C505CE"/>
    <w:rsid w:val="00C506C5"/>
    <w:rsid w:val="00C50913"/>
    <w:rsid w:val="00C51B60"/>
    <w:rsid w:val="00C52C02"/>
    <w:rsid w:val="00C52DCB"/>
    <w:rsid w:val="00C55486"/>
    <w:rsid w:val="00C56A76"/>
    <w:rsid w:val="00C56AE3"/>
    <w:rsid w:val="00C57C40"/>
    <w:rsid w:val="00C57EE8"/>
    <w:rsid w:val="00C6066F"/>
    <w:rsid w:val="00C61072"/>
    <w:rsid w:val="00C618CC"/>
    <w:rsid w:val="00C6243C"/>
    <w:rsid w:val="00C62BC7"/>
    <w:rsid w:val="00C62F33"/>
    <w:rsid w:val="00C62F54"/>
    <w:rsid w:val="00C63A26"/>
    <w:rsid w:val="00C63AEA"/>
    <w:rsid w:val="00C63C59"/>
    <w:rsid w:val="00C646D0"/>
    <w:rsid w:val="00C651D6"/>
    <w:rsid w:val="00C67BBF"/>
    <w:rsid w:val="00C70168"/>
    <w:rsid w:val="00C718DD"/>
    <w:rsid w:val="00C7192F"/>
    <w:rsid w:val="00C71AFB"/>
    <w:rsid w:val="00C7267B"/>
    <w:rsid w:val="00C746DF"/>
    <w:rsid w:val="00C74707"/>
    <w:rsid w:val="00C74A24"/>
    <w:rsid w:val="00C76094"/>
    <w:rsid w:val="00C767C7"/>
    <w:rsid w:val="00C775A3"/>
    <w:rsid w:val="00C779FD"/>
    <w:rsid w:val="00C77D84"/>
    <w:rsid w:val="00C8055C"/>
    <w:rsid w:val="00C80B9E"/>
    <w:rsid w:val="00C81D6C"/>
    <w:rsid w:val="00C8289D"/>
    <w:rsid w:val="00C82E22"/>
    <w:rsid w:val="00C83683"/>
    <w:rsid w:val="00C841B7"/>
    <w:rsid w:val="00C84A6C"/>
    <w:rsid w:val="00C84B84"/>
    <w:rsid w:val="00C85F4F"/>
    <w:rsid w:val="00C8667D"/>
    <w:rsid w:val="00C86967"/>
    <w:rsid w:val="00C90620"/>
    <w:rsid w:val="00C90688"/>
    <w:rsid w:val="00C90A58"/>
    <w:rsid w:val="00C9147B"/>
    <w:rsid w:val="00C9262D"/>
    <w:rsid w:val="00C9277E"/>
    <w:rsid w:val="00C928A8"/>
    <w:rsid w:val="00C93044"/>
    <w:rsid w:val="00C93464"/>
    <w:rsid w:val="00C93783"/>
    <w:rsid w:val="00C94588"/>
    <w:rsid w:val="00C95246"/>
    <w:rsid w:val="00C964BD"/>
    <w:rsid w:val="00CA103E"/>
    <w:rsid w:val="00CA1376"/>
    <w:rsid w:val="00CA20DB"/>
    <w:rsid w:val="00CA2E27"/>
    <w:rsid w:val="00CA34B3"/>
    <w:rsid w:val="00CA3B50"/>
    <w:rsid w:val="00CA46A1"/>
    <w:rsid w:val="00CA4D51"/>
    <w:rsid w:val="00CA4E9F"/>
    <w:rsid w:val="00CA6C45"/>
    <w:rsid w:val="00CA74F6"/>
    <w:rsid w:val="00CA7603"/>
    <w:rsid w:val="00CB00B1"/>
    <w:rsid w:val="00CB1A8E"/>
    <w:rsid w:val="00CB1B28"/>
    <w:rsid w:val="00CB1C65"/>
    <w:rsid w:val="00CB2A01"/>
    <w:rsid w:val="00CB364E"/>
    <w:rsid w:val="00CB37B8"/>
    <w:rsid w:val="00CB4F1A"/>
    <w:rsid w:val="00CB58B4"/>
    <w:rsid w:val="00CB5EF1"/>
    <w:rsid w:val="00CB6577"/>
    <w:rsid w:val="00CB6768"/>
    <w:rsid w:val="00CB7223"/>
    <w:rsid w:val="00CB74C7"/>
    <w:rsid w:val="00CB7AC2"/>
    <w:rsid w:val="00CC1FE9"/>
    <w:rsid w:val="00CC24A0"/>
    <w:rsid w:val="00CC3699"/>
    <w:rsid w:val="00CC38D9"/>
    <w:rsid w:val="00CC3B49"/>
    <w:rsid w:val="00CC3D04"/>
    <w:rsid w:val="00CC4701"/>
    <w:rsid w:val="00CC4AF7"/>
    <w:rsid w:val="00CC4B5E"/>
    <w:rsid w:val="00CC54E5"/>
    <w:rsid w:val="00CC66D9"/>
    <w:rsid w:val="00CC6B96"/>
    <w:rsid w:val="00CC6D51"/>
    <w:rsid w:val="00CC6F04"/>
    <w:rsid w:val="00CC70A3"/>
    <w:rsid w:val="00CC7B94"/>
    <w:rsid w:val="00CD0379"/>
    <w:rsid w:val="00CD2A76"/>
    <w:rsid w:val="00CD2EA6"/>
    <w:rsid w:val="00CD2F15"/>
    <w:rsid w:val="00CD3CDC"/>
    <w:rsid w:val="00CD478D"/>
    <w:rsid w:val="00CD4F6E"/>
    <w:rsid w:val="00CD53F4"/>
    <w:rsid w:val="00CD5C48"/>
    <w:rsid w:val="00CD5FE3"/>
    <w:rsid w:val="00CD6E8E"/>
    <w:rsid w:val="00CE161F"/>
    <w:rsid w:val="00CE1DDC"/>
    <w:rsid w:val="00CE2C41"/>
    <w:rsid w:val="00CE2CC6"/>
    <w:rsid w:val="00CE2E07"/>
    <w:rsid w:val="00CE3529"/>
    <w:rsid w:val="00CE4320"/>
    <w:rsid w:val="00CE4E72"/>
    <w:rsid w:val="00CE5267"/>
    <w:rsid w:val="00CE5939"/>
    <w:rsid w:val="00CE5D9A"/>
    <w:rsid w:val="00CE76CD"/>
    <w:rsid w:val="00CF0B65"/>
    <w:rsid w:val="00CF0FF7"/>
    <w:rsid w:val="00CF1B36"/>
    <w:rsid w:val="00CF1C1F"/>
    <w:rsid w:val="00CF3A89"/>
    <w:rsid w:val="00CF3B5E"/>
    <w:rsid w:val="00CF3BA6"/>
    <w:rsid w:val="00CF4D66"/>
    <w:rsid w:val="00CF4E8C"/>
    <w:rsid w:val="00CF6913"/>
    <w:rsid w:val="00CF6E6B"/>
    <w:rsid w:val="00CF7AA7"/>
    <w:rsid w:val="00D00043"/>
    <w:rsid w:val="00D006CF"/>
    <w:rsid w:val="00D007DF"/>
    <w:rsid w:val="00D008A6"/>
    <w:rsid w:val="00D00960"/>
    <w:rsid w:val="00D00B74"/>
    <w:rsid w:val="00D01397"/>
    <w:rsid w:val="00D015F0"/>
    <w:rsid w:val="00D0299E"/>
    <w:rsid w:val="00D031AA"/>
    <w:rsid w:val="00D031BE"/>
    <w:rsid w:val="00D03FBE"/>
    <w:rsid w:val="00D0447B"/>
    <w:rsid w:val="00D04894"/>
    <w:rsid w:val="00D048A2"/>
    <w:rsid w:val="00D05368"/>
    <w:rsid w:val="00D053CE"/>
    <w:rsid w:val="00D055EB"/>
    <w:rsid w:val="00D056FE"/>
    <w:rsid w:val="00D05B56"/>
    <w:rsid w:val="00D05D60"/>
    <w:rsid w:val="00D062EA"/>
    <w:rsid w:val="00D068CF"/>
    <w:rsid w:val="00D10842"/>
    <w:rsid w:val="00D108F9"/>
    <w:rsid w:val="00D114B2"/>
    <w:rsid w:val="00D11ADF"/>
    <w:rsid w:val="00D121C4"/>
    <w:rsid w:val="00D14274"/>
    <w:rsid w:val="00D14598"/>
    <w:rsid w:val="00D147E8"/>
    <w:rsid w:val="00D14E97"/>
    <w:rsid w:val="00D15E5B"/>
    <w:rsid w:val="00D16F4B"/>
    <w:rsid w:val="00D170DF"/>
    <w:rsid w:val="00D17C62"/>
    <w:rsid w:val="00D206B7"/>
    <w:rsid w:val="00D20B54"/>
    <w:rsid w:val="00D214A4"/>
    <w:rsid w:val="00D21586"/>
    <w:rsid w:val="00D21EA5"/>
    <w:rsid w:val="00D23A38"/>
    <w:rsid w:val="00D2574C"/>
    <w:rsid w:val="00D26D79"/>
    <w:rsid w:val="00D27C2B"/>
    <w:rsid w:val="00D27CD0"/>
    <w:rsid w:val="00D27F50"/>
    <w:rsid w:val="00D308D8"/>
    <w:rsid w:val="00D31879"/>
    <w:rsid w:val="00D32F1B"/>
    <w:rsid w:val="00D33363"/>
    <w:rsid w:val="00D33B4A"/>
    <w:rsid w:val="00D33CE4"/>
    <w:rsid w:val="00D33DB5"/>
    <w:rsid w:val="00D34943"/>
    <w:rsid w:val="00D34A2B"/>
    <w:rsid w:val="00D34E65"/>
    <w:rsid w:val="00D35409"/>
    <w:rsid w:val="00D359D4"/>
    <w:rsid w:val="00D35CEC"/>
    <w:rsid w:val="00D37A29"/>
    <w:rsid w:val="00D37B34"/>
    <w:rsid w:val="00D40935"/>
    <w:rsid w:val="00D417B1"/>
    <w:rsid w:val="00D41B88"/>
    <w:rsid w:val="00D41E23"/>
    <w:rsid w:val="00D425BC"/>
    <w:rsid w:val="00D429EC"/>
    <w:rsid w:val="00D43C0D"/>
    <w:rsid w:val="00D43D44"/>
    <w:rsid w:val="00D43EBB"/>
    <w:rsid w:val="00D44E4E"/>
    <w:rsid w:val="00D46D26"/>
    <w:rsid w:val="00D4779B"/>
    <w:rsid w:val="00D477B5"/>
    <w:rsid w:val="00D50951"/>
    <w:rsid w:val="00D51254"/>
    <w:rsid w:val="00D51517"/>
    <w:rsid w:val="00D51627"/>
    <w:rsid w:val="00D51E1A"/>
    <w:rsid w:val="00D52344"/>
    <w:rsid w:val="00D52E55"/>
    <w:rsid w:val="00D52FDD"/>
    <w:rsid w:val="00D535CB"/>
    <w:rsid w:val="00D53ABE"/>
    <w:rsid w:val="00D53F7F"/>
    <w:rsid w:val="00D54AAC"/>
    <w:rsid w:val="00D54B32"/>
    <w:rsid w:val="00D55C99"/>
    <w:rsid w:val="00D55DF0"/>
    <w:rsid w:val="00D563E1"/>
    <w:rsid w:val="00D56BB6"/>
    <w:rsid w:val="00D6010E"/>
    <w:rsid w:val="00D6022B"/>
    <w:rsid w:val="00D60C40"/>
    <w:rsid w:val="00D60D82"/>
    <w:rsid w:val="00D60ED9"/>
    <w:rsid w:val="00D6138D"/>
    <w:rsid w:val="00D6166E"/>
    <w:rsid w:val="00D628F6"/>
    <w:rsid w:val="00D62CE4"/>
    <w:rsid w:val="00D63126"/>
    <w:rsid w:val="00D63A67"/>
    <w:rsid w:val="00D646C9"/>
    <w:rsid w:val="00D6492E"/>
    <w:rsid w:val="00D65845"/>
    <w:rsid w:val="00D6686F"/>
    <w:rsid w:val="00D70087"/>
    <w:rsid w:val="00D7079E"/>
    <w:rsid w:val="00D70823"/>
    <w:rsid w:val="00D70AB1"/>
    <w:rsid w:val="00D70C61"/>
    <w:rsid w:val="00D70F23"/>
    <w:rsid w:val="00D7251D"/>
    <w:rsid w:val="00D73BB1"/>
    <w:rsid w:val="00D73DD6"/>
    <w:rsid w:val="00D745F5"/>
    <w:rsid w:val="00D74B30"/>
    <w:rsid w:val="00D75392"/>
    <w:rsid w:val="00D7585E"/>
    <w:rsid w:val="00D759A3"/>
    <w:rsid w:val="00D76821"/>
    <w:rsid w:val="00D7691C"/>
    <w:rsid w:val="00D76F25"/>
    <w:rsid w:val="00D76FEB"/>
    <w:rsid w:val="00D80C5A"/>
    <w:rsid w:val="00D8262A"/>
    <w:rsid w:val="00D82E32"/>
    <w:rsid w:val="00D83297"/>
    <w:rsid w:val="00D83974"/>
    <w:rsid w:val="00D84133"/>
    <w:rsid w:val="00D8431C"/>
    <w:rsid w:val="00D85133"/>
    <w:rsid w:val="00D85624"/>
    <w:rsid w:val="00D85F89"/>
    <w:rsid w:val="00D8703A"/>
    <w:rsid w:val="00D91607"/>
    <w:rsid w:val="00D918AE"/>
    <w:rsid w:val="00D92C82"/>
    <w:rsid w:val="00D93336"/>
    <w:rsid w:val="00D935EB"/>
    <w:rsid w:val="00D93707"/>
    <w:rsid w:val="00D94314"/>
    <w:rsid w:val="00D94D2F"/>
    <w:rsid w:val="00D9537B"/>
    <w:rsid w:val="00D95BC7"/>
    <w:rsid w:val="00D95C17"/>
    <w:rsid w:val="00D95F04"/>
    <w:rsid w:val="00D96043"/>
    <w:rsid w:val="00D97779"/>
    <w:rsid w:val="00DA00A7"/>
    <w:rsid w:val="00DA063B"/>
    <w:rsid w:val="00DA09F9"/>
    <w:rsid w:val="00DA2123"/>
    <w:rsid w:val="00DA2946"/>
    <w:rsid w:val="00DA3D25"/>
    <w:rsid w:val="00DA463F"/>
    <w:rsid w:val="00DA52F5"/>
    <w:rsid w:val="00DA5773"/>
    <w:rsid w:val="00DA5EA2"/>
    <w:rsid w:val="00DA73A3"/>
    <w:rsid w:val="00DB067B"/>
    <w:rsid w:val="00DB0C6E"/>
    <w:rsid w:val="00DB237A"/>
    <w:rsid w:val="00DB3062"/>
    <w:rsid w:val="00DB3080"/>
    <w:rsid w:val="00DB4C04"/>
    <w:rsid w:val="00DB4E12"/>
    <w:rsid w:val="00DB5771"/>
    <w:rsid w:val="00DB6B18"/>
    <w:rsid w:val="00DB731A"/>
    <w:rsid w:val="00DC0AB6"/>
    <w:rsid w:val="00DC14B8"/>
    <w:rsid w:val="00DC1BBC"/>
    <w:rsid w:val="00DC1DC7"/>
    <w:rsid w:val="00DC1FD8"/>
    <w:rsid w:val="00DC21CF"/>
    <w:rsid w:val="00DC302C"/>
    <w:rsid w:val="00DC3395"/>
    <w:rsid w:val="00DC3664"/>
    <w:rsid w:val="00DC4B9B"/>
    <w:rsid w:val="00DC4EC6"/>
    <w:rsid w:val="00DC52B0"/>
    <w:rsid w:val="00DC6BDF"/>
    <w:rsid w:val="00DC6C14"/>
    <w:rsid w:val="00DC6EFC"/>
    <w:rsid w:val="00DC7CDE"/>
    <w:rsid w:val="00DD195B"/>
    <w:rsid w:val="00DD1A2B"/>
    <w:rsid w:val="00DD238D"/>
    <w:rsid w:val="00DD243F"/>
    <w:rsid w:val="00DD46E9"/>
    <w:rsid w:val="00DD4711"/>
    <w:rsid w:val="00DD4812"/>
    <w:rsid w:val="00DD4CA7"/>
    <w:rsid w:val="00DD506D"/>
    <w:rsid w:val="00DD5C60"/>
    <w:rsid w:val="00DD621A"/>
    <w:rsid w:val="00DD7F73"/>
    <w:rsid w:val="00DD7F92"/>
    <w:rsid w:val="00DE0097"/>
    <w:rsid w:val="00DE05AE"/>
    <w:rsid w:val="00DE0979"/>
    <w:rsid w:val="00DE12E9"/>
    <w:rsid w:val="00DE29D8"/>
    <w:rsid w:val="00DE301D"/>
    <w:rsid w:val="00DE33EC"/>
    <w:rsid w:val="00DE3CA5"/>
    <w:rsid w:val="00DE43F4"/>
    <w:rsid w:val="00DE4EB8"/>
    <w:rsid w:val="00DE5106"/>
    <w:rsid w:val="00DE5386"/>
    <w:rsid w:val="00DE53F8"/>
    <w:rsid w:val="00DE54BE"/>
    <w:rsid w:val="00DE59EF"/>
    <w:rsid w:val="00DE60E6"/>
    <w:rsid w:val="00DE6632"/>
    <w:rsid w:val="00DE6C9B"/>
    <w:rsid w:val="00DE74DC"/>
    <w:rsid w:val="00DE7D5A"/>
    <w:rsid w:val="00DF0A94"/>
    <w:rsid w:val="00DF191E"/>
    <w:rsid w:val="00DF1EC4"/>
    <w:rsid w:val="00DF247C"/>
    <w:rsid w:val="00DF3223"/>
    <w:rsid w:val="00DF3653"/>
    <w:rsid w:val="00DF379F"/>
    <w:rsid w:val="00DF3BB7"/>
    <w:rsid w:val="00DF3F4F"/>
    <w:rsid w:val="00DF44A0"/>
    <w:rsid w:val="00DF67BE"/>
    <w:rsid w:val="00DF6E96"/>
    <w:rsid w:val="00DF707E"/>
    <w:rsid w:val="00DF70A1"/>
    <w:rsid w:val="00DF73A6"/>
    <w:rsid w:val="00DF759D"/>
    <w:rsid w:val="00DF7BEB"/>
    <w:rsid w:val="00E00213"/>
    <w:rsid w:val="00E00385"/>
    <w:rsid w:val="00E003AF"/>
    <w:rsid w:val="00E00482"/>
    <w:rsid w:val="00E00691"/>
    <w:rsid w:val="00E0180E"/>
    <w:rsid w:val="00E018C3"/>
    <w:rsid w:val="00E01C15"/>
    <w:rsid w:val="00E020F3"/>
    <w:rsid w:val="00E03366"/>
    <w:rsid w:val="00E045FC"/>
    <w:rsid w:val="00E04889"/>
    <w:rsid w:val="00E052B1"/>
    <w:rsid w:val="00E05886"/>
    <w:rsid w:val="00E05B98"/>
    <w:rsid w:val="00E06181"/>
    <w:rsid w:val="00E06CF9"/>
    <w:rsid w:val="00E104C6"/>
    <w:rsid w:val="00E10C02"/>
    <w:rsid w:val="00E10F2C"/>
    <w:rsid w:val="00E11DD0"/>
    <w:rsid w:val="00E137F4"/>
    <w:rsid w:val="00E13CFC"/>
    <w:rsid w:val="00E13E28"/>
    <w:rsid w:val="00E15D74"/>
    <w:rsid w:val="00E164F2"/>
    <w:rsid w:val="00E16F61"/>
    <w:rsid w:val="00E178A7"/>
    <w:rsid w:val="00E179BF"/>
    <w:rsid w:val="00E20C80"/>
    <w:rsid w:val="00E20F6A"/>
    <w:rsid w:val="00E20FF9"/>
    <w:rsid w:val="00E21274"/>
    <w:rsid w:val="00E21A25"/>
    <w:rsid w:val="00E22936"/>
    <w:rsid w:val="00E22AAF"/>
    <w:rsid w:val="00E22C17"/>
    <w:rsid w:val="00E2313D"/>
    <w:rsid w:val="00E23303"/>
    <w:rsid w:val="00E23875"/>
    <w:rsid w:val="00E24316"/>
    <w:rsid w:val="00E253CA"/>
    <w:rsid w:val="00E25A59"/>
    <w:rsid w:val="00E26E5B"/>
    <w:rsid w:val="00E27333"/>
    <w:rsid w:val="00E2734B"/>
    <w:rsid w:val="00E2771C"/>
    <w:rsid w:val="00E30B3A"/>
    <w:rsid w:val="00E31D50"/>
    <w:rsid w:val="00E324D9"/>
    <w:rsid w:val="00E331FB"/>
    <w:rsid w:val="00E337B2"/>
    <w:rsid w:val="00E33DF4"/>
    <w:rsid w:val="00E34AEC"/>
    <w:rsid w:val="00E34D57"/>
    <w:rsid w:val="00E35EDE"/>
    <w:rsid w:val="00E36528"/>
    <w:rsid w:val="00E36A57"/>
    <w:rsid w:val="00E37BD7"/>
    <w:rsid w:val="00E40966"/>
    <w:rsid w:val="00E409B4"/>
    <w:rsid w:val="00E40CF7"/>
    <w:rsid w:val="00E41200"/>
    <w:rsid w:val="00E413B8"/>
    <w:rsid w:val="00E429B2"/>
    <w:rsid w:val="00E434EB"/>
    <w:rsid w:val="00E43905"/>
    <w:rsid w:val="00E43A1C"/>
    <w:rsid w:val="00E43B45"/>
    <w:rsid w:val="00E440C0"/>
    <w:rsid w:val="00E44D6F"/>
    <w:rsid w:val="00E4683D"/>
    <w:rsid w:val="00E46CA0"/>
    <w:rsid w:val="00E504A1"/>
    <w:rsid w:val="00E5102F"/>
    <w:rsid w:val="00E51231"/>
    <w:rsid w:val="00E5274E"/>
    <w:rsid w:val="00E52A67"/>
    <w:rsid w:val="00E5559E"/>
    <w:rsid w:val="00E5599C"/>
    <w:rsid w:val="00E55D94"/>
    <w:rsid w:val="00E572BA"/>
    <w:rsid w:val="00E5768C"/>
    <w:rsid w:val="00E602A7"/>
    <w:rsid w:val="00E604BF"/>
    <w:rsid w:val="00E606A6"/>
    <w:rsid w:val="00E619E1"/>
    <w:rsid w:val="00E62FBE"/>
    <w:rsid w:val="00E63389"/>
    <w:rsid w:val="00E638FC"/>
    <w:rsid w:val="00E63FA6"/>
    <w:rsid w:val="00E64597"/>
    <w:rsid w:val="00E64FE0"/>
    <w:rsid w:val="00E65780"/>
    <w:rsid w:val="00E65C3A"/>
    <w:rsid w:val="00E6673A"/>
    <w:rsid w:val="00E667F7"/>
    <w:rsid w:val="00E66AA1"/>
    <w:rsid w:val="00E66B6A"/>
    <w:rsid w:val="00E66CB9"/>
    <w:rsid w:val="00E709C0"/>
    <w:rsid w:val="00E70A53"/>
    <w:rsid w:val="00E70B0C"/>
    <w:rsid w:val="00E71243"/>
    <w:rsid w:val="00E71362"/>
    <w:rsid w:val="00E714D8"/>
    <w:rsid w:val="00E7168A"/>
    <w:rsid w:val="00E716BE"/>
    <w:rsid w:val="00E71D25"/>
    <w:rsid w:val="00E7295C"/>
    <w:rsid w:val="00E730E4"/>
    <w:rsid w:val="00E73306"/>
    <w:rsid w:val="00E73364"/>
    <w:rsid w:val="00E73E3F"/>
    <w:rsid w:val="00E74817"/>
    <w:rsid w:val="00E74CAD"/>
    <w:rsid w:val="00E74F71"/>
    <w:rsid w:val="00E74FE4"/>
    <w:rsid w:val="00E7546F"/>
    <w:rsid w:val="00E76162"/>
    <w:rsid w:val="00E7680E"/>
    <w:rsid w:val="00E7738D"/>
    <w:rsid w:val="00E77BEC"/>
    <w:rsid w:val="00E80A7C"/>
    <w:rsid w:val="00E80DCD"/>
    <w:rsid w:val="00E80E54"/>
    <w:rsid w:val="00E81633"/>
    <w:rsid w:val="00E81BDC"/>
    <w:rsid w:val="00E82AED"/>
    <w:rsid w:val="00E82FCC"/>
    <w:rsid w:val="00E831A3"/>
    <w:rsid w:val="00E8367D"/>
    <w:rsid w:val="00E83683"/>
    <w:rsid w:val="00E862B5"/>
    <w:rsid w:val="00E86733"/>
    <w:rsid w:val="00E86927"/>
    <w:rsid w:val="00E8694B"/>
    <w:rsid w:val="00E86992"/>
    <w:rsid w:val="00E86B89"/>
    <w:rsid w:val="00E8700D"/>
    <w:rsid w:val="00E87094"/>
    <w:rsid w:val="00E9101F"/>
    <w:rsid w:val="00E9108A"/>
    <w:rsid w:val="00E9146C"/>
    <w:rsid w:val="00E93A6F"/>
    <w:rsid w:val="00E93D44"/>
    <w:rsid w:val="00E94803"/>
    <w:rsid w:val="00E94B69"/>
    <w:rsid w:val="00E9588E"/>
    <w:rsid w:val="00E9653A"/>
    <w:rsid w:val="00E96813"/>
    <w:rsid w:val="00E9686D"/>
    <w:rsid w:val="00E96B95"/>
    <w:rsid w:val="00E97334"/>
    <w:rsid w:val="00E974D7"/>
    <w:rsid w:val="00EA0E2A"/>
    <w:rsid w:val="00EA17B9"/>
    <w:rsid w:val="00EA1FE2"/>
    <w:rsid w:val="00EA2328"/>
    <w:rsid w:val="00EA279E"/>
    <w:rsid w:val="00EA2BA6"/>
    <w:rsid w:val="00EA2D35"/>
    <w:rsid w:val="00EA2E6F"/>
    <w:rsid w:val="00EA33B1"/>
    <w:rsid w:val="00EA56E8"/>
    <w:rsid w:val="00EA5F1C"/>
    <w:rsid w:val="00EA74F2"/>
    <w:rsid w:val="00EA7552"/>
    <w:rsid w:val="00EA7F5C"/>
    <w:rsid w:val="00EB0E69"/>
    <w:rsid w:val="00EB193D"/>
    <w:rsid w:val="00EB2269"/>
    <w:rsid w:val="00EB2A71"/>
    <w:rsid w:val="00EB321B"/>
    <w:rsid w:val="00EB32CF"/>
    <w:rsid w:val="00EB451C"/>
    <w:rsid w:val="00EB4CDF"/>
    <w:rsid w:val="00EB4DDA"/>
    <w:rsid w:val="00EB5296"/>
    <w:rsid w:val="00EB5F4D"/>
    <w:rsid w:val="00EB6028"/>
    <w:rsid w:val="00EB6455"/>
    <w:rsid w:val="00EB66E0"/>
    <w:rsid w:val="00EB70D2"/>
    <w:rsid w:val="00EB7598"/>
    <w:rsid w:val="00EB7885"/>
    <w:rsid w:val="00EC0998"/>
    <w:rsid w:val="00EC1922"/>
    <w:rsid w:val="00EC1BAC"/>
    <w:rsid w:val="00EC2805"/>
    <w:rsid w:val="00EC3100"/>
    <w:rsid w:val="00EC3116"/>
    <w:rsid w:val="00EC358D"/>
    <w:rsid w:val="00EC3D02"/>
    <w:rsid w:val="00EC419D"/>
    <w:rsid w:val="00EC437B"/>
    <w:rsid w:val="00EC495E"/>
    <w:rsid w:val="00EC4CBD"/>
    <w:rsid w:val="00EC4D2D"/>
    <w:rsid w:val="00EC56BB"/>
    <w:rsid w:val="00EC60F8"/>
    <w:rsid w:val="00EC703B"/>
    <w:rsid w:val="00EC70D8"/>
    <w:rsid w:val="00EC7331"/>
    <w:rsid w:val="00EC749D"/>
    <w:rsid w:val="00EC78F8"/>
    <w:rsid w:val="00EC797D"/>
    <w:rsid w:val="00ED0A61"/>
    <w:rsid w:val="00ED1008"/>
    <w:rsid w:val="00ED1338"/>
    <w:rsid w:val="00ED1475"/>
    <w:rsid w:val="00ED1AB4"/>
    <w:rsid w:val="00ED288C"/>
    <w:rsid w:val="00ED2C23"/>
    <w:rsid w:val="00ED2CF0"/>
    <w:rsid w:val="00ED4D7B"/>
    <w:rsid w:val="00ED5DDD"/>
    <w:rsid w:val="00ED5FE7"/>
    <w:rsid w:val="00ED6D87"/>
    <w:rsid w:val="00EE0A75"/>
    <w:rsid w:val="00EE1058"/>
    <w:rsid w:val="00EE1089"/>
    <w:rsid w:val="00EE3260"/>
    <w:rsid w:val="00EE3CF3"/>
    <w:rsid w:val="00EE41A0"/>
    <w:rsid w:val="00EE50F0"/>
    <w:rsid w:val="00EE586E"/>
    <w:rsid w:val="00EE59A8"/>
    <w:rsid w:val="00EE5BEB"/>
    <w:rsid w:val="00EE6306"/>
    <w:rsid w:val="00EE6524"/>
    <w:rsid w:val="00EE6620"/>
    <w:rsid w:val="00EE6F60"/>
    <w:rsid w:val="00EE7078"/>
    <w:rsid w:val="00EE788B"/>
    <w:rsid w:val="00EF00ED"/>
    <w:rsid w:val="00EF0192"/>
    <w:rsid w:val="00EF0196"/>
    <w:rsid w:val="00EF06A8"/>
    <w:rsid w:val="00EF0929"/>
    <w:rsid w:val="00EF0943"/>
    <w:rsid w:val="00EF0A16"/>
    <w:rsid w:val="00EF0EAD"/>
    <w:rsid w:val="00EF28AE"/>
    <w:rsid w:val="00EF2CCE"/>
    <w:rsid w:val="00EF478B"/>
    <w:rsid w:val="00EF4CB1"/>
    <w:rsid w:val="00EF5798"/>
    <w:rsid w:val="00EF5B72"/>
    <w:rsid w:val="00EF5B96"/>
    <w:rsid w:val="00EF5F7D"/>
    <w:rsid w:val="00EF5F9A"/>
    <w:rsid w:val="00EF60A5"/>
    <w:rsid w:val="00EF60E5"/>
    <w:rsid w:val="00EF6A0C"/>
    <w:rsid w:val="00EF6E7F"/>
    <w:rsid w:val="00F012AE"/>
    <w:rsid w:val="00F01D8F"/>
    <w:rsid w:val="00F01D93"/>
    <w:rsid w:val="00F02026"/>
    <w:rsid w:val="00F0316E"/>
    <w:rsid w:val="00F03B73"/>
    <w:rsid w:val="00F04B53"/>
    <w:rsid w:val="00F05A4D"/>
    <w:rsid w:val="00F06BB9"/>
    <w:rsid w:val="00F0721A"/>
    <w:rsid w:val="00F07DAF"/>
    <w:rsid w:val="00F07FCE"/>
    <w:rsid w:val="00F11235"/>
    <w:rsid w:val="00F11E9C"/>
    <w:rsid w:val="00F121C4"/>
    <w:rsid w:val="00F13777"/>
    <w:rsid w:val="00F14232"/>
    <w:rsid w:val="00F15594"/>
    <w:rsid w:val="00F1582F"/>
    <w:rsid w:val="00F15B17"/>
    <w:rsid w:val="00F16851"/>
    <w:rsid w:val="00F16913"/>
    <w:rsid w:val="00F17235"/>
    <w:rsid w:val="00F1785F"/>
    <w:rsid w:val="00F20B40"/>
    <w:rsid w:val="00F20CCE"/>
    <w:rsid w:val="00F20DAE"/>
    <w:rsid w:val="00F21454"/>
    <w:rsid w:val="00F21E4F"/>
    <w:rsid w:val="00F2269A"/>
    <w:rsid w:val="00F22775"/>
    <w:rsid w:val="00F228A5"/>
    <w:rsid w:val="00F23A44"/>
    <w:rsid w:val="00F241FB"/>
    <w:rsid w:val="00F246D4"/>
    <w:rsid w:val="00F246F6"/>
    <w:rsid w:val="00F26169"/>
    <w:rsid w:val="00F269DC"/>
    <w:rsid w:val="00F27325"/>
    <w:rsid w:val="00F27DE0"/>
    <w:rsid w:val="00F30725"/>
    <w:rsid w:val="00F30976"/>
    <w:rsid w:val="00F309E2"/>
    <w:rsid w:val="00F30C2D"/>
    <w:rsid w:val="00F318BD"/>
    <w:rsid w:val="00F31C2E"/>
    <w:rsid w:val="00F31F39"/>
    <w:rsid w:val="00F322CB"/>
    <w:rsid w:val="00F32557"/>
    <w:rsid w:val="00F32CE9"/>
    <w:rsid w:val="00F332EF"/>
    <w:rsid w:val="00F33A6A"/>
    <w:rsid w:val="00F34D8E"/>
    <w:rsid w:val="00F3515A"/>
    <w:rsid w:val="00F35B2A"/>
    <w:rsid w:val="00F35CCD"/>
    <w:rsid w:val="00F36040"/>
    <w:rsid w:val="00F3674D"/>
    <w:rsid w:val="00F37587"/>
    <w:rsid w:val="00F4079E"/>
    <w:rsid w:val="00F40B14"/>
    <w:rsid w:val="00F4208F"/>
    <w:rsid w:val="00F42101"/>
    <w:rsid w:val="00F42C09"/>
    <w:rsid w:val="00F42D42"/>
    <w:rsid w:val="00F42EAA"/>
    <w:rsid w:val="00F42EE0"/>
    <w:rsid w:val="00F434A9"/>
    <w:rsid w:val="00F437C4"/>
    <w:rsid w:val="00F43D4C"/>
    <w:rsid w:val="00F446A0"/>
    <w:rsid w:val="00F46D41"/>
    <w:rsid w:val="00F47A0A"/>
    <w:rsid w:val="00F47A79"/>
    <w:rsid w:val="00F47E47"/>
    <w:rsid w:val="00F47EC5"/>
    <w:rsid w:val="00F47F5C"/>
    <w:rsid w:val="00F50442"/>
    <w:rsid w:val="00F50DF3"/>
    <w:rsid w:val="00F50EE7"/>
    <w:rsid w:val="00F50F7A"/>
    <w:rsid w:val="00F51928"/>
    <w:rsid w:val="00F540CC"/>
    <w:rsid w:val="00F5411C"/>
    <w:rsid w:val="00F543B3"/>
    <w:rsid w:val="00F5467A"/>
    <w:rsid w:val="00F5643A"/>
    <w:rsid w:val="00F56596"/>
    <w:rsid w:val="00F57C46"/>
    <w:rsid w:val="00F62236"/>
    <w:rsid w:val="00F6376C"/>
    <w:rsid w:val="00F63F09"/>
    <w:rsid w:val="00F642AF"/>
    <w:rsid w:val="00F64EBD"/>
    <w:rsid w:val="00F650B4"/>
    <w:rsid w:val="00F65901"/>
    <w:rsid w:val="00F66B95"/>
    <w:rsid w:val="00F6743C"/>
    <w:rsid w:val="00F706AA"/>
    <w:rsid w:val="00F71464"/>
    <w:rsid w:val="00F715D0"/>
    <w:rsid w:val="00F717E7"/>
    <w:rsid w:val="00F724A1"/>
    <w:rsid w:val="00F7288E"/>
    <w:rsid w:val="00F740FA"/>
    <w:rsid w:val="00F74903"/>
    <w:rsid w:val="00F7632C"/>
    <w:rsid w:val="00F76FDC"/>
    <w:rsid w:val="00F771C6"/>
    <w:rsid w:val="00F779B3"/>
    <w:rsid w:val="00F77A64"/>
    <w:rsid w:val="00F77ED7"/>
    <w:rsid w:val="00F80206"/>
    <w:rsid w:val="00F80DC5"/>
    <w:rsid w:val="00F80F5D"/>
    <w:rsid w:val="00F8246A"/>
    <w:rsid w:val="00F82EFF"/>
    <w:rsid w:val="00F83143"/>
    <w:rsid w:val="00F84012"/>
    <w:rsid w:val="00F84564"/>
    <w:rsid w:val="00F853F3"/>
    <w:rsid w:val="00F8591B"/>
    <w:rsid w:val="00F85FDE"/>
    <w:rsid w:val="00F8626E"/>
    <w:rsid w:val="00F8655C"/>
    <w:rsid w:val="00F8704F"/>
    <w:rsid w:val="00F87BAB"/>
    <w:rsid w:val="00F90BCA"/>
    <w:rsid w:val="00F90E1A"/>
    <w:rsid w:val="00F9102A"/>
    <w:rsid w:val="00F917CA"/>
    <w:rsid w:val="00F91B79"/>
    <w:rsid w:val="00F9216B"/>
    <w:rsid w:val="00F923D7"/>
    <w:rsid w:val="00F92606"/>
    <w:rsid w:val="00F94B27"/>
    <w:rsid w:val="00F963D9"/>
    <w:rsid w:val="00F96626"/>
    <w:rsid w:val="00F9682B"/>
    <w:rsid w:val="00F96946"/>
    <w:rsid w:val="00F97131"/>
    <w:rsid w:val="00F9720F"/>
    <w:rsid w:val="00F97B2C"/>
    <w:rsid w:val="00F97B4B"/>
    <w:rsid w:val="00F97C84"/>
    <w:rsid w:val="00F97D0B"/>
    <w:rsid w:val="00F97D40"/>
    <w:rsid w:val="00FA0156"/>
    <w:rsid w:val="00FA1278"/>
    <w:rsid w:val="00FA166A"/>
    <w:rsid w:val="00FA19E1"/>
    <w:rsid w:val="00FA2B19"/>
    <w:rsid w:val="00FA2CF6"/>
    <w:rsid w:val="00FA3065"/>
    <w:rsid w:val="00FA3EBB"/>
    <w:rsid w:val="00FA4110"/>
    <w:rsid w:val="00FA52F9"/>
    <w:rsid w:val="00FA7FC0"/>
    <w:rsid w:val="00FB026B"/>
    <w:rsid w:val="00FB0346"/>
    <w:rsid w:val="00FB0E61"/>
    <w:rsid w:val="00FB10FF"/>
    <w:rsid w:val="00FB1AF9"/>
    <w:rsid w:val="00FB1D69"/>
    <w:rsid w:val="00FB223C"/>
    <w:rsid w:val="00FB26DE"/>
    <w:rsid w:val="00FB2812"/>
    <w:rsid w:val="00FB3570"/>
    <w:rsid w:val="00FB35C2"/>
    <w:rsid w:val="00FB4BE8"/>
    <w:rsid w:val="00FB4CAD"/>
    <w:rsid w:val="00FB5898"/>
    <w:rsid w:val="00FB598B"/>
    <w:rsid w:val="00FB66C1"/>
    <w:rsid w:val="00FB7100"/>
    <w:rsid w:val="00FB7A1E"/>
    <w:rsid w:val="00FC0636"/>
    <w:rsid w:val="00FC0C6F"/>
    <w:rsid w:val="00FC13B3"/>
    <w:rsid w:val="00FC14C7"/>
    <w:rsid w:val="00FC1C51"/>
    <w:rsid w:val="00FC24D2"/>
    <w:rsid w:val="00FC2758"/>
    <w:rsid w:val="00FC3523"/>
    <w:rsid w:val="00FC3C3B"/>
    <w:rsid w:val="00FC3C68"/>
    <w:rsid w:val="00FC44C4"/>
    <w:rsid w:val="00FC4513"/>
    <w:rsid w:val="00FC4F7B"/>
    <w:rsid w:val="00FC755A"/>
    <w:rsid w:val="00FC7A38"/>
    <w:rsid w:val="00FC7CEF"/>
    <w:rsid w:val="00FC7D6D"/>
    <w:rsid w:val="00FCB56A"/>
    <w:rsid w:val="00FD05FD"/>
    <w:rsid w:val="00FD0997"/>
    <w:rsid w:val="00FD1F94"/>
    <w:rsid w:val="00FD21A7"/>
    <w:rsid w:val="00FD2200"/>
    <w:rsid w:val="00FD3347"/>
    <w:rsid w:val="00FD40E9"/>
    <w:rsid w:val="00FD495B"/>
    <w:rsid w:val="00FD5247"/>
    <w:rsid w:val="00FD598F"/>
    <w:rsid w:val="00FD5CAA"/>
    <w:rsid w:val="00FD6BD7"/>
    <w:rsid w:val="00FD6C8C"/>
    <w:rsid w:val="00FD7EC3"/>
    <w:rsid w:val="00FE03A7"/>
    <w:rsid w:val="00FE0C73"/>
    <w:rsid w:val="00FE0E9A"/>
    <w:rsid w:val="00FE0F38"/>
    <w:rsid w:val="00FE108E"/>
    <w:rsid w:val="00FE10F9"/>
    <w:rsid w:val="00FE125B"/>
    <w:rsid w:val="00FE126B"/>
    <w:rsid w:val="00FE1495"/>
    <w:rsid w:val="00FE1E36"/>
    <w:rsid w:val="00FE2356"/>
    <w:rsid w:val="00FE2368"/>
    <w:rsid w:val="00FE2629"/>
    <w:rsid w:val="00FE270E"/>
    <w:rsid w:val="00FE3C39"/>
    <w:rsid w:val="00FE40B5"/>
    <w:rsid w:val="00FE660C"/>
    <w:rsid w:val="00FF0003"/>
    <w:rsid w:val="00FF0F2A"/>
    <w:rsid w:val="00FF1433"/>
    <w:rsid w:val="00FF1DC0"/>
    <w:rsid w:val="00FF39DC"/>
    <w:rsid w:val="00FF3B5D"/>
    <w:rsid w:val="00FF4309"/>
    <w:rsid w:val="00FF492B"/>
    <w:rsid w:val="00FF5616"/>
    <w:rsid w:val="00FF5C39"/>
    <w:rsid w:val="00FF5EC7"/>
    <w:rsid w:val="00FF65EA"/>
    <w:rsid w:val="00FF72B7"/>
    <w:rsid w:val="00FF7815"/>
    <w:rsid w:val="00FF7892"/>
    <w:rsid w:val="00FF7C8D"/>
    <w:rsid w:val="01BBC105"/>
    <w:rsid w:val="02011F4A"/>
    <w:rsid w:val="026C4C9A"/>
    <w:rsid w:val="03179CD5"/>
    <w:rsid w:val="04653A74"/>
    <w:rsid w:val="05E1DF30"/>
    <w:rsid w:val="0602DD45"/>
    <w:rsid w:val="06A98321"/>
    <w:rsid w:val="072C3D09"/>
    <w:rsid w:val="0735D776"/>
    <w:rsid w:val="0BF975E2"/>
    <w:rsid w:val="0EF1EEA0"/>
    <w:rsid w:val="107DE6A2"/>
    <w:rsid w:val="119E3B21"/>
    <w:rsid w:val="125836CC"/>
    <w:rsid w:val="12B5D7AD"/>
    <w:rsid w:val="12B79513"/>
    <w:rsid w:val="14363BAE"/>
    <w:rsid w:val="144089DD"/>
    <w:rsid w:val="151AF25A"/>
    <w:rsid w:val="1627C1BC"/>
    <w:rsid w:val="1660980C"/>
    <w:rsid w:val="169E11D9"/>
    <w:rsid w:val="17504D0C"/>
    <w:rsid w:val="176BAE21"/>
    <w:rsid w:val="18C0B77F"/>
    <w:rsid w:val="1A583D4E"/>
    <w:rsid w:val="1A64CB51"/>
    <w:rsid w:val="1B34333B"/>
    <w:rsid w:val="1B6A6E90"/>
    <w:rsid w:val="1BD5C1AD"/>
    <w:rsid w:val="1D47971D"/>
    <w:rsid w:val="1E2D7745"/>
    <w:rsid w:val="1F52D675"/>
    <w:rsid w:val="1FF5A764"/>
    <w:rsid w:val="223D57F0"/>
    <w:rsid w:val="230ECB4B"/>
    <w:rsid w:val="2314B5DB"/>
    <w:rsid w:val="2450334E"/>
    <w:rsid w:val="29333FE0"/>
    <w:rsid w:val="294EDED7"/>
    <w:rsid w:val="298987C9"/>
    <w:rsid w:val="2A1F3E20"/>
    <w:rsid w:val="2A7D2A3F"/>
    <w:rsid w:val="2B65E883"/>
    <w:rsid w:val="2BB4179A"/>
    <w:rsid w:val="2CA892B2"/>
    <w:rsid w:val="2D7DCFA6"/>
    <w:rsid w:val="2D952354"/>
    <w:rsid w:val="3024F74F"/>
    <w:rsid w:val="306CFC90"/>
    <w:rsid w:val="31626D23"/>
    <w:rsid w:val="31B2BB48"/>
    <w:rsid w:val="338A510B"/>
    <w:rsid w:val="33F0D785"/>
    <w:rsid w:val="33F3176D"/>
    <w:rsid w:val="3490C1A9"/>
    <w:rsid w:val="358EFE7F"/>
    <w:rsid w:val="3640876C"/>
    <w:rsid w:val="364226DC"/>
    <w:rsid w:val="38678852"/>
    <w:rsid w:val="3A180FF7"/>
    <w:rsid w:val="3A4DFE30"/>
    <w:rsid w:val="3A615859"/>
    <w:rsid w:val="3AFFB4EC"/>
    <w:rsid w:val="3C1AA735"/>
    <w:rsid w:val="3D8036BC"/>
    <w:rsid w:val="3EBAD5BD"/>
    <w:rsid w:val="40E5F8FC"/>
    <w:rsid w:val="411CBA51"/>
    <w:rsid w:val="41DF1DD3"/>
    <w:rsid w:val="43AFBB48"/>
    <w:rsid w:val="43DD6F8D"/>
    <w:rsid w:val="44957765"/>
    <w:rsid w:val="44968357"/>
    <w:rsid w:val="45314758"/>
    <w:rsid w:val="45E6809A"/>
    <w:rsid w:val="46053E33"/>
    <w:rsid w:val="46088558"/>
    <w:rsid w:val="46DF65A0"/>
    <w:rsid w:val="492EB016"/>
    <w:rsid w:val="494D6B1B"/>
    <w:rsid w:val="4A5C9CBA"/>
    <w:rsid w:val="4AEE94BC"/>
    <w:rsid w:val="4B1F1338"/>
    <w:rsid w:val="4C2846A0"/>
    <w:rsid w:val="4C92AD4C"/>
    <w:rsid w:val="4D18C645"/>
    <w:rsid w:val="4D3AF2CD"/>
    <w:rsid w:val="4D900347"/>
    <w:rsid w:val="4DFFE457"/>
    <w:rsid w:val="4E20E974"/>
    <w:rsid w:val="4F3DD8BC"/>
    <w:rsid w:val="4F67739C"/>
    <w:rsid w:val="515B109A"/>
    <w:rsid w:val="5232899E"/>
    <w:rsid w:val="52A9D502"/>
    <w:rsid w:val="5431108D"/>
    <w:rsid w:val="546074F2"/>
    <w:rsid w:val="54B0CD04"/>
    <w:rsid w:val="54DADBB9"/>
    <w:rsid w:val="54DD7E20"/>
    <w:rsid w:val="55A49E31"/>
    <w:rsid w:val="55AE0209"/>
    <w:rsid w:val="55D59606"/>
    <w:rsid w:val="561081AF"/>
    <w:rsid w:val="56C6BDB0"/>
    <w:rsid w:val="57421124"/>
    <w:rsid w:val="57CCC944"/>
    <w:rsid w:val="58336763"/>
    <w:rsid w:val="587D12B8"/>
    <w:rsid w:val="58996B03"/>
    <w:rsid w:val="594666EE"/>
    <w:rsid w:val="59F721B3"/>
    <w:rsid w:val="5C632BA7"/>
    <w:rsid w:val="5CBF76A2"/>
    <w:rsid w:val="5CC904F0"/>
    <w:rsid w:val="5D0EBEB2"/>
    <w:rsid w:val="5DC0C7CC"/>
    <w:rsid w:val="5E4548C9"/>
    <w:rsid w:val="5F6321D2"/>
    <w:rsid w:val="5FC8EE43"/>
    <w:rsid w:val="60DC6FE5"/>
    <w:rsid w:val="6142FB23"/>
    <w:rsid w:val="62188246"/>
    <w:rsid w:val="62CAA399"/>
    <w:rsid w:val="639EE765"/>
    <w:rsid w:val="6408812C"/>
    <w:rsid w:val="641B43D6"/>
    <w:rsid w:val="648BE54A"/>
    <w:rsid w:val="64EF84CC"/>
    <w:rsid w:val="654A755B"/>
    <w:rsid w:val="655A3AD6"/>
    <w:rsid w:val="66E7E302"/>
    <w:rsid w:val="672945E9"/>
    <w:rsid w:val="688E1FAD"/>
    <w:rsid w:val="693AB880"/>
    <w:rsid w:val="69F5EB52"/>
    <w:rsid w:val="6A1F30DE"/>
    <w:rsid w:val="6A772D3D"/>
    <w:rsid w:val="6BE36139"/>
    <w:rsid w:val="6CF5ECA3"/>
    <w:rsid w:val="6E2FA8F5"/>
    <w:rsid w:val="6E651F86"/>
    <w:rsid w:val="6E9910EC"/>
    <w:rsid w:val="70451578"/>
    <w:rsid w:val="709F3760"/>
    <w:rsid w:val="70BB56A8"/>
    <w:rsid w:val="70F4C1EB"/>
    <w:rsid w:val="717427F5"/>
    <w:rsid w:val="73510587"/>
    <w:rsid w:val="7377B8AD"/>
    <w:rsid w:val="73D84FC9"/>
    <w:rsid w:val="73F9A9CE"/>
    <w:rsid w:val="74CB141F"/>
    <w:rsid w:val="76615E8B"/>
    <w:rsid w:val="76BD5349"/>
    <w:rsid w:val="76D01DDA"/>
    <w:rsid w:val="7808BB77"/>
    <w:rsid w:val="7AA77C47"/>
    <w:rsid w:val="7ADE6579"/>
    <w:rsid w:val="7CAE1F9E"/>
    <w:rsid w:val="7CC430F7"/>
    <w:rsid w:val="7DDCC653"/>
    <w:rsid w:val="7E0B56CD"/>
    <w:rsid w:val="7E416EA0"/>
    <w:rsid w:val="7EB3B5AD"/>
    <w:rsid w:val="7F783DA5"/>
    <w:rsid w:val="7FBE70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54316"/>
  <w14:defaultImageDpi w14:val="32767"/>
  <w15:chartTrackingRefBased/>
  <w15:docId w15:val="{F715408C-9A48-41FE-A3D3-93D2556BA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4593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46D4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459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459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459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4593B"/>
    <w:pPr>
      <w:keepNext/>
      <w:outlineLvl w:val="4"/>
    </w:pPr>
    <w:rPr>
      <w:b/>
      <w:szCs w:val="32"/>
    </w:rPr>
  </w:style>
  <w:style w:type="paragraph" w:styleId="Heading6">
    <w:name w:val="heading 6"/>
    <w:aliases w:val="ŠHeading 6"/>
    <w:basedOn w:val="Normal"/>
    <w:next w:val="Normal"/>
    <w:link w:val="Heading6Char"/>
    <w:uiPriority w:val="99"/>
    <w:semiHidden/>
    <w:qFormat/>
    <w:rsid w:val="00B570D6"/>
    <w:pPr>
      <w:keepNext/>
      <w:keepLines/>
      <w:numPr>
        <w:ilvl w:val="5"/>
        <w:numId w:val="2"/>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4593B"/>
    <w:pPr>
      <w:tabs>
        <w:tab w:val="right" w:leader="dot" w:pos="14570"/>
      </w:tabs>
      <w:spacing w:before="0"/>
    </w:pPr>
    <w:rPr>
      <w:b/>
      <w:noProof/>
    </w:rPr>
  </w:style>
  <w:style w:type="paragraph" w:styleId="TOC2">
    <w:name w:val="toc 2"/>
    <w:aliases w:val="ŠTOC 2"/>
    <w:basedOn w:val="Normal"/>
    <w:next w:val="Normal"/>
    <w:uiPriority w:val="39"/>
    <w:unhideWhenUsed/>
    <w:rsid w:val="0024593B"/>
    <w:pPr>
      <w:tabs>
        <w:tab w:val="right" w:leader="dot" w:pos="14570"/>
      </w:tabs>
      <w:spacing w:before="0"/>
    </w:pPr>
    <w:rPr>
      <w:noProof/>
    </w:rPr>
  </w:style>
  <w:style w:type="paragraph" w:styleId="Header">
    <w:name w:val="header"/>
    <w:aliases w:val="ŠHeader"/>
    <w:basedOn w:val="Normal"/>
    <w:link w:val="HeaderChar"/>
    <w:uiPriority w:val="16"/>
    <w:rsid w:val="0024593B"/>
    <w:rPr>
      <w:noProof/>
      <w:color w:val="002664"/>
      <w:sz w:val="28"/>
      <w:szCs w:val="28"/>
    </w:rPr>
  </w:style>
  <w:style w:type="character" w:customStyle="1" w:styleId="Heading5Char">
    <w:name w:val="Heading 5 Char"/>
    <w:aliases w:val="ŠHeading 5 Char"/>
    <w:basedOn w:val="DefaultParagraphFont"/>
    <w:link w:val="Heading5"/>
    <w:uiPriority w:val="6"/>
    <w:rsid w:val="0024593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4593B"/>
    <w:rPr>
      <w:rFonts w:ascii="Arial" w:hAnsi="Arial" w:cs="Arial"/>
      <w:noProof/>
      <w:color w:val="002664"/>
      <w:sz w:val="28"/>
      <w:szCs w:val="28"/>
      <w:lang w:val="en-AU"/>
    </w:rPr>
  </w:style>
  <w:style w:type="paragraph" w:styleId="Footer">
    <w:name w:val="footer"/>
    <w:aliases w:val="ŠFooter"/>
    <w:basedOn w:val="Normal"/>
    <w:link w:val="FooterChar"/>
    <w:uiPriority w:val="19"/>
    <w:rsid w:val="002459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4593B"/>
    <w:rPr>
      <w:rFonts w:ascii="Arial" w:hAnsi="Arial" w:cs="Arial"/>
      <w:sz w:val="18"/>
      <w:szCs w:val="18"/>
      <w:lang w:val="en-AU"/>
    </w:rPr>
  </w:style>
  <w:style w:type="paragraph" w:styleId="Caption">
    <w:name w:val="caption"/>
    <w:aliases w:val="ŠCaption"/>
    <w:basedOn w:val="Normal"/>
    <w:next w:val="Normal"/>
    <w:uiPriority w:val="20"/>
    <w:qFormat/>
    <w:rsid w:val="0024593B"/>
    <w:pPr>
      <w:keepNext/>
      <w:spacing w:after="200" w:line="240" w:lineRule="auto"/>
    </w:pPr>
    <w:rPr>
      <w:iCs/>
      <w:color w:val="002664"/>
      <w:sz w:val="18"/>
      <w:szCs w:val="18"/>
    </w:rPr>
  </w:style>
  <w:style w:type="paragraph" w:customStyle="1" w:styleId="Logo">
    <w:name w:val="ŠLogo"/>
    <w:basedOn w:val="Normal"/>
    <w:uiPriority w:val="18"/>
    <w:qFormat/>
    <w:rsid w:val="0024593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B570D6"/>
    <w:rPr>
      <w:rFonts w:ascii="Arial" w:eastAsiaTheme="majorEastAsia" w:hAnsi="Arial" w:cstheme="majorBidi"/>
      <w:sz w:val="28"/>
      <w:lang w:val="en-AU"/>
    </w:rPr>
  </w:style>
  <w:style w:type="paragraph" w:styleId="TOC3">
    <w:name w:val="toc 3"/>
    <w:aliases w:val="ŠTOC 3"/>
    <w:basedOn w:val="Normal"/>
    <w:next w:val="Normal"/>
    <w:uiPriority w:val="39"/>
    <w:unhideWhenUsed/>
    <w:rsid w:val="0024593B"/>
    <w:pPr>
      <w:spacing w:before="0"/>
      <w:ind w:left="244"/>
    </w:pPr>
  </w:style>
  <w:style w:type="character" w:styleId="Hyperlink">
    <w:name w:val="Hyperlink"/>
    <w:aliases w:val="ŠHyperlink"/>
    <w:basedOn w:val="DefaultParagraphFont"/>
    <w:uiPriority w:val="99"/>
    <w:unhideWhenUsed/>
    <w:rsid w:val="0024593B"/>
    <w:rPr>
      <w:color w:val="2F5496" w:themeColor="accent1" w:themeShade="BF"/>
      <w:u w:val="single"/>
    </w:rPr>
  </w:style>
  <w:style w:type="character" w:styleId="SubtleReference">
    <w:name w:val="Subtle Reference"/>
    <w:aliases w:val="ŠSubtle Reference"/>
    <w:uiPriority w:val="31"/>
    <w:qFormat/>
    <w:rsid w:val="00B570D6"/>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6D4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4593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4593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4593B"/>
    <w:rPr>
      <w:rFonts w:ascii="Arial" w:hAnsi="Arial" w:cs="Arial"/>
      <w:color w:val="002664"/>
      <w:sz w:val="28"/>
      <w:szCs w:val="36"/>
      <w:lang w:val="en-AU"/>
    </w:rPr>
  </w:style>
  <w:style w:type="table" w:customStyle="1" w:styleId="Tableheader">
    <w:name w:val="ŠTable header"/>
    <w:basedOn w:val="TableNormal"/>
    <w:uiPriority w:val="99"/>
    <w:rsid w:val="0024593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4D51"/>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B570D6"/>
    <w:pPr>
      <w:keepNext/>
      <w:spacing w:before="200" w:after="200" w:line="240" w:lineRule="atLeast"/>
      <w:ind w:left="567" w:right="567"/>
    </w:pPr>
  </w:style>
  <w:style w:type="paragraph" w:styleId="ListBullet2">
    <w:name w:val="List Bullet 2"/>
    <w:aliases w:val="ŠList Bullet 2"/>
    <w:basedOn w:val="Normal"/>
    <w:uiPriority w:val="10"/>
    <w:qFormat/>
    <w:rsid w:val="00CA4D51"/>
    <w:pPr>
      <w:numPr>
        <w:numId w:val="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4D51"/>
    <w:pPr>
      <w:numPr>
        <w:numId w:val="13"/>
      </w:numPr>
    </w:pPr>
  </w:style>
  <w:style w:type="character" w:styleId="Strong">
    <w:name w:val="Strong"/>
    <w:aliases w:val="ŠStrong,Bold"/>
    <w:qFormat/>
    <w:rsid w:val="0024593B"/>
    <w:rPr>
      <w:b/>
      <w:bCs/>
    </w:rPr>
  </w:style>
  <w:style w:type="paragraph" w:styleId="ListBullet">
    <w:name w:val="List Bullet"/>
    <w:aliases w:val="ŠList Bullet"/>
    <w:basedOn w:val="Normal"/>
    <w:uiPriority w:val="9"/>
    <w:qFormat/>
    <w:rsid w:val="00CA4D51"/>
    <w:pPr>
      <w:numPr>
        <w:numId w:val="11"/>
      </w:numPr>
    </w:pPr>
  </w:style>
  <w:style w:type="character" w:customStyle="1" w:styleId="QuoteChar">
    <w:name w:val="Quote Char"/>
    <w:aliases w:val="ŠQuote Char"/>
    <w:basedOn w:val="DefaultParagraphFont"/>
    <w:link w:val="Quote"/>
    <w:uiPriority w:val="19"/>
    <w:rsid w:val="00B570D6"/>
    <w:rPr>
      <w:rFonts w:ascii="Arial" w:hAnsi="Arial" w:cs="Arial"/>
      <w:lang w:val="en-AU"/>
    </w:rPr>
  </w:style>
  <w:style w:type="character" w:styleId="Emphasis">
    <w:name w:val="Emphasis"/>
    <w:aliases w:val="ŠEmphasis,Italic"/>
    <w:qFormat/>
    <w:rsid w:val="0024593B"/>
    <w:rPr>
      <w:i/>
      <w:iCs/>
    </w:rPr>
  </w:style>
  <w:style w:type="paragraph" w:styleId="Title">
    <w:name w:val="Title"/>
    <w:aliases w:val="ŠTitle"/>
    <w:basedOn w:val="Normal"/>
    <w:next w:val="Normal"/>
    <w:link w:val="TitleChar"/>
    <w:uiPriority w:val="1"/>
    <w:rsid w:val="002459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4593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570D6"/>
    <w:pPr>
      <w:spacing w:before="0" w:line="720" w:lineRule="atLeast"/>
    </w:pPr>
  </w:style>
  <w:style w:type="character" w:customStyle="1" w:styleId="DateChar">
    <w:name w:val="Date Char"/>
    <w:aliases w:val="ŠDate Char"/>
    <w:basedOn w:val="DefaultParagraphFont"/>
    <w:link w:val="Date"/>
    <w:uiPriority w:val="99"/>
    <w:rsid w:val="00B570D6"/>
    <w:rPr>
      <w:rFonts w:ascii="Arial" w:hAnsi="Arial" w:cs="Arial"/>
      <w:lang w:val="en-AU"/>
    </w:rPr>
  </w:style>
  <w:style w:type="paragraph" w:styleId="Signature">
    <w:name w:val="Signature"/>
    <w:aliases w:val="ŠSignature"/>
    <w:basedOn w:val="Normal"/>
    <w:link w:val="SignatureChar"/>
    <w:uiPriority w:val="99"/>
    <w:rsid w:val="00B570D6"/>
    <w:pPr>
      <w:spacing w:before="0" w:line="720" w:lineRule="atLeast"/>
    </w:pPr>
  </w:style>
  <w:style w:type="character" w:customStyle="1" w:styleId="SignatureChar">
    <w:name w:val="Signature Char"/>
    <w:aliases w:val="ŠSignature Char"/>
    <w:basedOn w:val="DefaultParagraphFont"/>
    <w:link w:val="Signature"/>
    <w:uiPriority w:val="99"/>
    <w:rsid w:val="00B570D6"/>
    <w:rPr>
      <w:rFonts w:ascii="Arial" w:hAnsi="Arial" w:cs="Arial"/>
      <w:lang w:val="en-AU"/>
    </w:rPr>
  </w:style>
  <w:style w:type="paragraph" w:styleId="ListParagraph">
    <w:name w:val="List Paragraph"/>
    <w:aliases w:val="ŠList Paragraph"/>
    <w:basedOn w:val="Normal"/>
    <w:link w:val="ListParagraphChar"/>
    <w:uiPriority w:val="34"/>
    <w:unhideWhenUsed/>
    <w:qFormat/>
    <w:rsid w:val="0024593B"/>
    <w:pPr>
      <w:ind w:left="567"/>
    </w:pPr>
  </w:style>
  <w:style w:type="table" w:styleId="TableGrid">
    <w:name w:val="Table Grid"/>
    <w:basedOn w:val="TableNormal"/>
    <w:uiPriority w:val="39"/>
    <w:rsid w:val="0024593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4593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4593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TOCHeading">
    <w:name w:val="TOC Heading"/>
    <w:aliases w:val="ŠTOC Heading"/>
    <w:basedOn w:val="Heading1"/>
    <w:next w:val="Normal"/>
    <w:uiPriority w:val="38"/>
    <w:qFormat/>
    <w:rsid w:val="0024593B"/>
    <w:pPr>
      <w:spacing w:after="240"/>
      <w:outlineLvl w:val="9"/>
    </w:pPr>
    <w:rPr>
      <w:szCs w:val="40"/>
    </w:rPr>
  </w:style>
  <w:style w:type="paragraph" w:customStyle="1" w:styleId="FeatureBox3">
    <w:name w:val="ŠFeature Box 3"/>
    <w:basedOn w:val="Normal"/>
    <w:next w:val="Normal"/>
    <w:uiPriority w:val="13"/>
    <w:qFormat/>
    <w:rsid w:val="002459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4593B"/>
    <w:pPr>
      <w:pBdr>
        <w:top w:val="single" w:sz="24" w:space="10" w:color="EBEBEB"/>
        <w:left w:val="single" w:sz="24" w:space="10" w:color="EBEBEB"/>
        <w:bottom w:val="single" w:sz="24" w:space="10" w:color="EBEBEB"/>
        <w:right w:val="single" w:sz="24" w:space="10" w:color="EBEBEB"/>
      </w:pBdr>
      <w:shd w:val="clear" w:color="auto" w:fill="EBEBEB"/>
    </w:pPr>
  </w:style>
  <w:style w:type="character" w:styleId="PlaceholderText">
    <w:name w:val="Placeholder Text"/>
    <w:basedOn w:val="DefaultParagraphFont"/>
    <w:uiPriority w:val="99"/>
    <w:semiHidden/>
    <w:rsid w:val="0024593B"/>
    <w:rPr>
      <w:color w:val="808080"/>
    </w:rPr>
  </w:style>
  <w:style w:type="paragraph" w:styleId="TOC4">
    <w:name w:val="toc 4"/>
    <w:aliases w:val="ŠTOC 4"/>
    <w:basedOn w:val="Normal"/>
    <w:next w:val="Normal"/>
    <w:autoRedefine/>
    <w:uiPriority w:val="39"/>
    <w:unhideWhenUsed/>
    <w:rsid w:val="0024593B"/>
    <w:pPr>
      <w:spacing w:before="0"/>
      <w:ind w:left="488"/>
    </w:pPr>
  </w:style>
  <w:style w:type="character" w:customStyle="1" w:styleId="UnresolvedMention2">
    <w:name w:val="Unresolved Mention2"/>
    <w:basedOn w:val="DefaultParagraphFont"/>
    <w:uiPriority w:val="99"/>
    <w:semiHidden/>
    <w:unhideWhenUsed/>
    <w:rsid w:val="002506E5"/>
    <w:rPr>
      <w:color w:val="605E5C"/>
      <w:shd w:val="clear" w:color="auto" w:fill="E1DFDD"/>
    </w:rPr>
  </w:style>
  <w:style w:type="character" w:styleId="FollowedHyperlink">
    <w:name w:val="FollowedHyperlink"/>
    <w:basedOn w:val="DefaultParagraphFont"/>
    <w:uiPriority w:val="99"/>
    <w:semiHidden/>
    <w:unhideWhenUsed/>
    <w:rsid w:val="00B570D6"/>
    <w:rPr>
      <w:color w:val="954F72" w:themeColor="followedHyperlink"/>
      <w:u w:val="single"/>
    </w:rPr>
  </w:style>
  <w:style w:type="paragraph" w:styleId="BalloonText">
    <w:name w:val="Balloon Text"/>
    <w:basedOn w:val="Normal"/>
    <w:link w:val="BalloonTextChar"/>
    <w:uiPriority w:val="99"/>
    <w:semiHidden/>
    <w:unhideWhenUsed/>
    <w:rsid w:val="00354B6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4B6F"/>
    <w:rPr>
      <w:rFonts w:ascii="Segoe UI" w:hAnsi="Segoe UI" w:cs="Segoe UI"/>
      <w:sz w:val="18"/>
      <w:szCs w:val="18"/>
      <w:lang w:val="en-AU"/>
    </w:rPr>
  </w:style>
  <w:style w:type="character" w:customStyle="1" w:styleId="UnresolvedMention3">
    <w:name w:val="Unresolved Mention3"/>
    <w:basedOn w:val="DefaultParagraphFont"/>
    <w:uiPriority w:val="99"/>
    <w:semiHidden/>
    <w:unhideWhenUsed/>
    <w:rsid w:val="00637B23"/>
    <w:rPr>
      <w:color w:val="605E5C"/>
      <w:shd w:val="clear" w:color="auto" w:fill="E1DFDD"/>
    </w:rPr>
  </w:style>
  <w:style w:type="character" w:styleId="CommentReference">
    <w:name w:val="annotation reference"/>
    <w:basedOn w:val="DefaultParagraphFont"/>
    <w:uiPriority w:val="99"/>
    <w:semiHidden/>
    <w:unhideWhenUsed/>
    <w:rsid w:val="0024593B"/>
    <w:rPr>
      <w:sz w:val="16"/>
      <w:szCs w:val="16"/>
    </w:rPr>
  </w:style>
  <w:style w:type="paragraph" w:styleId="CommentSubject">
    <w:name w:val="annotation subject"/>
    <w:basedOn w:val="CommentText"/>
    <w:next w:val="CommentText"/>
    <w:link w:val="CommentSubjectChar"/>
    <w:uiPriority w:val="99"/>
    <w:semiHidden/>
    <w:unhideWhenUsed/>
    <w:rsid w:val="0024593B"/>
    <w:rPr>
      <w:b/>
      <w:bCs/>
    </w:rPr>
  </w:style>
  <w:style w:type="character" w:customStyle="1" w:styleId="CommentSubjectChar">
    <w:name w:val="Comment Subject Char"/>
    <w:basedOn w:val="CommentTextChar"/>
    <w:link w:val="CommentSubject"/>
    <w:uiPriority w:val="99"/>
    <w:semiHidden/>
    <w:rsid w:val="0024593B"/>
    <w:rPr>
      <w:rFonts w:ascii="Arial" w:hAnsi="Arial" w:cs="Arial"/>
      <w:b/>
      <w:bCs/>
      <w:sz w:val="20"/>
      <w:szCs w:val="20"/>
      <w:lang w:val="en-AU"/>
    </w:rPr>
  </w:style>
  <w:style w:type="character" w:styleId="UnresolvedMention">
    <w:name w:val="Unresolved Mention"/>
    <w:basedOn w:val="DefaultParagraphFont"/>
    <w:uiPriority w:val="99"/>
    <w:semiHidden/>
    <w:unhideWhenUsed/>
    <w:rsid w:val="0024593B"/>
    <w:rPr>
      <w:color w:val="605E5C"/>
      <w:shd w:val="clear" w:color="auto" w:fill="E1DFDD"/>
    </w:rPr>
  </w:style>
  <w:style w:type="paragraph" w:customStyle="1" w:styleId="Documentname">
    <w:name w:val="ŠDocument name"/>
    <w:basedOn w:val="Normal"/>
    <w:next w:val="Normal"/>
    <w:uiPriority w:val="17"/>
    <w:qFormat/>
    <w:rsid w:val="0024593B"/>
    <w:pPr>
      <w:pBdr>
        <w:bottom w:val="single" w:sz="8" w:space="10" w:color="D0CECE" w:themeColor="background2" w:themeShade="E6"/>
      </w:pBdr>
      <w:spacing w:before="0" w:after="240" w:line="276" w:lineRule="auto"/>
      <w:jc w:val="right"/>
    </w:pPr>
    <w:rPr>
      <w:bCs/>
      <w:sz w:val="18"/>
      <w:szCs w:val="18"/>
    </w:rPr>
  </w:style>
  <w:style w:type="character" w:styleId="FootnoteReference">
    <w:name w:val="footnote reference"/>
    <w:basedOn w:val="DefaultParagraphFont"/>
    <w:uiPriority w:val="99"/>
    <w:semiHidden/>
    <w:unhideWhenUsed/>
    <w:rsid w:val="00B570D6"/>
    <w:rPr>
      <w:vertAlign w:val="superscript"/>
    </w:rPr>
  </w:style>
  <w:style w:type="paragraph" w:styleId="FootnoteText">
    <w:name w:val="footnote text"/>
    <w:basedOn w:val="Normal"/>
    <w:link w:val="FootnoteTextChar"/>
    <w:uiPriority w:val="99"/>
    <w:semiHidden/>
    <w:unhideWhenUsed/>
    <w:rsid w:val="00B570D6"/>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570D6"/>
    <w:rPr>
      <w:rFonts w:ascii="Arial" w:hAnsi="Arial" w:cs="Arial"/>
      <w:sz w:val="20"/>
      <w:szCs w:val="20"/>
      <w:lang w:val="en-AU"/>
    </w:rPr>
  </w:style>
  <w:style w:type="character" w:customStyle="1" w:styleId="Featuretext1">
    <w:name w:val="ŠFeature text 1"/>
    <w:uiPriority w:val="21"/>
    <w:qFormat/>
    <w:rsid w:val="009C226F"/>
    <w:rPr>
      <w:rFonts w:ascii="Arial" w:hAnsi="Arial"/>
      <w:b/>
      <w:color w:val="323695"/>
      <w:sz w:val="24"/>
    </w:rPr>
  </w:style>
  <w:style w:type="character" w:customStyle="1" w:styleId="Featuretext2">
    <w:name w:val="ŠFeature text 2"/>
    <w:uiPriority w:val="21"/>
    <w:qFormat/>
    <w:rsid w:val="009C226F"/>
    <w:rPr>
      <w:rFonts w:ascii="Arial" w:hAnsi="Arial"/>
      <w:b/>
      <w:color w:val="B30000"/>
      <w:sz w:val="24"/>
    </w:rPr>
  </w:style>
  <w:style w:type="character" w:customStyle="1" w:styleId="Featuretext3">
    <w:name w:val="ŠFeature text 3"/>
    <w:uiPriority w:val="21"/>
    <w:qFormat/>
    <w:rsid w:val="009C226F"/>
    <w:rPr>
      <w:rFonts w:ascii="Arial" w:hAnsi="Arial"/>
      <w:b/>
      <w:color w:val="2675C4"/>
      <w:sz w:val="24"/>
    </w:rPr>
  </w:style>
  <w:style w:type="character" w:customStyle="1" w:styleId="Featuretext4">
    <w:name w:val="ŠFeature text 4"/>
    <w:uiPriority w:val="21"/>
    <w:qFormat/>
    <w:rsid w:val="009C226F"/>
    <w:rPr>
      <w:rFonts w:ascii="Arial" w:hAnsi="Arial"/>
      <w:b/>
      <w:color w:val="88419D"/>
      <w:sz w:val="24"/>
    </w:rPr>
  </w:style>
  <w:style w:type="character" w:customStyle="1" w:styleId="Featuretext5">
    <w:name w:val="ŠFeature text 5"/>
    <w:uiPriority w:val="21"/>
    <w:qFormat/>
    <w:rsid w:val="009C226F"/>
    <w:rPr>
      <w:rFonts w:ascii="Arial" w:hAnsi="Arial"/>
      <w:b/>
      <w:color w:val="BD5704"/>
      <w:sz w:val="24"/>
    </w:rPr>
  </w:style>
  <w:style w:type="paragraph" w:customStyle="1" w:styleId="Imageattributioncaption">
    <w:name w:val="ŠImage attribution caption"/>
    <w:basedOn w:val="Normal"/>
    <w:next w:val="Normal"/>
    <w:link w:val="ImageattributioncaptionChar"/>
    <w:uiPriority w:val="15"/>
    <w:qFormat/>
    <w:rsid w:val="0024593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570D6"/>
    <w:rPr>
      <w:rFonts w:ascii="Arial" w:hAnsi="Arial" w:cs="Arial"/>
      <w:sz w:val="18"/>
      <w:szCs w:val="18"/>
      <w:lang w:val="en-AU"/>
    </w:rPr>
  </w:style>
  <w:style w:type="paragraph" w:styleId="Subtitle">
    <w:name w:val="Subtitle"/>
    <w:basedOn w:val="Normal"/>
    <w:next w:val="Normal"/>
    <w:link w:val="SubtitleChar"/>
    <w:uiPriority w:val="11"/>
    <w:semiHidden/>
    <w:qFormat/>
    <w:rsid w:val="002459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4593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4593B"/>
    <w:rPr>
      <w:i/>
      <w:iCs/>
      <w:color w:val="404040" w:themeColor="text1" w:themeTint="BF"/>
    </w:rPr>
  </w:style>
  <w:style w:type="paragraph" w:styleId="CommentText">
    <w:name w:val="annotation text"/>
    <w:basedOn w:val="Normal"/>
    <w:link w:val="CommentTextChar"/>
    <w:uiPriority w:val="99"/>
    <w:unhideWhenUsed/>
    <w:rsid w:val="0024593B"/>
    <w:pPr>
      <w:spacing w:line="240" w:lineRule="auto"/>
    </w:pPr>
    <w:rPr>
      <w:sz w:val="20"/>
      <w:szCs w:val="20"/>
    </w:rPr>
  </w:style>
  <w:style w:type="character" w:customStyle="1" w:styleId="CommentTextChar">
    <w:name w:val="Comment Text Char"/>
    <w:basedOn w:val="DefaultParagraphFont"/>
    <w:link w:val="CommentText"/>
    <w:uiPriority w:val="99"/>
    <w:rsid w:val="0024593B"/>
    <w:rPr>
      <w:rFonts w:ascii="Arial" w:hAnsi="Arial" w:cs="Arial"/>
      <w:sz w:val="20"/>
      <w:szCs w:val="20"/>
      <w:lang w:val="en-AU"/>
    </w:rPr>
  </w:style>
  <w:style w:type="paragraph" w:styleId="ListBullet3">
    <w:name w:val="List Bullet 3"/>
    <w:aliases w:val="ŠList Bullet 3"/>
    <w:basedOn w:val="Normal"/>
    <w:uiPriority w:val="10"/>
    <w:rsid w:val="00CA4D51"/>
    <w:pPr>
      <w:numPr>
        <w:numId w:val="10"/>
      </w:numPr>
    </w:pPr>
  </w:style>
  <w:style w:type="character" w:customStyle="1" w:styleId="ListParagraphChar">
    <w:name w:val="List Paragraph Char"/>
    <w:aliases w:val="ŠList Paragraph Char"/>
    <w:basedOn w:val="DefaultParagraphFont"/>
    <w:link w:val="ListParagraph"/>
    <w:uiPriority w:val="34"/>
    <w:rsid w:val="00562DAA"/>
    <w:rPr>
      <w:rFonts w:ascii="Arial" w:hAnsi="Arial" w:cs="Arial"/>
      <w:sz w:val="22"/>
      <w:lang w:val="en-AU"/>
    </w:rPr>
  </w:style>
  <w:style w:type="paragraph" w:styleId="ListNumber3">
    <w:name w:val="List Number 3"/>
    <w:aliases w:val="ŠList Number 3"/>
    <w:basedOn w:val="ListBullet3"/>
    <w:uiPriority w:val="8"/>
    <w:rsid w:val="00CA4D51"/>
    <w:pPr>
      <w:numPr>
        <w:ilvl w:val="2"/>
        <w:numId w:val="12"/>
      </w:numPr>
    </w:pPr>
  </w:style>
  <w:style w:type="character" w:customStyle="1" w:styleId="BoldItalic">
    <w:name w:val="ŠBold Italic"/>
    <w:basedOn w:val="DefaultParagraphFont"/>
    <w:uiPriority w:val="1"/>
    <w:qFormat/>
    <w:rsid w:val="0024593B"/>
    <w:rPr>
      <w:b/>
      <w:i/>
      <w:iCs/>
    </w:rPr>
  </w:style>
  <w:style w:type="paragraph" w:customStyle="1" w:styleId="Pulloutquote">
    <w:name w:val="ŠPull out quote"/>
    <w:basedOn w:val="Normal"/>
    <w:next w:val="Normal"/>
    <w:uiPriority w:val="20"/>
    <w:qFormat/>
    <w:rsid w:val="0024593B"/>
    <w:pPr>
      <w:keepNext/>
      <w:ind w:left="567" w:right="57"/>
    </w:pPr>
    <w:rPr>
      <w:szCs w:val="22"/>
    </w:rPr>
  </w:style>
  <w:style w:type="paragraph" w:customStyle="1" w:styleId="Subtitle0">
    <w:name w:val="ŠSubtitle"/>
    <w:basedOn w:val="Normal"/>
    <w:link w:val="SubtitleChar0"/>
    <w:uiPriority w:val="2"/>
    <w:qFormat/>
    <w:rsid w:val="0024593B"/>
    <w:pPr>
      <w:spacing w:before="360"/>
    </w:pPr>
    <w:rPr>
      <w:color w:val="002664"/>
      <w:sz w:val="44"/>
      <w:szCs w:val="48"/>
    </w:rPr>
  </w:style>
  <w:style w:type="character" w:customStyle="1" w:styleId="SubtitleChar0">
    <w:name w:val="ŠSubtitle Char"/>
    <w:basedOn w:val="DefaultParagraphFont"/>
    <w:link w:val="Subtitle0"/>
    <w:uiPriority w:val="2"/>
    <w:rsid w:val="0024593B"/>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001">
      <w:bodyDiv w:val="1"/>
      <w:marLeft w:val="0"/>
      <w:marRight w:val="0"/>
      <w:marTop w:val="0"/>
      <w:marBottom w:val="0"/>
      <w:divBdr>
        <w:top w:val="none" w:sz="0" w:space="0" w:color="auto"/>
        <w:left w:val="none" w:sz="0" w:space="0" w:color="auto"/>
        <w:bottom w:val="none" w:sz="0" w:space="0" w:color="auto"/>
        <w:right w:val="none" w:sz="0" w:space="0" w:color="auto"/>
      </w:divBdr>
    </w:div>
    <w:div w:id="2975285">
      <w:bodyDiv w:val="1"/>
      <w:marLeft w:val="0"/>
      <w:marRight w:val="0"/>
      <w:marTop w:val="0"/>
      <w:marBottom w:val="0"/>
      <w:divBdr>
        <w:top w:val="none" w:sz="0" w:space="0" w:color="auto"/>
        <w:left w:val="none" w:sz="0" w:space="0" w:color="auto"/>
        <w:bottom w:val="none" w:sz="0" w:space="0" w:color="auto"/>
        <w:right w:val="none" w:sz="0" w:space="0" w:color="auto"/>
      </w:divBdr>
    </w:div>
    <w:div w:id="4744721">
      <w:bodyDiv w:val="1"/>
      <w:marLeft w:val="0"/>
      <w:marRight w:val="0"/>
      <w:marTop w:val="0"/>
      <w:marBottom w:val="0"/>
      <w:divBdr>
        <w:top w:val="none" w:sz="0" w:space="0" w:color="auto"/>
        <w:left w:val="none" w:sz="0" w:space="0" w:color="auto"/>
        <w:bottom w:val="none" w:sz="0" w:space="0" w:color="auto"/>
        <w:right w:val="none" w:sz="0" w:space="0" w:color="auto"/>
      </w:divBdr>
    </w:div>
    <w:div w:id="6061398">
      <w:bodyDiv w:val="1"/>
      <w:marLeft w:val="0"/>
      <w:marRight w:val="0"/>
      <w:marTop w:val="0"/>
      <w:marBottom w:val="0"/>
      <w:divBdr>
        <w:top w:val="none" w:sz="0" w:space="0" w:color="auto"/>
        <w:left w:val="none" w:sz="0" w:space="0" w:color="auto"/>
        <w:bottom w:val="none" w:sz="0" w:space="0" w:color="auto"/>
        <w:right w:val="none" w:sz="0" w:space="0" w:color="auto"/>
      </w:divBdr>
    </w:div>
    <w:div w:id="8214646">
      <w:bodyDiv w:val="1"/>
      <w:marLeft w:val="0"/>
      <w:marRight w:val="0"/>
      <w:marTop w:val="0"/>
      <w:marBottom w:val="0"/>
      <w:divBdr>
        <w:top w:val="none" w:sz="0" w:space="0" w:color="auto"/>
        <w:left w:val="none" w:sz="0" w:space="0" w:color="auto"/>
        <w:bottom w:val="none" w:sz="0" w:space="0" w:color="auto"/>
        <w:right w:val="none" w:sz="0" w:space="0" w:color="auto"/>
      </w:divBdr>
    </w:div>
    <w:div w:id="9533032">
      <w:bodyDiv w:val="1"/>
      <w:marLeft w:val="0"/>
      <w:marRight w:val="0"/>
      <w:marTop w:val="0"/>
      <w:marBottom w:val="0"/>
      <w:divBdr>
        <w:top w:val="none" w:sz="0" w:space="0" w:color="auto"/>
        <w:left w:val="none" w:sz="0" w:space="0" w:color="auto"/>
        <w:bottom w:val="none" w:sz="0" w:space="0" w:color="auto"/>
        <w:right w:val="none" w:sz="0" w:space="0" w:color="auto"/>
      </w:divBdr>
    </w:div>
    <w:div w:id="9573193">
      <w:bodyDiv w:val="1"/>
      <w:marLeft w:val="0"/>
      <w:marRight w:val="0"/>
      <w:marTop w:val="0"/>
      <w:marBottom w:val="0"/>
      <w:divBdr>
        <w:top w:val="none" w:sz="0" w:space="0" w:color="auto"/>
        <w:left w:val="none" w:sz="0" w:space="0" w:color="auto"/>
        <w:bottom w:val="none" w:sz="0" w:space="0" w:color="auto"/>
        <w:right w:val="none" w:sz="0" w:space="0" w:color="auto"/>
      </w:divBdr>
    </w:div>
    <w:div w:id="28535408">
      <w:bodyDiv w:val="1"/>
      <w:marLeft w:val="0"/>
      <w:marRight w:val="0"/>
      <w:marTop w:val="0"/>
      <w:marBottom w:val="0"/>
      <w:divBdr>
        <w:top w:val="none" w:sz="0" w:space="0" w:color="auto"/>
        <w:left w:val="none" w:sz="0" w:space="0" w:color="auto"/>
        <w:bottom w:val="none" w:sz="0" w:space="0" w:color="auto"/>
        <w:right w:val="none" w:sz="0" w:space="0" w:color="auto"/>
      </w:divBdr>
    </w:div>
    <w:div w:id="44568060">
      <w:bodyDiv w:val="1"/>
      <w:marLeft w:val="0"/>
      <w:marRight w:val="0"/>
      <w:marTop w:val="0"/>
      <w:marBottom w:val="0"/>
      <w:divBdr>
        <w:top w:val="none" w:sz="0" w:space="0" w:color="auto"/>
        <w:left w:val="none" w:sz="0" w:space="0" w:color="auto"/>
        <w:bottom w:val="none" w:sz="0" w:space="0" w:color="auto"/>
        <w:right w:val="none" w:sz="0" w:space="0" w:color="auto"/>
      </w:divBdr>
    </w:div>
    <w:div w:id="63377603">
      <w:bodyDiv w:val="1"/>
      <w:marLeft w:val="0"/>
      <w:marRight w:val="0"/>
      <w:marTop w:val="0"/>
      <w:marBottom w:val="0"/>
      <w:divBdr>
        <w:top w:val="none" w:sz="0" w:space="0" w:color="auto"/>
        <w:left w:val="none" w:sz="0" w:space="0" w:color="auto"/>
        <w:bottom w:val="none" w:sz="0" w:space="0" w:color="auto"/>
        <w:right w:val="none" w:sz="0" w:space="0" w:color="auto"/>
      </w:divBdr>
    </w:div>
    <w:div w:id="74208974">
      <w:bodyDiv w:val="1"/>
      <w:marLeft w:val="0"/>
      <w:marRight w:val="0"/>
      <w:marTop w:val="0"/>
      <w:marBottom w:val="0"/>
      <w:divBdr>
        <w:top w:val="none" w:sz="0" w:space="0" w:color="auto"/>
        <w:left w:val="none" w:sz="0" w:space="0" w:color="auto"/>
        <w:bottom w:val="none" w:sz="0" w:space="0" w:color="auto"/>
        <w:right w:val="none" w:sz="0" w:space="0" w:color="auto"/>
      </w:divBdr>
    </w:div>
    <w:div w:id="85002757">
      <w:bodyDiv w:val="1"/>
      <w:marLeft w:val="0"/>
      <w:marRight w:val="0"/>
      <w:marTop w:val="0"/>
      <w:marBottom w:val="0"/>
      <w:divBdr>
        <w:top w:val="none" w:sz="0" w:space="0" w:color="auto"/>
        <w:left w:val="none" w:sz="0" w:space="0" w:color="auto"/>
        <w:bottom w:val="none" w:sz="0" w:space="0" w:color="auto"/>
        <w:right w:val="none" w:sz="0" w:space="0" w:color="auto"/>
      </w:divBdr>
    </w:div>
    <w:div w:id="85425145">
      <w:bodyDiv w:val="1"/>
      <w:marLeft w:val="0"/>
      <w:marRight w:val="0"/>
      <w:marTop w:val="0"/>
      <w:marBottom w:val="0"/>
      <w:divBdr>
        <w:top w:val="none" w:sz="0" w:space="0" w:color="auto"/>
        <w:left w:val="none" w:sz="0" w:space="0" w:color="auto"/>
        <w:bottom w:val="none" w:sz="0" w:space="0" w:color="auto"/>
        <w:right w:val="none" w:sz="0" w:space="0" w:color="auto"/>
      </w:divBdr>
    </w:div>
    <w:div w:id="88503836">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102382616">
      <w:bodyDiv w:val="1"/>
      <w:marLeft w:val="0"/>
      <w:marRight w:val="0"/>
      <w:marTop w:val="0"/>
      <w:marBottom w:val="0"/>
      <w:divBdr>
        <w:top w:val="none" w:sz="0" w:space="0" w:color="auto"/>
        <w:left w:val="none" w:sz="0" w:space="0" w:color="auto"/>
        <w:bottom w:val="none" w:sz="0" w:space="0" w:color="auto"/>
        <w:right w:val="none" w:sz="0" w:space="0" w:color="auto"/>
      </w:divBdr>
    </w:div>
    <w:div w:id="102767305">
      <w:bodyDiv w:val="1"/>
      <w:marLeft w:val="0"/>
      <w:marRight w:val="0"/>
      <w:marTop w:val="0"/>
      <w:marBottom w:val="0"/>
      <w:divBdr>
        <w:top w:val="none" w:sz="0" w:space="0" w:color="auto"/>
        <w:left w:val="none" w:sz="0" w:space="0" w:color="auto"/>
        <w:bottom w:val="none" w:sz="0" w:space="0" w:color="auto"/>
        <w:right w:val="none" w:sz="0" w:space="0" w:color="auto"/>
      </w:divBdr>
    </w:div>
    <w:div w:id="103350546">
      <w:bodyDiv w:val="1"/>
      <w:marLeft w:val="0"/>
      <w:marRight w:val="0"/>
      <w:marTop w:val="0"/>
      <w:marBottom w:val="0"/>
      <w:divBdr>
        <w:top w:val="none" w:sz="0" w:space="0" w:color="auto"/>
        <w:left w:val="none" w:sz="0" w:space="0" w:color="auto"/>
        <w:bottom w:val="none" w:sz="0" w:space="0" w:color="auto"/>
        <w:right w:val="none" w:sz="0" w:space="0" w:color="auto"/>
      </w:divBdr>
    </w:div>
    <w:div w:id="109785920">
      <w:bodyDiv w:val="1"/>
      <w:marLeft w:val="0"/>
      <w:marRight w:val="0"/>
      <w:marTop w:val="0"/>
      <w:marBottom w:val="0"/>
      <w:divBdr>
        <w:top w:val="none" w:sz="0" w:space="0" w:color="auto"/>
        <w:left w:val="none" w:sz="0" w:space="0" w:color="auto"/>
        <w:bottom w:val="none" w:sz="0" w:space="0" w:color="auto"/>
        <w:right w:val="none" w:sz="0" w:space="0" w:color="auto"/>
      </w:divBdr>
    </w:div>
    <w:div w:id="116803718">
      <w:bodyDiv w:val="1"/>
      <w:marLeft w:val="0"/>
      <w:marRight w:val="0"/>
      <w:marTop w:val="0"/>
      <w:marBottom w:val="0"/>
      <w:divBdr>
        <w:top w:val="none" w:sz="0" w:space="0" w:color="auto"/>
        <w:left w:val="none" w:sz="0" w:space="0" w:color="auto"/>
        <w:bottom w:val="none" w:sz="0" w:space="0" w:color="auto"/>
        <w:right w:val="none" w:sz="0" w:space="0" w:color="auto"/>
      </w:divBdr>
    </w:div>
    <w:div w:id="118108703">
      <w:bodyDiv w:val="1"/>
      <w:marLeft w:val="0"/>
      <w:marRight w:val="0"/>
      <w:marTop w:val="0"/>
      <w:marBottom w:val="0"/>
      <w:divBdr>
        <w:top w:val="none" w:sz="0" w:space="0" w:color="auto"/>
        <w:left w:val="none" w:sz="0" w:space="0" w:color="auto"/>
        <w:bottom w:val="none" w:sz="0" w:space="0" w:color="auto"/>
        <w:right w:val="none" w:sz="0" w:space="0" w:color="auto"/>
      </w:divBdr>
    </w:div>
    <w:div w:id="122045578">
      <w:bodyDiv w:val="1"/>
      <w:marLeft w:val="0"/>
      <w:marRight w:val="0"/>
      <w:marTop w:val="0"/>
      <w:marBottom w:val="0"/>
      <w:divBdr>
        <w:top w:val="none" w:sz="0" w:space="0" w:color="auto"/>
        <w:left w:val="none" w:sz="0" w:space="0" w:color="auto"/>
        <w:bottom w:val="none" w:sz="0" w:space="0" w:color="auto"/>
        <w:right w:val="none" w:sz="0" w:space="0" w:color="auto"/>
      </w:divBdr>
    </w:div>
    <w:div w:id="124662201">
      <w:bodyDiv w:val="1"/>
      <w:marLeft w:val="0"/>
      <w:marRight w:val="0"/>
      <w:marTop w:val="0"/>
      <w:marBottom w:val="0"/>
      <w:divBdr>
        <w:top w:val="none" w:sz="0" w:space="0" w:color="auto"/>
        <w:left w:val="none" w:sz="0" w:space="0" w:color="auto"/>
        <w:bottom w:val="none" w:sz="0" w:space="0" w:color="auto"/>
        <w:right w:val="none" w:sz="0" w:space="0" w:color="auto"/>
      </w:divBdr>
    </w:div>
    <w:div w:id="127207251">
      <w:bodyDiv w:val="1"/>
      <w:marLeft w:val="0"/>
      <w:marRight w:val="0"/>
      <w:marTop w:val="0"/>
      <w:marBottom w:val="0"/>
      <w:divBdr>
        <w:top w:val="none" w:sz="0" w:space="0" w:color="auto"/>
        <w:left w:val="none" w:sz="0" w:space="0" w:color="auto"/>
        <w:bottom w:val="none" w:sz="0" w:space="0" w:color="auto"/>
        <w:right w:val="none" w:sz="0" w:space="0" w:color="auto"/>
      </w:divBdr>
    </w:div>
    <w:div w:id="131480653">
      <w:bodyDiv w:val="1"/>
      <w:marLeft w:val="0"/>
      <w:marRight w:val="0"/>
      <w:marTop w:val="0"/>
      <w:marBottom w:val="0"/>
      <w:divBdr>
        <w:top w:val="none" w:sz="0" w:space="0" w:color="auto"/>
        <w:left w:val="none" w:sz="0" w:space="0" w:color="auto"/>
        <w:bottom w:val="none" w:sz="0" w:space="0" w:color="auto"/>
        <w:right w:val="none" w:sz="0" w:space="0" w:color="auto"/>
      </w:divBdr>
    </w:div>
    <w:div w:id="133984473">
      <w:bodyDiv w:val="1"/>
      <w:marLeft w:val="0"/>
      <w:marRight w:val="0"/>
      <w:marTop w:val="0"/>
      <w:marBottom w:val="0"/>
      <w:divBdr>
        <w:top w:val="none" w:sz="0" w:space="0" w:color="auto"/>
        <w:left w:val="none" w:sz="0" w:space="0" w:color="auto"/>
        <w:bottom w:val="none" w:sz="0" w:space="0" w:color="auto"/>
        <w:right w:val="none" w:sz="0" w:space="0" w:color="auto"/>
      </w:divBdr>
    </w:div>
    <w:div w:id="135803823">
      <w:bodyDiv w:val="1"/>
      <w:marLeft w:val="0"/>
      <w:marRight w:val="0"/>
      <w:marTop w:val="0"/>
      <w:marBottom w:val="0"/>
      <w:divBdr>
        <w:top w:val="none" w:sz="0" w:space="0" w:color="auto"/>
        <w:left w:val="none" w:sz="0" w:space="0" w:color="auto"/>
        <w:bottom w:val="none" w:sz="0" w:space="0" w:color="auto"/>
        <w:right w:val="none" w:sz="0" w:space="0" w:color="auto"/>
      </w:divBdr>
    </w:div>
    <w:div w:id="141973082">
      <w:bodyDiv w:val="1"/>
      <w:marLeft w:val="0"/>
      <w:marRight w:val="0"/>
      <w:marTop w:val="0"/>
      <w:marBottom w:val="0"/>
      <w:divBdr>
        <w:top w:val="none" w:sz="0" w:space="0" w:color="auto"/>
        <w:left w:val="none" w:sz="0" w:space="0" w:color="auto"/>
        <w:bottom w:val="none" w:sz="0" w:space="0" w:color="auto"/>
        <w:right w:val="none" w:sz="0" w:space="0" w:color="auto"/>
      </w:divBdr>
    </w:div>
    <w:div w:id="151484520">
      <w:bodyDiv w:val="1"/>
      <w:marLeft w:val="0"/>
      <w:marRight w:val="0"/>
      <w:marTop w:val="0"/>
      <w:marBottom w:val="0"/>
      <w:divBdr>
        <w:top w:val="none" w:sz="0" w:space="0" w:color="auto"/>
        <w:left w:val="none" w:sz="0" w:space="0" w:color="auto"/>
        <w:bottom w:val="none" w:sz="0" w:space="0" w:color="auto"/>
        <w:right w:val="none" w:sz="0" w:space="0" w:color="auto"/>
      </w:divBdr>
    </w:div>
    <w:div w:id="152451149">
      <w:bodyDiv w:val="1"/>
      <w:marLeft w:val="0"/>
      <w:marRight w:val="0"/>
      <w:marTop w:val="0"/>
      <w:marBottom w:val="0"/>
      <w:divBdr>
        <w:top w:val="none" w:sz="0" w:space="0" w:color="auto"/>
        <w:left w:val="none" w:sz="0" w:space="0" w:color="auto"/>
        <w:bottom w:val="none" w:sz="0" w:space="0" w:color="auto"/>
        <w:right w:val="none" w:sz="0" w:space="0" w:color="auto"/>
      </w:divBdr>
    </w:div>
    <w:div w:id="154415082">
      <w:bodyDiv w:val="1"/>
      <w:marLeft w:val="0"/>
      <w:marRight w:val="0"/>
      <w:marTop w:val="0"/>
      <w:marBottom w:val="0"/>
      <w:divBdr>
        <w:top w:val="none" w:sz="0" w:space="0" w:color="auto"/>
        <w:left w:val="none" w:sz="0" w:space="0" w:color="auto"/>
        <w:bottom w:val="none" w:sz="0" w:space="0" w:color="auto"/>
        <w:right w:val="none" w:sz="0" w:space="0" w:color="auto"/>
      </w:divBdr>
    </w:div>
    <w:div w:id="158428945">
      <w:bodyDiv w:val="1"/>
      <w:marLeft w:val="0"/>
      <w:marRight w:val="0"/>
      <w:marTop w:val="0"/>
      <w:marBottom w:val="0"/>
      <w:divBdr>
        <w:top w:val="none" w:sz="0" w:space="0" w:color="auto"/>
        <w:left w:val="none" w:sz="0" w:space="0" w:color="auto"/>
        <w:bottom w:val="none" w:sz="0" w:space="0" w:color="auto"/>
        <w:right w:val="none" w:sz="0" w:space="0" w:color="auto"/>
      </w:divBdr>
    </w:div>
    <w:div w:id="158622510">
      <w:bodyDiv w:val="1"/>
      <w:marLeft w:val="0"/>
      <w:marRight w:val="0"/>
      <w:marTop w:val="0"/>
      <w:marBottom w:val="0"/>
      <w:divBdr>
        <w:top w:val="none" w:sz="0" w:space="0" w:color="auto"/>
        <w:left w:val="none" w:sz="0" w:space="0" w:color="auto"/>
        <w:bottom w:val="none" w:sz="0" w:space="0" w:color="auto"/>
        <w:right w:val="none" w:sz="0" w:space="0" w:color="auto"/>
      </w:divBdr>
    </w:div>
    <w:div w:id="159784337">
      <w:bodyDiv w:val="1"/>
      <w:marLeft w:val="0"/>
      <w:marRight w:val="0"/>
      <w:marTop w:val="0"/>
      <w:marBottom w:val="0"/>
      <w:divBdr>
        <w:top w:val="none" w:sz="0" w:space="0" w:color="auto"/>
        <w:left w:val="none" w:sz="0" w:space="0" w:color="auto"/>
        <w:bottom w:val="none" w:sz="0" w:space="0" w:color="auto"/>
        <w:right w:val="none" w:sz="0" w:space="0" w:color="auto"/>
      </w:divBdr>
    </w:div>
    <w:div w:id="160657890">
      <w:bodyDiv w:val="1"/>
      <w:marLeft w:val="0"/>
      <w:marRight w:val="0"/>
      <w:marTop w:val="0"/>
      <w:marBottom w:val="0"/>
      <w:divBdr>
        <w:top w:val="none" w:sz="0" w:space="0" w:color="auto"/>
        <w:left w:val="none" w:sz="0" w:space="0" w:color="auto"/>
        <w:bottom w:val="none" w:sz="0" w:space="0" w:color="auto"/>
        <w:right w:val="none" w:sz="0" w:space="0" w:color="auto"/>
      </w:divBdr>
    </w:div>
    <w:div w:id="169419578">
      <w:bodyDiv w:val="1"/>
      <w:marLeft w:val="0"/>
      <w:marRight w:val="0"/>
      <w:marTop w:val="0"/>
      <w:marBottom w:val="0"/>
      <w:divBdr>
        <w:top w:val="none" w:sz="0" w:space="0" w:color="auto"/>
        <w:left w:val="none" w:sz="0" w:space="0" w:color="auto"/>
        <w:bottom w:val="none" w:sz="0" w:space="0" w:color="auto"/>
        <w:right w:val="none" w:sz="0" w:space="0" w:color="auto"/>
      </w:divBdr>
    </w:div>
    <w:div w:id="178348970">
      <w:bodyDiv w:val="1"/>
      <w:marLeft w:val="0"/>
      <w:marRight w:val="0"/>
      <w:marTop w:val="0"/>
      <w:marBottom w:val="0"/>
      <w:divBdr>
        <w:top w:val="none" w:sz="0" w:space="0" w:color="auto"/>
        <w:left w:val="none" w:sz="0" w:space="0" w:color="auto"/>
        <w:bottom w:val="none" w:sz="0" w:space="0" w:color="auto"/>
        <w:right w:val="none" w:sz="0" w:space="0" w:color="auto"/>
      </w:divBdr>
    </w:div>
    <w:div w:id="178782436">
      <w:bodyDiv w:val="1"/>
      <w:marLeft w:val="0"/>
      <w:marRight w:val="0"/>
      <w:marTop w:val="0"/>
      <w:marBottom w:val="0"/>
      <w:divBdr>
        <w:top w:val="none" w:sz="0" w:space="0" w:color="auto"/>
        <w:left w:val="none" w:sz="0" w:space="0" w:color="auto"/>
        <w:bottom w:val="none" w:sz="0" w:space="0" w:color="auto"/>
        <w:right w:val="none" w:sz="0" w:space="0" w:color="auto"/>
      </w:divBdr>
    </w:div>
    <w:div w:id="192231168">
      <w:bodyDiv w:val="1"/>
      <w:marLeft w:val="0"/>
      <w:marRight w:val="0"/>
      <w:marTop w:val="0"/>
      <w:marBottom w:val="0"/>
      <w:divBdr>
        <w:top w:val="none" w:sz="0" w:space="0" w:color="auto"/>
        <w:left w:val="none" w:sz="0" w:space="0" w:color="auto"/>
        <w:bottom w:val="none" w:sz="0" w:space="0" w:color="auto"/>
        <w:right w:val="none" w:sz="0" w:space="0" w:color="auto"/>
      </w:divBdr>
    </w:div>
    <w:div w:id="194006567">
      <w:bodyDiv w:val="1"/>
      <w:marLeft w:val="0"/>
      <w:marRight w:val="0"/>
      <w:marTop w:val="0"/>
      <w:marBottom w:val="0"/>
      <w:divBdr>
        <w:top w:val="none" w:sz="0" w:space="0" w:color="auto"/>
        <w:left w:val="none" w:sz="0" w:space="0" w:color="auto"/>
        <w:bottom w:val="none" w:sz="0" w:space="0" w:color="auto"/>
        <w:right w:val="none" w:sz="0" w:space="0" w:color="auto"/>
      </w:divBdr>
    </w:div>
    <w:div w:id="196545735">
      <w:bodyDiv w:val="1"/>
      <w:marLeft w:val="0"/>
      <w:marRight w:val="0"/>
      <w:marTop w:val="0"/>
      <w:marBottom w:val="0"/>
      <w:divBdr>
        <w:top w:val="none" w:sz="0" w:space="0" w:color="auto"/>
        <w:left w:val="none" w:sz="0" w:space="0" w:color="auto"/>
        <w:bottom w:val="none" w:sz="0" w:space="0" w:color="auto"/>
        <w:right w:val="none" w:sz="0" w:space="0" w:color="auto"/>
      </w:divBdr>
    </w:div>
    <w:div w:id="202911481">
      <w:bodyDiv w:val="1"/>
      <w:marLeft w:val="0"/>
      <w:marRight w:val="0"/>
      <w:marTop w:val="0"/>
      <w:marBottom w:val="0"/>
      <w:divBdr>
        <w:top w:val="none" w:sz="0" w:space="0" w:color="auto"/>
        <w:left w:val="none" w:sz="0" w:space="0" w:color="auto"/>
        <w:bottom w:val="none" w:sz="0" w:space="0" w:color="auto"/>
        <w:right w:val="none" w:sz="0" w:space="0" w:color="auto"/>
      </w:divBdr>
    </w:div>
    <w:div w:id="209002240">
      <w:bodyDiv w:val="1"/>
      <w:marLeft w:val="0"/>
      <w:marRight w:val="0"/>
      <w:marTop w:val="0"/>
      <w:marBottom w:val="0"/>
      <w:divBdr>
        <w:top w:val="none" w:sz="0" w:space="0" w:color="auto"/>
        <w:left w:val="none" w:sz="0" w:space="0" w:color="auto"/>
        <w:bottom w:val="none" w:sz="0" w:space="0" w:color="auto"/>
        <w:right w:val="none" w:sz="0" w:space="0" w:color="auto"/>
      </w:divBdr>
    </w:div>
    <w:div w:id="212272623">
      <w:bodyDiv w:val="1"/>
      <w:marLeft w:val="0"/>
      <w:marRight w:val="0"/>
      <w:marTop w:val="0"/>
      <w:marBottom w:val="0"/>
      <w:divBdr>
        <w:top w:val="none" w:sz="0" w:space="0" w:color="auto"/>
        <w:left w:val="none" w:sz="0" w:space="0" w:color="auto"/>
        <w:bottom w:val="none" w:sz="0" w:space="0" w:color="auto"/>
        <w:right w:val="none" w:sz="0" w:space="0" w:color="auto"/>
      </w:divBdr>
    </w:div>
    <w:div w:id="219021814">
      <w:bodyDiv w:val="1"/>
      <w:marLeft w:val="0"/>
      <w:marRight w:val="0"/>
      <w:marTop w:val="0"/>
      <w:marBottom w:val="0"/>
      <w:divBdr>
        <w:top w:val="none" w:sz="0" w:space="0" w:color="auto"/>
        <w:left w:val="none" w:sz="0" w:space="0" w:color="auto"/>
        <w:bottom w:val="none" w:sz="0" w:space="0" w:color="auto"/>
        <w:right w:val="none" w:sz="0" w:space="0" w:color="auto"/>
      </w:divBdr>
    </w:div>
    <w:div w:id="220679999">
      <w:bodyDiv w:val="1"/>
      <w:marLeft w:val="0"/>
      <w:marRight w:val="0"/>
      <w:marTop w:val="0"/>
      <w:marBottom w:val="0"/>
      <w:divBdr>
        <w:top w:val="none" w:sz="0" w:space="0" w:color="auto"/>
        <w:left w:val="none" w:sz="0" w:space="0" w:color="auto"/>
        <w:bottom w:val="none" w:sz="0" w:space="0" w:color="auto"/>
        <w:right w:val="none" w:sz="0" w:space="0" w:color="auto"/>
      </w:divBdr>
    </w:div>
    <w:div w:id="220865506">
      <w:bodyDiv w:val="1"/>
      <w:marLeft w:val="0"/>
      <w:marRight w:val="0"/>
      <w:marTop w:val="0"/>
      <w:marBottom w:val="0"/>
      <w:divBdr>
        <w:top w:val="none" w:sz="0" w:space="0" w:color="auto"/>
        <w:left w:val="none" w:sz="0" w:space="0" w:color="auto"/>
        <w:bottom w:val="none" w:sz="0" w:space="0" w:color="auto"/>
        <w:right w:val="none" w:sz="0" w:space="0" w:color="auto"/>
      </w:divBdr>
    </w:div>
    <w:div w:id="226885870">
      <w:bodyDiv w:val="1"/>
      <w:marLeft w:val="0"/>
      <w:marRight w:val="0"/>
      <w:marTop w:val="0"/>
      <w:marBottom w:val="0"/>
      <w:divBdr>
        <w:top w:val="none" w:sz="0" w:space="0" w:color="auto"/>
        <w:left w:val="none" w:sz="0" w:space="0" w:color="auto"/>
        <w:bottom w:val="none" w:sz="0" w:space="0" w:color="auto"/>
        <w:right w:val="none" w:sz="0" w:space="0" w:color="auto"/>
      </w:divBdr>
    </w:div>
    <w:div w:id="231891176">
      <w:bodyDiv w:val="1"/>
      <w:marLeft w:val="0"/>
      <w:marRight w:val="0"/>
      <w:marTop w:val="0"/>
      <w:marBottom w:val="0"/>
      <w:divBdr>
        <w:top w:val="none" w:sz="0" w:space="0" w:color="auto"/>
        <w:left w:val="none" w:sz="0" w:space="0" w:color="auto"/>
        <w:bottom w:val="none" w:sz="0" w:space="0" w:color="auto"/>
        <w:right w:val="none" w:sz="0" w:space="0" w:color="auto"/>
      </w:divBdr>
    </w:div>
    <w:div w:id="239489106">
      <w:bodyDiv w:val="1"/>
      <w:marLeft w:val="0"/>
      <w:marRight w:val="0"/>
      <w:marTop w:val="0"/>
      <w:marBottom w:val="0"/>
      <w:divBdr>
        <w:top w:val="none" w:sz="0" w:space="0" w:color="auto"/>
        <w:left w:val="none" w:sz="0" w:space="0" w:color="auto"/>
        <w:bottom w:val="none" w:sz="0" w:space="0" w:color="auto"/>
        <w:right w:val="none" w:sz="0" w:space="0" w:color="auto"/>
      </w:divBdr>
    </w:div>
    <w:div w:id="244801033">
      <w:bodyDiv w:val="1"/>
      <w:marLeft w:val="0"/>
      <w:marRight w:val="0"/>
      <w:marTop w:val="0"/>
      <w:marBottom w:val="0"/>
      <w:divBdr>
        <w:top w:val="none" w:sz="0" w:space="0" w:color="auto"/>
        <w:left w:val="none" w:sz="0" w:space="0" w:color="auto"/>
        <w:bottom w:val="none" w:sz="0" w:space="0" w:color="auto"/>
        <w:right w:val="none" w:sz="0" w:space="0" w:color="auto"/>
      </w:divBdr>
    </w:div>
    <w:div w:id="247542729">
      <w:bodyDiv w:val="1"/>
      <w:marLeft w:val="0"/>
      <w:marRight w:val="0"/>
      <w:marTop w:val="0"/>
      <w:marBottom w:val="0"/>
      <w:divBdr>
        <w:top w:val="none" w:sz="0" w:space="0" w:color="auto"/>
        <w:left w:val="none" w:sz="0" w:space="0" w:color="auto"/>
        <w:bottom w:val="none" w:sz="0" w:space="0" w:color="auto"/>
        <w:right w:val="none" w:sz="0" w:space="0" w:color="auto"/>
      </w:divBdr>
    </w:div>
    <w:div w:id="261424935">
      <w:bodyDiv w:val="1"/>
      <w:marLeft w:val="0"/>
      <w:marRight w:val="0"/>
      <w:marTop w:val="0"/>
      <w:marBottom w:val="0"/>
      <w:divBdr>
        <w:top w:val="none" w:sz="0" w:space="0" w:color="auto"/>
        <w:left w:val="none" w:sz="0" w:space="0" w:color="auto"/>
        <w:bottom w:val="none" w:sz="0" w:space="0" w:color="auto"/>
        <w:right w:val="none" w:sz="0" w:space="0" w:color="auto"/>
      </w:divBdr>
    </w:div>
    <w:div w:id="266741685">
      <w:bodyDiv w:val="1"/>
      <w:marLeft w:val="0"/>
      <w:marRight w:val="0"/>
      <w:marTop w:val="0"/>
      <w:marBottom w:val="0"/>
      <w:divBdr>
        <w:top w:val="none" w:sz="0" w:space="0" w:color="auto"/>
        <w:left w:val="none" w:sz="0" w:space="0" w:color="auto"/>
        <w:bottom w:val="none" w:sz="0" w:space="0" w:color="auto"/>
        <w:right w:val="none" w:sz="0" w:space="0" w:color="auto"/>
      </w:divBdr>
    </w:div>
    <w:div w:id="267662876">
      <w:bodyDiv w:val="1"/>
      <w:marLeft w:val="0"/>
      <w:marRight w:val="0"/>
      <w:marTop w:val="0"/>
      <w:marBottom w:val="0"/>
      <w:divBdr>
        <w:top w:val="none" w:sz="0" w:space="0" w:color="auto"/>
        <w:left w:val="none" w:sz="0" w:space="0" w:color="auto"/>
        <w:bottom w:val="none" w:sz="0" w:space="0" w:color="auto"/>
        <w:right w:val="none" w:sz="0" w:space="0" w:color="auto"/>
      </w:divBdr>
    </w:div>
    <w:div w:id="269817698">
      <w:bodyDiv w:val="1"/>
      <w:marLeft w:val="0"/>
      <w:marRight w:val="0"/>
      <w:marTop w:val="0"/>
      <w:marBottom w:val="0"/>
      <w:divBdr>
        <w:top w:val="none" w:sz="0" w:space="0" w:color="auto"/>
        <w:left w:val="none" w:sz="0" w:space="0" w:color="auto"/>
        <w:bottom w:val="none" w:sz="0" w:space="0" w:color="auto"/>
        <w:right w:val="none" w:sz="0" w:space="0" w:color="auto"/>
      </w:divBdr>
    </w:div>
    <w:div w:id="278998316">
      <w:bodyDiv w:val="1"/>
      <w:marLeft w:val="0"/>
      <w:marRight w:val="0"/>
      <w:marTop w:val="0"/>
      <w:marBottom w:val="0"/>
      <w:divBdr>
        <w:top w:val="none" w:sz="0" w:space="0" w:color="auto"/>
        <w:left w:val="none" w:sz="0" w:space="0" w:color="auto"/>
        <w:bottom w:val="none" w:sz="0" w:space="0" w:color="auto"/>
        <w:right w:val="none" w:sz="0" w:space="0" w:color="auto"/>
      </w:divBdr>
    </w:div>
    <w:div w:id="281544677">
      <w:bodyDiv w:val="1"/>
      <w:marLeft w:val="0"/>
      <w:marRight w:val="0"/>
      <w:marTop w:val="0"/>
      <w:marBottom w:val="0"/>
      <w:divBdr>
        <w:top w:val="none" w:sz="0" w:space="0" w:color="auto"/>
        <w:left w:val="none" w:sz="0" w:space="0" w:color="auto"/>
        <w:bottom w:val="none" w:sz="0" w:space="0" w:color="auto"/>
        <w:right w:val="none" w:sz="0" w:space="0" w:color="auto"/>
      </w:divBdr>
    </w:div>
    <w:div w:id="294802048">
      <w:bodyDiv w:val="1"/>
      <w:marLeft w:val="0"/>
      <w:marRight w:val="0"/>
      <w:marTop w:val="0"/>
      <w:marBottom w:val="0"/>
      <w:divBdr>
        <w:top w:val="none" w:sz="0" w:space="0" w:color="auto"/>
        <w:left w:val="none" w:sz="0" w:space="0" w:color="auto"/>
        <w:bottom w:val="none" w:sz="0" w:space="0" w:color="auto"/>
        <w:right w:val="none" w:sz="0" w:space="0" w:color="auto"/>
      </w:divBdr>
    </w:div>
    <w:div w:id="297762666">
      <w:bodyDiv w:val="1"/>
      <w:marLeft w:val="0"/>
      <w:marRight w:val="0"/>
      <w:marTop w:val="0"/>
      <w:marBottom w:val="0"/>
      <w:divBdr>
        <w:top w:val="none" w:sz="0" w:space="0" w:color="auto"/>
        <w:left w:val="none" w:sz="0" w:space="0" w:color="auto"/>
        <w:bottom w:val="none" w:sz="0" w:space="0" w:color="auto"/>
        <w:right w:val="none" w:sz="0" w:space="0" w:color="auto"/>
      </w:divBdr>
    </w:div>
    <w:div w:id="308215922">
      <w:bodyDiv w:val="1"/>
      <w:marLeft w:val="0"/>
      <w:marRight w:val="0"/>
      <w:marTop w:val="0"/>
      <w:marBottom w:val="0"/>
      <w:divBdr>
        <w:top w:val="none" w:sz="0" w:space="0" w:color="auto"/>
        <w:left w:val="none" w:sz="0" w:space="0" w:color="auto"/>
        <w:bottom w:val="none" w:sz="0" w:space="0" w:color="auto"/>
        <w:right w:val="none" w:sz="0" w:space="0" w:color="auto"/>
      </w:divBdr>
    </w:div>
    <w:div w:id="313686093">
      <w:bodyDiv w:val="1"/>
      <w:marLeft w:val="0"/>
      <w:marRight w:val="0"/>
      <w:marTop w:val="0"/>
      <w:marBottom w:val="0"/>
      <w:divBdr>
        <w:top w:val="none" w:sz="0" w:space="0" w:color="auto"/>
        <w:left w:val="none" w:sz="0" w:space="0" w:color="auto"/>
        <w:bottom w:val="none" w:sz="0" w:space="0" w:color="auto"/>
        <w:right w:val="none" w:sz="0" w:space="0" w:color="auto"/>
      </w:divBdr>
    </w:div>
    <w:div w:id="316735618">
      <w:bodyDiv w:val="1"/>
      <w:marLeft w:val="0"/>
      <w:marRight w:val="0"/>
      <w:marTop w:val="0"/>
      <w:marBottom w:val="0"/>
      <w:divBdr>
        <w:top w:val="none" w:sz="0" w:space="0" w:color="auto"/>
        <w:left w:val="none" w:sz="0" w:space="0" w:color="auto"/>
        <w:bottom w:val="none" w:sz="0" w:space="0" w:color="auto"/>
        <w:right w:val="none" w:sz="0" w:space="0" w:color="auto"/>
      </w:divBdr>
    </w:div>
    <w:div w:id="318114016">
      <w:bodyDiv w:val="1"/>
      <w:marLeft w:val="0"/>
      <w:marRight w:val="0"/>
      <w:marTop w:val="0"/>
      <w:marBottom w:val="0"/>
      <w:divBdr>
        <w:top w:val="none" w:sz="0" w:space="0" w:color="auto"/>
        <w:left w:val="none" w:sz="0" w:space="0" w:color="auto"/>
        <w:bottom w:val="none" w:sz="0" w:space="0" w:color="auto"/>
        <w:right w:val="none" w:sz="0" w:space="0" w:color="auto"/>
      </w:divBdr>
    </w:div>
    <w:div w:id="320471440">
      <w:bodyDiv w:val="1"/>
      <w:marLeft w:val="0"/>
      <w:marRight w:val="0"/>
      <w:marTop w:val="0"/>
      <w:marBottom w:val="0"/>
      <w:divBdr>
        <w:top w:val="none" w:sz="0" w:space="0" w:color="auto"/>
        <w:left w:val="none" w:sz="0" w:space="0" w:color="auto"/>
        <w:bottom w:val="none" w:sz="0" w:space="0" w:color="auto"/>
        <w:right w:val="none" w:sz="0" w:space="0" w:color="auto"/>
      </w:divBdr>
    </w:div>
    <w:div w:id="333655317">
      <w:bodyDiv w:val="1"/>
      <w:marLeft w:val="0"/>
      <w:marRight w:val="0"/>
      <w:marTop w:val="0"/>
      <w:marBottom w:val="0"/>
      <w:divBdr>
        <w:top w:val="none" w:sz="0" w:space="0" w:color="auto"/>
        <w:left w:val="none" w:sz="0" w:space="0" w:color="auto"/>
        <w:bottom w:val="none" w:sz="0" w:space="0" w:color="auto"/>
        <w:right w:val="none" w:sz="0" w:space="0" w:color="auto"/>
      </w:divBdr>
    </w:div>
    <w:div w:id="334454958">
      <w:bodyDiv w:val="1"/>
      <w:marLeft w:val="0"/>
      <w:marRight w:val="0"/>
      <w:marTop w:val="0"/>
      <w:marBottom w:val="0"/>
      <w:divBdr>
        <w:top w:val="none" w:sz="0" w:space="0" w:color="auto"/>
        <w:left w:val="none" w:sz="0" w:space="0" w:color="auto"/>
        <w:bottom w:val="none" w:sz="0" w:space="0" w:color="auto"/>
        <w:right w:val="none" w:sz="0" w:space="0" w:color="auto"/>
      </w:divBdr>
    </w:div>
    <w:div w:id="334918992">
      <w:bodyDiv w:val="1"/>
      <w:marLeft w:val="0"/>
      <w:marRight w:val="0"/>
      <w:marTop w:val="0"/>
      <w:marBottom w:val="0"/>
      <w:divBdr>
        <w:top w:val="none" w:sz="0" w:space="0" w:color="auto"/>
        <w:left w:val="none" w:sz="0" w:space="0" w:color="auto"/>
        <w:bottom w:val="none" w:sz="0" w:space="0" w:color="auto"/>
        <w:right w:val="none" w:sz="0" w:space="0" w:color="auto"/>
      </w:divBdr>
    </w:div>
    <w:div w:id="340671307">
      <w:bodyDiv w:val="1"/>
      <w:marLeft w:val="0"/>
      <w:marRight w:val="0"/>
      <w:marTop w:val="0"/>
      <w:marBottom w:val="0"/>
      <w:divBdr>
        <w:top w:val="none" w:sz="0" w:space="0" w:color="auto"/>
        <w:left w:val="none" w:sz="0" w:space="0" w:color="auto"/>
        <w:bottom w:val="none" w:sz="0" w:space="0" w:color="auto"/>
        <w:right w:val="none" w:sz="0" w:space="0" w:color="auto"/>
      </w:divBdr>
    </w:div>
    <w:div w:id="358316021">
      <w:bodyDiv w:val="1"/>
      <w:marLeft w:val="0"/>
      <w:marRight w:val="0"/>
      <w:marTop w:val="0"/>
      <w:marBottom w:val="0"/>
      <w:divBdr>
        <w:top w:val="none" w:sz="0" w:space="0" w:color="auto"/>
        <w:left w:val="none" w:sz="0" w:space="0" w:color="auto"/>
        <w:bottom w:val="none" w:sz="0" w:space="0" w:color="auto"/>
        <w:right w:val="none" w:sz="0" w:space="0" w:color="auto"/>
      </w:divBdr>
    </w:div>
    <w:div w:id="366805124">
      <w:bodyDiv w:val="1"/>
      <w:marLeft w:val="0"/>
      <w:marRight w:val="0"/>
      <w:marTop w:val="0"/>
      <w:marBottom w:val="0"/>
      <w:divBdr>
        <w:top w:val="none" w:sz="0" w:space="0" w:color="auto"/>
        <w:left w:val="none" w:sz="0" w:space="0" w:color="auto"/>
        <w:bottom w:val="none" w:sz="0" w:space="0" w:color="auto"/>
        <w:right w:val="none" w:sz="0" w:space="0" w:color="auto"/>
      </w:divBdr>
    </w:div>
    <w:div w:id="372114856">
      <w:bodyDiv w:val="1"/>
      <w:marLeft w:val="0"/>
      <w:marRight w:val="0"/>
      <w:marTop w:val="0"/>
      <w:marBottom w:val="0"/>
      <w:divBdr>
        <w:top w:val="none" w:sz="0" w:space="0" w:color="auto"/>
        <w:left w:val="none" w:sz="0" w:space="0" w:color="auto"/>
        <w:bottom w:val="none" w:sz="0" w:space="0" w:color="auto"/>
        <w:right w:val="none" w:sz="0" w:space="0" w:color="auto"/>
      </w:divBdr>
    </w:div>
    <w:div w:id="372121539">
      <w:bodyDiv w:val="1"/>
      <w:marLeft w:val="0"/>
      <w:marRight w:val="0"/>
      <w:marTop w:val="0"/>
      <w:marBottom w:val="0"/>
      <w:divBdr>
        <w:top w:val="none" w:sz="0" w:space="0" w:color="auto"/>
        <w:left w:val="none" w:sz="0" w:space="0" w:color="auto"/>
        <w:bottom w:val="none" w:sz="0" w:space="0" w:color="auto"/>
        <w:right w:val="none" w:sz="0" w:space="0" w:color="auto"/>
      </w:divBdr>
    </w:div>
    <w:div w:id="378943456">
      <w:bodyDiv w:val="1"/>
      <w:marLeft w:val="0"/>
      <w:marRight w:val="0"/>
      <w:marTop w:val="0"/>
      <w:marBottom w:val="0"/>
      <w:divBdr>
        <w:top w:val="none" w:sz="0" w:space="0" w:color="auto"/>
        <w:left w:val="none" w:sz="0" w:space="0" w:color="auto"/>
        <w:bottom w:val="none" w:sz="0" w:space="0" w:color="auto"/>
        <w:right w:val="none" w:sz="0" w:space="0" w:color="auto"/>
      </w:divBdr>
    </w:div>
    <w:div w:id="379860349">
      <w:bodyDiv w:val="1"/>
      <w:marLeft w:val="0"/>
      <w:marRight w:val="0"/>
      <w:marTop w:val="0"/>
      <w:marBottom w:val="0"/>
      <w:divBdr>
        <w:top w:val="none" w:sz="0" w:space="0" w:color="auto"/>
        <w:left w:val="none" w:sz="0" w:space="0" w:color="auto"/>
        <w:bottom w:val="none" w:sz="0" w:space="0" w:color="auto"/>
        <w:right w:val="none" w:sz="0" w:space="0" w:color="auto"/>
      </w:divBdr>
    </w:div>
    <w:div w:id="383799016">
      <w:bodyDiv w:val="1"/>
      <w:marLeft w:val="0"/>
      <w:marRight w:val="0"/>
      <w:marTop w:val="0"/>
      <w:marBottom w:val="0"/>
      <w:divBdr>
        <w:top w:val="none" w:sz="0" w:space="0" w:color="auto"/>
        <w:left w:val="none" w:sz="0" w:space="0" w:color="auto"/>
        <w:bottom w:val="none" w:sz="0" w:space="0" w:color="auto"/>
        <w:right w:val="none" w:sz="0" w:space="0" w:color="auto"/>
      </w:divBdr>
    </w:div>
    <w:div w:id="397170917">
      <w:bodyDiv w:val="1"/>
      <w:marLeft w:val="0"/>
      <w:marRight w:val="0"/>
      <w:marTop w:val="0"/>
      <w:marBottom w:val="0"/>
      <w:divBdr>
        <w:top w:val="none" w:sz="0" w:space="0" w:color="auto"/>
        <w:left w:val="none" w:sz="0" w:space="0" w:color="auto"/>
        <w:bottom w:val="none" w:sz="0" w:space="0" w:color="auto"/>
        <w:right w:val="none" w:sz="0" w:space="0" w:color="auto"/>
      </w:divBdr>
    </w:div>
    <w:div w:id="413279022">
      <w:bodyDiv w:val="1"/>
      <w:marLeft w:val="0"/>
      <w:marRight w:val="0"/>
      <w:marTop w:val="0"/>
      <w:marBottom w:val="0"/>
      <w:divBdr>
        <w:top w:val="none" w:sz="0" w:space="0" w:color="auto"/>
        <w:left w:val="none" w:sz="0" w:space="0" w:color="auto"/>
        <w:bottom w:val="none" w:sz="0" w:space="0" w:color="auto"/>
        <w:right w:val="none" w:sz="0" w:space="0" w:color="auto"/>
      </w:divBdr>
    </w:div>
    <w:div w:id="413822778">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0900534">
      <w:bodyDiv w:val="1"/>
      <w:marLeft w:val="0"/>
      <w:marRight w:val="0"/>
      <w:marTop w:val="0"/>
      <w:marBottom w:val="0"/>
      <w:divBdr>
        <w:top w:val="none" w:sz="0" w:space="0" w:color="auto"/>
        <w:left w:val="none" w:sz="0" w:space="0" w:color="auto"/>
        <w:bottom w:val="none" w:sz="0" w:space="0" w:color="auto"/>
        <w:right w:val="none" w:sz="0" w:space="0" w:color="auto"/>
      </w:divBdr>
    </w:div>
    <w:div w:id="434179844">
      <w:bodyDiv w:val="1"/>
      <w:marLeft w:val="0"/>
      <w:marRight w:val="0"/>
      <w:marTop w:val="0"/>
      <w:marBottom w:val="0"/>
      <w:divBdr>
        <w:top w:val="none" w:sz="0" w:space="0" w:color="auto"/>
        <w:left w:val="none" w:sz="0" w:space="0" w:color="auto"/>
        <w:bottom w:val="none" w:sz="0" w:space="0" w:color="auto"/>
        <w:right w:val="none" w:sz="0" w:space="0" w:color="auto"/>
      </w:divBdr>
    </w:div>
    <w:div w:id="446193634">
      <w:bodyDiv w:val="1"/>
      <w:marLeft w:val="0"/>
      <w:marRight w:val="0"/>
      <w:marTop w:val="0"/>
      <w:marBottom w:val="0"/>
      <w:divBdr>
        <w:top w:val="none" w:sz="0" w:space="0" w:color="auto"/>
        <w:left w:val="none" w:sz="0" w:space="0" w:color="auto"/>
        <w:bottom w:val="none" w:sz="0" w:space="0" w:color="auto"/>
        <w:right w:val="none" w:sz="0" w:space="0" w:color="auto"/>
      </w:divBdr>
    </w:div>
    <w:div w:id="449708686">
      <w:bodyDiv w:val="1"/>
      <w:marLeft w:val="0"/>
      <w:marRight w:val="0"/>
      <w:marTop w:val="0"/>
      <w:marBottom w:val="0"/>
      <w:divBdr>
        <w:top w:val="none" w:sz="0" w:space="0" w:color="auto"/>
        <w:left w:val="none" w:sz="0" w:space="0" w:color="auto"/>
        <w:bottom w:val="none" w:sz="0" w:space="0" w:color="auto"/>
        <w:right w:val="none" w:sz="0" w:space="0" w:color="auto"/>
      </w:divBdr>
    </w:div>
    <w:div w:id="450632708">
      <w:bodyDiv w:val="1"/>
      <w:marLeft w:val="0"/>
      <w:marRight w:val="0"/>
      <w:marTop w:val="0"/>
      <w:marBottom w:val="0"/>
      <w:divBdr>
        <w:top w:val="none" w:sz="0" w:space="0" w:color="auto"/>
        <w:left w:val="none" w:sz="0" w:space="0" w:color="auto"/>
        <w:bottom w:val="none" w:sz="0" w:space="0" w:color="auto"/>
        <w:right w:val="none" w:sz="0" w:space="0" w:color="auto"/>
      </w:divBdr>
    </w:div>
    <w:div w:id="452752698">
      <w:bodyDiv w:val="1"/>
      <w:marLeft w:val="0"/>
      <w:marRight w:val="0"/>
      <w:marTop w:val="0"/>
      <w:marBottom w:val="0"/>
      <w:divBdr>
        <w:top w:val="none" w:sz="0" w:space="0" w:color="auto"/>
        <w:left w:val="none" w:sz="0" w:space="0" w:color="auto"/>
        <w:bottom w:val="none" w:sz="0" w:space="0" w:color="auto"/>
        <w:right w:val="none" w:sz="0" w:space="0" w:color="auto"/>
      </w:divBdr>
    </w:div>
    <w:div w:id="452788962">
      <w:bodyDiv w:val="1"/>
      <w:marLeft w:val="0"/>
      <w:marRight w:val="0"/>
      <w:marTop w:val="0"/>
      <w:marBottom w:val="0"/>
      <w:divBdr>
        <w:top w:val="none" w:sz="0" w:space="0" w:color="auto"/>
        <w:left w:val="none" w:sz="0" w:space="0" w:color="auto"/>
        <w:bottom w:val="none" w:sz="0" w:space="0" w:color="auto"/>
        <w:right w:val="none" w:sz="0" w:space="0" w:color="auto"/>
      </w:divBdr>
    </w:div>
    <w:div w:id="464858127">
      <w:bodyDiv w:val="1"/>
      <w:marLeft w:val="0"/>
      <w:marRight w:val="0"/>
      <w:marTop w:val="0"/>
      <w:marBottom w:val="0"/>
      <w:divBdr>
        <w:top w:val="none" w:sz="0" w:space="0" w:color="auto"/>
        <w:left w:val="none" w:sz="0" w:space="0" w:color="auto"/>
        <w:bottom w:val="none" w:sz="0" w:space="0" w:color="auto"/>
        <w:right w:val="none" w:sz="0" w:space="0" w:color="auto"/>
      </w:divBdr>
    </w:div>
    <w:div w:id="466901643">
      <w:bodyDiv w:val="1"/>
      <w:marLeft w:val="0"/>
      <w:marRight w:val="0"/>
      <w:marTop w:val="0"/>
      <w:marBottom w:val="0"/>
      <w:divBdr>
        <w:top w:val="none" w:sz="0" w:space="0" w:color="auto"/>
        <w:left w:val="none" w:sz="0" w:space="0" w:color="auto"/>
        <w:bottom w:val="none" w:sz="0" w:space="0" w:color="auto"/>
        <w:right w:val="none" w:sz="0" w:space="0" w:color="auto"/>
      </w:divBdr>
    </w:div>
    <w:div w:id="482082956">
      <w:bodyDiv w:val="1"/>
      <w:marLeft w:val="0"/>
      <w:marRight w:val="0"/>
      <w:marTop w:val="0"/>
      <w:marBottom w:val="0"/>
      <w:divBdr>
        <w:top w:val="none" w:sz="0" w:space="0" w:color="auto"/>
        <w:left w:val="none" w:sz="0" w:space="0" w:color="auto"/>
        <w:bottom w:val="none" w:sz="0" w:space="0" w:color="auto"/>
        <w:right w:val="none" w:sz="0" w:space="0" w:color="auto"/>
      </w:divBdr>
    </w:div>
    <w:div w:id="489752932">
      <w:bodyDiv w:val="1"/>
      <w:marLeft w:val="0"/>
      <w:marRight w:val="0"/>
      <w:marTop w:val="0"/>
      <w:marBottom w:val="0"/>
      <w:divBdr>
        <w:top w:val="none" w:sz="0" w:space="0" w:color="auto"/>
        <w:left w:val="none" w:sz="0" w:space="0" w:color="auto"/>
        <w:bottom w:val="none" w:sz="0" w:space="0" w:color="auto"/>
        <w:right w:val="none" w:sz="0" w:space="0" w:color="auto"/>
      </w:divBdr>
    </w:div>
    <w:div w:id="500631339">
      <w:bodyDiv w:val="1"/>
      <w:marLeft w:val="0"/>
      <w:marRight w:val="0"/>
      <w:marTop w:val="0"/>
      <w:marBottom w:val="0"/>
      <w:divBdr>
        <w:top w:val="none" w:sz="0" w:space="0" w:color="auto"/>
        <w:left w:val="none" w:sz="0" w:space="0" w:color="auto"/>
        <w:bottom w:val="none" w:sz="0" w:space="0" w:color="auto"/>
        <w:right w:val="none" w:sz="0" w:space="0" w:color="auto"/>
      </w:divBdr>
    </w:div>
    <w:div w:id="508061389">
      <w:bodyDiv w:val="1"/>
      <w:marLeft w:val="0"/>
      <w:marRight w:val="0"/>
      <w:marTop w:val="0"/>
      <w:marBottom w:val="0"/>
      <w:divBdr>
        <w:top w:val="none" w:sz="0" w:space="0" w:color="auto"/>
        <w:left w:val="none" w:sz="0" w:space="0" w:color="auto"/>
        <w:bottom w:val="none" w:sz="0" w:space="0" w:color="auto"/>
        <w:right w:val="none" w:sz="0" w:space="0" w:color="auto"/>
      </w:divBdr>
    </w:div>
    <w:div w:id="510265434">
      <w:bodyDiv w:val="1"/>
      <w:marLeft w:val="0"/>
      <w:marRight w:val="0"/>
      <w:marTop w:val="0"/>
      <w:marBottom w:val="0"/>
      <w:divBdr>
        <w:top w:val="none" w:sz="0" w:space="0" w:color="auto"/>
        <w:left w:val="none" w:sz="0" w:space="0" w:color="auto"/>
        <w:bottom w:val="none" w:sz="0" w:space="0" w:color="auto"/>
        <w:right w:val="none" w:sz="0" w:space="0" w:color="auto"/>
      </w:divBdr>
    </w:div>
    <w:div w:id="510922590">
      <w:bodyDiv w:val="1"/>
      <w:marLeft w:val="0"/>
      <w:marRight w:val="0"/>
      <w:marTop w:val="0"/>
      <w:marBottom w:val="0"/>
      <w:divBdr>
        <w:top w:val="none" w:sz="0" w:space="0" w:color="auto"/>
        <w:left w:val="none" w:sz="0" w:space="0" w:color="auto"/>
        <w:bottom w:val="none" w:sz="0" w:space="0" w:color="auto"/>
        <w:right w:val="none" w:sz="0" w:space="0" w:color="auto"/>
      </w:divBdr>
    </w:div>
    <w:div w:id="514535381">
      <w:bodyDiv w:val="1"/>
      <w:marLeft w:val="0"/>
      <w:marRight w:val="0"/>
      <w:marTop w:val="0"/>
      <w:marBottom w:val="0"/>
      <w:divBdr>
        <w:top w:val="none" w:sz="0" w:space="0" w:color="auto"/>
        <w:left w:val="none" w:sz="0" w:space="0" w:color="auto"/>
        <w:bottom w:val="none" w:sz="0" w:space="0" w:color="auto"/>
        <w:right w:val="none" w:sz="0" w:space="0" w:color="auto"/>
      </w:divBdr>
    </w:div>
    <w:div w:id="525336937">
      <w:bodyDiv w:val="1"/>
      <w:marLeft w:val="0"/>
      <w:marRight w:val="0"/>
      <w:marTop w:val="0"/>
      <w:marBottom w:val="0"/>
      <w:divBdr>
        <w:top w:val="none" w:sz="0" w:space="0" w:color="auto"/>
        <w:left w:val="none" w:sz="0" w:space="0" w:color="auto"/>
        <w:bottom w:val="none" w:sz="0" w:space="0" w:color="auto"/>
        <w:right w:val="none" w:sz="0" w:space="0" w:color="auto"/>
      </w:divBdr>
    </w:div>
    <w:div w:id="536551002">
      <w:bodyDiv w:val="1"/>
      <w:marLeft w:val="0"/>
      <w:marRight w:val="0"/>
      <w:marTop w:val="0"/>
      <w:marBottom w:val="0"/>
      <w:divBdr>
        <w:top w:val="none" w:sz="0" w:space="0" w:color="auto"/>
        <w:left w:val="none" w:sz="0" w:space="0" w:color="auto"/>
        <w:bottom w:val="none" w:sz="0" w:space="0" w:color="auto"/>
        <w:right w:val="none" w:sz="0" w:space="0" w:color="auto"/>
      </w:divBdr>
    </w:div>
    <w:div w:id="540485743">
      <w:bodyDiv w:val="1"/>
      <w:marLeft w:val="0"/>
      <w:marRight w:val="0"/>
      <w:marTop w:val="0"/>
      <w:marBottom w:val="0"/>
      <w:divBdr>
        <w:top w:val="none" w:sz="0" w:space="0" w:color="auto"/>
        <w:left w:val="none" w:sz="0" w:space="0" w:color="auto"/>
        <w:bottom w:val="none" w:sz="0" w:space="0" w:color="auto"/>
        <w:right w:val="none" w:sz="0" w:space="0" w:color="auto"/>
      </w:divBdr>
    </w:div>
    <w:div w:id="546259119">
      <w:bodyDiv w:val="1"/>
      <w:marLeft w:val="0"/>
      <w:marRight w:val="0"/>
      <w:marTop w:val="0"/>
      <w:marBottom w:val="0"/>
      <w:divBdr>
        <w:top w:val="none" w:sz="0" w:space="0" w:color="auto"/>
        <w:left w:val="none" w:sz="0" w:space="0" w:color="auto"/>
        <w:bottom w:val="none" w:sz="0" w:space="0" w:color="auto"/>
        <w:right w:val="none" w:sz="0" w:space="0" w:color="auto"/>
      </w:divBdr>
    </w:div>
    <w:div w:id="556666867">
      <w:bodyDiv w:val="1"/>
      <w:marLeft w:val="0"/>
      <w:marRight w:val="0"/>
      <w:marTop w:val="0"/>
      <w:marBottom w:val="0"/>
      <w:divBdr>
        <w:top w:val="none" w:sz="0" w:space="0" w:color="auto"/>
        <w:left w:val="none" w:sz="0" w:space="0" w:color="auto"/>
        <w:bottom w:val="none" w:sz="0" w:space="0" w:color="auto"/>
        <w:right w:val="none" w:sz="0" w:space="0" w:color="auto"/>
      </w:divBdr>
    </w:div>
    <w:div w:id="557016134">
      <w:bodyDiv w:val="1"/>
      <w:marLeft w:val="0"/>
      <w:marRight w:val="0"/>
      <w:marTop w:val="0"/>
      <w:marBottom w:val="0"/>
      <w:divBdr>
        <w:top w:val="none" w:sz="0" w:space="0" w:color="auto"/>
        <w:left w:val="none" w:sz="0" w:space="0" w:color="auto"/>
        <w:bottom w:val="none" w:sz="0" w:space="0" w:color="auto"/>
        <w:right w:val="none" w:sz="0" w:space="0" w:color="auto"/>
      </w:divBdr>
    </w:div>
    <w:div w:id="558177032">
      <w:bodyDiv w:val="1"/>
      <w:marLeft w:val="0"/>
      <w:marRight w:val="0"/>
      <w:marTop w:val="0"/>
      <w:marBottom w:val="0"/>
      <w:divBdr>
        <w:top w:val="none" w:sz="0" w:space="0" w:color="auto"/>
        <w:left w:val="none" w:sz="0" w:space="0" w:color="auto"/>
        <w:bottom w:val="none" w:sz="0" w:space="0" w:color="auto"/>
        <w:right w:val="none" w:sz="0" w:space="0" w:color="auto"/>
      </w:divBdr>
    </w:div>
    <w:div w:id="559634982">
      <w:bodyDiv w:val="1"/>
      <w:marLeft w:val="0"/>
      <w:marRight w:val="0"/>
      <w:marTop w:val="0"/>
      <w:marBottom w:val="0"/>
      <w:divBdr>
        <w:top w:val="none" w:sz="0" w:space="0" w:color="auto"/>
        <w:left w:val="none" w:sz="0" w:space="0" w:color="auto"/>
        <w:bottom w:val="none" w:sz="0" w:space="0" w:color="auto"/>
        <w:right w:val="none" w:sz="0" w:space="0" w:color="auto"/>
      </w:divBdr>
    </w:div>
    <w:div w:id="566957964">
      <w:bodyDiv w:val="1"/>
      <w:marLeft w:val="0"/>
      <w:marRight w:val="0"/>
      <w:marTop w:val="0"/>
      <w:marBottom w:val="0"/>
      <w:divBdr>
        <w:top w:val="none" w:sz="0" w:space="0" w:color="auto"/>
        <w:left w:val="none" w:sz="0" w:space="0" w:color="auto"/>
        <w:bottom w:val="none" w:sz="0" w:space="0" w:color="auto"/>
        <w:right w:val="none" w:sz="0" w:space="0" w:color="auto"/>
      </w:divBdr>
    </w:div>
    <w:div w:id="578249197">
      <w:bodyDiv w:val="1"/>
      <w:marLeft w:val="0"/>
      <w:marRight w:val="0"/>
      <w:marTop w:val="0"/>
      <w:marBottom w:val="0"/>
      <w:divBdr>
        <w:top w:val="none" w:sz="0" w:space="0" w:color="auto"/>
        <w:left w:val="none" w:sz="0" w:space="0" w:color="auto"/>
        <w:bottom w:val="none" w:sz="0" w:space="0" w:color="auto"/>
        <w:right w:val="none" w:sz="0" w:space="0" w:color="auto"/>
      </w:divBdr>
    </w:div>
    <w:div w:id="580916011">
      <w:bodyDiv w:val="1"/>
      <w:marLeft w:val="0"/>
      <w:marRight w:val="0"/>
      <w:marTop w:val="0"/>
      <w:marBottom w:val="0"/>
      <w:divBdr>
        <w:top w:val="none" w:sz="0" w:space="0" w:color="auto"/>
        <w:left w:val="none" w:sz="0" w:space="0" w:color="auto"/>
        <w:bottom w:val="none" w:sz="0" w:space="0" w:color="auto"/>
        <w:right w:val="none" w:sz="0" w:space="0" w:color="auto"/>
      </w:divBdr>
    </w:div>
    <w:div w:id="584001061">
      <w:bodyDiv w:val="1"/>
      <w:marLeft w:val="0"/>
      <w:marRight w:val="0"/>
      <w:marTop w:val="0"/>
      <w:marBottom w:val="0"/>
      <w:divBdr>
        <w:top w:val="none" w:sz="0" w:space="0" w:color="auto"/>
        <w:left w:val="none" w:sz="0" w:space="0" w:color="auto"/>
        <w:bottom w:val="none" w:sz="0" w:space="0" w:color="auto"/>
        <w:right w:val="none" w:sz="0" w:space="0" w:color="auto"/>
      </w:divBdr>
    </w:div>
    <w:div w:id="585110603">
      <w:bodyDiv w:val="1"/>
      <w:marLeft w:val="0"/>
      <w:marRight w:val="0"/>
      <w:marTop w:val="0"/>
      <w:marBottom w:val="0"/>
      <w:divBdr>
        <w:top w:val="none" w:sz="0" w:space="0" w:color="auto"/>
        <w:left w:val="none" w:sz="0" w:space="0" w:color="auto"/>
        <w:bottom w:val="none" w:sz="0" w:space="0" w:color="auto"/>
        <w:right w:val="none" w:sz="0" w:space="0" w:color="auto"/>
      </w:divBdr>
    </w:div>
    <w:div w:id="588199506">
      <w:bodyDiv w:val="1"/>
      <w:marLeft w:val="0"/>
      <w:marRight w:val="0"/>
      <w:marTop w:val="0"/>
      <w:marBottom w:val="0"/>
      <w:divBdr>
        <w:top w:val="none" w:sz="0" w:space="0" w:color="auto"/>
        <w:left w:val="none" w:sz="0" w:space="0" w:color="auto"/>
        <w:bottom w:val="none" w:sz="0" w:space="0" w:color="auto"/>
        <w:right w:val="none" w:sz="0" w:space="0" w:color="auto"/>
      </w:divBdr>
    </w:div>
    <w:div w:id="593166805">
      <w:bodyDiv w:val="1"/>
      <w:marLeft w:val="0"/>
      <w:marRight w:val="0"/>
      <w:marTop w:val="0"/>
      <w:marBottom w:val="0"/>
      <w:divBdr>
        <w:top w:val="none" w:sz="0" w:space="0" w:color="auto"/>
        <w:left w:val="none" w:sz="0" w:space="0" w:color="auto"/>
        <w:bottom w:val="none" w:sz="0" w:space="0" w:color="auto"/>
        <w:right w:val="none" w:sz="0" w:space="0" w:color="auto"/>
      </w:divBdr>
    </w:div>
    <w:div w:id="599997351">
      <w:bodyDiv w:val="1"/>
      <w:marLeft w:val="0"/>
      <w:marRight w:val="0"/>
      <w:marTop w:val="0"/>
      <w:marBottom w:val="0"/>
      <w:divBdr>
        <w:top w:val="none" w:sz="0" w:space="0" w:color="auto"/>
        <w:left w:val="none" w:sz="0" w:space="0" w:color="auto"/>
        <w:bottom w:val="none" w:sz="0" w:space="0" w:color="auto"/>
        <w:right w:val="none" w:sz="0" w:space="0" w:color="auto"/>
      </w:divBdr>
    </w:div>
    <w:div w:id="604967382">
      <w:bodyDiv w:val="1"/>
      <w:marLeft w:val="0"/>
      <w:marRight w:val="0"/>
      <w:marTop w:val="0"/>
      <w:marBottom w:val="0"/>
      <w:divBdr>
        <w:top w:val="none" w:sz="0" w:space="0" w:color="auto"/>
        <w:left w:val="none" w:sz="0" w:space="0" w:color="auto"/>
        <w:bottom w:val="none" w:sz="0" w:space="0" w:color="auto"/>
        <w:right w:val="none" w:sz="0" w:space="0" w:color="auto"/>
      </w:divBdr>
    </w:div>
    <w:div w:id="612178713">
      <w:bodyDiv w:val="1"/>
      <w:marLeft w:val="0"/>
      <w:marRight w:val="0"/>
      <w:marTop w:val="0"/>
      <w:marBottom w:val="0"/>
      <w:divBdr>
        <w:top w:val="none" w:sz="0" w:space="0" w:color="auto"/>
        <w:left w:val="none" w:sz="0" w:space="0" w:color="auto"/>
        <w:bottom w:val="none" w:sz="0" w:space="0" w:color="auto"/>
        <w:right w:val="none" w:sz="0" w:space="0" w:color="auto"/>
      </w:divBdr>
    </w:div>
    <w:div w:id="612781859">
      <w:bodyDiv w:val="1"/>
      <w:marLeft w:val="0"/>
      <w:marRight w:val="0"/>
      <w:marTop w:val="0"/>
      <w:marBottom w:val="0"/>
      <w:divBdr>
        <w:top w:val="none" w:sz="0" w:space="0" w:color="auto"/>
        <w:left w:val="none" w:sz="0" w:space="0" w:color="auto"/>
        <w:bottom w:val="none" w:sz="0" w:space="0" w:color="auto"/>
        <w:right w:val="none" w:sz="0" w:space="0" w:color="auto"/>
      </w:divBdr>
    </w:div>
    <w:div w:id="613095317">
      <w:bodyDiv w:val="1"/>
      <w:marLeft w:val="0"/>
      <w:marRight w:val="0"/>
      <w:marTop w:val="0"/>
      <w:marBottom w:val="0"/>
      <w:divBdr>
        <w:top w:val="none" w:sz="0" w:space="0" w:color="auto"/>
        <w:left w:val="none" w:sz="0" w:space="0" w:color="auto"/>
        <w:bottom w:val="none" w:sz="0" w:space="0" w:color="auto"/>
        <w:right w:val="none" w:sz="0" w:space="0" w:color="auto"/>
      </w:divBdr>
    </w:div>
    <w:div w:id="616908600">
      <w:bodyDiv w:val="1"/>
      <w:marLeft w:val="0"/>
      <w:marRight w:val="0"/>
      <w:marTop w:val="0"/>
      <w:marBottom w:val="0"/>
      <w:divBdr>
        <w:top w:val="none" w:sz="0" w:space="0" w:color="auto"/>
        <w:left w:val="none" w:sz="0" w:space="0" w:color="auto"/>
        <w:bottom w:val="none" w:sz="0" w:space="0" w:color="auto"/>
        <w:right w:val="none" w:sz="0" w:space="0" w:color="auto"/>
      </w:divBdr>
    </w:div>
    <w:div w:id="617102432">
      <w:bodyDiv w:val="1"/>
      <w:marLeft w:val="0"/>
      <w:marRight w:val="0"/>
      <w:marTop w:val="0"/>
      <w:marBottom w:val="0"/>
      <w:divBdr>
        <w:top w:val="none" w:sz="0" w:space="0" w:color="auto"/>
        <w:left w:val="none" w:sz="0" w:space="0" w:color="auto"/>
        <w:bottom w:val="none" w:sz="0" w:space="0" w:color="auto"/>
        <w:right w:val="none" w:sz="0" w:space="0" w:color="auto"/>
      </w:divBdr>
    </w:div>
    <w:div w:id="628438292">
      <w:bodyDiv w:val="1"/>
      <w:marLeft w:val="0"/>
      <w:marRight w:val="0"/>
      <w:marTop w:val="0"/>
      <w:marBottom w:val="0"/>
      <w:divBdr>
        <w:top w:val="none" w:sz="0" w:space="0" w:color="auto"/>
        <w:left w:val="none" w:sz="0" w:space="0" w:color="auto"/>
        <w:bottom w:val="none" w:sz="0" w:space="0" w:color="auto"/>
        <w:right w:val="none" w:sz="0" w:space="0" w:color="auto"/>
      </w:divBdr>
    </w:div>
    <w:div w:id="631593566">
      <w:bodyDiv w:val="1"/>
      <w:marLeft w:val="0"/>
      <w:marRight w:val="0"/>
      <w:marTop w:val="0"/>
      <w:marBottom w:val="0"/>
      <w:divBdr>
        <w:top w:val="none" w:sz="0" w:space="0" w:color="auto"/>
        <w:left w:val="none" w:sz="0" w:space="0" w:color="auto"/>
        <w:bottom w:val="none" w:sz="0" w:space="0" w:color="auto"/>
        <w:right w:val="none" w:sz="0" w:space="0" w:color="auto"/>
      </w:divBdr>
    </w:div>
    <w:div w:id="632368229">
      <w:bodyDiv w:val="1"/>
      <w:marLeft w:val="0"/>
      <w:marRight w:val="0"/>
      <w:marTop w:val="0"/>
      <w:marBottom w:val="0"/>
      <w:divBdr>
        <w:top w:val="none" w:sz="0" w:space="0" w:color="auto"/>
        <w:left w:val="none" w:sz="0" w:space="0" w:color="auto"/>
        <w:bottom w:val="none" w:sz="0" w:space="0" w:color="auto"/>
        <w:right w:val="none" w:sz="0" w:space="0" w:color="auto"/>
      </w:divBdr>
    </w:div>
    <w:div w:id="633293196">
      <w:bodyDiv w:val="1"/>
      <w:marLeft w:val="0"/>
      <w:marRight w:val="0"/>
      <w:marTop w:val="0"/>
      <w:marBottom w:val="0"/>
      <w:divBdr>
        <w:top w:val="none" w:sz="0" w:space="0" w:color="auto"/>
        <w:left w:val="none" w:sz="0" w:space="0" w:color="auto"/>
        <w:bottom w:val="none" w:sz="0" w:space="0" w:color="auto"/>
        <w:right w:val="none" w:sz="0" w:space="0" w:color="auto"/>
      </w:divBdr>
    </w:div>
    <w:div w:id="642660123">
      <w:bodyDiv w:val="1"/>
      <w:marLeft w:val="0"/>
      <w:marRight w:val="0"/>
      <w:marTop w:val="0"/>
      <w:marBottom w:val="0"/>
      <w:divBdr>
        <w:top w:val="none" w:sz="0" w:space="0" w:color="auto"/>
        <w:left w:val="none" w:sz="0" w:space="0" w:color="auto"/>
        <w:bottom w:val="none" w:sz="0" w:space="0" w:color="auto"/>
        <w:right w:val="none" w:sz="0" w:space="0" w:color="auto"/>
      </w:divBdr>
    </w:div>
    <w:div w:id="647903194">
      <w:bodyDiv w:val="1"/>
      <w:marLeft w:val="0"/>
      <w:marRight w:val="0"/>
      <w:marTop w:val="0"/>
      <w:marBottom w:val="0"/>
      <w:divBdr>
        <w:top w:val="none" w:sz="0" w:space="0" w:color="auto"/>
        <w:left w:val="none" w:sz="0" w:space="0" w:color="auto"/>
        <w:bottom w:val="none" w:sz="0" w:space="0" w:color="auto"/>
        <w:right w:val="none" w:sz="0" w:space="0" w:color="auto"/>
      </w:divBdr>
    </w:div>
    <w:div w:id="649210278">
      <w:bodyDiv w:val="1"/>
      <w:marLeft w:val="0"/>
      <w:marRight w:val="0"/>
      <w:marTop w:val="0"/>
      <w:marBottom w:val="0"/>
      <w:divBdr>
        <w:top w:val="none" w:sz="0" w:space="0" w:color="auto"/>
        <w:left w:val="none" w:sz="0" w:space="0" w:color="auto"/>
        <w:bottom w:val="none" w:sz="0" w:space="0" w:color="auto"/>
        <w:right w:val="none" w:sz="0" w:space="0" w:color="auto"/>
      </w:divBdr>
    </w:div>
    <w:div w:id="649211955">
      <w:bodyDiv w:val="1"/>
      <w:marLeft w:val="0"/>
      <w:marRight w:val="0"/>
      <w:marTop w:val="0"/>
      <w:marBottom w:val="0"/>
      <w:divBdr>
        <w:top w:val="none" w:sz="0" w:space="0" w:color="auto"/>
        <w:left w:val="none" w:sz="0" w:space="0" w:color="auto"/>
        <w:bottom w:val="none" w:sz="0" w:space="0" w:color="auto"/>
        <w:right w:val="none" w:sz="0" w:space="0" w:color="auto"/>
      </w:divBdr>
    </w:div>
    <w:div w:id="649331606">
      <w:bodyDiv w:val="1"/>
      <w:marLeft w:val="0"/>
      <w:marRight w:val="0"/>
      <w:marTop w:val="0"/>
      <w:marBottom w:val="0"/>
      <w:divBdr>
        <w:top w:val="none" w:sz="0" w:space="0" w:color="auto"/>
        <w:left w:val="none" w:sz="0" w:space="0" w:color="auto"/>
        <w:bottom w:val="none" w:sz="0" w:space="0" w:color="auto"/>
        <w:right w:val="none" w:sz="0" w:space="0" w:color="auto"/>
      </w:divBdr>
    </w:div>
    <w:div w:id="653338639">
      <w:bodyDiv w:val="1"/>
      <w:marLeft w:val="0"/>
      <w:marRight w:val="0"/>
      <w:marTop w:val="0"/>
      <w:marBottom w:val="0"/>
      <w:divBdr>
        <w:top w:val="none" w:sz="0" w:space="0" w:color="auto"/>
        <w:left w:val="none" w:sz="0" w:space="0" w:color="auto"/>
        <w:bottom w:val="none" w:sz="0" w:space="0" w:color="auto"/>
        <w:right w:val="none" w:sz="0" w:space="0" w:color="auto"/>
      </w:divBdr>
    </w:div>
    <w:div w:id="655768241">
      <w:bodyDiv w:val="1"/>
      <w:marLeft w:val="0"/>
      <w:marRight w:val="0"/>
      <w:marTop w:val="0"/>
      <w:marBottom w:val="0"/>
      <w:divBdr>
        <w:top w:val="none" w:sz="0" w:space="0" w:color="auto"/>
        <w:left w:val="none" w:sz="0" w:space="0" w:color="auto"/>
        <w:bottom w:val="none" w:sz="0" w:space="0" w:color="auto"/>
        <w:right w:val="none" w:sz="0" w:space="0" w:color="auto"/>
      </w:divBdr>
    </w:div>
    <w:div w:id="655887562">
      <w:bodyDiv w:val="1"/>
      <w:marLeft w:val="0"/>
      <w:marRight w:val="0"/>
      <w:marTop w:val="0"/>
      <w:marBottom w:val="0"/>
      <w:divBdr>
        <w:top w:val="none" w:sz="0" w:space="0" w:color="auto"/>
        <w:left w:val="none" w:sz="0" w:space="0" w:color="auto"/>
        <w:bottom w:val="none" w:sz="0" w:space="0" w:color="auto"/>
        <w:right w:val="none" w:sz="0" w:space="0" w:color="auto"/>
      </w:divBdr>
    </w:div>
    <w:div w:id="656226903">
      <w:bodyDiv w:val="1"/>
      <w:marLeft w:val="0"/>
      <w:marRight w:val="0"/>
      <w:marTop w:val="0"/>
      <w:marBottom w:val="0"/>
      <w:divBdr>
        <w:top w:val="none" w:sz="0" w:space="0" w:color="auto"/>
        <w:left w:val="none" w:sz="0" w:space="0" w:color="auto"/>
        <w:bottom w:val="none" w:sz="0" w:space="0" w:color="auto"/>
        <w:right w:val="none" w:sz="0" w:space="0" w:color="auto"/>
      </w:divBdr>
    </w:div>
    <w:div w:id="657076109">
      <w:bodyDiv w:val="1"/>
      <w:marLeft w:val="0"/>
      <w:marRight w:val="0"/>
      <w:marTop w:val="0"/>
      <w:marBottom w:val="0"/>
      <w:divBdr>
        <w:top w:val="none" w:sz="0" w:space="0" w:color="auto"/>
        <w:left w:val="none" w:sz="0" w:space="0" w:color="auto"/>
        <w:bottom w:val="none" w:sz="0" w:space="0" w:color="auto"/>
        <w:right w:val="none" w:sz="0" w:space="0" w:color="auto"/>
      </w:divBdr>
    </w:div>
    <w:div w:id="664086873">
      <w:bodyDiv w:val="1"/>
      <w:marLeft w:val="0"/>
      <w:marRight w:val="0"/>
      <w:marTop w:val="0"/>
      <w:marBottom w:val="0"/>
      <w:divBdr>
        <w:top w:val="none" w:sz="0" w:space="0" w:color="auto"/>
        <w:left w:val="none" w:sz="0" w:space="0" w:color="auto"/>
        <w:bottom w:val="none" w:sz="0" w:space="0" w:color="auto"/>
        <w:right w:val="none" w:sz="0" w:space="0" w:color="auto"/>
      </w:divBdr>
    </w:div>
    <w:div w:id="664095686">
      <w:bodyDiv w:val="1"/>
      <w:marLeft w:val="0"/>
      <w:marRight w:val="0"/>
      <w:marTop w:val="0"/>
      <w:marBottom w:val="0"/>
      <w:divBdr>
        <w:top w:val="none" w:sz="0" w:space="0" w:color="auto"/>
        <w:left w:val="none" w:sz="0" w:space="0" w:color="auto"/>
        <w:bottom w:val="none" w:sz="0" w:space="0" w:color="auto"/>
        <w:right w:val="none" w:sz="0" w:space="0" w:color="auto"/>
      </w:divBdr>
    </w:div>
    <w:div w:id="672531642">
      <w:bodyDiv w:val="1"/>
      <w:marLeft w:val="0"/>
      <w:marRight w:val="0"/>
      <w:marTop w:val="0"/>
      <w:marBottom w:val="0"/>
      <w:divBdr>
        <w:top w:val="none" w:sz="0" w:space="0" w:color="auto"/>
        <w:left w:val="none" w:sz="0" w:space="0" w:color="auto"/>
        <w:bottom w:val="none" w:sz="0" w:space="0" w:color="auto"/>
        <w:right w:val="none" w:sz="0" w:space="0" w:color="auto"/>
      </w:divBdr>
    </w:div>
    <w:div w:id="676422547">
      <w:bodyDiv w:val="1"/>
      <w:marLeft w:val="0"/>
      <w:marRight w:val="0"/>
      <w:marTop w:val="0"/>
      <w:marBottom w:val="0"/>
      <w:divBdr>
        <w:top w:val="none" w:sz="0" w:space="0" w:color="auto"/>
        <w:left w:val="none" w:sz="0" w:space="0" w:color="auto"/>
        <w:bottom w:val="none" w:sz="0" w:space="0" w:color="auto"/>
        <w:right w:val="none" w:sz="0" w:space="0" w:color="auto"/>
      </w:divBdr>
    </w:div>
    <w:div w:id="687829190">
      <w:bodyDiv w:val="1"/>
      <w:marLeft w:val="0"/>
      <w:marRight w:val="0"/>
      <w:marTop w:val="0"/>
      <w:marBottom w:val="0"/>
      <w:divBdr>
        <w:top w:val="none" w:sz="0" w:space="0" w:color="auto"/>
        <w:left w:val="none" w:sz="0" w:space="0" w:color="auto"/>
        <w:bottom w:val="none" w:sz="0" w:space="0" w:color="auto"/>
        <w:right w:val="none" w:sz="0" w:space="0" w:color="auto"/>
      </w:divBdr>
    </w:div>
    <w:div w:id="699403983">
      <w:bodyDiv w:val="1"/>
      <w:marLeft w:val="0"/>
      <w:marRight w:val="0"/>
      <w:marTop w:val="0"/>
      <w:marBottom w:val="0"/>
      <w:divBdr>
        <w:top w:val="none" w:sz="0" w:space="0" w:color="auto"/>
        <w:left w:val="none" w:sz="0" w:space="0" w:color="auto"/>
        <w:bottom w:val="none" w:sz="0" w:space="0" w:color="auto"/>
        <w:right w:val="none" w:sz="0" w:space="0" w:color="auto"/>
      </w:divBdr>
    </w:div>
    <w:div w:id="705328640">
      <w:bodyDiv w:val="1"/>
      <w:marLeft w:val="0"/>
      <w:marRight w:val="0"/>
      <w:marTop w:val="0"/>
      <w:marBottom w:val="0"/>
      <w:divBdr>
        <w:top w:val="none" w:sz="0" w:space="0" w:color="auto"/>
        <w:left w:val="none" w:sz="0" w:space="0" w:color="auto"/>
        <w:bottom w:val="none" w:sz="0" w:space="0" w:color="auto"/>
        <w:right w:val="none" w:sz="0" w:space="0" w:color="auto"/>
      </w:divBdr>
    </w:div>
    <w:div w:id="714308166">
      <w:bodyDiv w:val="1"/>
      <w:marLeft w:val="0"/>
      <w:marRight w:val="0"/>
      <w:marTop w:val="0"/>
      <w:marBottom w:val="0"/>
      <w:divBdr>
        <w:top w:val="none" w:sz="0" w:space="0" w:color="auto"/>
        <w:left w:val="none" w:sz="0" w:space="0" w:color="auto"/>
        <w:bottom w:val="none" w:sz="0" w:space="0" w:color="auto"/>
        <w:right w:val="none" w:sz="0" w:space="0" w:color="auto"/>
      </w:divBdr>
    </w:div>
    <w:div w:id="721057479">
      <w:bodyDiv w:val="1"/>
      <w:marLeft w:val="0"/>
      <w:marRight w:val="0"/>
      <w:marTop w:val="0"/>
      <w:marBottom w:val="0"/>
      <w:divBdr>
        <w:top w:val="none" w:sz="0" w:space="0" w:color="auto"/>
        <w:left w:val="none" w:sz="0" w:space="0" w:color="auto"/>
        <w:bottom w:val="none" w:sz="0" w:space="0" w:color="auto"/>
        <w:right w:val="none" w:sz="0" w:space="0" w:color="auto"/>
      </w:divBdr>
    </w:div>
    <w:div w:id="722482650">
      <w:bodyDiv w:val="1"/>
      <w:marLeft w:val="0"/>
      <w:marRight w:val="0"/>
      <w:marTop w:val="0"/>
      <w:marBottom w:val="0"/>
      <w:divBdr>
        <w:top w:val="none" w:sz="0" w:space="0" w:color="auto"/>
        <w:left w:val="none" w:sz="0" w:space="0" w:color="auto"/>
        <w:bottom w:val="none" w:sz="0" w:space="0" w:color="auto"/>
        <w:right w:val="none" w:sz="0" w:space="0" w:color="auto"/>
      </w:divBdr>
    </w:div>
    <w:div w:id="723605483">
      <w:bodyDiv w:val="1"/>
      <w:marLeft w:val="0"/>
      <w:marRight w:val="0"/>
      <w:marTop w:val="0"/>
      <w:marBottom w:val="0"/>
      <w:divBdr>
        <w:top w:val="none" w:sz="0" w:space="0" w:color="auto"/>
        <w:left w:val="none" w:sz="0" w:space="0" w:color="auto"/>
        <w:bottom w:val="none" w:sz="0" w:space="0" w:color="auto"/>
        <w:right w:val="none" w:sz="0" w:space="0" w:color="auto"/>
      </w:divBdr>
    </w:div>
    <w:div w:id="725109825">
      <w:bodyDiv w:val="1"/>
      <w:marLeft w:val="0"/>
      <w:marRight w:val="0"/>
      <w:marTop w:val="0"/>
      <w:marBottom w:val="0"/>
      <w:divBdr>
        <w:top w:val="none" w:sz="0" w:space="0" w:color="auto"/>
        <w:left w:val="none" w:sz="0" w:space="0" w:color="auto"/>
        <w:bottom w:val="none" w:sz="0" w:space="0" w:color="auto"/>
        <w:right w:val="none" w:sz="0" w:space="0" w:color="auto"/>
      </w:divBdr>
    </w:div>
    <w:div w:id="730881846">
      <w:bodyDiv w:val="1"/>
      <w:marLeft w:val="0"/>
      <w:marRight w:val="0"/>
      <w:marTop w:val="0"/>
      <w:marBottom w:val="0"/>
      <w:divBdr>
        <w:top w:val="none" w:sz="0" w:space="0" w:color="auto"/>
        <w:left w:val="none" w:sz="0" w:space="0" w:color="auto"/>
        <w:bottom w:val="none" w:sz="0" w:space="0" w:color="auto"/>
        <w:right w:val="none" w:sz="0" w:space="0" w:color="auto"/>
      </w:divBdr>
    </w:div>
    <w:div w:id="735277051">
      <w:bodyDiv w:val="1"/>
      <w:marLeft w:val="0"/>
      <w:marRight w:val="0"/>
      <w:marTop w:val="0"/>
      <w:marBottom w:val="0"/>
      <w:divBdr>
        <w:top w:val="none" w:sz="0" w:space="0" w:color="auto"/>
        <w:left w:val="none" w:sz="0" w:space="0" w:color="auto"/>
        <w:bottom w:val="none" w:sz="0" w:space="0" w:color="auto"/>
        <w:right w:val="none" w:sz="0" w:space="0" w:color="auto"/>
      </w:divBdr>
    </w:div>
    <w:div w:id="748191216">
      <w:bodyDiv w:val="1"/>
      <w:marLeft w:val="0"/>
      <w:marRight w:val="0"/>
      <w:marTop w:val="0"/>
      <w:marBottom w:val="0"/>
      <w:divBdr>
        <w:top w:val="none" w:sz="0" w:space="0" w:color="auto"/>
        <w:left w:val="none" w:sz="0" w:space="0" w:color="auto"/>
        <w:bottom w:val="none" w:sz="0" w:space="0" w:color="auto"/>
        <w:right w:val="none" w:sz="0" w:space="0" w:color="auto"/>
      </w:divBdr>
    </w:div>
    <w:div w:id="748311858">
      <w:bodyDiv w:val="1"/>
      <w:marLeft w:val="0"/>
      <w:marRight w:val="0"/>
      <w:marTop w:val="0"/>
      <w:marBottom w:val="0"/>
      <w:divBdr>
        <w:top w:val="none" w:sz="0" w:space="0" w:color="auto"/>
        <w:left w:val="none" w:sz="0" w:space="0" w:color="auto"/>
        <w:bottom w:val="none" w:sz="0" w:space="0" w:color="auto"/>
        <w:right w:val="none" w:sz="0" w:space="0" w:color="auto"/>
      </w:divBdr>
    </w:div>
    <w:div w:id="749423948">
      <w:bodyDiv w:val="1"/>
      <w:marLeft w:val="0"/>
      <w:marRight w:val="0"/>
      <w:marTop w:val="0"/>
      <w:marBottom w:val="0"/>
      <w:divBdr>
        <w:top w:val="none" w:sz="0" w:space="0" w:color="auto"/>
        <w:left w:val="none" w:sz="0" w:space="0" w:color="auto"/>
        <w:bottom w:val="none" w:sz="0" w:space="0" w:color="auto"/>
        <w:right w:val="none" w:sz="0" w:space="0" w:color="auto"/>
      </w:divBdr>
    </w:div>
    <w:div w:id="751587398">
      <w:bodyDiv w:val="1"/>
      <w:marLeft w:val="0"/>
      <w:marRight w:val="0"/>
      <w:marTop w:val="0"/>
      <w:marBottom w:val="0"/>
      <w:divBdr>
        <w:top w:val="none" w:sz="0" w:space="0" w:color="auto"/>
        <w:left w:val="none" w:sz="0" w:space="0" w:color="auto"/>
        <w:bottom w:val="none" w:sz="0" w:space="0" w:color="auto"/>
        <w:right w:val="none" w:sz="0" w:space="0" w:color="auto"/>
      </w:divBdr>
    </w:div>
    <w:div w:id="770972923">
      <w:bodyDiv w:val="1"/>
      <w:marLeft w:val="0"/>
      <w:marRight w:val="0"/>
      <w:marTop w:val="0"/>
      <w:marBottom w:val="0"/>
      <w:divBdr>
        <w:top w:val="none" w:sz="0" w:space="0" w:color="auto"/>
        <w:left w:val="none" w:sz="0" w:space="0" w:color="auto"/>
        <w:bottom w:val="none" w:sz="0" w:space="0" w:color="auto"/>
        <w:right w:val="none" w:sz="0" w:space="0" w:color="auto"/>
      </w:divBdr>
    </w:div>
    <w:div w:id="772240320">
      <w:bodyDiv w:val="1"/>
      <w:marLeft w:val="0"/>
      <w:marRight w:val="0"/>
      <w:marTop w:val="0"/>
      <w:marBottom w:val="0"/>
      <w:divBdr>
        <w:top w:val="none" w:sz="0" w:space="0" w:color="auto"/>
        <w:left w:val="none" w:sz="0" w:space="0" w:color="auto"/>
        <w:bottom w:val="none" w:sz="0" w:space="0" w:color="auto"/>
        <w:right w:val="none" w:sz="0" w:space="0" w:color="auto"/>
      </w:divBdr>
    </w:div>
    <w:div w:id="782966003">
      <w:bodyDiv w:val="1"/>
      <w:marLeft w:val="0"/>
      <w:marRight w:val="0"/>
      <w:marTop w:val="0"/>
      <w:marBottom w:val="0"/>
      <w:divBdr>
        <w:top w:val="none" w:sz="0" w:space="0" w:color="auto"/>
        <w:left w:val="none" w:sz="0" w:space="0" w:color="auto"/>
        <w:bottom w:val="none" w:sz="0" w:space="0" w:color="auto"/>
        <w:right w:val="none" w:sz="0" w:space="0" w:color="auto"/>
      </w:divBdr>
    </w:div>
    <w:div w:id="792752199">
      <w:bodyDiv w:val="1"/>
      <w:marLeft w:val="0"/>
      <w:marRight w:val="0"/>
      <w:marTop w:val="0"/>
      <w:marBottom w:val="0"/>
      <w:divBdr>
        <w:top w:val="none" w:sz="0" w:space="0" w:color="auto"/>
        <w:left w:val="none" w:sz="0" w:space="0" w:color="auto"/>
        <w:bottom w:val="none" w:sz="0" w:space="0" w:color="auto"/>
        <w:right w:val="none" w:sz="0" w:space="0" w:color="auto"/>
      </w:divBdr>
    </w:div>
    <w:div w:id="797142876">
      <w:bodyDiv w:val="1"/>
      <w:marLeft w:val="0"/>
      <w:marRight w:val="0"/>
      <w:marTop w:val="0"/>
      <w:marBottom w:val="0"/>
      <w:divBdr>
        <w:top w:val="none" w:sz="0" w:space="0" w:color="auto"/>
        <w:left w:val="none" w:sz="0" w:space="0" w:color="auto"/>
        <w:bottom w:val="none" w:sz="0" w:space="0" w:color="auto"/>
        <w:right w:val="none" w:sz="0" w:space="0" w:color="auto"/>
      </w:divBdr>
    </w:div>
    <w:div w:id="810051906">
      <w:bodyDiv w:val="1"/>
      <w:marLeft w:val="0"/>
      <w:marRight w:val="0"/>
      <w:marTop w:val="0"/>
      <w:marBottom w:val="0"/>
      <w:divBdr>
        <w:top w:val="none" w:sz="0" w:space="0" w:color="auto"/>
        <w:left w:val="none" w:sz="0" w:space="0" w:color="auto"/>
        <w:bottom w:val="none" w:sz="0" w:space="0" w:color="auto"/>
        <w:right w:val="none" w:sz="0" w:space="0" w:color="auto"/>
      </w:divBdr>
    </w:div>
    <w:div w:id="811751394">
      <w:bodyDiv w:val="1"/>
      <w:marLeft w:val="0"/>
      <w:marRight w:val="0"/>
      <w:marTop w:val="0"/>
      <w:marBottom w:val="0"/>
      <w:divBdr>
        <w:top w:val="none" w:sz="0" w:space="0" w:color="auto"/>
        <w:left w:val="none" w:sz="0" w:space="0" w:color="auto"/>
        <w:bottom w:val="none" w:sz="0" w:space="0" w:color="auto"/>
        <w:right w:val="none" w:sz="0" w:space="0" w:color="auto"/>
      </w:divBdr>
    </w:div>
    <w:div w:id="814564864">
      <w:bodyDiv w:val="1"/>
      <w:marLeft w:val="0"/>
      <w:marRight w:val="0"/>
      <w:marTop w:val="0"/>
      <w:marBottom w:val="0"/>
      <w:divBdr>
        <w:top w:val="none" w:sz="0" w:space="0" w:color="auto"/>
        <w:left w:val="none" w:sz="0" w:space="0" w:color="auto"/>
        <w:bottom w:val="none" w:sz="0" w:space="0" w:color="auto"/>
        <w:right w:val="none" w:sz="0" w:space="0" w:color="auto"/>
      </w:divBdr>
    </w:div>
    <w:div w:id="819805138">
      <w:bodyDiv w:val="1"/>
      <w:marLeft w:val="0"/>
      <w:marRight w:val="0"/>
      <w:marTop w:val="0"/>
      <w:marBottom w:val="0"/>
      <w:divBdr>
        <w:top w:val="none" w:sz="0" w:space="0" w:color="auto"/>
        <w:left w:val="none" w:sz="0" w:space="0" w:color="auto"/>
        <w:bottom w:val="none" w:sz="0" w:space="0" w:color="auto"/>
        <w:right w:val="none" w:sz="0" w:space="0" w:color="auto"/>
      </w:divBdr>
    </w:div>
    <w:div w:id="821045985">
      <w:bodyDiv w:val="1"/>
      <w:marLeft w:val="0"/>
      <w:marRight w:val="0"/>
      <w:marTop w:val="0"/>
      <w:marBottom w:val="0"/>
      <w:divBdr>
        <w:top w:val="none" w:sz="0" w:space="0" w:color="auto"/>
        <w:left w:val="none" w:sz="0" w:space="0" w:color="auto"/>
        <w:bottom w:val="none" w:sz="0" w:space="0" w:color="auto"/>
        <w:right w:val="none" w:sz="0" w:space="0" w:color="auto"/>
      </w:divBdr>
    </w:div>
    <w:div w:id="841698807">
      <w:bodyDiv w:val="1"/>
      <w:marLeft w:val="0"/>
      <w:marRight w:val="0"/>
      <w:marTop w:val="0"/>
      <w:marBottom w:val="0"/>
      <w:divBdr>
        <w:top w:val="none" w:sz="0" w:space="0" w:color="auto"/>
        <w:left w:val="none" w:sz="0" w:space="0" w:color="auto"/>
        <w:bottom w:val="none" w:sz="0" w:space="0" w:color="auto"/>
        <w:right w:val="none" w:sz="0" w:space="0" w:color="auto"/>
      </w:divBdr>
    </w:div>
    <w:div w:id="847213714">
      <w:bodyDiv w:val="1"/>
      <w:marLeft w:val="0"/>
      <w:marRight w:val="0"/>
      <w:marTop w:val="0"/>
      <w:marBottom w:val="0"/>
      <w:divBdr>
        <w:top w:val="none" w:sz="0" w:space="0" w:color="auto"/>
        <w:left w:val="none" w:sz="0" w:space="0" w:color="auto"/>
        <w:bottom w:val="none" w:sz="0" w:space="0" w:color="auto"/>
        <w:right w:val="none" w:sz="0" w:space="0" w:color="auto"/>
      </w:divBdr>
    </w:div>
    <w:div w:id="859464551">
      <w:bodyDiv w:val="1"/>
      <w:marLeft w:val="0"/>
      <w:marRight w:val="0"/>
      <w:marTop w:val="0"/>
      <w:marBottom w:val="0"/>
      <w:divBdr>
        <w:top w:val="none" w:sz="0" w:space="0" w:color="auto"/>
        <w:left w:val="none" w:sz="0" w:space="0" w:color="auto"/>
        <w:bottom w:val="none" w:sz="0" w:space="0" w:color="auto"/>
        <w:right w:val="none" w:sz="0" w:space="0" w:color="auto"/>
      </w:divBdr>
    </w:div>
    <w:div w:id="876163094">
      <w:bodyDiv w:val="1"/>
      <w:marLeft w:val="0"/>
      <w:marRight w:val="0"/>
      <w:marTop w:val="0"/>
      <w:marBottom w:val="0"/>
      <w:divBdr>
        <w:top w:val="none" w:sz="0" w:space="0" w:color="auto"/>
        <w:left w:val="none" w:sz="0" w:space="0" w:color="auto"/>
        <w:bottom w:val="none" w:sz="0" w:space="0" w:color="auto"/>
        <w:right w:val="none" w:sz="0" w:space="0" w:color="auto"/>
      </w:divBdr>
    </w:div>
    <w:div w:id="880828526">
      <w:bodyDiv w:val="1"/>
      <w:marLeft w:val="0"/>
      <w:marRight w:val="0"/>
      <w:marTop w:val="0"/>
      <w:marBottom w:val="0"/>
      <w:divBdr>
        <w:top w:val="none" w:sz="0" w:space="0" w:color="auto"/>
        <w:left w:val="none" w:sz="0" w:space="0" w:color="auto"/>
        <w:bottom w:val="none" w:sz="0" w:space="0" w:color="auto"/>
        <w:right w:val="none" w:sz="0" w:space="0" w:color="auto"/>
      </w:divBdr>
    </w:div>
    <w:div w:id="882442621">
      <w:bodyDiv w:val="1"/>
      <w:marLeft w:val="0"/>
      <w:marRight w:val="0"/>
      <w:marTop w:val="0"/>
      <w:marBottom w:val="0"/>
      <w:divBdr>
        <w:top w:val="none" w:sz="0" w:space="0" w:color="auto"/>
        <w:left w:val="none" w:sz="0" w:space="0" w:color="auto"/>
        <w:bottom w:val="none" w:sz="0" w:space="0" w:color="auto"/>
        <w:right w:val="none" w:sz="0" w:space="0" w:color="auto"/>
      </w:divBdr>
    </w:div>
    <w:div w:id="890965259">
      <w:bodyDiv w:val="1"/>
      <w:marLeft w:val="0"/>
      <w:marRight w:val="0"/>
      <w:marTop w:val="0"/>
      <w:marBottom w:val="0"/>
      <w:divBdr>
        <w:top w:val="none" w:sz="0" w:space="0" w:color="auto"/>
        <w:left w:val="none" w:sz="0" w:space="0" w:color="auto"/>
        <w:bottom w:val="none" w:sz="0" w:space="0" w:color="auto"/>
        <w:right w:val="none" w:sz="0" w:space="0" w:color="auto"/>
      </w:divBdr>
    </w:div>
    <w:div w:id="893003747">
      <w:bodyDiv w:val="1"/>
      <w:marLeft w:val="0"/>
      <w:marRight w:val="0"/>
      <w:marTop w:val="0"/>
      <w:marBottom w:val="0"/>
      <w:divBdr>
        <w:top w:val="none" w:sz="0" w:space="0" w:color="auto"/>
        <w:left w:val="none" w:sz="0" w:space="0" w:color="auto"/>
        <w:bottom w:val="none" w:sz="0" w:space="0" w:color="auto"/>
        <w:right w:val="none" w:sz="0" w:space="0" w:color="auto"/>
      </w:divBdr>
    </w:div>
    <w:div w:id="920331717">
      <w:bodyDiv w:val="1"/>
      <w:marLeft w:val="0"/>
      <w:marRight w:val="0"/>
      <w:marTop w:val="0"/>
      <w:marBottom w:val="0"/>
      <w:divBdr>
        <w:top w:val="none" w:sz="0" w:space="0" w:color="auto"/>
        <w:left w:val="none" w:sz="0" w:space="0" w:color="auto"/>
        <w:bottom w:val="none" w:sz="0" w:space="0" w:color="auto"/>
        <w:right w:val="none" w:sz="0" w:space="0" w:color="auto"/>
      </w:divBdr>
    </w:div>
    <w:div w:id="922302700">
      <w:bodyDiv w:val="1"/>
      <w:marLeft w:val="0"/>
      <w:marRight w:val="0"/>
      <w:marTop w:val="0"/>
      <w:marBottom w:val="0"/>
      <w:divBdr>
        <w:top w:val="none" w:sz="0" w:space="0" w:color="auto"/>
        <w:left w:val="none" w:sz="0" w:space="0" w:color="auto"/>
        <w:bottom w:val="none" w:sz="0" w:space="0" w:color="auto"/>
        <w:right w:val="none" w:sz="0" w:space="0" w:color="auto"/>
      </w:divBdr>
    </w:div>
    <w:div w:id="932670161">
      <w:bodyDiv w:val="1"/>
      <w:marLeft w:val="0"/>
      <w:marRight w:val="0"/>
      <w:marTop w:val="0"/>
      <w:marBottom w:val="0"/>
      <w:divBdr>
        <w:top w:val="none" w:sz="0" w:space="0" w:color="auto"/>
        <w:left w:val="none" w:sz="0" w:space="0" w:color="auto"/>
        <w:bottom w:val="none" w:sz="0" w:space="0" w:color="auto"/>
        <w:right w:val="none" w:sz="0" w:space="0" w:color="auto"/>
      </w:divBdr>
    </w:div>
    <w:div w:id="934440281">
      <w:bodyDiv w:val="1"/>
      <w:marLeft w:val="0"/>
      <w:marRight w:val="0"/>
      <w:marTop w:val="0"/>
      <w:marBottom w:val="0"/>
      <w:divBdr>
        <w:top w:val="none" w:sz="0" w:space="0" w:color="auto"/>
        <w:left w:val="none" w:sz="0" w:space="0" w:color="auto"/>
        <w:bottom w:val="none" w:sz="0" w:space="0" w:color="auto"/>
        <w:right w:val="none" w:sz="0" w:space="0" w:color="auto"/>
      </w:divBdr>
    </w:div>
    <w:div w:id="935601701">
      <w:bodyDiv w:val="1"/>
      <w:marLeft w:val="0"/>
      <w:marRight w:val="0"/>
      <w:marTop w:val="0"/>
      <w:marBottom w:val="0"/>
      <w:divBdr>
        <w:top w:val="none" w:sz="0" w:space="0" w:color="auto"/>
        <w:left w:val="none" w:sz="0" w:space="0" w:color="auto"/>
        <w:bottom w:val="none" w:sz="0" w:space="0" w:color="auto"/>
        <w:right w:val="none" w:sz="0" w:space="0" w:color="auto"/>
      </w:divBdr>
    </w:div>
    <w:div w:id="940525099">
      <w:bodyDiv w:val="1"/>
      <w:marLeft w:val="0"/>
      <w:marRight w:val="0"/>
      <w:marTop w:val="0"/>
      <w:marBottom w:val="0"/>
      <w:divBdr>
        <w:top w:val="none" w:sz="0" w:space="0" w:color="auto"/>
        <w:left w:val="none" w:sz="0" w:space="0" w:color="auto"/>
        <w:bottom w:val="none" w:sz="0" w:space="0" w:color="auto"/>
        <w:right w:val="none" w:sz="0" w:space="0" w:color="auto"/>
      </w:divBdr>
    </w:div>
    <w:div w:id="942226806">
      <w:bodyDiv w:val="1"/>
      <w:marLeft w:val="0"/>
      <w:marRight w:val="0"/>
      <w:marTop w:val="0"/>
      <w:marBottom w:val="0"/>
      <w:divBdr>
        <w:top w:val="none" w:sz="0" w:space="0" w:color="auto"/>
        <w:left w:val="none" w:sz="0" w:space="0" w:color="auto"/>
        <w:bottom w:val="none" w:sz="0" w:space="0" w:color="auto"/>
        <w:right w:val="none" w:sz="0" w:space="0" w:color="auto"/>
      </w:divBdr>
    </w:div>
    <w:div w:id="949894312">
      <w:bodyDiv w:val="1"/>
      <w:marLeft w:val="0"/>
      <w:marRight w:val="0"/>
      <w:marTop w:val="0"/>
      <w:marBottom w:val="0"/>
      <w:divBdr>
        <w:top w:val="none" w:sz="0" w:space="0" w:color="auto"/>
        <w:left w:val="none" w:sz="0" w:space="0" w:color="auto"/>
        <w:bottom w:val="none" w:sz="0" w:space="0" w:color="auto"/>
        <w:right w:val="none" w:sz="0" w:space="0" w:color="auto"/>
      </w:divBdr>
    </w:div>
    <w:div w:id="955797533">
      <w:bodyDiv w:val="1"/>
      <w:marLeft w:val="0"/>
      <w:marRight w:val="0"/>
      <w:marTop w:val="0"/>
      <w:marBottom w:val="0"/>
      <w:divBdr>
        <w:top w:val="none" w:sz="0" w:space="0" w:color="auto"/>
        <w:left w:val="none" w:sz="0" w:space="0" w:color="auto"/>
        <w:bottom w:val="none" w:sz="0" w:space="0" w:color="auto"/>
        <w:right w:val="none" w:sz="0" w:space="0" w:color="auto"/>
      </w:divBdr>
    </w:div>
    <w:div w:id="963270378">
      <w:bodyDiv w:val="1"/>
      <w:marLeft w:val="0"/>
      <w:marRight w:val="0"/>
      <w:marTop w:val="0"/>
      <w:marBottom w:val="0"/>
      <w:divBdr>
        <w:top w:val="none" w:sz="0" w:space="0" w:color="auto"/>
        <w:left w:val="none" w:sz="0" w:space="0" w:color="auto"/>
        <w:bottom w:val="none" w:sz="0" w:space="0" w:color="auto"/>
        <w:right w:val="none" w:sz="0" w:space="0" w:color="auto"/>
      </w:divBdr>
    </w:div>
    <w:div w:id="966546105">
      <w:bodyDiv w:val="1"/>
      <w:marLeft w:val="0"/>
      <w:marRight w:val="0"/>
      <w:marTop w:val="0"/>
      <w:marBottom w:val="0"/>
      <w:divBdr>
        <w:top w:val="none" w:sz="0" w:space="0" w:color="auto"/>
        <w:left w:val="none" w:sz="0" w:space="0" w:color="auto"/>
        <w:bottom w:val="none" w:sz="0" w:space="0" w:color="auto"/>
        <w:right w:val="none" w:sz="0" w:space="0" w:color="auto"/>
      </w:divBdr>
    </w:div>
    <w:div w:id="967081530">
      <w:bodyDiv w:val="1"/>
      <w:marLeft w:val="0"/>
      <w:marRight w:val="0"/>
      <w:marTop w:val="0"/>
      <w:marBottom w:val="0"/>
      <w:divBdr>
        <w:top w:val="none" w:sz="0" w:space="0" w:color="auto"/>
        <w:left w:val="none" w:sz="0" w:space="0" w:color="auto"/>
        <w:bottom w:val="none" w:sz="0" w:space="0" w:color="auto"/>
        <w:right w:val="none" w:sz="0" w:space="0" w:color="auto"/>
      </w:divBdr>
    </w:div>
    <w:div w:id="969870217">
      <w:bodyDiv w:val="1"/>
      <w:marLeft w:val="0"/>
      <w:marRight w:val="0"/>
      <w:marTop w:val="0"/>
      <w:marBottom w:val="0"/>
      <w:divBdr>
        <w:top w:val="none" w:sz="0" w:space="0" w:color="auto"/>
        <w:left w:val="none" w:sz="0" w:space="0" w:color="auto"/>
        <w:bottom w:val="none" w:sz="0" w:space="0" w:color="auto"/>
        <w:right w:val="none" w:sz="0" w:space="0" w:color="auto"/>
      </w:divBdr>
    </w:div>
    <w:div w:id="971982473">
      <w:bodyDiv w:val="1"/>
      <w:marLeft w:val="0"/>
      <w:marRight w:val="0"/>
      <w:marTop w:val="0"/>
      <w:marBottom w:val="0"/>
      <w:divBdr>
        <w:top w:val="none" w:sz="0" w:space="0" w:color="auto"/>
        <w:left w:val="none" w:sz="0" w:space="0" w:color="auto"/>
        <w:bottom w:val="none" w:sz="0" w:space="0" w:color="auto"/>
        <w:right w:val="none" w:sz="0" w:space="0" w:color="auto"/>
      </w:divBdr>
    </w:div>
    <w:div w:id="977147071">
      <w:bodyDiv w:val="1"/>
      <w:marLeft w:val="0"/>
      <w:marRight w:val="0"/>
      <w:marTop w:val="0"/>
      <w:marBottom w:val="0"/>
      <w:divBdr>
        <w:top w:val="none" w:sz="0" w:space="0" w:color="auto"/>
        <w:left w:val="none" w:sz="0" w:space="0" w:color="auto"/>
        <w:bottom w:val="none" w:sz="0" w:space="0" w:color="auto"/>
        <w:right w:val="none" w:sz="0" w:space="0" w:color="auto"/>
      </w:divBdr>
    </w:div>
    <w:div w:id="978152528">
      <w:bodyDiv w:val="1"/>
      <w:marLeft w:val="0"/>
      <w:marRight w:val="0"/>
      <w:marTop w:val="0"/>
      <w:marBottom w:val="0"/>
      <w:divBdr>
        <w:top w:val="none" w:sz="0" w:space="0" w:color="auto"/>
        <w:left w:val="none" w:sz="0" w:space="0" w:color="auto"/>
        <w:bottom w:val="none" w:sz="0" w:space="0" w:color="auto"/>
        <w:right w:val="none" w:sz="0" w:space="0" w:color="auto"/>
      </w:divBdr>
    </w:div>
    <w:div w:id="982391075">
      <w:bodyDiv w:val="1"/>
      <w:marLeft w:val="0"/>
      <w:marRight w:val="0"/>
      <w:marTop w:val="0"/>
      <w:marBottom w:val="0"/>
      <w:divBdr>
        <w:top w:val="none" w:sz="0" w:space="0" w:color="auto"/>
        <w:left w:val="none" w:sz="0" w:space="0" w:color="auto"/>
        <w:bottom w:val="none" w:sz="0" w:space="0" w:color="auto"/>
        <w:right w:val="none" w:sz="0" w:space="0" w:color="auto"/>
      </w:divBdr>
    </w:div>
    <w:div w:id="1003700959">
      <w:bodyDiv w:val="1"/>
      <w:marLeft w:val="0"/>
      <w:marRight w:val="0"/>
      <w:marTop w:val="0"/>
      <w:marBottom w:val="0"/>
      <w:divBdr>
        <w:top w:val="none" w:sz="0" w:space="0" w:color="auto"/>
        <w:left w:val="none" w:sz="0" w:space="0" w:color="auto"/>
        <w:bottom w:val="none" w:sz="0" w:space="0" w:color="auto"/>
        <w:right w:val="none" w:sz="0" w:space="0" w:color="auto"/>
      </w:divBdr>
    </w:div>
    <w:div w:id="1006517296">
      <w:bodyDiv w:val="1"/>
      <w:marLeft w:val="0"/>
      <w:marRight w:val="0"/>
      <w:marTop w:val="0"/>
      <w:marBottom w:val="0"/>
      <w:divBdr>
        <w:top w:val="none" w:sz="0" w:space="0" w:color="auto"/>
        <w:left w:val="none" w:sz="0" w:space="0" w:color="auto"/>
        <w:bottom w:val="none" w:sz="0" w:space="0" w:color="auto"/>
        <w:right w:val="none" w:sz="0" w:space="0" w:color="auto"/>
      </w:divBdr>
    </w:div>
    <w:div w:id="1009716271">
      <w:bodyDiv w:val="1"/>
      <w:marLeft w:val="0"/>
      <w:marRight w:val="0"/>
      <w:marTop w:val="0"/>
      <w:marBottom w:val="0"/>
      <w:divBdr>
        <w:top w:val="none" w:sz="0" w:space="0" w:color="auto"/>
        <w:left w:val="none" w:sz="0" w:space="0" w:color="auto"/>
        <w:bottom w:val="none" w:sz="0" w:space="0" w:color="auto"/>
        <w:right w:val="none" w:sz="0" w:space="0" w:color="auto"/>
      </w:divBdr>
    </w:div>
    <w:div w:id="1010177635">
      <w:bodyDiv w:val="1"/>
      <w:marLeft w:val="0"/>
      <w:marRight w:val="0"/>
      <w:marTop w:val="0"/>
      <w:marBottom w:val="0"/>
      <w:divBdr>
        <w:top w:val="none" w:sz="0" w:space="0" w:color="auto"/>
        <w:left w:val="none" w:sz="0" w:space="0" w:color="auto"/>
        <w:bottom w:val="none" w:sz="0" w:space="0" w:color="auto"/>
        <w:right w:val="none" w:sz="0" w:space="0" w:color="auto"/>
      </w:divBdr>
    </w:div>
    <w:div w:id="1011492180">
      <w:bodyDiv w:val="1"/>
      <w:marLeft w:val="0"/>
      <w:marRight w:val="0"/>
      <w:marTop w:val="0"/>
      <w:marBottom w:val="0"/>
      <w:divBdr>
        <w:top w:val="none" w:sz="0" w:space="0" w:color="auto"/>
        <w:left w:val="none" w:sz="0" w:space="0" w:color="auto"/>
        <w:bottom w:val="none" w:sz="0" w:space="0" w:color="auto"/>
        <w:right w:val="none" w:sz="0" w:space="0" w:color="auto"/>
      </w:divBdr>
    </w:div>
    <w:div w:id="1013191935">
      <w:bodyDiv w:val="1"/>
      <w:marLeft w:val="0"/>
      <w:marRight w:val="0"/>
      <w:marTop w:val="0"/>
      <w:marBottom w:val="0"/>
      <w:divBdr>
        <w:top w:val="none" w:sz="0" w:space="0" w:color="auto"/>
        <w:left w:val="none" w:sz="0" w:space="0" w:color="auto"/>
        <w:bottom w:val="none" w:sz="0" w:space="0" w:color="auto"/>
        <w:right w:val="none" w:sz="0" w:space="0" w:color="auto"/>
      </w:divBdr>
    </w:div>
    <w:div w:id="1013268575">
      <w:bodyDiv w:val="1"/>
      <w:marLeft w:val="0"/>
      <w:marRight w:val="0"/>
      <w:marTop w:val="0"/>
      <w:marBottom w:val="0"/>
      <w:divBdr>
        <w:top w:val="none" w:sz="0" w:space="0" w:color="auto"/>
        <w:left w:val="none" w:sz="0" w:space="0" w:color="auto"/>
        <w:bottom w:val="none" w:sz="0" w:space="0" w:color="auto"/>
        <w:right w:val="none" w:sz="0" w:space="0" w:color="auto"/>
      </w:divBdr>
    </w:div>
    <w:div w:id="1014383079">
      <w:bodyDiv w:val="1"/>
      <w:marLeft w:val="0"/>
      <w:marRight w:val="0"/>
      <w:marTop w:val="0"/>
      <w:marBottom w:val="0"/>
      <w:divBdr>
        <w:top w:val="none" w:sz="0" w:space="0" w:color="auto"/>
        <w:left w:val="none" w:sz="0" w:space="0" w:color="auto"/>
        <w:bottom w:val="none" w:sz="0" w:space="0" w:color="auto"/>
        <w:right w:val="none" w:sz="0" w:space="0" w:color="auto"/>
      </w:divBdr>
    </w:div>
    <w:div w:id="1016156972">
      <w:bodyDiv w:val="1"/>
      <w:marLeft w:val="0"/>
      <w:marRight w:val="0"/>
      <w:marTop w:val="0"/>
      <w:marBottom w:val="0"/>
      <w:divBdr>
        <w:top w:val="none" w:sz="0" w:space="0" w:color="auto"/>
        <w:left w:val="none" w:sz="0" w:space="0" w:color="auto"/>
        <w:bottom w:val="none" w:sz="0" w:space="0" w:color="auto"/>
        <w:right w:val="none" w:sz="0" w:space="0" w:color="auto"/>
      </w:divBdr>
    </w:div>
    <w:div w:id="1018775341">
      <w:bodyDiv w:val="1"/>
      <w:marLeft w:val="0"/>
      <w:marRight w:val="0"/>
      <w:marTop w:val="0"/>
      <w:marBottom w:val="0"/>
      <w:divBdr>
        <w:top w:val="none" w:sz="0" w:space="0" w:color="auto"/>
        <w:left w:val="none" w:sz="0" w:space="0" w:color="auto"/>
        <w:bottom w:val="none" w:sz="0" w:space="0" w:color="auto"/>
        <w:right w:val="none" w:sz="0" w:space="0" w:color="auto"/>
      </w:divBdr>
    </w:div>
    <w:div w:id="1019547602">
      <w:bodyDiv w:val="1"/>
      <w:marLeft w:val="0"/>
      <w:marRight w:val="0"/>
      <w:marTop w:val="0"/>
      <w:marBottom w:val="0"/>
      <w:divBdr>
        <w:top w:val="none" w:sz="0" w:space="0" w:color="auto"/>
        <w:left w:val="none" w:sz="0" w:space="0" w:color="auto"/>
        <w:bottom w:val="none" w:sz="0" w:space="0" w:color="auto"/>
        <w:right w:val="none" w:sz="0" w:space="0" w:color="auto"/>
      </w:divBdr>
    </w:div>
    <w:div w:id="1022823815">
      <w:bodyDiv w:val="1"/>
      <w:marLeft w:val="0"/>
      <w:marRight w:val="0"/>
      <w:marTop w:val="0"/>
      <w:marBottom w:val="0"/>
      <w:divBdr>
        <w:top w:val="none" w:sz="0" w:space="0" w:color="auto"/>
        <w:left w:val="none" w:sz="0" w:space="0" w:color="auto"/>
        <w:bottom w:val="none" w:sz="0" w:space="0" w:color="auto"/>
        <w:right w:val="none" w:sz="0" w:space="0" w:color="auto"/>
      </w:divBdr>
    </w:div>
    <w:div w:id="1034233699">
      <w:bodyDiv w:val="1"/>
      <w:marLeft w:val="0"/>
      <w:marRight w:val="0"/>
      <w:marTop w:val="0"/>
      <w:marBottom w:val="0"/>
      <w:divBdr>
        <w:top w:val="none" w:sz="0" w:space="0" w:color="auto"/>
        <w:left w:val="none" w:sz="0" w:space="0" w:color="auto"/>
        <w:bottom w:val="none" w:sz="0" w:space="0" w:color="auto"/>
        <w:right w:val="none" w:sz="0" w:space="0" w:color="auto"/>
      </w:divBdr>
    </w:div>
    <w:div w:id="1034499642">
      <w:bodyDiv w:val="1"/>
      <w:marLeft w:val="0"/>
      <w:marRight w:val="0"/>
      <w:marTop w:val="0"/>
      <w:marBottom w:val="0"/>
      <w:divBdr>
        <w:top w:val="none" w:sz="0" w:space="0" w:color="auto"/>
        <w:left w:val="none" w:sz="0" w:space="0" w:color="auto"/>
        <w:bottom w:val="none" w:sz="0" w:space="0" w:color="auto"/>
        <w:right w:val="none" w:sz="0" w:space="0" w:color="auto"/>
      </w:divBdr>
    </w:div>
    <w:div w:id="1037239587">
      <w:bodyDiv w:val="1"/>
      <w:marLeft w:val="0"/>
      <w:marRight w:val="0"/>
      <w:marTop w:val="0"/>
      <w:marBottom w:val="0"/>
      <w:divBdr>
        <w:top w:val="none" w:sz="0" w:space="0" w:color="auto"/>
        <w:left w:val="none" w:sz="0" w:space="0" w:color="auto"/>
        <w:bottom w:val="none" w:sz="0" w:space="0" w:color="auto"/>
        <w:right w:val="none" w:sz="0" w:space="0" w:color="auto"/>
      </w:divBdr>
    </w:div>
    <w:div w:id="1038504770">
      <w:bodyDiv w:val="1"/>
      <w:marLeft w:val="0"/>
      <w:marRight w:val="0"/>
      <w:marTop w:val="0"/>
      <w:marBottom w:val="0"/>
      <w:divBdr>
        <w:top w:val="none" w:sz="0" w:space="0" w:color="auto"/>
        <w:left w:val="none" w:sz="0" w:space="0" w:color="auto"/>
        <w:bottom w:val="none" w:sz="0" w:space="0" w:color="auto"/>
        <w:right w:val="none" w:sz="0" w:space="0" w:color="auto"/>
      </w:divBdr>
    </w:div>
    <w:div w:id="1041251555">
      <w:bodyDiv w:val="1"/>
      <w:marLeft w:val="0"/>
      <w:marRight w:val="0"/>
      <w:marTop w:val="0"/>
      <w:marBottom w:val="0"/>
      <w:divBdr>
        <w:top w:val="none" w:sz="0" w:space="0" w:color="auto"/>
        <w:left w:val="none" w:sz="0" w:space="0" w:color="auto"/>
        <w:bottom w:val="none" w:sz="0" w:space="0" w:color="auto"/>
        <w:right w:val="none" w:sz="0" w:space="0" w:color="auto"/>
      </w:divBdr>
    </w:div>
    <w:div w:id="1046678000">
      <w:bodyDiv w:val="1"/>
      <w:marLeft w:val="0"/>
      <w:marRight w:val="0"/>
      <w:marTop w:val="0"/>
      <w:marBottom w:val="0"/>
      <w:divBdr>
        <w:top w:val="none" w:sz="0" w:space="0" w:color="auto"/>
        <w:left w:val="none" w:sz="0" w:space="0" w:color="auto"/>
        <w:bottom w:val="none" w:sz="0" w:space="0" w:color="auto"/>
        <w:right w:val="none" w:sz="0" w:space="0" w:color="auto"/>
      </w:divBdr>
    </w:div>
    <w:div w:id="1047336441">
      <w:bodyDiv w:val="1"/>
      <w:marLeft w:val="0"/>
      <w:marRight w:val="0"/>
      <w:marTop w:val="0"/>
      <w:marBottom w:val="0"/>
      <w:divBdr>
        <w:top w:val="none" w:sz="0" w:space="0" w:color="auto"/>
        <w:left w:val="none" w:sz="0" w:space="0" w:color="auto"/>
        <w:bottom w:val="none" w:sz="0" w:space="0" w:color="auto"/>
        <w:right w:val="none" w:sz="0" w:space="0" w:color="auto"/>
      </w:divBdr>
    </w:div>
    <w:div w:id="1058090193">
      <w:bodyDiv w:val="1"/>
      <w:marLeft w:val="0"/>
      <w:marRight w:val="0"/>
      <w:marTop w:val="0"/>
      <w:marBottom w:val="0"/>
      <w:divBdr>
        <w:top w:val="none" w:sz="0" w:space="0" w:color="auto"/>
        <w:left w:val="none" w:sz="0" w:space="0" w:color="auto"/>
        <w:bottom w:val="none" w:sz="0" w:space="0" w:color="auto"/>
        <w:right w:val="none" w:sz="0" w:space="0" w:color="auto"/>
      </w:divBdr>
    </w:div>
    <w:div w:id="1060792402">
      <w:bodyDiv w:val="1"/>
      <w:marLeft w:val="0"/>
      <w:marRight w:val="0"/>
      <w:marTop w:val="0"/>
      <w:marBottom w:val="0"/>
      <w:divBdr>
        <w:top w:val="none" w:sz="0" w:space="0" w:color="auto"/>
        <w:left w:val="none" w:sz="0" w:space="0" w:color="auto"/>
        <w:bottom w:val="none" w:sz="0" w:space="0" w:color="auto"/>
        <w:right w:val="none" w:sz="0" w:space="0" w:color="auto"/>
      </w:divBdr>
    </w:div>
    <w:div w:id="1064140051">
      <w:bodyDiv w:val="1"/>
      <w:marLeft w:val="0"/>
      <w:marRight w:val="0"/>
      <w:marTop w:val="0"/>
      <w:marBottom w:val="0"/>
      <w:divBdr>
        <w:top w:val="none" w:sz="0" w:space="0" w:color="auto"/>
        <w:left w:val="none" w:sz="0" w:space="0" w:color="auto"/>
        <w:bottom w:val="none" w:sz="0" w:space="0" w:color="auto"/>
        <w:right w:val="none" w:sz="0" w:space="0" w:color="auto"/>
      </w:divBdr>
    </w:div>
    <w:div w:id="1064261842">
      <w:bodyDiv w:val="1"/>
      <w:marLeft w:val="0"/>
      <w:marRight w:val="0"/>
      <w:marTop w:val="0"/>
      <w:marBottom w:val="0"/>
      <w:divBdr>
        <w:top w:val="none" w:sz="0" w:space="0" w:color="auto"/>
        <w:left w:val="none" w:sz="0" w:space="0" w:color="auto"/>
        <w:bottom w:val="none" w:sz="0" w:space="0" w:color="auto"/>
        <w:right w:val="none" w:sz="0" w:space="0" w:color="auto"/>
      </w:divBdr>
    </w:div>
    <w:div w:id="1066537895">
      <w:bodyDiv w:val="1"/>
      <w:marLeft w:val="0"/>
      <w:marRight w:val="0"/>
      <w:marTop w:val="0"/>
      <w:marBottom w:val="0"/>
      <w:divBdr>
        <w:top w:val="none" w:sz="0" w:space="0" w:color="auto"/>
        <w:left w:val="none" w:sz="0" w:space="0" w:color="auto"/>
        <w:bottom w:val="none" w:sz="0" w:space="0" w:color="auto"/>
        <w:right w:val="none" w:sz="0" w:space="0" w:color="auto"/>
      </w:divBdr>
    </w:div>
    <w:div w:id="1071347708">
      <w:bodyDiv w:val="1"/>
      <w:marLeft w:val="0"/>
      <w:marRight w:val="0"/>
      <w:marTop w:val="0"/>
      <w:marBottom w:val="0"/>
      <w:divBdr>
        <w:top w:val="none" w:sz="0" w:space="0" w:color="auto"/>
        <w:left w:val="none" w:sz="0" w:space="0" w:color="auto"/>
        <w:bottom w:val="none" w:sz="0" w:space="0" w:color="auto"/>
        <w:right w:val="none" w:sz="0" w:space="0" w:color="auto"/>
      </w:divBdr>
    </w:div>
    <w:div w:id="1072583366">
      <w:bodyDiv w:val="1"/>
      <w:marLeft w:val="0"/>
      <w:marRight w:val="0"/>
      <w:marTop w:val="0"/>
      <w:marBottom w:val="0"/>
      <w:divBdr>
        <w:top w:val="none" w:sz="0" w:space="0" w:color="auto"/>
        <w:left w:val="none" w:sz="0" w:space="0" w:color="auto"/>
        <w:bottom w:val="none" w:sz="0" w:space="0" w:color="auto"/>
        <w:right w:val="none" w:sz="0" w:space="0" w:color="auto"/>
      </w:divBdr>
    </w:div>
    <w:div w:id="1074203085">
      <w:bodyDiv w:val="1"/>
      <w:marLeft w:val="0"/>
      <w:marRight w:val="0"/>
      <w:marTop w:val="0"/>
      <w:marBottom w:val="0"/>
      <w:divBdr>
        <w:top w:val="none" w:sz="0" w:space="0" w:color="auto"/>
        <w:left w:val="none" w:sz="0" w:space="0" w:color="auto"/>
        <w:bottom w:val="none" w:sz="0" w:space="0" w:color="auto"/>
        <w:right w:val="none" w:sz="0" w:space="0" w:color="auto"/>
      </w:divBdr>
    </w:div>
    <w:div w:id="1077433493">
      <w:bodyDiv w:val="1"/>
      <w:marLeft w:val="0"/>
      <w:marRight w:val="0"/>
      <w:marTop w:val="0"/>
      <w:marBottom w:val="0"/>
      <w:divBdr>
        <w:top w:val="none" w:sz="0" w:space="0" w:color="auto"/>
        <w:left w:val="none" w:sz="0" w:space="0" w:color="auto"/>
        <w:bottom w:val="none" w:sz="0" w:space="0" w:color="auto"/>
        <w:right w:val="none" w:sz="0" w:space="0" w:color="auto"/>
      </w:divBdr>
    </w:div>
    <w:div w:id="1096748403">
      <w:bodyDiv w:val="1"/>
      <w:marLeft w:val="0"/>
      <w:marRight w:val="0"/>
      <w:marTop w:val="0"/>
      <w:marBottom w:val="0"/>
      <w:divBdr>
        <w:top w:val="none" w:sz="0" w:space="0" w:color="auto"/>
        <w:left w:val="none" w:sz="0" w:space="0" w:color="auto"/>
        <w:bottom w:val="none" w:sz="0" w:space="0" w:color="auto"/>
        <w:right w:val="none" w:sz="0" w:space="0" w:color="auto"/>
      </w:divBdr>
    </w:div>
    <w:div w:id="1099637857">
      <w:bodyDiv w:val="1"/>
      <w:marLeft w:val="0"/>
      <w:marRight w:val="0"/>
      <w:marTop w:val="0"/>
      <w:marBottom w:val="0"/>
      <w:divBdr>
        <w:top w:val="none" w:sz="0" w:space="0" w:color="auto"/>
        <w:left w:val="none" w:sz="0" w:space="0" w:color="auto"/>
        <w:bottom w:val="none" w:sz="0" w:space="0" w:color="auto"/>
        <w:right w:val="none" w:sz="0" w:space="0" w:color="auto"/>
      </w:divBdr>
    </w:div>
    <w:div w:id="1102457121">
      <w:bodyDiv w:val="1"/>
      <w:marLeft w:val="0"/>
      <w:marRight w:val="0"/>
      <w:marTop w:val="0"/>
      <w:marBottom w:val="0"/>
      <w:divBdr>
        <w:top w:val="none" w:sz="0" w:space="0" w:color="auto"/>
        <w:left w:val="none" w:sz="0" w:space="0" w:color="auto"/>
        <w:bottom w:val="none" w:sz="0" w:space="0" w:color="auto"/>
        <w:right w:val="none" w:sz="0" w:space="0" w:color="auto"/>
      </w:divBdr>
    </w:div>
    <w:div w:id="1106077862">
      <w:bodyDiv w:val="1"/>
      <w:marLeft w:val="0"/>
      <w:marRight w:val="0"/>
      <w:marTop w:val="0"/>
      <w:marBottom w:val="0"/>
      <w:divBdr>
        <w:top w:val="none" w:sz="0" w:space="0" w:color="auto"/>
        <w:left w:val="none" w:sz="0" w:space="0" w:color="auto"/>
        <w:bottom w:val="none" w:sz="0" w:space="0" w:color="auto"/>
        <w:right w:val="none" w:sz="0" w:space="0" w:color="auto"/>
      </w:divBdr>
    </w:div>
    <w:div w:id="1106657568">
      <w:bodyDiv w:val="1"/>
      <w:marLeft w:val="0"/>
      <w:marRight w:val="0"/>
      <w:marTop w:val="0"/>
      <w:marBottom w:val="0"/>
      <w:divBdr>
        <w:top w:val="none" w:sz="0" w:space="0" w:color="auto"/>
        <w:left w:val="none" w:sz="0" w:space="0" w:color="auto"/>
        <w:bottom w:val="none" w:sz="0" w:space="0" w:color="auto"/>
        <w:right w:val="none" w:sz="0" w:space="0" w:color="auto"/>
      </w:divBdr>
    </w:div>
    <w:div w:id="1112163360">
      <w:bodyDiv w:val="1"/>
      <w:marLeft w:val="0"/>
      <w:marRight w:val="0"/>
      <w:marTop w:val="0"/>
      <w:marBottom w:val="0"/>
      <w:divBdr>
        <w:top w:val="none" w:sz="0" w:space="0" w:color="auto"/>
        <w:left w:val="none" w:sz="0" w:space="0" w:color="auto"/>
        <w:bottom w:val="none" w:sz="0" w:space="0" w:color="auto"/>
        <w:right w:val="none" w:sz="0" w:space="0" w:color="auto"/>
      </w:divBdr>
    </w:div>
    <w:div w:id="1129006920">
      <w:bodyDiv w:val="1"/>
      <w:marLeft w:val="0"/>
      <w:marRight w:val="0"/>
      <w:marTop w:val="0"/>
      <w:marBottom w:val="0"/>
      <w:divBdr>
        <w:top w:val="none" w:sz="0" w:space="0" w:color="auto"/>
        <w:left w:val="none" w:sz="0" w:space="0" w:color="auto"/>
        <w:bottom w:val="none" w:sz="0" w:space="0" w:color="auto"/>
        <w:right w:val="none" w:sz="0" w:space="0" w:color="auto"/>
      </w:divBdr>
    </w:div>
    <w:div w:id="1129251324">
      <w:bodyDiv w:val="1"/>
      <w:marLeft w:val="0"/>
      <w:marRight w:val="0"/>
      <w:marTop w:val="0"/>
      <w:marBottom w:val="0"/>
      <w:divBdr>
        <w:top w:val="none" w:sz="0" w:space="0" w:color="auto"/>
        <w:left w:val="none" w:sz="0" w:space="0" w:color="auto"/>
        <w:bottom w:val="none" w:sz="0" w:space="0" w:color="auto"/>
        <w:right w:val="none" w:sz="0" w:space="0" w:color="auto"/>
      </w:divBdr>
      <w:divsChild>
        <w:div w:id="2127387573">
          <w:marLeft w:val="0"/>
          <w:marRight w:val="0"/>
          <w:marTop w:val="0"/>
          <w:marBottom w:val="0"/>
          <w:divBdr>
            <w:top w:val="none" w:sz="0" w:space="0" w:color="auto"/>
            <w:left w:val="none" w:sz="0" w:space="0" w:color="auto"/>
            <w:bottom w:val="none" w:sz="0" w:space="0" w:color="auto"/>
            <w:right w:val="none" w:sz="0" w:space="0" w:color="auto"/>
          </w:divBdr>
          <w:divsChild>
            <w:div w:id="413279414">
              <w:marLeft w:val="0"/>
              <w:marRight w:val="0"/>
              <w:marTop w:val="0"/>
              <w:marBottom w:val="0"/>
              <w:divBdr>
                <w:top w:val="none" w:sz="0" w:space="0" w:color="auto"/>
                <w:left w:val="none" w:sz="0" w:space="0" w:color="auto"/>
                <w:bottom w:val="none" w:sz="0" w:space="0" w:color="auto"/>
                <w:right w:val="none" w:sz="0" w:space="0" w:color="auto"/>
              </w:divBdr>
            </w:div>
            <w:div w:id="62897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69040">
      <w:bodyDiv w:val="1"/>
      <w:marLeft w:val="0"/>
      <w:marRight w:val="0"/>
      <w:marTop w:val="0"/>
      <w:marBottom w:val="0"/>
      <w:divBdr>
        <w:top w:val="none" w:sz="0" w:space="0" w:color="auto"/>
        <w:left w:val="none" w:sz="0" w:space="0" w:color="auto"/>
        <w:bottom w:val="none" w:sz="0" w:space="0" w:color="auto"/>
        <w:right w:val="none" w:sz="0" w:space="0" w:color="auto"/>
      </w:divBdr>
    </w:div>
    <w:div w:id="1145121107">
      <w:bodyDiv w:val="1"/>
      <w:marLeft w:val="0"/>
      <w:marRight w:val="0"/>
      <w:marTop w:val="0"/>
      <w:marBottom w:val="0"/>
      <w:divBdr>
        <w:top w:val="none" w:sz="0" w:space="0" w:color="auto"/>
        <w:left w:val="none" w:sz="0" w:space="0" w:color="auto"/>
        <w:bottom w:val="none" w:sz="0" w:space="0" w:color="auto"/>
        <w:right w:val="none" w:sz="0" w:space="0" w:color="auto"/>
      </w:divBdr>
    </w:div>
    <w:div w:id="1145656730">
      <w:bodyDiv w:val="1"/>
      <w:marLeft w:val="0"/>
      <w:marRight w:val="0"/>
      <w:marTop w:val="0"/>
      <w:marBottom w:val="0"/>
      <w:divBdr>
        <w:top w:val="none" w:sz="0" w:space="0" w:color="auto"/>
        <w:left w:val="none" w:sz="0" w:space="0" w:color="auto"/>
        <w:bottom w:val="none" w:sz="0" w:space="0" w:color="auto"/>
        <w:right w:val="none" w:sz="0" w:space="0" w:color="auto"/>
      </w:divBdr>
    </w:div>
    <w:div w:id="1147361951">
      <w:bodyDiv w:val="1"/>
      <w:marLeft w:val="0"/>
      <w:marRight w:val="0"/>
      <w:marTop w:val="0"/>
      <w:marBottom w:val="0"/>
      <w:divBdr>
        <w:top w:val="none" w:sz="0" w:space="0" w:color="auto"/>
        <w:left w:val="none" w:sz="0" w:space="0" w:color="auto"/>
        <w:bottom w:val="none" w:sz="0" w:space="0" w:color="auto"/>
        <w:right w:val="none" w:sz="0" w:space="0" w:color="auto"/>
      </w:divBdr>
    </w:div>
    <w:div w:id="1151362151">
      <w:bodyDiv w:val="1"/>
      <w:marLeft w:val="0"/>
      <w:marRight w:val="0"/>
      <w:marTop w:val="0"/>
      <w:marBottom w:val="0"/>
      <w:divBdr>
        <w:top w:val="none" w:sz="0" w:space="0" w:color="auto"/>
        <w:left w:val="none" w:sz="0" w:space="0" w:color="auto"/>
        <w:bottom w:val="none" w:sz="0" w:space="0" w:color="auto"/>
        <w:right w:val="none" w:sz="0" w:space="0" w:color="auto"/>
      </w:divBdr>
    </w:div>
    <w:div w:id="1159692021">
      <w:bodyDiv w:val="1"/>
      <w:marLeft w:val="0"/>
      <w:marRight w:val="0"/>
      <w:marTop w:val="0"/>
      <w:marBottom w:val="0"/>
      <w:divBdr>
        <w:top w:val="none" w:sz="0" w:space="0" w:color="auto"/>
        <w:left w:val="none" w:sz="0" w:space="0" w:color="auto"/>
        <w:bottom w:val="none" w:sz="0" w:space="0" w:color="auto"/>
        <w:right w:val="none" w:sz="0" w:space="0" w:color="auto"/>
      </w:divBdr>
    </w:div>
    <w:div w:id="1162502481">
      <w:bodyDiv w:val="1"/>
      <w:marLeft w:val="0"/>
      <w:marRight w:val="0"/>
      <w:marTop w:val="0"/>
      <w:marBottom w:val="0"/>
      <w:divBdr>
        <w:top w:val="none" w:sz="0" w:space="0" w:color="auto"/>
        <w:left w:val="none" w:sz="0" w:space="0" w:color="auto"/>
        <w:bottom w:val="none" w:sz="0" w:space="0" w:color="auto"/>
        <w:right w:val="none" w:sz="0" w:space="0" w:color="auto"/>
      </w:divBdr>
    </w:div>
    <w:div w:id="1168180286">
      <w:bodyDiv w:val="1"/>
      <w:marLeft w:val="0"/>
      <w:marRight w:val="0"/>
      <w:marTop w:val="0"/>
      <w:marBottom w:val="0"/>
      <w:divBdr>
        <w:top w:val="none" w:sz="0" w:space="0" w:color="auto"/>
        <w:left w:val="none" w:sz="0" w:space="0" w:color="auto"/>
        <w:bottom w:val="none" w:sz="0" w:space="0" w:color="auto"/>
        <w:right w:val="none" w:sz="0" w:space="0" w:color="auto"/>
      </w:divBdr>
    </w:div>
    <w:div w:id="1169906995">
      <w:bodyDiv w:val="1"/>
      <w:marLeft w:val="0"/>
      <w:marRight w:val="0"/>
      <w:marTop w:val="0"/>
      <w:marBottom w:val="0"/>
      <w:divBdr>
        <w:top w:val="none" w:sz="0" w:space="0" w:color="auto"/>
        <w:left w:val="none" w:sz="0" w:space="0" w:color="auto"/>
        <w:bottom w:val="none" w:sz="0" w:space="0" w:color="auto"/>
        <w:right w:val="none" w:sz="0" w:space="0" w:color="auto"/>
      </w:divBdr>
    </w:div>
    <w:div w:id="1189105448">
      <w:bodyDiv w:val="1"/>
      <w:marLeft w:val="0"/>
      <w:marRight w:val="0"/>
      <w:marTop w:val="0"/>
      <w:marBottom w:val="0"/>
      <w:divBdr>
        <w:top w:val="none" w:sz="0" w:space="0" w:color="auto"/>
        <w:left w:val="none" w:sz="0" w:space="0" w:color="auto"/>
        <w:bottom w:val="none" w:sz="0" w:space="0" w:color="auto"/>
        <w:right w:val="none" w:sz="0" w:space="0" w:color="auto"/>
      </w:divBdr>
    </w:div>
    <w:div w:id="1203515310">
      <w:bodyDiv w:val="1"/>
      <w:marLeft w:val="0"/>
      <w:marRight w:val="0"/>
      <w:marTop w:val="0"/>
      <w:marBottom w:val="0"/>
      <w:divBdr>
        <w:top w:val="none" w:sz="0" w:space="0" w:color="auto"/>
        <w:left w:val="none" w:sz="0" w:space="0" w:color="auto"/>
        <w:bottom w:val="none" w:sz="0" w:space="0" w:color="auto"/>
        <w:right w:val="none" w:sz="0" w:space="0" w:color="auto"/>
      </w:divBdr>
    </w:div>
    <w:div w:id="1208101974">
      <w:bodyDiv w:val="1"/>
      <w:marLeft w:val="0"/>
      <w:marRight w:val="0"/>
      <w:marTop w:val="0"/>
      <w:marBottom w:val="0"/>
      <w:divBdr>
        <w:top w:val="none" w:sz="0" w:space="0" w:color="auto"/>
        <w:left w:val="none" w:sz="0" w:space="0" w:color="auto"/>
        <w:bottom w:val="none" w:sz="0" w:space="0" w:color="auto"/>
        <w:right w:val="none" w:sz="0" w:space="0" w:color="auto"/>
      </w:divBdr>
    </w:div>
    <w:div w:id="1208376931">
      <w:bodyDiv w:val="1"/>
      <w:marLeft w:val="0"/>
      <w:marRight w:val="0"/>
      <w:marTop w:val="0"/>
      <w:marBottom w:val="0"/>
      <w:divBdr>
        <w:top w:val="none" w:sz="0" w:space="0" w:color="auto"/>
        <w:left w:val="none" w:sz="0" w:space="0" w:color="auto"/>
        <w:bottom w:val="none" w:sz="0" w:space="0" w:color="auto"/>
        <w:right w:val="none" w:sz="0" w:space="0" w:color="auto"/>
      </w:divBdr>
    </w:div>
    <w:div w:id="1208909438">
      <w:bodyDiv w:val="1"/>
      <w:marLeft w:val="0"/>
      <w:marRight w:val="0"/>
      <w:marTop w:val="0"/>
      <w:marBottom w:val="0"/>
      <w:divBdr>
        <w:top w:val="none" w:sz="0" w:space="0" w:color="auto"/>
        <w:left w:val="none" w:sz="0" w:space="0" w:color="auto"/>
        <w:bottom w:val="none" w:sz="0" w:space="0" w:color="auto"/>
        <w:right w:val="none" w:sz="0" w:space="0" w:color="auto"/>
      </w:divBdr>
    </w:div>
    <w:div w:id="1210728098">
      <w:bodyDiv w:val="1"/>
      <w:marLeft w:val="0"/>
      <w:marRight w:val="0"/>
      <w:marTop w:val="0"/>
      <w:marBottom w:val="0"/>
      <w:divBdr>
        <w:top w:val="none" w:sz="0" w:space="0" w:color="auto"/>
        <w:left w:val="none" w:sz="0" w:space="0" w:color="auto"/>
        <w:bottom w:val="none" w:sz="0" w:space="0" w:color="auto"/>
        <w:right w:val="none" w:sz="0" w:space="0" w:color="auto"/>
      </w:divBdr>
    </w:div>
    <w:div w:id="1221939362">
      <w:bodyDiv w:val="1"/>
      <w:marLeft w:val="0"/>
      <w:marRight w:val="0"/>
      <w:marTop w:val="0"/>
      <w:marBottom w:val="0"/>
      <w:divBdr>
        <w:top w:val="none" w:sz="0" w:space="0" w:color="auto"/>
        <w:left w:val="none" w:sz="0" w:space="0" w:color="auto"/>
        <w:bottom w:val="none" w:sz="0" w:space="0" w:color="auto"/>
        <w:right w:val="none" w:sz="0" w:space="0" w:color="auto"/>
      </w:divBdr>
    </w:div>
    <w:div w:id="1230925381">
      <w:bodyDiv w:val="1"/>
      <w:marLeft w:val="0"/>
      <w:marRight w:val="0"/>
      <w:marTop w:val="0"/>
      <w:marBottom w:val="0"/>
      <w:divBdr>
        <w:top w:val="none" w:sz="0" w:space="0" w:color="auto"/>
        <w:left w:val="none" w:sz="0" w:space="0" w:color="auto"/>
        <w:bottom w:val="none" w:sz="0" w:space="0" w:color="auto"/>
        <w:right w:val="none" w:sz="0" w:space="0" w:color="auto"/>
      </w:divBdr>
    </w:div>
    <w:div w:id="1235436285">
      <w:bodyDiv w:val="1"/>
      <w:marLeft w:val="0"/>
      <w:marRight w:val="0"/>
      <w:marTop w:val="0"/>
      <w:marBottom w:val="0"/>
      <w:divBdr>
        <w:top w:val="none" w:sz="0" w:space="0" w:color="auto"/>
        <w:left w:val="none" w:sz="0" w:space="0" w:color="auto"/>
        <w:bottom w:val="none" w:sz="0" w:space="0" w:color="auto"/>
        <w:right w:val="none" w:sz="0" w:space="0" w:color="auto"/>
      </w:divBdr>
    </w:div>
    <w:div w:id="1239746413">
      <w:bodyDiv w:val="1"/>
      <w:marLeft w:val="0"/>
      <w:marRight w:val="0"/>
      <w:marTop w:val="0"/>
      <w:marBottom w:val="0"/>
      <w:divBdr>
        <w:top w:val="none" w:sz="0" w:space="0" w:color="auto"/>
        <w:left w:val="none" w:sz="0" w:space="0" w:color="auto"/>
        <w:bottom w:val="none" w:sz="0" w:space="0" w:color="auto"/>
        <w:right w:val="none" w:sz="0" w:space="0" w:color="auto"/>
      </w:divBdr>
    </w:div>
    <w:div w:id="1241331199">
      <w:bodyDiv w:val="1"/>
      <w:marLeft w:val="0"/>
      <w:marRight w:val="0"/>
      <w:marTop w:val="0"/>
      <w:marBottom w:val="0"/>
      <w:divBdr>
        <w:top w:val="none" w:sz="0" w:space="0" w:color="auto"/>
        <w:left w:val="none" w:sz="0" w:space="0" w:color="auto"/>
        <w:bottom w:val="none" w:sz="0" w:space="0" w:color="auto"/>
        <w:right w:val="none" w:sz="0" w:space="0" w:color="auto"/>
      </w:divBdr>
    </w:div>
    <w:div w:id="1244295843">
      <w:bodyDiv w:val="1"/>
      <w:marLeft w:val="0"/>
      <w:marRight w:val="0"/>
      <w:marTop w:val="0"/>
      <w:marBottom w:val="0"/>
      <w:divBdr>
        <w:top w:val="none" w:sz="0" w:space="0" w:color="auto"/>
        <w:left w:val="none" w:sz="0" w:space="0" w:color="auto"/>
        <w:bottom w:val="none" w:sz="0" w:space="0" w:color="auto"/>
        <w:right w:val="none" w:sz="0" w:space="0" w:color="auto"/>
      </w:divBdr>
    </w:div>
    <w:div w:id="1245068337">
      <w:bodyDiv w:val="1"/>
      <w:marLeft w:val="0"/>
      <w:marRight w:val="0"/>
      <w:marTop w:val="0"/>
      <w:marBottom w:val="0"/>
      <w:divBdr>
        <w:top w:val="none" w:sz="0" w:space="0" w:color="auto"/>
        <w:left w:val="none" w:sz="0" w:space="0" w:color="auto"/>
        <w:bottom w:val="none" w:sz="0" w:space="0" w:color="auto"/>
        <w:right w:val="none" w:sz="0" w:space="0" w:color="auto"/>
      </w:divBdr>
    </w:div>
    <w:div w:id="1251965896">
      <w:bodyDiv w:val="1"/>
      <w:marLeft w:val="0"/>
      <w:marRight w:val="0"/>
      <w:marTop w:val="0"/>
      <w:marBottom w:val="0"/>
      <w:divBdr>
        <w:top w:val="none" w:sz="0" w:space="0" w:color="auto"/>
        <w:left w:val="none" w:sz="0" w:space="0" w:color="auto"/>
        <w:bottom w:val="none" w:sz="0" w:space="0" w:color="auto"/>
        <w:right w:val="none" w:sz="0" w:space="0" w:color="auto"/>
      </w:divBdr>
    </w:div>
    <w:div w:id="1254321769">
      <w:bodyDiv w:val="1"/>
      <w:marLeft w:val="0"/>
      <w:marRight w:val="0"/>
      <w:marTop w:val="0"/>
      <w:marBottom w:val="0"/>
      <w:divBdr>
        <w:top w:val="none" w:sz="0" w:space="0" w:color="auto"/>
        <w:left w:val="none" w:sz="0" w:space="0" w:color="auto"/>
        <w:bottom w:val="none" w:sz="0" w:space="0" w:color="auto"/>
        <w:right w:val="none" w:sz="0" w:space="0" w:color="auto"/>
      </w:divBdr>
    </w:div>
    <w:div w:id="1259411579">
      <w:bodyDiv w:val="1"/>
      <w:marLeft w:val="0"/>
      <w:marRight w:val="0"/>
      <w:marTop w:val="0"/>
      <w:marBottom w:val="0"/>
      <w:divBdr>
        <w:top w:val="none" w:sz="0" w:space="0" w:color="auto"/>
        <w:left w:val="none" w:sz="0" w:space="0" w:color="auto"/>
        <w:bottom w:val="none" w:sz="0" w:space="0" w:color="auto"/>
        <w:right w:val="none" w:sz="0" w:space="0" w:color="auto"/>
      </w:divBdr>
    </w:div>
    <w:div w:id="1260407837">
      <w:bodyDiv w:val="1"/>
      <w:marLeft w:val="0"/>
      <w:marRight w:val="0"/>
      <w:marTop w:val="0"/>
      <w:marBottom w:val="0"/>
      <w:divBdr>
        <w:top w:val="none" w:sz="0" w:space="0" w:color="auto"/>
        <w:left w:val="none" w:sz="0" w:space="0" w:color="auto"/>
        <w:bottom w:val="none" w:sz="0" w:space="0" w:color="auto"/>
        <w:right w:val="none" w:sz="0" w:space="0" w:color="auto"/>
      </w:divBdr>
    </w:div>
    <w:div w:id="1266690185">
      <w:bodyDiv w:val="1"/>
      <w:marLeft w:val="0"/>
      <w:marRight w:val="0"/>
      <w:marTop w:val="0"/>
      <w:marBottom w:val="0"/>
      <w:divBdr>
        <w:top w:val="none" w:sz="0" w:space="0" w:color="auto"/>
        <w:left w:val="none" w:sz="0" w:space="0" w:color="auto"/>
        <w:bottom w:val="none" w:sz="0" w:space="0" w:color="auto"/>
        <w:right w:val="none" w:sz="0" w:space="0" w:color="auto"/>
      </w:divBdr>
    </w:div>
    <w:div w:id="1271818981">
      <w:bodyDiv w:val="1"/>
      <w:marLeft w:val="0"/>
      <w:marRight w:val="0"/>
      <w:marTop w:val="0"/>
      <w:marBottom w:val="0"/>
      <w:divBdr>
        <w:top w:val="none" w:sz="0" w:space="0" w:color="auto"/>
        <w:left w:val="none" w:sz="0" w:space="0" w:color="auto"/>
        <w:bottom w:val="none" w:sz="0" w:space="0" w:color="auto"/>
        <w:right w:val="none" w:sz="0" w:space="0" w:color="auto"/>
      </w:divBdr>
    </w:div>
    <w:div w:id="1271888690">
      <w:bodyDiv w:val="1"/>
      <w:marLeft w:val="0"/>
      <w:marRight w:val="0"/>
      <w:marTop w:val="0"/>
      <w:marBottom w:val="0"/>
      <w:divBdr>
        <w:top w:val="none" w:sz="0" w:space="0" w:color="auto"/>
        <w:left w:val="none" w:sz="0" w:space="0" w:color="auto"/>
        <w:bottom w:val="none" w:sz="0" w:space="0" w:color="auto"/>
        <w:right w:val="none" w:sz="0" w:space="0" w:color="auto"/>
      </w:divBdr>
    </w:div>
    <w:div w:id="1276012928">
      <w:bodyDiv w:val="1"/>
      <w:marLeft w:val="0"/>
      <w:marRight w:val="0"/>
      <w:marTop w:val="0"/>
      <w:marBottom w:val="0"/>
      <w:divBdr>
        <w:top w:val="none" w:sz="0" w:space="0" w:color="auto"/>
        <w:left w:val="none" w:sz="0" w:space="0" w:color="auto"/>
        <w:bottom w:val="none" w:sz="0" w:space="0" w:color="auto"/>
        <w:right w:val="none" w:sz="0" w:space="0" w:color="auto"/>
      </w:divBdr>
    </w:div>
    <w:div w:id="1287547853">
      <w:bodyDiv w:val="1"/>
      <w:marLeft w:val="0"/>
      <w:marRight w:val="0"/>
      <w:marTop w:val="0"/>
      <w:marBottom w:val="0"/>
      <w:divBdr>
        <w:top w:val="none" w:sz="0" w:space="0" w:color="auto"/>
        <w:left w:val="none" w:sz="0" w:space="0" w:color="auto"/>
        <w:bottom w:val="none" w:sz="0" w:space="0" w:color="auto"/>
        <w:right w:val="none" w:sz="0" w:space="0" w:color="auto"/>
      </w:divBdr>
    </w:div>
    <w:div w:id="1293050658">
      <w:bodyDiv w:val="1"/>
      <w:marLeft w:val="0"/>
      <w:marRight w:val="0"/>
      <w:marTop w:val="0"/>
      <w:marBottom w:val="0"/>
      <w:divBdr>
        <w:top w:val="none" w:sz="0" w:space="0" w:color="auto"/>
        <w:left w:val="none" w:sz="0" w:space="0" w:color="auto"/>
        <w:bottom w:val="none" w:sz="0" w:space="0" w:color="auto"/>
        <w:right w:val="none" w:sz="0" w:space="0" w:color="auto"/>
      </w:divBdr>
    </w:div>
    <w:div w:id="1298802414">
      <w:bodyDiv w:val="1"/>
      <w:marLeft w:val="0"/>
      <w:marRight w:val="0"/>
      <w:marTop w:val="0"/>
      <w:marBottom w:val="0"/>
      <w:divBdr>
        <w:top w:val="none" w:sz="0" w:space="0" w:color="auto"/>
        <w:left w:val="none" w:sz="0" w:space="0" w:color="auto"/>
        <w:bottom w:val="none" w:sz="0" w:space="0" w:color="auto"/>
        <w:right w:val="none" w:sz="0" w:space="0" w:color="auto"/>
      </w:divBdr>
    </w:div>
    <w:div w:id="1308969867">
      <w:bodyDiv w:val="1"/>
      <w:marLeft w:val="0"/>
      <w:marRight w:val="0"/>
      <w:marTop w:val="0"/>
      <w:marBottom w:val="0"/>
      <w:divBdr>
        <w:top w:val="none" w:sz="0" w:space="0" w:color="auto"/>
        <w:left w:val="none" w:sz="0" w:space="0" w:color="auto"/>
        <w:bottom w:val="none" w:sz="0" w:space="0" w:color="auto"/>
        <w:right w:val="none" w:sz="0" w:space="0" w:color="auto"/>
      </w:divBdr>
    </w:div>
    <w:div w:id="1314211290">
      <w:bodyDiv w:val="1"/>
      <w:marLeft w:val="0"/>
      <w:marRight w:val="0"/>
      <w:marTop w:val="0"/>
      <w:marBottom w:val="0"/>
      <w:divBdr>
        <w:top w:val="none" w:sz="0" w:space="0" w:color="auto"/>
        <w:left w:val="none" w:sz="0" w:space="0" w:color="auto"/>
        <w:bottom w:val="none" w:sz="0" w:space="0" w:color="auto"/>
        <w:right w:val="none" w:sz="0" w:space="0" w:color="auto"/>
      </w:divBdr>
    </w:div>
    <w:div w:id="1316490109">
      <w:bodyDiv w:val="1"/>
      <w:marLeft w:val="0"/>
      <w:marRight w:val="0"/>
      <w:marTop w:val="0"/>
      <w:marBottom w:val="0"/>
      <w:divBdr>
        <w:top w:val="none" w:sz="0" w:space="0" w:color="auto"/>
        <w:left w:val="none" w:sz="0" w:space="0" w:color="auto"/>
        <w:bottom w:val="none" w:sz="0" w:space="0" w:color="auto"/>
        <w:right w:val="none" w:sz="0" w:space="0" w:color="auto"/>
      </w:divBdr>
    </w:div>
    <w:div w:id="1323584459">
      <w:bodyDiv w:val="1"/>
      <w:marLeft w:val="0"/>
      <w:marRight w:val="0"/>
      <w:marTop w:val="0"/>
      <w:marBottom w:val="0"/>
      <w:divBdr>
        <w:top w:val="none" w:sz="0" w:space="0" w:color="auto"/>
        <w:left w:val="none" w:sz="0" w:space="0" w:color="auto"/>
        <w:bottom w:val="none" w:sz="0" w:space="0" w:color="auto"/>
        <w:right w:val="none" w:sz="0" w:space="0" w:color="auto"/>
      </w:divBdr>
    </w:div>
    <w:div w:id="1336152196">
      <w:bodyDiv w:val="1"/>
      <w:marLeft w:val="0"/>
      <w:marRight w:val="0"/>
      <w:marTop w:val="0"/>
      <w:marBottom w:val="0"/>
      <w:divBdr>
        <w:top w:val="none" w:sz="0" w:space="0" w:color="auto"/>
        <w:left w:val="none" w:sz="0" w:space="0" w:color="auto"/>
        <w:bottom w:val="none" w:sz="0" w:space="0" w:color="auto"/>
        <w:right w:val="none" w:sz="0" w:space="0" w:color="auto"/>
      </w:divBdr>
    </w:div>
    <w:div w:id="1336952653">
      <w:bodyDiv w:val="1"/>
      <w:marLeft w:val="0"/>
      <w:marRight w:val="0"/>
      <w:marTop w:val="0"/>
      <w:marBottom w:val="0"/>
      <w:divBdr>
        <w:top w:val="none" w:sz="0" w:space="0" w:color="auto"/>
        <w:left w:val="none" w:sz="0" w:space="0" w:color="auto"/>
        <w:bottom w:val="none" w:sz="0" w:space="0" w:color="auto"/>
        <w:right w:val="none" w:sz="0" w:space="0" w:color="auto"/>
      </w:divBdr>
    </w:div>
    <w:div w:id="1349329083">
      <w:bodyDiv w:val="1"/>
      <w:marLeft w:val="0"/>
      <w:marRight w:val="0"/>
      <w:marTop w:val="0"/>
      <w:marBottom w:val="0"/>
      <w:divBdr>
        <w:top w:val="none" w:sz="0" w:space="0" w:color="auto"/>
        <w:left w:val="none" w:sz="0" w:space="0" w:color="auto"/>
        <w:bottom w:val="none" w:sz="0" w:space="0" w:color="auto"/>
        <w:right w:val="none" w:sz="0" w:space="0" w:color="auto"/>
      </w:divBdr>
    </w:div>
    <w:div w:id="1350526673">
      <w:bodyDiv w:val="1"/>
      <w:marLeft w:val="0"/>
      <w:marRight w:val="0"/>
      <w:marTop w:val="0"/>
      <w:marBottom w:val="0"/>
      <w:divBdr>
        <w:top w:val="none" w:sz="0" w:space="0" w:color="auto"/>
        <w:left w:val="none" w:sz="0" w:space="0" w:color="auto"/>
        <w:bottom w:val="none" w:sz="0" w:space="0" w:color="auto"/>
        <w:right w:val="none" w:sz="0" w:space="0" w:color="auto"/>
      </w:divBdr>
    </w:div>
    <w:div w:id="1355040758">
      <w:bodyDiv w:val="1"/>
      <w:marLeft w:val="0"/>
      <w:marRight w:val="0"/>
      <w:marTop w:val="0"/>
      <w:marBottom w:val="0"/>
      <w:divBdr>
        <w:top w:val="none" w:sz="0" w:space="0" w:color="auto"/>
        <w:left w:val="none" w:sz="0" w:space="0" w:color="auto"/>
        <w:bottom w:val="none" w:sz="0" w:space="0" w:color="auto"/>
        <w:right w:val="none" w:sz="0" w:space="0" w:color="auto"/>
      </w:divBdr>
    </w:div>
    <w:div w:id="1364943887">
      <w:bodyDiv w:val="1"/>
      <w:marLeft w:val="0"/>
      <w:marRight w:val="0"/>
      <w:marTop w:val="0"/>
      <w:marBottom w:val="0"/>
      <w:divBdr>
        <w:top w:val="none" w:sz="0" w:space="0" w:color="auto"/>
        <w:left w:val="none" w:sz="0" w:space="0" w:color="auto"/>
        <w:bottom w:val="none" w:sz="0" w:space="0" w:color="auto"/>
        <w:right w:val="none" w:sz="0" w:space="0" w:color="auto"/>
      </w:divBdr>
    </w:div>
    <w:div w:id="1370295947">
      <w:bodyDiv w:val="1"/>
      <w:marLeft w:val="0"/>
      <w:marRight w:val="0"/>
      <w:marTop w:val="0"/>
      <w:marBottom w:val="0"/>
      <w:divBdr>
        <w:top w:val="none" w:sz="0" w:space="0" w:color="auto"/>
        <w:left w:val="none" w:sz="0" w:space="0" w:color="auto"/>
        <w:bottom w:val="none" w:sz="0" w:space="0" w:color="auto"/>
        <w:right w:val="none" w:sz="0" w:space="0" w:color="auto"/>
      </w:divBdr>
    </w:div>
    <w:div w:id="1370572028">
      <w:bodyDiv w:val="1"/>
      <w:marLeft w:val="0"/>
      <w:marRight w:val="0"/>
      <w:marTop w:val="0"/>
      <w:marBottom w:val="0"/>
      <w:divBdr>
        <w:top w:val="none" w:sz="0" w:space="0" w:color="auto"/>
        <w:left w:val="none" w:sz="0" w:space="0" w:color="auto"/>
        <w:bottom w:val="none" w:sz="0" w:space="0" w:color="auto"/>
        <w:right w:val="none" w:sz="0" w:space="0" w:color="auto"/>
      </w:divBdr>
    </w:div>
    <w:div w:id="1376782557">
      <w:bodyDiv w:val="1"/>
      <w:marLeft w:val="0"/>
      <w:marRight w:val="0"/>
      <w:marTop w:val="0"/>
      <w:marBottom w:val="0"/>
      <w:divBdr>
        <w:top w:val="none" w:sz="0" w:space="0" w:color="auto"/>
        <w:left w:val="none" w:sz="0" w:space="0" w:color="auto"/>
        <w:bottom w:val="none" w:sz="0" w:space="0" w:color="auto"/>
        <w:right w:val="none" w:sz="0" w:space="0" w:color="auto"/>
      </w:divBdr>
    </w:div>
    <w:div w:id="1379821897">
      <w:bodyDiv w:val="1"/>
      <w:marLeft w:val="0"/>
      <w:marRight w:val="0"/>
      <w:marTop w:val="0"/>
      <w:marBottom w:val="0"/>
      <w:divBdr>
        <w:top w:val="none" w:sz="0" w:space="0" w:color="auto"/>
        <w:left w:val="none" w:sz="0" w:space="0" w:color="auto"/>
        <w:bottom w:val="none" w:sz="0" w:space="0" w:color="auto"/>
        <w:right w:val="none" w:sz="0" w:space="0" w:color="auto"/>
      </w:divBdr>
    </w:div>
    <w:div w:id="1382511475">
      <w:bodyDiv w:val="1"/>
      <w:marLeft w:val="0"/>
      <w:marRight w:val="0"/>
      <w:marTop w:val="0"/>
      <w:marBottom w:val="0"/>
      <w:divBdr>
        <w:top w:val="none" w:sz="0" w:space="0" w:color="auto"/>
        <w:left w:val="none" w:sz="0" w:space="0" w:color="auto"/>
        <w:bottom w:val="none" w:sz="0" w:space="0" w:color="auto"/>
        <w:right w:val="none" w:sz="0" w:space="0" w:color="auto"/>
      </w:divBdr>
    </w:div>
    <w:div w:id="1385451930">
      <w:bodyDiv w:val="1"/>
      <w:marLeft w:val="0"/>
      <w:marRight w:val="0"/>
      <w:marTop w:val="0"/>
      <w:marBottom w:val="0"/>
      <w:divBdr>
        <w:top w:val="none" w:sz="0" w:space="0" w:color="auto"/>
        <w:left w:val="none" w:sz="0" w:space="0" w:color="auto"/>
        <w:bottom w:val="none" w:sz="0" w:space="0" w:color="auto"/>
        <w:right w:val="none" w:sz="0" w:space="0" w:color="auto"/>
      </w:divBdr>
    </w:div>
    <w:div w:id="1388921116">
      <w:bodyDiv w:val="1"/>
      <w:marLeft w:val="0"/>
      <w:marRight w:val="0"/>
      <w:marTop w:val="0"/>
      <w:marBottom w:val="0"/>
      <w:divBdr>
        <w:top w:val="none" w:sz="0" w:space="0" w:color="auto"/>
        <w:left w:val="none" w:sz="0" w:space="0" w:color="auto"/>
        <w:bottom w:val="none" w:sz="0" w:space="0" w:color="auto"/>
        <w:right w:val="none" w:sz="0" w:space="0" w:color="auto"/>
      </w:divBdr>
    </w:div>
    <w:div w:id="1392121353">
      <w:bodyDiv w:val="1"/>
      <w:marLeft w:val="0"/>
      <w:marRight w:val="0"/>
      <w:marTop w:val="0"/>
      <w:marBottom w:val="0"/>
      <w:divBdr>
        <w:top w:val="none" w:sz="0" w:space="0" w:color="auto"/>
        <w:left w:val="none" w:sz="0" w:space="0" w:color="auto"/>
        <w:bottom w:val="none" w:sz="0" w:space="0" w:color="auto"/>
        <w:right w:val="none" w:sz="0" w:space="0" w:color="auto"/>
      </w:divBdr>
    </w:div>
    <w:div w:id="1399591670">
      <w:bodyDiv w:val="1"/>
      <w:marLeft w:val="0"/>
      <w:marRight w:val="0"/>
      <w:marTop w:val="0"/>
      <w:marBottom w:val="0"/>
      <w:divBdr>
        <w:top w:val="none" w:sz="0" w:space="0" w:color="auto"/>
        <w:left w:val="none" w:sz="0" w:space="0" w:color="auto"/>
        <w:bottom w:val="none" w:sz="0" w:space="0" w:color="auto"/>
        <w:right w:val="none" w:sz="0" w:space="0" w:color="auto"/>
      </w:divBdr>
    </w:div>
    <w:div w:id="1405030594">
      <w:bodyDiv w:val="1"/>
      <w:marLeft w:val="0"/>
      <w:marRight w:val="0"/>
      <w:marTop w:val="0"/>
      <w:marBottom w:val="0"/>
      <w:divBdr>
        <w:top w:val="none" w:sz="0" w:space="0" w:color="auto"/>
        <w:left w:val="none" w:sz="0" w:space="0" w:color="auto"/>
        <w:bottom w:val="none" w:sz="0" w:space="0" w:color="auto"/>
        <w:right w:val="none" w:sz="0" w:space="0" w:color="auto"/>
      </w:divBdr>
    </w:div>
    <w:div w:id="1413699779">
      <w:bodyDiv w:val="1"/>
      <w:marLeft w:val="0"/>
      <w:marRight w:val="0"/>
      <w:marTop w:val="0"/>
      <w:marBottom w:val="0"/>
      <w:divBdr>
        <w:top w:val="none" w:sz="0" w:space="0" w:color="auto"/>
        <w:left w:val="none" w:sz="0" w:space="0" w:color="auto"/>
        <w:bottom w:val="none" w:sz="0" w:space="0" w:color="auto"/>
        <w:right w:val="none" w:sz="0" w:space="0" w:color="auto"/>
      </w:divBdr>
    </w:div>
    <w:div w:id="1432776322">
      <w:bodyDiv w:val="1"/>
      <w:marLeft w:val="0"/>
      <w:marRight w:val="0"/>
      <w:marTop w:val="0"/>
      <w:marBottom w:val="0"/>
      <w:divBdr>
        <w:top w:val="none" w:sz="0" w:space="0" w:color="auto"/>
        <w:left w:val="none" w:sz="0" w:space="0" w:color="auto"/>
        <w:bottom w:val="none" w:sz="0" w:space="0" w:color="auto"/>
        <w:right w:val="none" w:sz="0" w:space="0" w:color="auto"/>
      </w:divBdr>
    </w:div>
    <w:div w:id="1437208892">
      <w:bodyDiv w:val="1"/>
      <w:marLeft w:val="0"/>
      <w:marRight w:val="0"/>
      <w:marTop w:val="0"/>
      <w:marBottom w:val="0"/>
      <w:divBdr>
        <w:top w:val="none" w:sz="0" w:space="0" w:color="auto"/>
        <w:left w:val="none" w:sz="0" w:space="0" w:color="auto"/>
        <w:bottom w:val="none" w:sz="0" w:space="0" w:color="auto"/>
        <w:right w:val="none" w:sz="0" w:space="0" w:color="auto"/>
      </w:divBdr>
    </w:div>
    <w:div w:id="1443186357">
      <w:bodyDiv w:val="1"/>
      <w:marLeft w:val="0"/>
      <w:marRight w:val="0"/>
      <w:marTop w:val="0"/>
      <w:marBottom w:val="0"/>
      <w:divBdr>
        <w:top w:val="none" w:sz="0" w:space="0" w:color="auto"/>
        <w:left w:val="none" w:sz="0" w:space="0" w:color="auto"/>
        <w:bottom w:val="none" w:sz="0" w:space="0" w:color="auto"/>
        <w:right w:val="none" w:sz="0" w:space="0" w:color="auto"/>
      </w:divBdr>
    </w:div>
    <w:div w:id="1463843085">
      <w:bodyDiv w:val="1"/>
      <w:marLeft w:val="0"/>
      <w:marRight w:val="0"/>
      <w:marTop w:val="0"/>
      <w:marBottom w:val="0"/>
      <w:divBdr>
        <w:top w:val="none" w:sz="0" w:space="0" w:color="auto"/>
        <w:left w:val="none" w:sz="0" w:space="0" w:color="auto"/>
        <w:bottom w:val="none" w:sz="0" w:space="0" w:color="auto"/>
        <w:right w:val="none" w:sz="0" w:space="0" w:color="auto"/>
      </w:divBdr>
    </w:div>
    <w:div w:id="1469082461">
      <w:bodyDiv w:val="1"/>
      <w:marLeft w:val="0"/>
      <w:marRight w:val="0"/>
      <w:marTop w:val="0"/>
      <w:marBottom w:val="0"/>
      <w:divBdr>
        <w:top w:val="none" w:sz="0" w:space="0" w:color="auto"/>
        <w:left w:val="none" w:sz="0" w:space="0" w:color="auto"/>
        <w:bottom w:val="none" w:sz="0" w:space="0" w:color="auto"/>
        <w:right w:val="none" w:sz="0" w:space="0" w:color="auto"/>
      </w:divBdr>
    </w:div>
    <w:div w:id="1473405862">
      <w:bodyDiv w:val="1"/>
      <w:marLeft w:val="0"/>
      <w:marRight w:val="0"/>
      <w:marTop w:val="0"/>
      <w:marBottom w:val="0"/>
      <w:divBdr>
        <w:top w:val="none" w:sz="0" w:space="0" w:color="auto"/>
        <w:left w:val="none" w:sz="0" w:space="0" w:color="auto"/>
        <w:bottom w:val="none" w:sz="0" w:space="0" w:color="auto"/>
        <w:right w:val="none" w:sz="0" w:space="0" w:color="auto"/>
      </w:divBdr>
    </w:div>
    <w:div w:id="1473937099">
      <w:bodyDiv w:val="1"/>
      <w:marLeft w:val="0"/>
      <w:marRight w:val="0"/>
      <w:marTop w:val="0"/>
      <w:marBottom w:val="0"/>
      <w:divBdr>
        <w:top w:val="none" w:sz="0" w:space="0" w:color="auto"/>
        <w:left w:val="none" w:sz="0" w:space="0" w:color="auto"/>
        <w:bottom w:val="none" w:sz="0" w:space="0" w:color="auto"/>
        <w:right w:val="none" w:sz="0" w:space="0" w:color="auto"/>
      </w:divBdr>
    </w:div>
    <w:div w:id="1475491210">
      <w:bodyDiv w:val="1"/>
      <w:marLeft w:val="0"/>
      <w:marRight w:val="0"/>
      <w:marTop w:val="0"/>
      <w:marBottom w:val="0"/>
      <w:divBdr>
        <w:top w:val="none" w:sz="0" w:space="0" w:color="auto"/>
        <w:left w:val="none" w:sz="0" w:space="0" w:color="auto"/>
        <w:bottom w:val="none" w:sz="0" w:space="0" w:color="auto"/>
        <w:right w:val="none" w:sz="0" w:space="0" w:color="auto"/>
      </w:divBdr>
    </w:div>
    <w:div w:id="1476675430">
      <w:bodyDiv w:val="1"/>
      <w:marLeft w:val="0"/>
      <w:marRight w:val="0"/>
      <w:marTop w:val="0"/>
      <w:marBottom w:val="0"/>
      <w:divBdr>
        <w:top w:val="none" w:sz="0" w:space="0" w:color="auto"/>
        <w:left w:val="none" w:sz="0" w:space="0" w:color="auto"/>
        <w:bottom w:val="none" w:sz="0" w:space="0" w:color="auto"/>
        <w:right w:val="none" w:sz="0" w:space="0" w:color="auto"/>
      </w:divBdr>
    </w:div>
    <w:div w:id="1479570835">
      <w:bodyDiv w:val="1"/>
      <w:marLeft w:val="0"/>
      <w:marRight w:val="0"/>
      <w:marTop w:val="0"/>
      <w:marBottom w:val="0"/>
      <w:divBdr>
        <w:top w:val="none" w:sz="0" w:space="0" w:color="auto"/>
        <w:left w:val="none" w:sz="0" w:space="0" w:color="auto"/>
        <w:bottom w:val="none" w:sz="0" w:space="0" w:color="auto"/>
        <w:right w:val="none" w:sz="0" w:space="0" w:color="auto"/>
      </w:divBdr>
    </w:div>
    <w:div w:id="1490906131">
      <w:bodyDiv w:val="1"/>
      <w:marLeft w:val="0"/>
      <w:marRight w:val="0"/>
      <w:marTop w:val="0"/>
      <w:marBottom w:val="0"/>
      <w:divBdr>
        <w:top w:val="none" w:sz="0" w:space="0" w:color="auto"/>
        <w:left w:val="none" w:sz="0" w:space="0" w:color="auto"/>
        <w:bottom w:val="none" w:sz="0" w:space="0" w:color="auto"/>
        <w:right w:val="none" w:sz="0" w:space="0" w:color="auto"/>
      </w:divBdr>
    </w:div>
    <w:div w:id="1517580272">
      <w:bodyDiv w:val="1"/>
      <w:marLeft w:val="0"/>
      <w:marRight w:val="0"/>
      <w:marTop w:val="0"/>
      <w:marBottom w:val="0"/>
      <w:divBdr>
        <w:top w:val="none" w:sz="0" w:space="0" w:color="auto"/>
        <w:left w:val="none" w:sz="0" w:space="0" w:color="auto"/>
        <w:bottom w:val="none" w:sz="0" w:space="0" w:color="auto"/>
        <w:right w:val="none" w:sz="0" w:space="0" w:color="auto"/>
      </w:divBdr>
    </w:div>
    <w:div w:id="1531455940">
      <w:bodyDiv w:val="1"/>
      <w:marLeft w:val="0"/>
      <w:marRight w:val="0"/>
      <w:marTop w:val="0"/>
      <w:marBottom w:val="0"/>
      <w:divBdr>
        <w:top w:val="none" w:sz="0" w:space="0" w:color="auto"/>
        <w:left w:val="none" w:sz="0" w:space="0" w:color="auto"/>
        <w:bottom w:val="none" w:sz="0" w:space="0" w:color="auto"/>
        <w:right w:val="none" w:sz="0" w:space="0" w:color="auto"/>
      </w:divBdr>
    </w:div>
    <w:div w:id="1549534400">
      <w:bodyDiv w:val="1"/>
      <w:marLeft w:val="0"/>
      <w:marRight w:val="0"/>
      <w:marTop w:val="0"/>
      <w:marBottom w:val="0"/>
      <w:divBdr>
        <w:top w:val="none" w:sz="0" w:space="0" w:color="auto"/>
        <w:left w:val="none" w:sz="0" w:space="0" w:color="auto"/>
        <w:bottom w:val="none" w:sz="0" w:space="0" w:color="auto"/>
        <w:right w:val="none" w:sz="0" w:space="0" w:color="auto"/>
      </w:divBdr>
    </w:div>
    <w:div w:id="1565484942">
      <w:bodyDiv w:val="1"/>
      <w:marLeft w:val="0"/>
      <w:marRight w:val="0"/>
      <w:marTop w:val="0"/>
      <w:marBottom w:val="0"/>
      <w:divBdr>
        <w:top w:val="none" w:sz="0" w:space="0" w:color="auto"/>
        <w:left w:val="none" w:sz="0" w:space="0" w:color="auto"/>
        <w:bottom w:val="none" w:sz="0" w:space="0" w:color="auto"/>
        <w:right w:val="none" w:sz="0" w:space="0" w:color="auto"/>
      </w:divBdr>
    </w:div>
    <w:div w:id="1568959204">
      <w:bodyDiv w:val="1"/>
      <w:marLeft w:val="0"/>
      <w:marRight w:val="0"/>
      <w:marTop w:val="0"/>
      <w:marBottom w:val="0"/>
      <w:divBdr>
        <w:top w:val="none" w:sz="0" w:space="0" w:color="auto"/>
        <w:left w:val="none" w:sz="0" w:space="0" w:color="auto"/>
        <w:bottom w:val="none" w:sz="0" w:space="0" w:color="auto"/>
        <w:right w:val="none" w:sz="0" w:space="0" w:color="auto"/>
      </w:divBdr>
    </w:div>
    <w:div w:id="1570310897">
      <w:bodyDiv w:val="1"/>
      <w:marLeft w:val="0"/>
      <w:marRight w:val="0"/>
      <w:marTop w:val="0"/>
      <w:marBottom w:val="0"/>
      <w:divBdr>
        <w:top w:val="none" w:sz="0" w:space="0" w:color="auto"/>
        <w:left w:val="none" w:sz="0" w:space="0" w:color="auto"/>
        <w:bottom w:val="none" w:sz="0" w:space="0" w:color="auto"/>
        <w:right w:val="none" w:sz="0" w:space="0" w:color="auto"/>
      </w:divBdr>
    </w:div>
    <w:div w:id="1575050124">
      <w:bodyDiv w:val="1"/>
      <w:marLeft w:val="0"/>
      <w:marRight w:val="0"/>
      <w:marTop w:val="0"/>
      <w:marBottom w:val="0"/>
      <w:divBdr>
        <w:top w:val="none" w:sz="0" w:space="0" w:color="auto"/>
        <w:left w:val="none" w:sz="0" w:space="0" w:color="auto"/>
        <w:bottom w:val="none" w:sz="0" w:space="0" w:color="auto"/>
        <w:right w:val="none" w:sz="0" w:space="0" w:color="auto"/>
      </w:divBdr>
    </w:div>
    <w:div w:id="1581020985">
      <w:bodyDiv w:val="1"/>
      <w:marLeft w:val="0"/>
      <w:marRight w:val="0"/>
      <w:marTop w:val="0"/>
      <w:marBottom w:val="0"/>
      <w:divBdr>
        <w:top w:val="none" w:sz="0" w:space="0" w:color="auto"/>
        <w:left w:val="none" w:sz="0" w:space="0" w:color="auto"/>
        <w:bottom w:val="none" w:sz="0" w:space="0" w:color="auto"/>
        <w:right w:val="none" w:sz="0" w:space="0" w:color="auto"/>
      </w:divBdr>
    </w:div>
    <w:div w:id="1588227797">
      <w:bodyDiv w:val="1"/>
      <w:marLeft w:val="0"/>
      <w:marRight w:val="0"/>
      <w:marTop w:val="0"/>
      <w:marBottom w:val="0"/>
      <w:divBdr>
        <w:top w:val="none" w:sz="0" w:space="0" w:color="auto"/>
        <w:left w:val="none" w:sz="0" w:space="0" w:color="auto"/>
        <w:bottom w:val="none" w:sz="0" w:space="0" w:color="auto"/>
        <w:right w:val="none" w:sz="0" w:space="0" w:color="auto"/>
      </w:divBdr>
    </w:div>
    <w:div w:id="1592275511">
      <w:bodyDiv w:val="1"/>
      <w:marLeft w:val="0"/>
      <w:marRight w:val="0"/>
      <w:marTop w:val="0"/>
      <w:marBottom w:val="0"/>
      <w:divBdr>
        <w:top w:val="none" w:sz="0" w:space="0" w:color="auto"/>
        <w:left w:val="none" w:sz="0" w:space="0" w:color="auto"/>
        <w:bottom w:val="none" w:sz="0" w:space="0" w:color="auto"/>
        <w:right w:val="none" w:sz="0" w:space="0" w:color="auto"/>
      </w:divBdr>
    </w:div>
    <w:div w:id="1608586050">
      <w:bodyDiv w:val="1"/>
      <w:marLeft w:val="0"/>
      <w:marRight w:val="0"/>
      <w:marTop w:val="0"/>
      <w:marBottom w:val="0"/>
      <w:divBdr>
        <w:top w:val="none" w:sz="0" w:space="0" w:color="auto"/>
        <w:left w:val="none" w:sz="0" w:space="0" w:color="auto"/>
        <w:bottom w:val="none" w:sz="0" w:space="0" w:color="auto"/>
        <w:right w:val="none" w:sz="0" w:space="0" w:color="auto"/>
      </w:divBdr>
    </w:div>
    <w:div w:id="1613829260">
      <w:bodyDiv w:val="1"/>
      <w:marLeft w:val="0"/>
      <w:marRight w:val="0"/>
      <w:marTop w:val="0"/>
      <w:marBottom w:val="0"/>
      <w:divBdr>
        <w:top w:val="none" w:sz="0" w:space="0" w:color="auto"/>
        <w:left w:val="none" w:sz="0" w:space="0" w:color="auto"/>
        <w:bottom w:val="none" w:sz="0" w:space="0" w:color="auto"/>
        <w:right w:val="none" w:sz="0" w:space="0" w:color="auto"/>
      </w:divBdr>
    </w:div>
    <w:div w:id="1615864403">
      <w:bodyDiv w:val="1"/>
      <w:marLeft w:val="0"/>
      <w:marRight w:val="0"/>
      <w:marTop w:val="0"/>
      <w:marBottom w:val="0"/>
      <w:divBdr>
        <w:top w:val="none" w:sz="0" w:space="0" w:color="auto"/>
        <w:left w:val="none" w:sz="0" w:space="0" w:color="auto"/>
        <w:bottom w:val="none" w:sz="0" w:space="0" w:color="auto"/>
        <w:right w:val="none" w:sz="0" w:space="0" w:color="auto"/>
      </w:divBdr>
    </w:div>
    <w:div w:id="1618566443">
      <w:bodyDiv w:val="1"/>
      <w:marLeft w:val="0"/>
      <w:marRight w:val="0"/>
      <w:marTop w:val="0"/>
      <w:marBottom w:val="0"/>
      <w:divBdr>
        <w:top w:val="none" w:sz="0" w:space="0" w:color="auto"/>
        <w:left w:val="none" w:sz="0" w:space="0" w:color="auto"/>
        <w:bottom w:val="none" w:sz="0" w:space="0" w:color="auto"/>
        <w:right w:val="none" w:sz="0" w:space="0" w:color="auto"/>
      </w:divBdr>
    </w:div>
    <w:div w:id="1621183131">
      <w:bodyDiv w:val="1"/>
      <w:marLeft w:val="0"/>
      <w:marRight w:val="0"/>
      <w:marTop w:val="0"/>
      <w:marBottom w:val="0"/>
      <w:divBdr>
        <w:top w:val="none" w:sz="0" w:space="0" w:color="auto"/>
        <w:left w:val="none" w:sz="0" w:space="0" w:color="auto"/>
        <w:bottom w:val="none" w:sz="0" w:space="0" w:color="auto"/>
        <w:right w:val="none" w:sz="0" w:space="0" w:color="auto"/>
      </w:divBdr>
    </w:div>
    <w:div w:id="1624800832">
      <w:bodyDiv w:val="1"/>
      <w:marLeft w:val="0"/>
      <w:marRight w:val="0"/>
      <w:marTop w:val="0"/>
      <w:marBottom w:val="0"/>
      <w:divBdr>
        <w:top w:val="none" w:sz="0" w:space="0" w:color="auto"/>
        <w:left w:val="none" w:sz="0" w:space="0" w:color="auto"/>
        <w:bottom w:val="none" w:sz="0" w:space="0" w:color="auto"/>
        <w:right w:val="none" w:sz="0" w:space="0" w:color="auto"/>
      </w:divBdr>
    </w:div>
    <w:div w:id="1627420336">
      <w:bodyDiv w:val="1"/>
      <w:marLeft w:val="0"/>
      <w:marRight w:val="0"/>
      <w:marTop w:val="0"/>
      <w:marBottom w:val="0"/>
      <w:divBdr>
        <w:top w:val="none" w:sz="0" w:space="0" w:color="auto"/>
        <w:left w:val="none" w:sz="0" w:space="0" w:color="auto"/>
        <w:bottom w:val="none" w:sz="0" w:space="0" w:color="auto"/>
        <w:right w:val="none" w:sz="0" w:space="0" w:color="auto"/>
      </w:divBdr>
    </w:div>
    <w:div w:id="1628245441">
      <w:bodyDiv w:val="1"/>
      <w:marLeft w:val="0"/>
      <w:marRight w:val="0"/>
      <w:marTop w:val="0"/>
      <w:marBottom w:val="0"/>
      <w:divBdr>
        <w:top w:val="none" w:sz="0" w:space="0" w:color="auto"/>
        <w:left w:val="none" w:sz="0" w:space="0" w:color="auto"/>
        <w:bottom w:val="none" w:sz="0" w:space="0" w:color="auto"/>
        <w:right w:val="none" w:sz="0" w:space="0" w:color="auto"/>
      </w:divBdr>
    </w:div>
    <w:div w:id="1630437361">
      <w:bodyDiv w:val="1"/>
      <w:marLeft w:val="0"/>
      <w:marRight w:val="0"/>
      <w:marTop w:val="0"/>
      <w:marBottom w:val="0"/>
      <w:divBdr>
        <w:top w:val="none" w:sz="0" w:space="0" w:color="auto"/>
        <w:left w:val="none" w:sz="0" w:space="0" w:color="auto"/>
        <w:bottom w:val="none" w:sz="0" w:space="0" w:color="auto"/>
        <w:right w:val="none" w:sz="0" w:space="0" w:color="auto"/>
      </w:divBdr>
    </w:div>
    <w:div w:id="1632518626">
      <w:bodyDiv w:val="1"/>
      <w:marLeft w:val="0"/>
      <w:marRight w:val="0"/>
      <w:marTop w:val="0"/>
      <w:marBottom w:val="0"/>
      <w:divBdr>
        <w:top w:val="none" w:sz="0" w:space="0" w:color="auto"/>
        <w:left w:val="none" w:sz="0" w:space="0" w:color="auto"/>
        <w:bottom w:val="none" w:sz="0" w:space="0" w:color="auto"/>
        <w:right w:val="none" w:sz="0" w:space="0" w:color="auto"/>
      </w:divBdr>
    </w:div>
    <w:div w:id="1636518824">
      <w:bodyDiv w:val="1"/>
      <w:marLeft w:val="0"/>
      <w:marRight w:val="0"/>
      <w:marTop w:val="0"/>
      <w:marBottom w:val="0"/>
      <w:divBdr>
        <w:top w:val="none" w:sz="0" w:space="0" w:color="auto"/>
        <w:left w:val="none" w:sz="0" w:space="0" w:color="auto"/>
        <w:bottom w:val="none" w:sz="0" w:space="0" w:color="auto"/>
        <w:right w:val="none" w:sz="0" w:space="0" w:color="auto"/>
      </w:divBdr>
    </w:div>
    <w:div w:id="1642929387">
      <w:bodyDiv w:val="1"/>
      <w:marLeft w:val="0"/>
      <w:marRight w:val="0"/>
      <w:marTop w:val="0"/>
      <w:marBottom w:val="0"/>
      <w:divBdr>
        <w:top w:val="none" w:sz="0" w:space="0" w:color="auto"/>
        <w:left w:val="none" w:sz="0" w:space="0" w:color="auto"/>
        <w:bottom w:val="none" w:sz="0" w:space="0" w:color="auto"/>
        <w:right w:val="none" w:sz="0" w:space="0" w:color="auto"/>
      </w:divBdr>
    </w:div>
    <w:div w:id="1644001482">
      <w:bodyDiv w:val="1"/>
      <w:marLeft w:val="0"/>
      <w:marRight w:val="0"/>
      <w:marTop w:val="0"/>
      <w:marBottom w:val="0"/>
      <w:divBdr>
        <w:top w:val="none" w:sz="0" w:space="0" w:color="auto"/>
        <w:left w:val="none" w:sz="0" w:space="0" w:color="auto"/>
        <w:bottom w:val="none" w:sz="0" w:space="0" w:color="auto"/>
        <w:right w:val="none" w:sz="0" w:space="0" w:color="auto"/>
      </w:divBdr>
    </w:div>
    <w:div w:id="1644045931">
      <w:bodyDiv w:val="1"/>
      <w:marLeft w:val="0"/>
      <w:marRight w:val="0"/>
      <w:marTop w:val="0"/>
      <w:marBottom w:val="0"/>
      <w:divBdr>
        <w:top w:val="none" w:sz="0" w:space="0" w:color="auto"/>
        <w:left w:val="none" w:sz="0" w:space="0" w:color="auto"/>
        <w:bottom w:val="none" w:sz="0" w:space="0" w:color="auto"/>
        <w:right w:val="none" w:sz="0" w:space="0" w:color="auto"/>
      </w:divBdr>
    </w:div>
    <w:div w:id="1646618832">
      <w:bodyDiv w:val="1"/>
      <w:marLeft w:val="0"/>
      <w:marRight w:val="0"/>
      <w:marTop w:val="0"/>
      <w:marBottom w:val="0"/>
      <w:divBdr>
        <w:top w:val="none" w:sz="0" w:space="0" w:color="auto"/>
        <w:left w:val="none" w:sz="0" w:space="0" w:color="auto"/>
        <w:bottom w:val="none" w:sz="0" w:space="0" w:color="auto"/>
        <w:right w:val="none" w:sz="0" w:space="0" w:color="auto"/>
      </w:divBdr>
    </w:div>
    <w:div w:id="1649899534">
      <w:bodyDiv w:val="1"/>
      <w:marLeft w:val="0"/>
      <w:marRight w:val="0"/>
      <w:marTop w:val="0"/>
      <w:marBottom w:val="0"/>
      <w:divBdr>
        <w:top w:val="none" w:sz="0" w:space="0" w:color="auto"/>
        <w:left w:val="none" w:sz="0" w:space="0" w:color="auto"/>
        <w:bottom w:val="none" w:sz="0" w:space="0" w:color="auto"/>
        <w:right w:val="none" w:sz="0" w:space="0" w:color="auto"/>
      </w:divBdr>
    </w:div>
    <w:div w:id="1665433518">
      <w:bodyDiv w:val="1"/>
      <w:marLeft w:val="0"/>
      <w:marRight w:val="0"/>
      <w:marTop w:val="0"/>
      <w:marBottom w:val="0"/>
      <w:divBdr>
        <w:top w:val="none" w:sz="0" w:space="0" w:color="auto"/>
        <w:left w:val="none" w:sz="0" w:space="0" w:color="auto"/>
        <w:bottom w:val="none" w:sz="0" w:space="0" w:color="auto"/>
        <w:right w:val="none" w:sz="0" w:space="0" w:color="auto"/>
      </w:divBdr>
    </w:div>
    <w:div w:id="1666201890">
      <w:bodyDiv w:val="1"/>
      <w:marLeft w:val="0"/>
      <w:marRight w:val="0"/>
      <w:marTop w:val="0"/>
      <w:marBottom w:val="0"/>
      <w:divBdr>
        <w:top w:val="none" w:sz="0" w:space="0" w:color="auto"/>
        <w:left w:val="none" w:sz="0" w:space="0" w:color="auto"/>
        <w:bottom w:val="none" w:sz="0" w:space="0" w:color="auto"/>
        <w:right w:val="none" w:sz="0" w:space="0" w:color="auto"/>
      </w:divBdr>
    </w:div>
    <w:div w:id="1668048428">
      <w:bodyDiv w:val="1"/>
      <w:marLeft w:val="0"/>
      <w:marRight w:val="0"/>
      <w:marTop w:val="0"/>
      <w:marBottom w:val="0"/>
      <w:divBdr>
        <w:top w:val="none" w:sz="0" w:space="0" w:color="auto"/>
        <w:left w:val="none" w:sz="0" w:space="0" w:color="auto"/>
        <w:bottom w:val="none" w:sz="0" w:space="0" w:color="auto"/>
        <w:right w:val="none" w:sz="0" w:space="0" w:color="auto"/>
      </w:divBdr>
    </w:div>
    <w:div w:id="1672875645">
      <w:bodyDiv w:val="1"/>
      <w:marLeft w:val="0"/>
      <w:marRight w:val="0"/>
      <w:marTop w:val="0"/>
      <w:marBottom w:val="0"/>
      <w:divBdr>
        <w:top w:val="none" w:sz="0" w:space="0" w:color="auto"/>
        <w:left w:val="none" w:sz="0" w:space="0" w:color="auto"/>
        <w:bottom w:val="none" w:sz="0" w:space="0" w:color="auto"/>
        <w:right w:val="none" w:sz="0" w:space="0" w:color="auto"/>
      </w:divBdr>
    </w:div>
    <w:div w:id="1676884911">
      <w:bodyDiv w:val="1"/>
      <w:marLeft w:val="0"/>
      <w:marRight w:val="0"/>
      <w:marTop w:val="0"/>
      <w:marBottom w:val="0"/>
      <w:divBdr>
        <w:top w:val="none" w:sz="0" w:space="0" w:color="auto"/>
        <w:left w:val="none" w:sz="0" w:space="0" w:color="auto"/>
        <w:bottom w:val="none" w:sz="0" w:space="0" w:color="auto"/>
        <w:right w:val="none" w:sz="0" w:space="0" w:color="auto"/>
      </w:divBdr>
    </w:div>
    <w:div w:id="1679229558">
      <w:bodyDiv w:val="1"/>
      <w:marLeft w:val="0"/>
      <w:marRight w:val="0"/>
      <w:marTop w:val="0"/>
      <w:marBottom w:val="0"/>
      <w:divBdr>
        <w:top w:val="none" w:sz="0" w:space="0" w:color="auto"/>
        <w:left w:val="none" w:sz="0" w:space="0" w:color="auto"/>
        <w:bottom w:val="none" w:sz="0" w:space="0" w:color="auto"/>
        <w:right w:val="none" w:sz="0" w:space="0" w:color="auto"/>
      </w:divBdr>
    </w:div>
    <w:div w:id="1685327799">
      <w:bodyDiv w:val="1"/>
      <w:marLeft w:val="0"/>
      <w:marRight w:val="0"/>
      <w:marTop w:val="0"/>
      <w:marBottom w:val="0"/>
      <w:divBdr>
        <w:top w:val="none" w:sz="0" w:space="0" w:color="auto"/>
        <w:left w:val="none" w:sz="0" w:space="0" w:color="auto"/>
        <w:bottom w:val="none" w:sz="0" w:space="0" w:color="auto"/>
        <w:right w:val="none" w:sz="0" w:space="0" w:color="auto"/>
      </w:divBdr>
    </w:div>
    <w:div w:id="1687754508">
      <w:bodyDiv w:val="1"/>
      <w:marLeft w:val="0"/>
      <w:marRight w:val="0"/>
      <w:marTop w:val="0"/>
      <w:marBottom w:val="0"/>
      <w:divBdr>
        <w:top w:val="none" w:sz="0" w:space="0" w:color="auto"/>
        <w:left w:val="none" w:sz="0" w:space="0" w:color="auto"/>
        <w:bottom w:val="none" w:sz="0" w:space="0" w:color="auto"/>
        <w:right w:val="none" w:sz="0" w:space="0" w:color="auto"/>
      </w:divBdr>
    </w:div>
    <w:div w:id="1695228732">
      <w:bodyDiv w:val="1"/>
      <w:marLeft w:val="0"/>
      <w:marRight w:val="0"/>
      <w:marTop w:val="0"/>
      <w:marBottom w:val="0"/>
      <w:divBdr>
        <w:top w:val="none" w:sz="0" w:space="0" w:color="auto"/>
        <w:left w:val="none" w:sz="0" w:space="0" w:color="auto"/>
        <w:bottom w:val="none" w:sz="0" w:space="0" w:color="auto"/>
        <w:right w:val="none" w:sz="0" w:space="0" w:color="auto"/>
      </w:divBdr>
    </w:div>
    <w:div w:id="1701588474">
      <w:bodyDiv w:val="1"/>
      <w:marLeft w:val="0"/>
      <w:marRight w:val="0"/>
      <w:marTop w:val="0"/>
      <w:marBottom w:val="0"/>
      <w:divBdr>
        <w:top w:val="none" w:sz="0" w:space="0" w:color="auto"/>
        <w:left w:val="none" w:sz="0" w:space="0" w:color="auto"/>
        <w:bottom w:val="none" w:sz="0" w:space="0" w:color="auto"/>
        <w:right w:val="none" w:sz="0" w:space="0" w:color="auto"/>
      </w:divBdr>
    </w:div>
    <w:div w:id="1706907251">
      <w:bodyDiv w:val="1"/>
      <w:marLeft w:val="0"/>
      <w:marRight w:val="0"/>
      <w:marTop w:val="0"/>
      <w:marBottom w:val="0"/>
      <w:divBdr>
        <w:top w:val="none" w:sz="0" w:space="0" w:color="auto"/>
        <w:left w:val="none" w:sz="0" w:space="0" w:color="auto"/>
        <w:bottom w:val="none" w:sz="0" w:space="0" w:color="auto"/>
        <w:right w:val="none" w:sz="0" w:space="0" w:color="auto"/>
      </w:divBdr>
    </w:div>
    <w:div w:id="1712536206">
      <w:bodyDiv w:val="1"/>
      <w:marLeft w:val="0"/>
      <w:marRight w:val="0"/>
      <w:marTop w:val="0"/>
      <w:marBottom w:val="0"/>
      <w:divBdr>
        <w:top w:val="none" w:sz="0" w:space="0" w:color="auto"/>
        <w:left w:val="none" w:sz="0" w:space="0" w:color="auto"/>
        <w:bottom w:val="none" w:sz="0" w:space="0" w:color="auto"/>
        <w:right w:val="none" w:sz="0" w:space="0" w:color="auto"/>
      </w:divBdr>
    </w:div>
    <w:div w:id="1713337670">
      <w:bodyDiv w:val="1"/>
      <w:marLeft w:val="0"/>
      <w:marRight w:val="0"/>
      <w:marTop w:val="0"/>
      <w:marBottom w:val="0"/>
      <w:divBdr>
        <w:top w:val="none" w:sz="0" w:space="0" w:color="auto"/>
        <w:left w:val="none" w:sz="0" w:space="0" w:color="auto"/>
        <w:bottom w:val="none" w:sz="0" w:space="0" w:color="auto"/>
        <w:right w:val="none" w:sz="0" w:space="0" w:color="auto"/>
      </w:divBdr>
    </w:div>
    <w:div w:id="1729067209">
      <w:bodyDiv w:val="1"/>
      <w:marLeft w:val="0"/>
      <w:marRight w:val="0"/>
      <w:marTop w:val="0"/>
      <w:marBottom w:val="0"/>
      <w:divBdr>
        <w:top w:val="none" w:sz="0" w:space="0" w:color="auto"/>
        <w:left w:val="none" w:sz="0" w:space="0" w:color="auto"/>
        <w:bottom w:val="none" w:sz="0" w:space="0" w:color="auto"/>
        <w:right w:val="none" w:sz="0" w:space="0" w:color="auto"/>
      </w:divBdr>
    </w:div>
    <w:div w:id="1729303660">
      <w:bodyDiv w:val="1"/>
      <w:marLeft w:val="0"/>
      <w:marRight w:val="0"/>
      <w:marTop w:val="0"/>
      <w:marBottom w:val="0"/>
      <w:divBdr>
        <w:top w:val="none" w:sz="0" w:space="0" w:color="auto"/>
        <w:left w:val="none" w:sz="0" w:space="0" w:color="auto"/>
        <w:bottom w:val="none" w:sz="0" w:space="0" w:color="auto"/>
        <w:right w:val="none" w:sz="0" w:space="0" w:color="auto"/>
      </w:divBdr>
    </w:div>
    <w:div w:id="1742825318">
      <w:bodyDiv w:val="1"/>
      <w:marLeft w:val="0"/>
      <w:marRight w:val="0"/>
      <w:marTop w:val="0"/>
      <w:marBottom w:val="0"/>
      <w:divBdr>
        <w:top w:val="none" w:sz="0" w:space="0" w:color="auto"/>
        <w:left w:val="none" w:sz="0" w:space="0" w:color="auto"/>
        <w:bottom w:val="none" w:sz="0" w:space="0" w:color="auto"/>
        <w:right w:val="none" w:sz="0" w:space="0" w:color="auto"/>
      </w:divBdr>
    </w:div>
    <w:div w:id="1755932352">
      <w:bodyDiv w:val="1"/>
      <w:marLeft w:val="0"/>
      <w:marRight w:val="0"/>
      <w:marTop w:val="0"/>
      <w:marBottom w:val="0"/>
      <w:divBdr>
        <w:top w:val="none" w:sz="0" w:space="0" w:color="auto"/>
        <w:left w:val="none" w:sz="0" w:space="0" w:color="auto"/>
        <w:bottom w:val="none" w:sz="0" w:space="0" w:color="auto"/>
        <w:right w:val="none" w:sz="0" w:space="0" w:color="auto"/>
      </w:divBdr>
    </w:div>
    <w:div w:id="1765109230">
      <w:bodyDiv w:val="1"/>
      <w:marLeft w:val="0"/>
      <w:marRight w:val="0"/>
      <w:marTop w:val="0"/>
      <w:marBottom w:val="0"/>
      <w:divBdr>
        <w:top w:val="none" w:sz="0" w:space="0" w:color="auto"/>
        <w:left w:val="none" w:sz="0" w:space="0" w:color="auto"/>
        <w:bottom w:val="none" w:sz="0" w:space="0" w:color="auto"/>
        <w:right w:val="none" w:sz="0" w:space="0" w:color="auto"/>
      </w:divBdr>
    </w:div>
    <w:div w:id="1767454480">
      <w:bodyDiv w:val="1"/>
      <w:marLeft w:val="0"/>
      <w:marRight w:val="0"/>
      <w:marTop w:val="0"/>
      <w:marBottom w:val="0"/>
      <w:divBdr>
        <w:top w:val="none" w:sz="0" w:space="0" w:color="auto"/>
        <w:left w:val="none" w:sz="0" w:space="0" w:color="auto"/>
        <w:bottom w:val="none" w:sz="0" w:space="0" w:color="auto"/>
        <w:right w:val="none" w:sz="0" w:space="0" w:color="auto"/>
      </w:divBdr>
    </w:div>
    <w:div w:id="1769810176">
      <w:bodyDiv w:val="1"/>
      <w:marLeft w:val="0"/>
      <w:marRight w:val="0"/>
      <w:marTop w:val="0"/>
      <w:marBottom w:val="0"/>
      <w:divBdr>
        <w:top w:val="none" w:sz="0" w:space="0" w:color="auto"/>
        <w:left w:val="none" w:sz="0" w:space="0" w:color="auto"/>
        <w:bottom w:val="none" w:sz="0" w:space="0" w:color="auto"/>
        <w:right w:val="none" w:sz="0" w:space="0" w:color="auto"/>
      </w:divBdr>
    </w:div>
    <w:div w:id="1770198441">
      <w:bodyDiv w:val="1"/>
      <w:marLeft w:val="0"/>
      <w:marRight w:val="0"/>
      <w:marTop w:val="0"/>
      <w:marBottom w:val="0"/>
      <w:divBdr>
        <w:top w:val="none" w:sz="0" w:space="0" w:color="auto"/>
        <w:left w:val="none" w:sz="0" w:space="0" w:color="auto"/>
        <w:bottom w:val="none" w:sz="0" w:space="0" w:color="auto"/>
        <w:right w:val="none" w:sz="0" w:space="0" w:color="auto"/>
      </w:divBdr>
    </w:div>
    <w:div w:id="1771269165">
      <w:bodyDiv w:val="1"/>
      <w:marLeft w:val="0"/>
      <w:marRight w:val="0"/>
      <w:marTop w:val="0"/>
      <w:marBottom w:val="0"/>
      <w:divBdr>
        <w:top w:val="none" w:sz="0" w:space="0" w:color="auto"/>
        <w:left w:val="none" w:sz="0" w:space="0" w:color="auto"/>
        <w:bottom w:val="none" w:sz="0" w:space="0" w:color="auto"/>
        <w:right w:val="none" w:sz="0" w:space="0" w:color="auto"/>
      </w:divBdr>
    </w:div>
    <w:div w:id="1774285316">
      <w:bodyDiv w:val="1"/>
      <w:marLeft w:val="0"/>
      <w:marRight w:val="0"/>
      <w:marTop w:val="0"/>
      <w:marBottom w:val="0"/>
      <w:divBdr>
        <w:top w:val="none" w:sz="0" w:space="0" w:color="auto"/>
        <w:left w:val="none" w:sz="0" w:space="0" w:color="auto"/>
        <w:bottom w:val="none" w:sz="0" w:space="0" w:color="auto"/>
        <w:right w:val="none" w:sz="0" w:space="0" w:color="auto"/>
      </w:divBdr>
    </w:div>
    <w:div w:id="1782382598">
      <w:bodyDiv w:val="1"/>
      <w:marLeft w:val="0"/>
      <w:marRight w:val="0"/>
      <w:marTop w:val="0"/>
      <w:marBottom w:val="0"/>
      <w:divBdr>
        <w:top w:val="none" w:sz="0" w:space="0" w:color="auto"/>
        <w:left w:val="none" w:sz="0" w:space="0" w:color="auto"/>
        <w:bottom w:val="none" w:sz="0" w:space="0" w:color="auto"/>
        <w:right w:val="none" w:sz="0" w:space="0" w:color="auto"/>
      </w:divBdr>
    </w:div>
    <w:div w:id="1790197235">
      <w:bodyDiv w:val="1"/>
      <w:marLeft w:val="0"/>
      <w:marRight w:val="0"/>
      <w:marTop w:val="0"/>
      <w:marBottom w:val="0"/>
      <w:divBdr>
        <w:top w:val="none" w:sz="0" w:space="0" w:color="auto"/>
        <w:left w:val="none" w:sz="0" w:space="0" w:color="auto"/>
        <w:bottom w:val="none" w:sz="0" w:space="0" w:color="auto"/>
        <w:right w:val="none" w:sz="0" w:space="0" w:color="auto"/>
      </w:divBdr>
    </w:div>
    <w:div w:id="1804032430">
      <w:bodyDiv w:val="1"/>
      <w:marLeft w:val="0"/>
      <w:marRight w:val="0"/>
      <w:marTop w:val="0"/>
      <w:marBottom w:val="0"/>
      <w:divBdr>
        <w:top w:val="none" w:sz="0" w:space="0" w:color="auto"/>
        <w:left w:val="none" w:sz="0" w:space="0" w:color="auto"/>
        <w:bottom w:val="none" w:sz="0" w:space="0" w:color="auto"/>
        <w:right w:val="none" w:sz="0" w:space="0" w:color="auto"/>
      </w:divBdr>
    </w:div>
    <w:div w:id="1814327878">
      <w:bodyDiv w:val="1"/>
      <w:marLeft w:val="0"/>
      <w:marRight w:val="0"/>
      <w:marTop w:val="0"/>
      <w:marBottom w:val="0"/>
      <w:divBdr>
        <w:top w:val="none" w:sz="0" w:space="0" w:color="auto"/>
        <w:left w:val="none" w:sz="0" w:space="0" w:color="auto"/>
        <w:bottom w:val="none" w:sz="0" w:space="0" w:color="auto"/>
        <w:right w:val="none" w:sz="0" w:space="0" w:color="auto"/>
      </w:divBdr>
    </w:div>
    <w:div w:id="1822690979">
      <w:bodyDiv w:val="1"/>
      <w:marLeft w:val="0"/>
      <w:marRight w:val="0"/>
      <w:marTop w:val="0"/>
      <w:marBottom w:val="0"/>
      <w:divBdr>
        <w:top w:val="none" w:sz="0" w:space="0" w:color="auto"/>
        <w:left w:val="none" w:sz="0" w:space="0" w:color="auto"/>
        <w:bottom w:val="none" w:sz="0" w:space="0" w:color="auto"/>
        <w:right w:val="none" w:sz="0" w:space="0" w:color="auto"/>
      </w:divBdr>
    </w:div>
    <w:div w:id="1829705473">
      <w:bodyDiv w:val="1"/>
      <w:marLeft w:val="0"/>
      <w:marRight w:val="0"/>
      <w:marTop w:val="0"/>
      <w:marBottom w:val="0"/>
      <w:divBdr>
        <w:top w:val="none" w:sz="0" w:space="0" w:color="auto"/>
        <w:left w:val="none" w:sz="0" w:space="0" w:color="auto"/>
        <w:bottom w:val="none" w:sz="0" w:space="0" w:color="auto"/>
        <w:right w:val="none" w:sz="0" w:space="0" w:color="auto"/>
      </w:divBdr>
    </w:div>
    <w:div w:id="1832719348">
      <w:bodyDiv w:val="1"/>
      <w:marLeft w:val="0"/>
      <w:marRight w:val="0"/>
      <w:marTop w:val="0"/>
      <w:marBottom w:val="0"/>
      <w:divBdr>
        <w:top w:val="none" w:sz="0" w:space="0" w:color="auto"/>
        <w:left w:val="none" w:sz="0" w:space="0" w:color="auto"/>
        <w:bottom w:val="none" w:sz="0" w:space="0" w:color="auto"/>
        <w:right w:val="none" w:sz="0" w:space="0" w:color="auto"/>
      </w:divBdr>
    </w:div>
    <w:div w:id="1841314727">
      <w:bodyDiv w:val="1"/>
      <w:marLeft w:val="0"/>
      <w:marRight w:val="0"/>
      <w:marTop w:val="0"/>
      <w:marBottom w:val="0"/>
      <w:divBdr>
        <w:top w:val="none" w:sz="0" w:space="0" w:color="auto"/>
        <w:left w:val="none" w:sz="0" w:space="0" w:color="auto"/>
        <w:bottom w:val="none" w:sz="0" w:space="0" w:color="auto"/>
        <w:right w:val="none" w:sz="0" w:space="0" w:color="auto"/>
      </w:divBdr>
    </w:div>
    <w:div w:id="1841508359">
      <w:bodyDiv w:val="1"/>
      <w:marLeft w:val="0"/>
      <w:marRight w:val="0"/>
      <w:marTop w:val="0"/>
      <w:marBottom w:val="0"/>
      <w:divBdr>
        <w:top w:val="none" w:sz="0" w:space="0" w:color="auto"/>
        <w:left w:val="none" w:sz="0" w:space="0" w:color="auto"/>
        <w:bottom w:val="none" w:sz="0" w:space="0" w:color="auto"/>
        <w:right w:val="none" w:sz="0" w:space="0" w:color="auto"/>
      </w:divBdr>
    </w:div>
    <w:div w:id="1850949607">
      <w:bodyDiv w:val="1"/>
      <w:marLeft w:val="0"/>
      <w:marRight w:val="0"/>
      <w:marTop w:val="0"/>
      <w:marBottom w:val="0"/>
      <w:divBdr>
        <w:top w:val="none" w:sz="0" w:space="0" w:color="auto"/>
        <w:left w:val="none" w:sz="0" w:space="0" w:color="auto"/>
        <w:bottom w:val="none" w:sz="0" w:space="0" w:color="auto"/>
        <w:right w:val="none" w:sz="0" w:space="0" w:color="auto"/>
      </w:divBdr>
    </w:div>
    <w:div w:id="1862010779">
      <w:bodyDiv w:val="1"/>
      <w:marLeft w:val="0"/>
      <w:marRight w:val="0"/>
      <w:marTop w:val="0"/>
      <w:marBottom w:val="0"/>
      <w:divBdr>
        <w:top w:val="none" w:sz="0" w:space="0" w:color="auto"/>
        <w:left w:val="none" w:sz="0" w:space="0" w:color="auto"/>
        <w:bottom w:val="none" w:sz="0" w:space="0" w:color="auto"/>
        <w:right w:val="none" w:sz="0" w:space="0" w:color="auto"/>
      </w:divBdr>
    </w:div>
    <w:div w:id="1865242324">
      <w:bodyDiv w:val="1"/>
      <w:marLeft w:val="0"/>
      <w:marRight w:val="0"/>
      <w:marTop w:val="0"/>
      <w:marBottom w:val="0"/>
      <w:divBdr>
        <w:top w:val="none" w:sz="0" w:space="0" w:color="auto"/>
        <w:left w:val="none" w:sz="0" w:space="0" w:color="auto"/>
        <w:bottom w:val="none" w:sz="0" w:space="0" w:color="auto"/>
        <w:right w:val="none" w:sz="0" w:space="0" w:color="auto"/>
      </w:divBdr>
    </w:div>
    <w:div w:id="1877618842">
      <w:bodyDiv w:val="1"/>
      <w:marLeft w:val="0"/>
      <w:marRight w:val="0"/>
      <w:marTop w:val="0"/>
      <w:marBottom w:val="0"/>
      <w:divBdr>
        <w:top w:val="none" w:sz="0" w:space="0" w:color="auto"/>
        <w:left w:val="none" w:sz="0" w:space="0" w:color="auto"/>
        <w:bottom w:val="none" w:sz="0" w:space="0" w:color="auto"/>
        <w:right w:val="none" w:sz="0" w:space="0" w:color="auto"/>
      </w:divBdr>
    </w:div>
    <w:div w:id="1881477527">
      <w:bodyDiv w:val="1"/>
      <w:marLeft w:val="0"/>
      <w:marRight w:val="0"/>
      <w:marTop w:val="0"/>
      <w:marBottom w:val="0"/>
      <w:divBdr>
        <w:top w:val="none" w:sz="0" w:space="0" w:color="auto"/>
        <w:left w:val="none" w:sz="0" w:space="0" w:color="auto"/>
        <w:bottom w:val="none" w:sz="0" w:space="0" w:color="auto"/>
        <w:right w:val="none" w:sz="0" w:space="0" w:color="auto"/>
      </w:divBdr>
    </w:div>
    <w:div w:id="18825930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7817453">
      <w:bodyDiv w:val="1"/>
      <w:marLeft w:val="0"/>
      <w:marRight w:val="0"/>
      <w:marTop w:val="0"/>
      <w:marBottom w:val="0"/>
      <w:divBdr>
        <w:top w:val="none" w:sz="0" w:space="0" w:color="auto"/>
        <w:left w:val="none" w:sz="0" w:space="0" w:color="auto"/>
        <w:bottom w:val="none" w:sz="0" w:space="0" w:color="auto"/>
        <w:right w:val="none" w:sz="0" w:space="0" w:color="auto"/>
      </w:divBdr>
    </w:div>
    <w:div w:id="1898783519">
      <w:bodyDiv w:val="1"/>
      <w:marLeft w:val="0"/>
      <w:marRight w:val="0"/>
      <w:marTop w:val="0"/>
      <w:marBottom w:val="0"/>
      <w:divBdr>
        <w:top w:val="none" w:sz="0" w:space="0" w:color="auto"/>
        <w:left w:val="none" w:sz="0" w:space="0" w:color="auto"/>
        <w:bottom w:val="none" w:sz="0" w:space="0" w:color="auto"/>
        <w:right w:val="none" w:sz="0" w:space="0" w:color="auto"/>
      </w:divBdr>
    </w:div>
    <w:div w:id="1899855573">
      <w:bodyDiv w:val="1"/>
      <w:marLeft w:val="0"/>
      <w:marRight w:val="0"/>
      <w:marTop w:val="0"/>
      <w:marBottom w:val="0"/>
      <w:divBdr>
        <w:top w:val="none" w:sz="0" w:space="0" w:color="auto"/>
        <w:left w:val="none" w:sz="0" w:space="0" w:color="auto"/>
        <w:bottom w:val="none" w:sz="0" w:space="0" w:color="auto"/>
        <w:right w:val="none" w:sz="0" w:space="0" w:color="auto"/>
      </w:divBdr>
    </w:div>
    <w:div w:id="1903981719">
      <w:bodyDiv w:val="1"/>
      <w:marLeft w:val="0"/>
      <w:marRight w:val="0"/>
      <w:marTop w:val="0"/>
      <w:marBottom w:val="0"/>
      <w:divBdr>
        <w:top w:val="none" w:sz="0" w:space="0" w:color="auto"/>
        <w:left w:val="none" w:sz="0" w:space="0" w:color="auto"/>
        <w:bottom w:val="none" w:sz="0" w:space="0" w:color="auto"/>
        <w:right w:val="none" w:sz="0" w:space="0" w:color="auto"/>
      </w:divBdr>
    </w:div>
    <w:div w:id="1914771973">
      <w:bodyDiv w:val="1"/>
      <w:marLeft w:val="0"/>
      <w:marRight w:val="0"/>
      <w:marTop w:val="0"/>
      <w:marBottom w:val="0"/>
      <w:divBdr>
        <w:top w:val="none" w:sz="0" w:space="0" w:color="auto"/>
        <w:left w:val="none" w:sz="0" w:space="0" w:color="auto"/>
        <w:bottom w:val="none" w:sz="0" w:space="0" w:color="auto"/>
        <w:right w:val="none" w:sz="0" w:space="0" w:color="auto"/>
      </w:divBdr>
    </w:div>
    <w:div w:id="1924145713">
      <w:bodyDiv w:val="1"/>
      <w:marLeft w:val="0"/>
      <w:marRight w:val="0"/>
      <w:marTop w:val="0"/>
      <w:marBottom w:val="0"/>
      <w:divBdr>
        <w:top w:val="none" w:sz="0" w:space="0" w:color="auto"/>
        <w:left w:val="none" w:sz="0" w:space="0" w:color="auto"/>
        <w:bottom w:val="none" w:sz="0" w:space="0" w:color="auto"/>
        <w:right w:val="none" w:sz="0" w:space="0" w:color="auto"/>
      </w:divBdr>
    </w:div>
    <w:div w:id="1937514574">
      <w:bodyDiv w:val="1"/>
      <w:marLeft w:val="0"/>
      <w:marRight w:val="0"/>
      <w:marTop w:val="0"/>
      <w:marBottom w:val="0"/>
      <w:divBdr>
        <w:top w:val="none" w:sz="0" w:space="0" w:color="auto"/>
        <w:left w:val="none" w:sz="0" w:space="0" w:color="auto"/>
        <w:bottom w:val="none" w:sz="0" w:space="0" w:color="auto"/>
        <w:right w:val="none" w:sz="0" w:space="0" w:color="auto"/>
      </w:divBdr>
    </w:div>
    <w:div w:id="1940529663">
      <w:bodyDiv w:val="1"/>
      <w:marLeft w:val="0"/>
      <w:marRight w:val="0"/>
      <w:marTop w:val="0"/>
      <w:marBottom w:val="0"/>
      <w:divBdr>
        <w:top w:val="none" w:sz="0" w:space="0" w:color="auto"/>
        <w:left w:val="none" w:sz="0" w:space="0" w:color="auto"/>
        <w:bottom w:val="none" w:sz="0" w:space="0" w:color="auto"/>
        <w:right w:val="none" w:sz="0" w:space="0" w:color="auto"/>
      </w:divBdr>
    </w:div>
    <w:div w:id="1950972062">
      <w:bodyDiv w:val="1"/>
      <w:marLeft w:val="0"/>
      <w:marRight w:val="0"/>
      <w:marTop w:val="0"/>
      <w:marBottom w:val="0"/>
      <w:divBdr>
        <w:top w:val="none" w:sz="0" w:space="0" w:color="auto"/>
        <w:left w:val="none" w:sz="0" w:space="0" w:color="auto"/>
        <w:bottom w:val="none" w:sz="0" w:space="0" w:color="auto"/>
        <w:right w:val="none" w:sz="0" w:space="0" w:color="auto"/>
      </w:divBdr>
    </w:div>
    <w:div w:id="1961299125">
      <w:bodyDiv w:val="1"/>
      <w:marLeft w:val="0"/>
      <w:marRight w:val="0"/>
      <w:marTop w:val="0"/>
      <w:marBottom w:val="0"/>
      <w:divBdr>
        <w:top w:val="none" w:sz="0" w:space="0" w:color="auto"/>
        <w:left w:val="none" w:sz="0" w:space="0" w:color="auto"/>
        <w:bottom w:val="none" w:sz="0" w:space="0" w:color="auto"/>
        <w:right w:val="none" w:sz="0" w:space="0" w:color="auto"/>
      </w:divBdr>
    </w:div>
    <w:div w:id="1962030495">
      <w:bodyDiv w:val="1"/>
      <w:marLeft w:val="0"/>
      <w:marRight w:val="0"/>
      <w:marTop w:val="0"/>
      <w:marBottom w:val="0"/>
      <w:divBdr>
        <w:top w:val="none" w:sz="0" w:space="0" w:color="auto"/>
        <w:left w:val="none" w:sz="0" w:space="0" w:color="auto"/>
        <w:bottom w:val="none" w:sz="0" w:space="0" w:color="auto"/>
        <w:right w:val="none" w:sz="0" w:space="0" w:color="auto"/>
      </w:divBdr>
    </w:div>
    <w:div w:id="1966689306">
      <w:bodyDiv w:val="1"/>
      <w:marLeft w:val="0"/>
      <w:marRight w:val="0"/>
      <w:marTop w:val="0"/>
      <w:marBottom w:val="0"/>
      <w:divBdr>
        <w:top w:val="none" w:sz="0" w:space="0" w:color="auto"/>
        <w:left w:val="none" w:sz="0" w:space="0" w:color="auto"/>
        <w:bottom w:val="none" w:sz="0" w:space="0" w:color="auto"/>
        <w:right w:val="none" w:sz="0" w:space="0" w:color="auto"/>
      </w:divBdr>
    </w:div>
    <w:div w:id="1981424536">
      <w:bodyDiv w:val="1"/>
      <w:marLeft w:val="0"/>
      <w:marRight w:val="0"/>
      <w:marTop w:val="0"/>
      <w:marBottom w:val="0"/>
      <w:divBdr>
        <w:top w:val="none" w:sz="0" w:space="0" w:color="auto"/>
        <w:left w:val="none" w:sz="0" w:space="0" w:color="auto"/>
        <w:bottom w:val="none" w:sz="0" w:space="0" w:color="auto"/>
        <w:right w:val="none" w:sz="0" w:space="0" w:color="auto"/>
      </w:divBdr>
    </w:div>
    <w:div w:id="1985159144">
      <w:bodyDiv w:val="1"/>
      <w:marLeft w:val="0"/>
      <w:marRight w:val="0"/>
      <w:marTop w:val="0"/>
      <w:marBottom w:val="0"/>
      <w:divBdr>
        <w:top w:val="none" w:sz="0" w:space="0" w:color="auto"/>
        <w:left w:val="none" w:sz="0" w:space="0" w:color="auto"/>
        <w:bottom w:val="none" w:sz="0" w:space="0" w:color="auto"/>
        <w:right w:val="none" w:sz="0" w:space="0" w:color="auto"/>
      </w:divBdr>
    </w:div>
    <w:div w:id="1991513979">
      <w:bodyDiv w:val="1"/>
      <w:marLeft w:val="0"/>
      <w:marRight w:val="0"/>
      <w:marTop w:val="0"/>
      <w:marBottom w:val="0"/>
      <w:divBdr>
        <w:top w:val="none" w:sz="0" w:space="0" w:color="auto"/>
        <w:left w:val="none" w:sz="0" w:space="0" w:color="auto"/>
        <w:bottom w:val="none" w:sz="0" w:space="0" w:color="auto"/>
        <w:right w:val="none" w:sz="0" w:space="0" w:color="auto"/>
      </w:divBdr>
    </w:div>
    <w:div w:id="1995526394">
      <w:bodyDiv w:val="1"/>
      <w:marLeft w:val="0"/>
      <w:marRight w:val="0"/>
      <w:marTop w:val="0"/>
      <w:marBottom w:val="0"/>
      <w:divBdr>
        <w:top w:val="none" w:sz="0" w:space="0" w:color="auto"/>
        <w:left w:val="none" w:sz="0" w:space="0" w:color="auto"/>
        <w:bottom w:val="none" w:sz="0" w:space="0" w:color="auto"/>
        <w:right w:val="none" w:sz="0" w:space="0" w:color="auto"/>
      </w:divBdr>
    </w:div>
    <w:div w:id="2003241778">
      <w:bodyDiv w:val="1"/>
      <w:marLeft w:val="0"/>
      <w:marRight w:val="0"/>
      <w:marTop w:val="0"/>
      <w:marBottom w:val="0"/>
      <w:divBdr>
        <w:top w:val="none" w:sz="0" w:space="0" w:color="auto"/>
        <w:left w:val="none" w:sz="0" w:space="0" w:color="auto"/>
        <w:bottom w:val="none" w:sz="0" w:space="0" w:color="auto"/>
        <w:right w:val="none" w:sz="0" w:space="0" w:color="auto"/>
      </w:divBdr>
    </w:div>
    <w:div w:id="2004428805">
      <w:bodyDiv w:val="1"/>
      <w:marLeft w:val="0"/>
      <w:marRight w:val="0"/>
      <w:marTop w:val="0"/>
      <w:marBottom w:val="0"/>
      <w:divBdr>
        <w:top w:val="none" w:sz="0" w:space="0" w:color="auto"/>
        <w:left w:val="none" w:sz="0" w:space="0" w:color="auto"/>
        <w:bottom w:val="none" w:sz="0" w:space="0" w:color="auto"/>
        <w:right w:val="none" w:sz="0" w:space="0" w:color="auto"/>
      </w:divBdr>
    </w:div>
    <w:div w:id="2006320675">
      <w:bodyDiv w:val="1"/>
      <w:marLeft w:val="0"/>
      <w:marRight w:val="0"/>
      <w:marTop w:val="0"/>
      <w:marBottom w:val="0"/>
      <w:divBdr>
        <w:top w:val="none" w:sz="0" w:space="0" w:color="auto"/>
        <w:left w:val="none" w:sz="0" w:space="0" w:color="auto"/>
        <w:bottom w:val="none" w:sz="0" w:space="0" w:color="auto"/>
        <w:right w:val="none" w:sz="0" w:space="0" w:color="auto"/>
      </w:divBdr>
    </w:div>
    <w:div w:id="2010791974">
      <w:bodyDiv w:val="1"/>
      <w:marLeft w:val="0"/>
      <w:marRight w:val="0"/>
      <w:marTop w:val="0"/>
      <w:marBottom w:val="0"/>
      <w:divBdr>
        <w:top w:val="none" w:sz="0" w:space="0" w:color="auto"/>
        <w:left w:val="none" w:sz="0" w:space="0" w:color="auto"/>
        <w:bottom w:val="none" w:sz="0" w:space="0" w:color="auto"/>
        <w:right w:val="none" w:sz="0" w:space="0" w:color="auto"/>
      </w:divBdr>
    </w:div>
    <w:div w:id="2011173231">
      <w:bodyDiv w:val="1"/>
      <w:marLeft w:val="0"/>
      <w:marRight w:val="0"/>
      <w:marTop w:val="0"/>
      <w:marBottom w:val="0"/>
      <w:divBdr>
        <w:top w:val="none" w:sz="0" w:space="0" w:color="auto"/>
        <w:left w:val="none" w:sz="0" w:space="0" w:color="auto"/>
        <w:bottom w:val="none" w:sz="0" w:space="0" w:color="auto"/>
        <w:right w:val="none" w:sz="0" w:space="0" w:color="auto"/>
      </w:divBdr>
    </w:div>
    <w:div w:id="2013871785">
      <w:bodyDiv w:val="1"/>
      <w:marLeft w:val="0"/>
      <w:marRight w:val="0"/>
      <w:marTop w:val="0"/>
      <w:marBottom w:val="0"/>
      <w:divBdr>
        <w:top w:val="none" w:sz="0" w:space="0" w:color="auto"/>
        <w:left w:val="none" w:sz="0" w:space="0" w:color="auto"/>
        <w:bottom w:val="none" w:sz="0" w:space="0" w:color="auto"/>
        <w:right w:val="none" w:sz="0" w:space="0" w:color="auto"/>
      </w:divBdr>
    </w:div>
    <w:div w:id="2015691728">
      <w:bodyDiv w:val="1"/>
      <w:marLeft w:val="0"/>
      <w:marRight w:val="0"/>
      <w:marTop w:val="0"/>
      <w:marBottom w:val="0"/>
      <w:divBdr>
        <w:top w:val="none" w:sz="0" w:space="0" w:color="auto"/>
        <w:left w:val="none" w:sz="0" w:space="0" w:color="auto"/>
        <w:bottom w:val="none" w:sz="0" w:space="0" w:color="auto"/>
        <w:right w:val="none" w:sz="0" w:space="0" w:color="auto"/>
      </w:divBdr>
    </w:div>
    <w:div w:id="2016029129">
      <w:bodyDiv w:val="1"/>
      <w:marLeft w:val="0"/>
      <w:marRight w:val="0"/>
      <w:marTop w:val="0"/>
      <w:marBottom w:val="0"/>
      <w:divBdr>
        <w:top w:val="none" w:sz="0" w:space="0" w:color="auto"/>
        <w:left w:val="none" w:sz="0" w:space="0" w:color="auto"/>
        <w:bottom w:val="none" w:sz="0" w:space="0" w:color="auto"/>
        <w:right w:val="none" w:sz="0" w:space="0" w:color="auto"/>
      </w:divBdr>
    </w:div>
    <w:div w:id="2024701220">
      <w:bodyDiv w:val="1"/>
      <w:marLeft w:val="0"/>
      <w:marRight w:val="0"/>
      <w:marTop w:val="0"/>
      <w:marBottom w:val="0"/>
      <w:divBdr>
        <w:top w:val="none" w:sz="0" w:space="0" w:color="auto"/>
        <w:left w:val="none" w:sz="0" w:space="0" w:color="auto"/>
        <w:bottom w:val="none" w:sz="0" w:space="0" w:color="auto"/>
        <w:right w:val="none" w:sz="0" w:space="0" w:color="auto"/>
      </w:divBdr>
    </w:div>
    <w:div w:id="202697433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92386">
      <w:bodyDiv w:val="1"/>
      <w:marLeft w:val="0"/>
      <w:marRight w:val="0"/>
      <w:marTop w:val="0"/>
      <w:marBottom w:val="0"/>
      <w:divBdr>
        <w:top w:val="none" w:sz="0" w:space="0" w:color="auto"/>
        <w:left w:val="none" w:sz="0" w:space="0" w:color="auto"/>
        <w:bottom w:val="none" w:sz="0" w:space="0" w:color="auto"/>
        <w:right w:val="none" w:sz="0" w:space="0" w:color="auto"/>
      </w:divBdr>
    </w:div>
    <w:div w:id="2040426049">
      <w:bodyDiv w:val="1"/>
      <w:marLeft w:val="0"/>
      <w:marRight w:val="0"/>
      <w:marTop w:val="0"/>
      <w:marBottom w:val="0"/>
      <w:divBdr>
        <w:top w:val="none" w:sz="0" w:space="0" w:color="auto"/>
        <w:left w:val="none" w:sz="0" w:space="0" w:color="auto"/>
        <w:bottom w:val="none" w:sz="0" w:space="0" w:color="auto"/>
        <w:right w:val="none" w:sz="0" w:space="0" w:color="auto"/>
      </w:divBdr>
    </w:div>
    <w:div w:id="2043167392">
      <w:bodyDiv w:val="1"/>
      <w:marLeft w:val="0"/>
      <w:marRight w:val="0"/>
      <w:marTop w:val="0"/>
      <w:marBottom w:val="0"/>
      <w:divBdr>
        <w:top w:val="none" w:sz="0" w:space="0" w:color="auto"/>
        <w:left w:val="none" w:sz="0" w:space="0" w:color="auto"/>
        <w:bottom w:val="none" w:sz="0" w:space="0" w:color="auto"/>
        <w:right w:val="none" w:sz="0" w:space="0" w:color="auto"/>
      </w:divBdr>
    </w:div>
    <w:div w:id="2054111686">
      <w:bodyDiv w:val="1"/>
      <w:marLeft w:val="0"/>
      <w:marRight w:val="0"/>
      <w:marTop w:val="0"/>
      <w:marBottom w:val="0"/>
      <w:divBdr>
        <w:top w:val="none" w:sz="0" w:space="0" w:color="auto"/>
        <w:left w:val="none" w:sz="0" w:space="0" w:color="auto"/>
        <w:bottom w:val="none" w:sz="0" w:space="0" w:color="auto"/>
        <w:right w:val="none" w:sz="0" w:space="0" w:color="auto"/>
      </w:divBdr>
    </w:div>
    <w:div w:id="2056420646">
      <w:bodyDiv w:val="1"/>
      <w:marLeft w:val="0"/>
      <w:marRight w:val="0"/>
      <w:marTop w:val="0"/>
      <w:marBottom w:val="0"/>
      <w:divBdr>
        <w:top w:val="none" w:sz="0" w:space="0" w:color="auto"/>
        <w:left w:val="none" w:sz="0" w:space="0" w:color="auto"/>
        <w:bottom w:val="none" w:sz="0" w:space="0" w:color="auto"/>
        <w:right w:val="none" w:sz="0" w:space="0" w:color="auto"/>
      </w:divBdr>
    </w:div>
    <w:div w:id="2057771633">
      <w:bodyDiv w:val="1"/>
      <w:marLeft w:val="0"/>
      <w:marRight w:val="0"/>
      <w:marTop w:val="0"/>
      <w:marBottom w:val="0"/>
      <w:divBdr>
        <w:top w:val="none" w:sz="0" w:space="0" w:color="auto"/>
        <w:left w:val="none" w:sz="0" w:space="0" w:color="auto"/>
        <w:bottom w:val="none" w:sz="0" w:space="0" w:color="auto"/>
        <w:right w:val="none" w:sz="0" w:space="0" w:color="auto"/>
      </w:divBdr>
    </w:div>
    <w:div w:id="2063213576">
      <w:bodyDiv w:val="1"/>
      <w:marLeft w:val="0"/>
      <w:marRight w:val="0"/>
      <w:marTop w:val="0"/>
      <w:marBottom w:val="0"/>
      <w:divBdr>
        <w:top w:val="none" w:sz="0" w:space="0" w:color="auto"/>
        <w:left w:val="none" w:sz="0" w:space="0" w:color="auto"/>
        <w:bottom w:val="none" w:sz="0" w:space="0" w:color="auto"/>
        <w:right w:val="none" w:sz="0" w:space="0" w:color="auto"/>
      </w:divBdr>
    </w:div>
    <w:div w:id="2063819354">
      <w:bodyDiv w:val="1"/>
      <w:marLeft w:val="0"/>
      <w:marRight w:val="0"/>
      <w:marTop w:val="0"/>
      <w:marBottom w:val="0"/>
      <w:divBdr>
        <w:top w:val="none" w:sz="0" w:space="0" w:color="auto"/>
        <w:left w:val="none" w:sz="0" w:space="0" w:color="auto"/>
        <w:bottom w:val="none" w:sz="0" w:space="0" w:color="auto"/>
        <w:right w:val="none" w:sz="0" w:space="0" w:color="auto"/>
      </w:divBdr>
    </w:div>
    <w:div w:id="2072078003">
      <w:bodyDiv w:val="1"/>
      <w:marLeft w:val="0"/>
      <w:marRight w:val="0"/>
      <w:marTop w:val="0"/>
      <w:marBottom w:val="0"/>
      <w:divBdr>
        <w:top w:val="none" w:sz="0" w:space="0" w:color="auto"/>
        <w:left w:val="none" w:sz="0" w:space="0" w:color="auto"/>
        <w:bottom w:val="none" w:sz="0" w:space="0" w:color="auto"/>
        <w:right w:val="none" w:sz="0" w:space="0" w:color="auto"/>
      </w:divBdr>
    </w:div>
    <w:div w:id="2079553011">
      <w:bodyDiv w:val="1"/>
      <w:marLeft w:val="0"/>
      <w:marRight w:val="0"/>
      <w:marTop w:val="0"/>
      <w:marBottom w:val="0"/>
      <w:divBdr>
        <w:top w:val="none" w:sz="0" w:space="0" w:color="auto"/>
        <w:left w:val="none" w:sz="0" w:space="0" w:color="auto"/>
        <w:bottom w:val="none" w:sz="0" w:space="0" w:color="auto"/>
        <w:right w:val="none" w:sz="0" w:space="0" w:color="auto"/>
      </w:divBdr>
    </w:div>
    <w:div w:id="2087149393">
      <w:bodyDiv w:val="1"/>
      <w:marLeft w:val="0"/>
      <w:marRight w:val="0"/>
      <w:marTop w:val="0"/>
      <w:marBottom w:val="0"/>
      <w:divBdr>
        <w:top w:val="none" w:sz="0" w:space="0" w:color="auto"/>
        <w:left w:val="none" w:sz="0" w:space="0" w:color="auto"/>
        <w:bottom w:val="none" w:sz="0" w:space="0" w:color="auto"/>
        <w:right w:val="none" w:sz="0" w:space="0" w:color="auto"/>
      </w:divBdr>
    </w:div>
    <w:div w:id="2091193048">
      <w:bodyDiv w:val="1"/>
      <w:marLeft w:val="0"/>
      <w:marRight w:val="0"/>
      <w:marTop w:val="0"/>
      <w:marBottom w:val="0"/>
      <w:divBdr>
        <w:top w:val="none" w:sz="0" w:space="0" w:color="auto"/>
        <w:left w:val="none" w:sz="0" w:space="0" w:color="auto"/>
        <w:bottom w:val="none" w:sz="0" w:space="0" w:color="auto"/>
        <w:right w:val="none" w:sz="0" w:space="0" w:color="auto"/>
      </w:divBdr>
    </w:div>
    <w:div w:id="2097362979">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0128081">
      <w:bodyDiv w:val="1"/>
      <w:marLeft w:val="0"/>
      <w:marRight w:val="0"/>
      <w:marTop w:val="0"/>
      <w:marBottom w:val="0"/>
      <w:divBdr>
        <w:top w:val="none" w:sz="0" w:space="0" w:color="auto"/>
        <w:left w:val="none" w:sz="0" w:space="0" w:color="auto"/>
        <w:bottom w:val="none" w:sz="0" w:space="0" w:color="auto"/>
        <w:right w:val="none" w:sz="0" w:space="0" w:color="auto"/>
      </w:divBdr>
    </w:div>
    <w:div w:id="2101218241">
      <w:bodyDiv w:val="1"/>
      <w:marLeft w:val="0"/>
      <w:marRight w:val="0"/>
      <w:marTop w:val="0"/>
      <w:marBottom w:val="0"/>
      <w:divBdr>
        <w:top w:val="none" w:sz="0" w:space="0" w:color="auto"/>
        <w:left w:val="none" w:sz="0" w:space="0" w:color="auto"/>
        <w:bottom w:val="none" w:sz="0" w:space="0" w:color="auto"/>
        <w:right w:val="none" w:sz="0" w:space="0" w:color="auto"/>
      </w:divBdr>
    </w:div>
    <w:div w:id="2103915153">
      <w:bodyDiv w:val="1"/>
      <w:marLeft w:val="0"/>
      <w:marRight w:val="0"/>
      <w:marTop w:val="0"/>
      <w:marBottom w:val="0"/>
      <w:divBdr>
        <w:top w:val="none" w:sz="0" w:space="0" w:color="auto"/>
        <w:left w:val="none" w:sz="0" w:space="0" w:color="auto"/>
        <w:bottom w:val="none" w:sz="0" w:space="0" w:color="auto"/>
        <w:right w:val="none" w:sz="0" w:space="0" w:color="auto"/>
      </w:divBdr>
    </w:div>
    <w:div w:id="2108848033">
      <w:bodyDiv w:val="1"/>
      <w:marLeft w:val="0"/>
      <w:marRight w:val="0"/>
      <w:marTop w:val="0"/>
      <w:marBottom w:val="0"/>
      <w:divBdr>
        <w:top w:val="none" w:sz="0" w:space="0" w:color="auto"/>
        <w:left w:val="none" w:sz="0" w:space="0" w:color="auto"/>
        <w:bottom w:val="none" w:sz="0" w:space="0" w:color="auto"/>
        <w:right w:val="none" w:sz="0" w:space="0" w:color="auto"/>
      </w:divBdr>
    </w:div>
    <w:div w:id="2111731038">
      <w:bodyDiv w:val="1"/>
      <w:marLeft w:val="0"/>
      <w:marRight w:val="0"/>
      <w:marTop w:val="0"/>
      <w:marBottom w:val="0"/>
      <w:divBdr>
        <w:top w:val="none" w:sz="0" w:space="0" w:color="auto"/>
        <w:left w:val="none" w:sz="0" w:space="0" w:color="auto"/>
        <w:bottom w:val="none" w:sz="0" w:space="0" w:color="auto"/>
        <w:right w:val="none" w:sz="0" w:space="0" w:color="auto"/>
      </w:divBdr>
    </w:div>
    <w:div w:id="2116167445">
      <w:bodyDiv w:val="1"/>
      <w:marLeft w:val="0"/>
      <w:marRight w:val="0"/>
      <w:marTop w:val="0"/>
      <w:marBottom w:val="0"/>
      <w:divBdr>
        <w:top w:val="none" w:sz="0" w:space="0" w:color="auto"/>
        <w:left w:val="none" w:sz="0" w:space="0" w:color="auto"/>
        <w:bottom w:val="none" w:sz="0" w:space="0" w:color="auto"/>
        <w:right w:val="none" w:sz="0" w:space="0" w:color="auto"/>
      </w:divBdr>
    </w:div>
    <w:div w:id="2134201905">
      <w:bodyDiv w:val="1"/>
      <w:marLeft w:val="0"/>
      <w:marRight w:val="0"/>
      <w:marTop w:val="0"/>
      <w:marBottom w:val="0"/>
      <w:divBdr>
        <w:top w:val="none" w:sz="0" w:space="0" w:color="auto"/>
        <w:left w:val="none" w:sz="0" w:space="0" w:color="auto"/>
        <w:bottom w:val="none" w:sz="0" w:space="0" w:color="auto"/>
        <w:right w:val="none" w:sz="0" w:space="0" w:color="auto"/>
      </w:divBdr>
    </w:div>
    <w:div w:id="2136171725">
      <w:bodyDiv w:val="1"/>
      <w:marLeft w:val="0"/>
      <w:marRight w:val="0"/>
      <w:marTop w:val="0"/>
      <w:marBottom w:val="0"/>
      <w:divBdr>
        <w:top w:val="none" w:sz="0" w:space="0" w:color="auto"/>
        <w:left w:val="none" w:sz="0" w:space="0" w:color="auto"/>
        <w:bottom w:val="none" w:sz="0" w:space="0" w:color="auto"/>
        <w:right w:val="none" w:sz="0" w:space="0" w:color="auto"/>
      </w:divBdr>
    </w:div>
    <w:div w:id="2136293898">
      <w:bodyDiv w:val="1"/>
      <w:marLeft w:val="0"/>
      <w:marRight w:val="0"/>
      <w:marTop w:val="0"/>
      <w:marBottom w:val="0"/>
      <w:divBdr>
        <w:top w:val="none" w:sz="0" w:space="0" w:color="auto"/>
        <w:left w:val="none" w:sz="0" w:space="0" w:color="auto"/>
        <w:bottom w:val="none" w:sz="0" w:space="0" w:color="auto"/>
        <w:right w:val="none" w:sz="0" w:space="0" w:color="auto"/>
      </w:divBdr>
    </w:div>
    <w:div w:id="2139033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teaching-and-learning/professional-learning/hsc-pl" TargetMode="External"/><Relationship Id="rId21" Type="http://schemas.openxmlformats.org/officeDocument/2006/relationships/image" Target="media/image7.png"/><Relationship Id="rId42" Type="http://schemas.openxmlformats.org/officeDocument/2006/relationships/hyperlink" Target="http://molview.org/" TargetMode="External"/><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header" Target="header2.xml"/><Relationship Id="rId107" Type="http://schemas.openxmlformats.org/officeDocument/2006/relationships/hyperlink" Target="http://publications.iupac.org/publications/ci/tocs/index.html" TargetMode="External"/><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hyperlink" Target="https://education.nsw.gov.au/about-us/educational-data/cese/publications/practical-guides-for-educators-/what-works-best-in-practice" TargetMode="External"/><Relationship Id="rId5" Type="http://schemas.openxmlformats.org/officeDocument/2006/relationships/footnotes" Target="footnotes.xml"/><Relationship Id="rId90" Type="http://schemas.openxmlformats.org/officeDocument/2006/relationships/image" Target="media/image73.png"/><Relationship Id="rId95" Type="http://schemas.openxmlformats.org/officeDocument/2006/relationships/hyperlink" Target="https://www.degruyter.com/downloadpdf/journals/pac/87/9-10/article-p1039.pdf?pdfJsInlineViewToken=727741558&amp;inlineView=true"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www.acdlabs.com/resources/freeware/chemsketch/" TargetMode="External"/><Relationship Id="rId48" Type="http://schemas.openxmlformats.org/officeDocument/2006/relationships/image" Target="media/image32.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hyperlink" Target="mailto:Science7-12@det.nsw.edu.au" TargetMode="External"/><Relationship Id="rId118" Type="http://schemas.openxmlformats.org/officeDocument/2006/relationships/hyperlink" Target="https://education.nsw.gov.au/teaching-and-learning/curriculum/literacy-and-numeracy/teaching-and-learning-resources/literacy/stage-6-literacy-in-context-writing/science" TargetMode="External"/><Relationship Id="rId134" Type="http://schemas.openxmlformats.org/officeDocument/2006/relationships/hyperlink" Target="https://education.nsw.gov.au/teaching-and-learning/curriculum/literacy-and-numeracy/priorities" TargetMode="External"/><Relationship Id="rId139" Type="http://schemas.openxmlformats.org/officeDocument/2006/relationships/footer" Target="footer3.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png"/><Relationship Id="rId17" Type="http://schemas.openxmlformats.org/officeDocument/2006/relationships/hyperlink" Target="https://www.acdlabs.com/resources/freeware/chemsketch/" TargetMode="External"/><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2.png"/><Relationship Id="rId103" Type="http://schemas.openxmlformats.org/officeDocument/2006/relationships/hyperlink" Target="https://iupac.org/wp-content/uploads/2016/07/Red_Book_2005.pdf" TargetMode="External"/><Relationship Id="rId108" Type="http://schemas.openxmlformats.org/officeDocument/2006/relationships/hyperlink" Target="http://www.degruyter.com/ci" TargetMode="External"/><Relationship Id="rId124" Type="http://schemas.openxmlformats.org/officeDocument/2006/relationships/hyperlink" Target="https://educationstandards.nsw.edu.au/wps/portal/nesa/mini-footer/copyright" TargetMode="External"/><Relationship Id="rId129" Type="http://schemas.openxmlformats.org/officeDocument/2006/relationships/hyperlink" Target="https://education.nsw.gov.au/about-us/educational-data/cese/publications/research-reports/what-works-best-2020-update"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hyperlink" Target="https://www.degruyter.com/view/journals/pac/92/3/article-p527.xml" TargetMode="External"/><Relationship Id="rId140" Type="http://schemas.openxmlformats.org/officeDocument/2006/relationships/hyperlink" Target="https://creativecommons.org/licenses/by/4.0/" TargetMode="External"/><Relationship Id="rId145"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hyperlink" Target="https://embed.molview.org/v1/?mode=balls&amp;cid=13383766" TargetMode="External"/><Relationship Id="rId114" Type="http://schemas.openxmlformats.org/officeDocument/2006/relationships/hyperlink" Target="https://education.nsw.gov.au/teaching-and-learning/curriculum/planning-programming-and-assessing-k-12/planning-programming-and-assessing-7-12" TargetMode="External"/><Relationship Id="rId119" Type="http://schemas.openxmlformats.org/officeDocument/2006/relationships/hyperlink" Target="https://education.nsw.gov.au/teaching-and-learning/curriculum/science" TargetMode="External"/><Relationship Id="rId44" Type="http://schemas.openxmlformats.org/officeDocument/2006/relationships/image" Target="media/image28.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hyperlink" Target="https://educationstandards.nsw.edu.au/wps/portal/nesa/teacher-accreditation/meeting-requirements/the-standards/proficient-teacher" TargetMode="External"/><Relationship Id="rId135" Type="http://schemas.openxmlformats.org/officeDocument/2006/relationships/header" Target="header1.xml"/><Relationship Id="rId13" Type="http://schemas.openxmlformats.org/officeDocument/2006/relationships/hyperlink" Target="https://commons.wikimedia.org/wiki/File:Fe%28H2O%296SO4.png" TargetMode="External"/><Relationship Id="rId18" Type="http://schemas.openxmlformats.org/officeDocument/2006/relationships/hyperlink" Target="http://www.printfreegraphpaper.com/gp/h-m-20-a4.pdf" TargetMode="External"/><Relationship Id="rId39" Type="http://schemas.openxmlformats.org/officeDocument/2006/relationships/image" Target="media/image25.png"/><Relationship Id="rId109" Type="http://schemas.openxmlformats.org/officeDocument/2006/relationships/hyperlink" Target="http://publications.iupac.org/publications/ci/2012/3405/NN.html" TargetMode="External"/><Relationship Id="rId34" Type="http://schemas.openxmlformats.org/officeDocument/2006/relationships/image" Target="media/image20.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s://www.degruyter.com/document/doi/10.1515/pac-2019-0104/pdf" TargetMode="External"/><Relationship Id="rId104" Type="http://schemas.openxmlformats.org/officeDocument/2006/relationships/hyperlink" Target="https://pubs.rsc.org/en/content/ebook/978-0-85404-182-4" TargetMode="External"/><Relationship Id="rId120" Type="http://schemas.openxmlformats.org/officeDocument/2006/relationships/hyperlink" Target="https://education.nsw.gov.au/policy-library/policies/pd-2016-0468" TargetMode="External"/><Relationship Id="rId125" Type="http://schemas.openxmlformats.org/officeDocument/2006/relationships/hyperlink" Target="https://educationstandards.nsw.edu.au/" TargetMode="External"/><Relationship Id="rId141" Type="http://schemas.openxmlformats.org/officeDocument/2006/relationships/image" Target="media/image75.png"/><Relationship Id="rId146" Type="http://schemas.openxmlformats.org/officeDocument/2006/relationships/fontTable" Target="fontTable.xml"/><Relationship Id="rId7" Type="http://schemas.openxmlformats.org/officeDocument/2006/relationships/hyperlink" Target="https://educationstandards.nsw.edu.au/wps/portal/nesa/11-12/stage-6-learning-areas/stage-6-science/chemistry-2017" TargetMode="External"/><Relationship Id="rId71" Type="http://schemas.openxmlformats.org/officeDocument/2006/relationships/image" Target="media/image54.png"/><Relationship Id="rId92" Type="http://schemas.openxmlformats.org/officeDocument/2006/relationships/hyperlink" Target="https://pubs.rsc.org/en/content/ebook/9781849730075" TargetMode="External"/><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hyperlink" Target="http://publications.iupac.org/publications/ci/2012/3404/nn.html" TargetMode="External"/><Relationship Id="rId115" Type="http://schemas.openxmlformats.org/officeDocument/2006/relationships/hyperlink" Target="https://education.nsw.gov.au/teaching-and-learning/curriculum/planning-programming-and-assessing-k-12/planning-programming-and-assessing-7-12" TargetMode="External"/><Relationship Id="rId131" Type="http://schemas.openxmlformats.org/officeDocument/2006/relationships/hyperlink" Target="https://education.nsw.gov.au/policy-library/policies/pd-2002-0045" TargetMode="External"/><Relationship Id="rId136"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hyperlink" Target="https://commons.wikimedia.org/wiki/User:Smokefoot"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hyperlink" Target="https://iupac.org/wp-content/uploads/2019/07/140-Brief-Guide-to-Polymer-Nomenclature-Web-Final-d.pdf" TargetMode="External"/><Relationship Id="rId105" Type="http://schemas.openxmlformats.org/officeDocument/2006/relationships/hyperlink" Target="https://iupac.org/wp-content/uploads/2016/07/ONLINE-IUPAC-PB2-Online-June2014.pdf" TargetMode="External"/><Relationship Id="rId126" Type="http://schemas.openxmlformats.org/officeDocument/2006/relationships/hyperlink" Target="https://curriculum.nsw.edu.au/home"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hyperlink" Target="https://iupac.org/wp-content/uploads/2018/05/principles_of_nomenclature98.pdf" TargetMode="External"/><Relationship Id="rId98" Type="http://schemas.openxmlformats.org/officeDocument/2006/relationships/hyperlink" Target="https://www.degruyter.com/view/journals/pac/92/5/article-p797.xml" TargetMode="External"/><Relationship Id="rId121" Type="http://schemas.openxmlformats.org/officeDocument/2006/relationships/hyperlink" Target="https://education.nsw.gov.au/content/dam/main-education/en/home/public-schools/school-success-model/The-School-Success-Model.pdf" TargetMode="External"/><Relationship Id="rId142" Type="http://schemas.openxmlformats.org/officeDocument/2006/relationships/footer" Target="footer4.xm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0.png"/><Relationship Id="rId67" Type="http://schemas.openxmlformats.org/officeDocument/2006/relationships/image" Target="media/image50.png"/><Relationship Id="rId116" Type="http://schemas.openxmlformats.org/officeDocument/2006/relationships/hyperlink" Target="https://education.nsw.gov.au/teaching-and-learning/curriculum/statewide-staffrooms" TargetMode="External"/><Relationship Id="rId137"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hyperlink" Target="http://publications.iupac.org/publications/ci/2012/3403/nn.html" TargetMode="External"/><Relationship Id="rId132" Type="http://schemas.openxmlformats.org/officeDocument/2006/relationships/hyperlink" Target="http://publications.iupac.org/publications/ci/2013/3502/nn.html" TargetMode="External"/><Relationship Id="rId15" Type="http://schemas.openxmlformats.org/officeDocument/2006/relationships/hyperlink" Target="https://creativecommons.org/licenses/by-sa/4.0/" TargetMode="External"/><Relationship Id="rId36" Type="http://schemas.openxmlformats.org/officeDocument/2006/relationships/image" Target="media/image22.png"/><Relationship Id="rId57" Type="http://schemas.openxmlformats.org/officeDocument/2006/relationships/image" Target="media/image40.png"/><Relationship Id="rId106" Type="http://schemas.openxmlformats.org/officeDocument/2006/relationships/hyperlink" Target="https://www.degruyter.com/view/journals/pac/pac-overview.xml?tab_body=overview" TargetMode="External"/><Relationship Id="rId127" Type="http://schemas.openxmlformats.org/officeDocument/2006/relationships/hyperlink" Target="https://educationstandards.nsw.edu.au/wps/portal/nesa/11-12/stage-6-learning-areas/stage-6-science/chemistry-2017" TargetMode="External"/><Relationship Id="rId10" Type="http://schemas.openxmlformats.org/officeDocument/2006/relationships/hyperlink" Target="https://iupac.org/wp-content/uploads/2016/07/Red_Book_2005.pdf" TargetMode="External"/><Relationship Id="rId31" Type="http://schemas.openxmlformats.org/officeDocument/2006/relationships/image" Target="media/image17.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hyperlink" Target="https://www.degruyter.com/view/journals/pac/87/9-10/article-p1039.xml" TargetMode="External"/><Relationship Id="rId99" Type="http://schemas.openxmlformats.org/officeDocument/2006/relationships/hyperlink" Target="https://www.degruyter.com/downloadpdf/journals/pac/92/5/article-p797.pdf?pdfJsInlineViewToken=1810982582&amp;inlineView=true" TargetMode="External"/><Relationship Id="rId101" Type="http://schemas.openxmlformats.org/officeDocument/2006/relationships/hyperlink" Target="https://www.degruyter.com/view/journals/pac/80/2/article-p277.xml" TargetMode="External"/><Relationship Id="rId122" Type="http://schemas.openxmlformats.org/officeDocument/2006/relationships/hyperlink" Target="https://education.nsw.gov.au/policy-library/policies/pd-2016-0468" TargetMode="External"/><Relationship Id="rId143"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emf"/><Relationship Id="rId26" Type="http://schemas.openxmlformats.org/officeDocument/2006/relationships/image" Target="media/image12.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hyperlink" Target="http://publications.iupac.org/publications/ci/2012/3402/nn.html" TargetMode="External"/><Relationship Id="rId133" Type="http://schemas.openxmlformats.org/officeDocument/2006/relationships/hyperlink" Target="https://education.nsw.gov.au/teaching-and-learning/curriculum/literacy-and-numeracy" TargetMode="External"/><Relationship Id="rId16" Type="http://schemas.openxmlformats.org/officeDocument/2006/relationships/hyperlink" Target="http://molview.org/" TargetMode="External"/><Relationship Id="rId37" Type="http://schemas.openxmlformats.org/officeDocument/2006/relationships/image" Target="media/image23.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hyperlink" Target="https://www.degruyter.com/downloadpdf/journals/pac/80/2/article-p277.pdf" TargetMode="External"/><Relationship Id="rId123" Type="http://schemas.openxmlformats.org/officeDocument/2006/relationships/hyperlink" Target="https://educationstandards.nsw.edu.au/wps/portal/nesa/teacher-accreditation/meeting-requirements/the-standards/proficient-teacher" TargetMode="External"/><Relationship Id="rId14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7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8.svg"/><Relationship Id="rId1" Type="http://schemas.openxmlformats.org/officeDocument/2006/relationships/image" Target="media/image77.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nair18\AppData\Roaming\Microsoft\Templates\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20200115-DOE-annotated-template</Template>
  <TotalTime>10</TotalTime>
  <Pages>42</Pages>
  <Words>7554</Words>
  <Characters>41094</Characters>
  <Application>Microsoft Office Word</Application>
  <DocSecurity>0</DocSecurity>
  <Lines>1325</Lines>
  <Paragraphs>797</Paragraphs>
  <ScaleCrop>false</ScaleCrop>
  <HeadingPairs>
    <vt:vector size="2" baseType="variant">
      <vt:variant>
        <vt:lpstr>Title</vt:lpstr>
      </vt:variant>
      <vt:variant>
        <vt:i4>1</vt:i4>
      </vt:variant>
    </vt:vector>
  </HeadingPairs>
  <TitlesOfParts>
    <vt:vector size="1" baseType="lpstr">
      <vt:lpstr>Chemistry Stage 6 – Module 7 – Chemistry IUPAC nomenclature guide</vt:lpstr>
    </vt:vector>
  </TitlesOfParts>
  <Manager/>
  <Company>NSW Department of Education</Company>
  <LinksUpToDate>false</LinksUpToDate>
  <CharactersWithSpaces>47851</CharactersWithSpaces>
  <SharedDoc>false</SharedDoc>
  <HyperlinkBase/>
  <HLinks>
    <vt:vector size="462" baseType="variant">
      <vt:variant>
        <vt:i4>6553644</vt:i4>
      </vt:variant>
      <vt:variant>
        <vt:i4>441</vt:i4>
      </vt:variant>
      <vt:variant>
        <vt:i4>0</vt:i4>
      </vt:variant>
      <vt:variant>
        <vt:i4>5</vt:i4>
      </vt:variant>
      <vt:variant>
        <vt:lpwstr>http://publications.iupac.org/publications/ci/2012/3402/nn.html</vt:lpwstr>
      </vt:variant>
      <vt:variant>
        <vt:lpwstr/>
      </vt:variant>
      <vt:variant>
        <vt:i4>6553645</vt:i4>
      </vt:variant>
      <vt:variant>
        <vt:i4>438</vt:i4>
      </vt:variant>
      <vt:variant>
        <vt:i4>0</vt:i4>
      </vt:variant>
      <vt:variant>
        <vt:i4>5</vt:i4>
      </vt:variant>
      <vt:variant>
        <vt:lpwstr>http://publications.iupac.org/publications/ci/2012/3403/nn.html</vt:lpwstr>
      </vt:variant>
      <vt:variant>
        <vt:lpwstr/>
      </vt:variant>
      <vt:variant>
        <vt:i4>6553642</vt:i4>
      </vt:variant>
      <vt:variant>
        <vt:i4>435</vt:i4>
      </vt:variant>
      <vt:variant>
        <vt:i4>0</vt:i4>
      </vt:variant>
      <vt:variant>
        <vt:i4>5</vt:i4>
      </vt:variant>
      <vt:variant>
        <vt:lpwstr>http://publications.iupac.org/publications/ci/2012/3404/nn.html</vt:lpwstr>
      </vt:variant>
      <vt:variant>
        <vt:lpwstr/>
      </vt:variant>
      <vt:variant>
        <vt:i4>6553643</vt:i4>
      </vt:variant>
      <vt:variant>
        <vt:i4>432</vt:i4>
      </vt:variant>
      <vt:variant>
        <vt:i4>0</vt:i4>
      </vt:variant>
      <vt:variant>
        <vt:i4>5</vt:i4>
      </vt:variant>
      <vt:variant>
        <vt:lpwstr>http://publications.iupac.org/publications/ci/2012/3405/NN.html</vt:lpwstr>
      </vt:variant>
      <vt:variant>
        <vt:lpwstr/>
      </vt:variant>
      <vt:variant>
        <vt:i4>3538997</vt:i4>
      </vt:variant>
      <vt:variant>
        <vt:i4>411</vt:i4>
      </vt:variant>
      <vt:variant>
        <vt:i4>0</vt:i4>
      </vt:variant>
      <vt:variant>
        <vt:i4>5</vt:i4>
      </vt:variant>
      <vt:variant>
        <vt:lpwstr>http://www.degruyter.com/ci</vt:lpwstr>
      </vt:variant>
      <vt:variant>
        <vt:lpwstr/>
      </vt:variant>
      <vt:variant>
        <vt:i4>5046363</vt:i4>
      </vt:variant>
      <vt:variant>
        <vt:i4>408</vt:i4>
      </vt:variant>
      <vt:variant>
        <vt:i4>0</vt:i4>
      </vt:variant>
      <vt:variant>
        <vt:i4>5</vt:i4>
      </vt:variant>
      <vt:variant>
        <vt:lpwstr>http://publications.iupac.org/publications/ci/tocs/index.html</vt:lpwstr>
      </vt:variant>
      <vt:variant>
        <vt:lpwstr/>
      </vt:variant>
      <vt:variant>
        <vt:i4>3801177</vt:i4>
      </vt:variant>
      <vt:variant>
        <vt:i4>405</vt:i4>
      </vt:variant>
      <vt:variant>
        <vt:i4>0</vt:i4>
      </vt:variant>
      <vt:variant>
        <vt:i4>5</vt:i4>
      </vt:variant>
      <vt:variant>
        <vt:lpwstr>https://www.degruyter.com/view/journals/pac/pac-overview.xml?tab_body=overview</vt:lpwstr>
      </vt:variant>
      <vt:variant>
        <vt:lpwstr/>
      </vt:variant>
      <vt:variant>
        <vt:i4>1245185</vt:i4>
      </vt:variant>
      <vt:variant>
        <vt:i4>402</vt:i4>
      </vt:variant>
      <vt:variant>
        <vt:i4>0</vt:i4>
      </vt:variant>
      <vt:variant>
        <vt:i4>5</vt:i4>
      </vt:variant>
      <vt:variant>
        <vt:lpwstr>https://iupac.org/wp-content/uploads/2016/07/ONLINE-IUPAC-PB2-Online-June2014.pdf</vt:lpwstr>
      </vt:variant>
      <vt:variant>
        <vt:lpwstr/>
      </vt:variant>
      <vt:variant>
        <vt:i4>3539045</vt:i4>
      </vt:variant>
      <vt:variant>
        <vt:i4>399</vt:i4>
      </vt:variant>
      <vt:variant>
        <vt:i4>0</vt:i4>
      </vt:variant>
      <vt:variant>
        <vt:i4>5</vt:i4>
      </vt:variant>
      <vt:variant>
        <vt:lpwstr>https://pubs.rsc.org/en/content/ebook/978-0-85404-182-4</vt:lpwstr>
      </vt:variant>
      <vt:variant>
        <vt:lpwstr/>
      </vt:variant>
      <vt:variant>
        <vt:i4>6094857</vt:i4>
      </vt:variant>
      <vt:variant>
        <vt:i4>396</vt:i4>
      </vt:variant>
      <vt:variant>
        <vt:i4>0</vt:i4>
      </vt:variant>
      <vt:variant>
        <vt:i4>5</vt:i4>
      </vt:variant>
      <vt:variant>
        <vt:lpwstr>https://iupac.org/wp-content/uploads/2016/07/Red_Book_2005.pdf</vt:lpwstr>
      </vt:variant>
      <vt:variant>
        <vt:lpwstr/>
      </vt:variant>
      <vt:variant>
        <vt:i4>65622</vt:i4>
      </vt:variant>
      <vt:variant>
        <vt:i4>393</vt:i4>
      </vt:variant>
      <vt:variant>
        <vt:i4>0</vt:i4>
      </vt:variant>
      <vt:variant>
        <vt:i4>5</vt:i4>
      </vt:variant>
      <vt:variant>
        <vt:lpwstr>https://www.degruyter.com/downloadpdf/journals/pac/80/2/article-p277.pdf</vt:lpwstr>
      </vt:variant>
      <vt:variant>
        <vt:lpwstr/>
      </vt:variant>
      <vt:variant>
        <vt:i4>5898241</vt:i4>
      </vt:variant>
      <vt:variant>
        <vt:i4>390</vt:i4>
      </vt:variant>
      <vt:variant>
        <vt:i4>0</vt:i4>
      </vt:variant>
      <vt:variant>
        <vt:i4>5</vt:i4>
      </vt:variant>
      <vt:variant>
        <vt:lpwstr>https://www.degruyter.com/view/journals/pac/80/2/article-p277.xml</vt:lpwstr>
      </vt:variant>
      <vt:variant>
        <vt:lpwstr/>
      </vt:variant>
      <vt:variant>
        <vt:i4>1114126</vt:i4>
      </vt:variant>
      <vt:variant>
        <vt:i4>387</vt:i4>
      </vt:variant>
      <vt:variant>
        <vt:i4>0</vt:i4>
      </vt:variant>
      <vt:variant>
        <vt:i4>5</vt:i4>
      </vt:variant>
      <vt:variant>
        <vt:lpwstr>https://iupac.org/wp-content/uploads/2019/07/140-Brief-Guide-to-Polymer-Nomenclature-Web-Final-d.pdf</vt:lpwstr>
      </vt:variant>
      <vt:variant>
        <vt:lpwstr/>
      </vt:variant>
      <vt:variant>
        <vt:i4>5111821</vt:i4>
      </vt:variant>
      <vt:variant>
        <vt:i4>384</vt:i4>
      </vt:variant>
      <vt:variant>
        <vt:i4>0</vt:i4>
      </vt:variant>
      <vt:variant>
        <vt:i4>5</vt:i4>
      </vt:variant>
      <vt:variant>
        <vt:lpwstr>https://www.degruyter.com/downloadpdf/journals/pac/92/5/article-p797.pdf?pdfJsInlineViewToken=1810982582&amp;inlineView=true</vt:lpwstr>
      </vt:variant>
      <vt:variant>
        <vt:lpwstr/>
      </vt:variant>
      <vt:variant>
        <vt:i4>5308421</vt:i4>
      </vt:variant>
      <vt:variant>
        <vt:i4>381</vt:i4>
      </vt:variant>
      <vt:variant>
        <vt:i4>0</vt:i4>
      </vt:variant>
      <vt:variant>
        <vt:i4>5</vt:i4>
      </vt:variant>
      <vt:variant>
        <vt:lpwstr>https://www.degruyter.com/view/journals/pac/92/5/article-p797.xml</vt:lpwstr>
      </vt:variant>
      <vt:variant>
        <vt:lpwstr/>
      </vt:variant>
      <vt:variant>
        <vt:i4>1704004</vt:i4>
      </vt:variant>
      <vt:variant>
        <vt:i4>378</vt:i4>
      </vt:variant>
      <vt:variant>
        <vt:i4>0</vt:i4>
      </vt:variant>
      <vt:variant>
        <vt:i4>5</vt:i4>
      </vt:variant>
      <vt:variant>
        <vt:lpwstr>https://www.degruyter.com/document/doi/10.1515/pac-2019-0104/pdf</vt:lpwstr>
      </vt:variant>
      <vt:variant>
        <vt:lpwstr/>
      </vt:variant>
      <vt:variant>
        <vt:i4>6029319</vt:i4>
      </vt:variant>
      <vt:variant>
        <vt:i4>375</vt:i4>
      </vt:variant>
      <vt:variant>
        <vt:i4>0</vt:i4>
      </vt:variant>
      <vt:variant>
        <vt:i4>5</vt:i4>
      </vt:variant>
      <vt:variant>
        <vt:lpwstr>https://www.degruyter.com/view/journals/pac/92/3/article-p527.xml</vt:lpwstr>
      </vt:variant>
      <vt:variant>
        <vt:lpwstr/>
      </vt:variant>
      <vt:variant>
        <vt:i4>7471230</vt:i4>
      </vt:variant>
      <vt:variant>
        <vt:i4>372</vt:i4>
      </vt:variant>
      <vt:variant>
        <vt:i4>0</vt:i4>
      </vt:variant>
      <vt:variant>
        <vt:i4>5</vt:i4>
      </vt:variant>
      <vt:variant>
        <vt:lpwstr>https://www.degruyter.com/downloadpdf/journals/pac/87/9-10/article-p1039.pdf?pdfJsInlineViewToken=727741558&amp;inlineView=true</vt:lpwstr>
      </vt:variant>
      <vt:variant>
        <vt:lpwstr/>
      </vt:variant>
      <vt:variant>
        <vt:i4>4456454</vt:i4>
      </vt:variant>
      <vt:variant>
        <vt:i4>369</vt:i4>
      </vt:variant>
      <vt:variant>
        <vt:i4>0</vt:i4>
      </vt:variant>
      <vt:variant>
        <vt:i4>5</vt:i4>
      </vt:variant>
      <vt:variant>
        <vt:lpwstr>https://www.degruyter.com/view/journals/pac/87/9-10/article-p1039.xml</vt:lpwstr>
      </vt:variant>
      <vt:variant>
        <vt:lpwstr/>
      </vt:variant>
      <vt:variant>
        <vt:i4>2752635</vt:i4>
      </vt:variant>
      <vt:variant>
        <vt:i4>366</vt:i4>
      </vt:variant>
      <vt:variant>
        <vt:i4>0</vt:i4>
      </vt:variant>
      <vt:variant>
        <vt:i4>5</vt:i4>
      </vt:variant>
      <vt:variant>
        <vt:lpwstr>https://iupac.org/wp-content/uploads/2018/05/principles_of_nomenclature98.pdf</vt:lpwstr>
      </vt:variant>
      <vt:variant>
        <vt:lpwstr/>
      </vt:variant>
      <vt:variant>
        <vt:i4>4063340</vt:i4>
      </vt:variant>
      <vt:variant>
        <vt:i4>363</vt:i4>
      </vt:variant>
      <vt:variant>
        <vt:i4>0</vt:i4>
      </vt:variant>
      <vt:variant>
        <vt:i4>5</vt:i4>
      </vt:variant>
      <vt:variant>
        <vt:lpwstr>https://pubs.rsc.org/en/content/ebook/9781849730075</vt:lpwstr>
      </vt:variant>
      <vt:variant>
        <vt:lpwstr/>
      </vt:variant>
      <vt:variant>
        <vt:i4>5308424</vt:i4>
      </vt:variant>
      <vt:variant>
        <vt:i4>360</vt:i4>
      </vt:variant>
      <vt:variant>
        <vt:i4>0</vt:i4>
      </vt:variant>
      <vt:variant>
        <vt:i4>5</vt:i4>
      </vt:variant>
      <vt:variant>
        <vt:lpwstr>https://creativecommons.org/licenses/by/4.0/</vt:lpwstr>
      </vt:variant>
      <vt:variant>
        <vt:lpwstr/>
      </vt:variant>
      <vt:variant>
        <vt:i4>3866671</vt:i4>
      </vt:variant>
      <vt:variant>
        <vt:i4>357</vt:i4>
      </vt:variant>
      <vt:variant>
        <vt:i4>0</vt:i4>
      </vt:variant>
      <vt:variant>
        <vt:i4>5</vt:i4>
      </vt:variant>
      <vt:variant>
        <vt:lpwstr>https://education.nsw.gov.au/teaching-and-learning/curriculum/literacy-and-numeracy/priorities</vt:lpwstr>
      </vt:variant>
      <vt:variant>
        <vt:lpwstr/>
      </vt:variant>
      <vt:variant>
        <vt:i4>7995436</vt:i4>
      </vt:variant>
      <vt:variant>
        <vt:i4>354</vt:i4>
      </vt:variant>
      <vt:variant>
        <vt:i4>0</vt:i4>
      </vt:variant>
      <vt:variant>
        <vt:i4>5</vt:i4>
      </vt:variant>
      <vt:variant>
        <vt:lpwstr>https://education.nsw.gov.au/teaching-and-learning/curriculum/literacy-and-numeracy</vt:lpwstr>
      </vt:variant>
      <vt:variant>
        <vt:lpwstr/>
      </vt:variant>
      <vt:variant>
        <vt:i4>1835077</vt:i4>
      </vt:variant>
      <vt:variant>
        <vt:i4>348</vt:i4>
      </vt:variant>
      <vt:variant>
        <vt:i4>0</vt:i4>
      </vt:variant>
      <vt:variant>
        <vt:i4>5</vt:i4>
      </vt:variant>
      <vt:variant>
        <vt:lpwstr>https://education.nsw.gov.au/content/dam/main-education/policy-library/associated-documents/controversial-procedures.pdf</vt:lpwstr>
      </vt:variant>
      <vt:variant>
        <vt:lpwstr/>
      </vt:variant>
      <vt:variant>
        <vt:i4>983056</vt:i4>
      </vt:variant>
      <vt:variant>
        <vt:i4>345</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342</vt:i4>
      </vt:variant>
      <vt:variant>
        <vt:i4>0</vt:i4>
      </vt:variant>
      <vt:variant>
        <vt:i4>5</vt:i4>
      </vt:variant>
      <vt:variant>
        <vt:lpwstr>https://education.nsw.gov.au/about-us/educational-data/cese/publications/research-reports/what-works-best-2020-update</vt:lpwstr>
      </vt:variant>
      <vt:variant>
        <vt:lpwstr/>
      </vt:variant>
      <vt:variant>
        <vt:i4>1835094</vt:i4>
      </vt:variant>
      <vt:variant>
        <vt:i4>339</vt:i4>
      </vt:variant>
      <vt:variant>
        <vt:i4>0</vt:i4>
      </vt:variant>
      <vt:variant>
        <vt:i4>5</vt:i4>
      </vt:variant>
      <vt:variant>
        <vt:lpwstr>https://educationstandards.nsw.edu.au/wps/portal/nesa/teacher-accreditation/meeting-requirements</vt:lpwstr>
      </vt:variant>
      <vt:variant>
        <vt:lpwstr/>
      </vt:variant>
      <vt:variant>
        <vt:i4>4456474</vt:i4>
      </vt:variant>
      <vt:variant>
        <vt:i4>336</vt:i4>
      </vt:variant>
      <vt:variant>
        <vt:i4>0</vt:i4>
      </vt:variant>
      <vt:variant>
        <vt:i4>5</vt:i4>
      </vt:variant>
      <vt:variant>
        <vt:lpwstr>https://educationstandards.nsw.edu.au/wps/portal/nesa/11-12/stage-6-learning-areas/stage-6-science/chemistry-2017</vt:lpwstr>
      </vt:variant>
      <vt:variant>
        <vt:lpwstr/>
      </vt:variant>
      <vt:variant>
        <vt:i4>3342398</vt:i4>
      </vt:variant>
      <vt:variant>
        <vt:i4>333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3997797</vt:i4>
      </vt:variant>
      <vt:variant>
        <vt:i4>330</vt:i4>
      </vt:variant>
      <vt:variant>
        <vt:i4>0</vt:i4>
      </vt:variant>
      <vt:variant>
        <vt:i4>5</vt:i4>
      </vt:variant>
      <vt:variant>
        <vt:lpwstr>https://educationstandards.nsw.edu.au/</vt:lpwstr>
      </vt:variant>
      <vt:variant>
        <vt:lpwstr/>
      </vt:variant>
      <vt:variant>
        <vt:i4>7536744</vt:i4>
      </vt:variant>
      <vt:variant>
        <vt:i4>327</vt:i4>
      </vt:variant>
      <vt:variant>
        <vt:i4>0</vt:i4>
      </vt:variant>
      <vt:variant>
        <vt:i4>5</vt:i4>
      </vt:variant>
      <vt:variant>
        <vt:lpwstr>https://educationstandards.nsw.edu.au/wps/portal/nesa/mini-footer/copyright</vt:lpwstr>
      </vt:variant>
      <vt:variant>
        <vt:lpwstr/>
      </vt:variant>
      <vt:variant>
        <vt:i4>4522007</vt:i4>
      </vt:variant>
      <vt:variant>
        <vt:i4>324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321</vt:i4>
      </vt:variant>
      <vt:variant>
        <vt:i4>0</vt:i4>
      </vt:variant>
      <vt:variant>
        <vt:i4>5</vt:i4>
      </vt:variant>
      <vt:variant>
        <vt:lpwstr>https://education.nsw.gov.au/policy-library/policies/pd-2016-0468</vt:lpwstr>
      </vt:variant>
      <vt:variant>
        <vt:lpwstr/>
      </vt:variant>
      <vt:variant>
        <vt:i4>8257568</vt:i4>
      </vt:variant>
      <vt:variant>
        <vt:i4>318</vt:i4>
      </vt:variant>
      <vt:variant>
        <vt:i4>0</vt:i4>
      </vt:variant>
      <vt:variant>
        <vt:i4>5</vt:i4>
      </vt:variant>
      <vt:variant>
        <vt:lpwstr>https://education.nsw.gov.au/public-schools/school-success-model/school-success-model-explained</vt:lpwstr>
      </vt:variant>
      <vt:variant>
        <vt:lpwstr/>
      </vt:variant>
      <vt:variant>
        <vt:i4>2031698</vt:i4>
      </vt:variant>
      <vt:variant>
        <vt:i4>315</vt:i4>
      </vt:variant>
      <vt:variant>
        <vt:i4>0</vt:i4>
      </vt:variant>
      <vt:variant>
        <vt:i4>5</vt:i4>
      </vt:variant>
      <vt:variant>
        <vt:lpwstr>https://education.nsw.gov.au/policy-library/policies/pd-2016-0468</vt:lpwstr>
      </vt:variant>
      <vt:variant>
        <vt:lpwstr/>
      </vt:variant>
      <vt:variant>
        <vt:i4>1835086</vt:i4>
      </vt:variant>
      <vt:variant>
        <vt:i4>312</vt:i4>
      </vt:variant>
      <vt:variant>
        <vt:i4>0</vt:i4>
      </vt:variant>
      <vt:variant>
        <vt:i4>5</vt:i4>
      </vt:variant>
      <vt:variant>
        <vt:lpwstr>https://education.nsw.gov.au/teaching-and-learning/curriculum/science</vt:lpwstr>
      </vt:variant>
      <vt:variant>
        <vt:lpwstr/>
      </vt:variant>
      <vt:variant>
        <vt:i4>7733362</vt:i4>
      </vt:variant>
      <vt:variant>
        <vt:i4>309</vt:i4>
      </vt:variant>
      <vt:variant>
        <vt:i4>0</vt:i4>
      </vt:variant>
      <vt:variant>
        <vt:i4>5</vt:i4>
      </vt:variant>
      <vt:variant>
        <vt:lpwstr>https://www.hschub.nsw.edu.au/</vt:lpwstr>
      </vt:variant>
      <vt:variant>
        <vt:lpwstr/>
      </vt:variant>
      <vt:variant>
        <vt:i4>4718684</vt:i4>
      </vt:variant>
      <vt:variant>
        <vt:i4>306</vt:i4>
      </vt:variant>
      <vt:variant>
        <vt:i4>0</vt:i4>
      </vt:variant>
      <vt:variant>
        <vt:i4>5</vt:i4>
      </vt:variant>
      <vt:variant>
        <vt:lpwstr>https://education.nsw.gov.au/teaching-and-learning/curriculum/literacy-and-numeracy/teaching-and-learning-resources/literacy/stage-6-literacy-in-context-writing/science</vt:lpwstr>
      </vt:variant>
      <vt:variant>
        <vt:lpwstr/>
      </vt:variant>
      <vt:variant>
        <vt:i4>6684719</vt:i4>
      </vt:variant>
      <vt:variant>
        <vt:i4>303</vt:i4>
      </vt:variant>
      <vt:variant>
        <vt:i4>0</vt:i4>
      </vt:variant>
      <vt:variant>
        <vt:i4>5</vt:i4>
      </vt:variant>
      <vt:variant>
        <vt:lpwstr>https://education.nsw.gov.au/teaching-and-learning/professional-learning/hsc-pl</vt:lpwstr>
      </vt:variant>
      <vt:variant>
        <vt:lpwstr/>
      </vt:variant>
      <vt:variant>
        <vt:i4>3866679</vt:i4>
      </vt:variant>
      <vt:variant>
        <vt:i4>300</vt:i4>
      </vt:variant>
      <vt:variant>
        <vt:i4>0</vt:i4>
      </vt:variant>
      <vt:variant>
        <vt:i4>5</vt:i4>
      </vt:variant>
      <vt:variant>
        <vt:lpwstr>https://education.nsw.gov.au/teaching-and-learning/curriculum/statewide-staffrooms</vt:lpwstr>
      </vt:variant>
      <vt:variant>
        <vt:lpwstr/>
      </vt:variant>
      <vt:variant>
        <vt:i4>655368</vt:i4>
      </vt:variant>
      <vt:variant>
        <vt:i4>297</vt:i4>
      </vt:variant>
      <vt:variant>
        <vt:i4>0</vt:i4>
      </vt:variant>
      <vt:variant>
        <vt:i4>5</vt:i4>
      </vt:variant>
      <vt:variant>
        <vt:lpwstr>https://education.nsw.gov.au/teaching-and-learning/curriculum/planning-programming-and-assessing-k-12/planning-programming-and-assessing-7-12</vt:lpwstr>
      </vt:variant>
      <vt:variant>
        <vt:lpwstr/>
      </vt:variant>
      <vt:variant>
        <vt:i4>655368</vt:i4>
      </vt:variant>
      <vt:variant>
        <vt:i4>294</vt:i4>
      </vt:variant>
      <vt:variant>
        <vt:i4>0</vt:i4>
      </vt:variant>
      <vt:variant>
        <vt:i4>5</vt:i4>
      </vt:variant>
      <vt:variant>
        <vt:lpwstr>https://education.nsw.gov.au/teaching-and-learning/curriculum/planning-programming-and-assessing-k-12/planning-programming-and-assessing-7-12</vt:lpwstr>
      </vt:variant>
      <vt:variant>
        <vt:lpwstr/>
      </vt:variant>
      <vt:variant>
        <vt:i4>1310773</vt:i4>
      </vt:variant>
      <vt:variant>
        <vt:i4>291</vt:i4>
      </vt:variant>
      <vt:variant>
        <vt:i4>0</vt:i4>
      </vt:variant>
      <vt:variant>
        <vt:i4>5</vt:i4>
      </vt:variant>
      <vt:variant>
        <vt:lpwstr>mailto:Science7-12@det.nsw.edu.au</vt:lpwstr>
      </vt:variant>
      <vt:variant>
        <vt:lpwstr/>
      </vt:variant>
      <vt:variant>
        <vt:i4>4259866</vt:i4>
      </vt:variant>
      <vt:variant>
        <vt:i4>273</vt:i4>
      </vt:variant>
      <vt:variant>
        <vt:i4>0</vt:i4>
      </vt:variant>
      <vt:variant>
        <vt:i4>5</vt:i4>
      </vt:variant>
      <vt:variant>
        <vt:lpwstr>https://embed.molview.org/v1/?mode=balls&amp;cid=13383766</vt:lpwstr>
      </vt:variant>
      <vt:variant>
        <vt:lpwstr/>
      </vt:variant>
      <vt:variant>
        <vt:i4>3539046</vt:i4>
      </vt:variant>
      <vt:variant>
        <vt:i4>261</vt:i4>
      </vt:variant>
      <vt:variant>
        <vt:i4>0</vt:i4>
      </vt:variant>
      <vt:variant>
        <vt:i4>5</vt:i4>
      </vt:variant>
      <vt:variant>
        <vt:lpwstr>https://www.acdlabs.com/resources/freeware/chemsketch/</vt:lpwstr>
      </vt:variant>
      <vt:variant>
        <vt:lpwstr/>
      </vt:variant>
      <vt:variant>
        <vt:i4>3932201</vt:i4>
      </vt:variant>
      <vt:variant>
        <vt:i4>258</vt:i4>
      </vt:variant>
      <vt:variant>
        <vt:i4>0</vt:i4>
      </vt:variant>
      <vt:variant>
        <vt:i4>5</vt:i4>
      </vt:variant>
      <vt:variant>
        <vt:lpwstr>http://molview.org/</vt:lpwstr>
      </vt:variant>
      <vt:variant>
        <vt:lpwstr/>
      </vt:variant>
      <vt:variant>
        <vt:i4>7733252</vt:i4>
      </vt:variant>
      <vt:variant>
        <vt:i4>219</vt:i4>
      </vt:variant>
      <vt:variant>
        <vt:i4>0</vt:i4>
      </vt:variant>
      <vt:variant>
        <vt:i4>5</vt:i4>
      </vt:variant>
      <vt:variant>
        <vt:lpwstr>http://www.molymod.com/molymod_system.html</vt:lpwstr>
      </vt:variant>
      <vt:variant>
        <vt:lpwstr/>
      </vt:variant>
      <vt:variant>
        <vt:i4>8126565</vt:i4>
      </vt:variant>
      <vt:variant>
        <vt:i4>213</vt:i4>
      </vt:variant>
      <vt:variant>
        <vt:i4>0</vt:i4>
      </vt:variant>
      <vt:variant>
        <vt:i4>5</vt:i4>
      </vt:variant>
      <vt:variant>
        <vt:lpwstr>http://www.printfreegraphpaper.com/gp/h-m-20-a4.pdf</vt:lpwstr>
      </vt:variant>
      <vt:variant>
        <vt:lpwstr/>
      </vt:variant>
      <vt:variant>
        <vt:i4>3539046</vt:i4>
      </vt:variant>
      <vt:variant>
        <vt:i4>210</vt:i4>
      </vt:variant>
      <vt:variant>
        <vt:i4>0</vt:i4>
      </vt:variant>
      <vt:variant>
        <vt:i4>5</vt:i4>
      </vt:variant>
      <vt:variant>
        <vt:lpwstr>https://www.acdlabs.com/resources/freeware/chemsketch/</vt:lpwstr>
      </vt:variant>
      <vt:variant>
        <vt:lpwstr/>
      </vt:variant>
      <vt:variant>
        <vt:i4>3932201</vt:i4>
      </vt:variant>
      <vt:variant>
        <vt:i4>207</vt:i4>
      </vt:variant>
      <vt:variant>
        <vt:i4>0</vt:i4>
      </vt:variant>
      <vt:variant>
        <vt:i4>5</vt:i4>
      </vt:variant>
      <vt:variant>
        <vt:lpwstr>http://molview.org/</vt:lpwstr>
      </vt:variant>
      <vt:variant>
        <vt:lpwstr/>
      </vt:variant>
      <vt:variant>
        <vt:i4>6750323</vt:i4>
      </vt:variant>
      <vt:variant>
        <vt:i4>201</vt:i4>
      </vt:variant>
      <vt:variant>
        <vt:i4>0</vt:i4>
      </vt:variant>
      <vt:variant>
        <vt:i4>5</vt:i4>
      </vt:variant>
      <vt:variant>
        <vt:lpwstr>https://commons.wikimedia.org/wiki/File:Fe%28H2O%296SO4.png</vt:lpwstr>
      </vt:variant>
      <vt:variant>
        <vt:lpwstr/>
      </vt:variant>
      <vt:variant>
        <vt:i4>6094857</vt:i4>
      </vt:variant>
      <vt:variant>
        <vt:i4>180</vt:i4>
      </vt:variant>
      <vt:variant>
        <vt:i4>0</vt:i4>
      </vt:variant>
      <vt:variant>
        <vt:i4>5</vt:i4>
      </vt:variant>
      <vt:variant>
        <vt:lpwstr>https://iupac.org/wp-content/uploads/2016/07/Red_Book_2005.pdf</vt:lpwstr>
      </vt:variant>
      <vt:variant>
        <vt:lpwstr/>
      </vt:variant>
      <vt:variant>
        <vt:i4>1114173</vt:i4>
      </vt:variant>
      <vt:variant>
        <vt:i4>140</vt:i4>
      </vt:variant>
      <vt:variant>
        <vt:i4>0</vt:i4>
      </vt:variant>
      <vt:variant>
        <vt:i4>5</vt:i4>
      </vt:variant>
      <vt:variant>
        <vt:lpwstr/>
      </vt:variant>
      <vt:variant>
        <vt:lpwstr>_Toc127530818</vt:lpwstr>
      </vt:variant>
      <vt:variant>
        <vt:i4>1114173</vt:i4>
      </vt:variant>
      <vt:variant>
        <vt:i4>134</vt:i4>
      </vt:variant>
      <vt:variant>
        <vt:i4>0</vt:i4>
      </vt:variant>
      <vt:variant>
        <vt:i4>5</vt:i4>
      </vt:variant>
      <vt:variant>
        <vt:lpwstr/>
      </vt:variant>
      <vt:variant>
        <vt:lpwstr>_Toc127530817</vt:lpwstr>
      </vt:variant>
      <vt:variant>
        <vt:i4>1114173</vt:i4>
      </vt:variant>
      <vt:variant>
        <vt:i4>128</vt:i4>
      </vt:variant>
      <vt:variant>
        <vt:i4>0</vt:i4>
      </vt:variant>
      <vt:variant>
        <vt:i4>5</vt:i4>
      </vt:variant>
      <vt:variant>
        <vt:lpwstr/>
      </vt:variant>
      <vt:variant>
        <vt:lpwstr>_Toc127530816</vt:lpwstr>
      </vt:variant>
      <vt:variant>
        <vt:i4>1114173</vt:i4>
      </vt:variant>
      <vt:variant>
        <vt:i4>122</vt:i4>
      </vt:variant>
      <vt:variant>
        <vt:i4>0</vt:i4>
      </vt:variant>
      <vt:variant>
        <vt:i4>5</vt:i4>
      </vt:variant>
      <vt:variant>
        <vt:lpwstr/>
      </vt:variant>
      <vt:variant>
        <vt:lpwstr>_Toc127530815</vt:lpwstr>
      </vt:variant>
      <vt:variant>
        <vt:i4>1114173</vt:i4>
      </vt:variant>
      <vt:variant>
        <vt:i4>116</vt:i4>
      </vt:variant>
      <vt:variant>
        <vt:i4>0</vt:i4>
      </vt:variant>
      <vt:variant>
        <vt:i4>5</vt:i4>
      </vt:variant>
      <vt:variant>
        <vt:lpwstr/>
      </vt:variant>
      <vt:variant>
        <vt:lpwstr>_Toc127530814</vt:lpwstr>
      </vt:variant>
      <vt:variant>
        <vt:i4>1114173</vt:i4>
      </vt:variant>
      <vt:variant>
        <vt:i4>110</vt:i4>
      </vt:variant>
      <vt:variant>
        <vt:i4>0</vt:i4>
      </vt:variant>
      <vt:variant>
        <vt:i4>5</vt:i4>
      </vt:variant>
      <vt:variant>
        <vt:lpwstr/>
      </vt:variant>
      <vt:variant>
        <vt:lpwstr>_Toc127530813</vt:lpwstr>
      </vt:variant>
      <vt:variant>
        <vt:i4>1114173</vt:i4>
      </vt:variant>
      <vt:variant>
        <vt:i4>104</vt:i4>
      </vt:variant>
      <vt:variant>
        <vt:i4>0</vt:i4>
      </vt:variant>
      <vt:variant>
        <vt:i4>5</vt:i4>
      </vt:variant>
      <vt:variant>
        <vt:lpwstr/>
      </vt:variant>
      <vt:variant>
        <vt:lpwstr>_Toc127530812</vt:lpwstr>
      </vt:variant>
      <vt:variant>
        <vt:i4>1114173</vt:i4>
      </vt:variant>
      <vt:variant>
        <vt:i4>98</vt:i4>
      </vt:variant>
      <vt:variant>
        <vt:i4>0</vt:i4>
      </vt:variant>
      <vt:variant>
        <vt:i4>5</vt:i4>
      </vt:variant>
      <vt:variant>
        <vt:lpwstr/>
      </vt:variant>
      <vt:variant>
        <vt:lpwstr>_Toc127530811</vt:lpwstr>
      </vt:variant>
      <vt:variant>
        <vt:i4>1114173</vt:i4>
      </vt:variant>
      <vt:variant>
        <vt:i4>92</vt:i4>
      </vt:variant>
      <vt:variant>
        <vt:i4>0</vt:i4>
      </vt:variant>
      <vt:variant>
        <vt:i4>5</vt:i4>
      </vt:variant>
      <vt:variant>
        <vt:lpwstr/>
      </vt:variant>
      <vt:variant>
        <vt:lpwstr>_Toc127530810</vt:lpwstr>
      </vt:variant>
      <vt:variant>
        <vt:i4>1048637</vt:i4>
      </vt:variant>
      <vt:variant>
        <vt:i4>86</vt:i4>
      </vt:variant>
      <vt:variant>
        <vt:i4>0</vt:i4>
      </vt:variant>
      <vt:variant>
        <vt:i4>5</vt:i4>
      </vt:variant>
      <vt:variant>
        <vt:lpwstr/>
      </vt:variant>
      <vt:variant>
        <vt:lpwstr>_Toc127530809</vt:lpwstr>
      </vt:variant>
      <vt:variant>
        <vt:i4>1048637</vt:i4>
      </vt:variant>
      <vt:variant>
        <vt:i4>80</vt:i4>
      </vt:variant>
      <vt:variant>
        <vt:i4>0</vt:i4>
      </vt:variant>
      <vt:variant>
        <vt:i4>5</vt:i4>
      </vt:variant>
      <vt:variant>
        <vt:lpwstr/>
      </vt:variant>
      <vt:variant>
        <vt:lpwstr>_Toc127530808</vt:lpwstr>
      </vt:variant>
      <vt:variant>
        <vt:i4>1048637</vt:i4>
      </vt:variant>
      <vt:variant>
        <vt:i4>74</vt:i4>
      </vt:variant>
      <vt:variant>
        <vt:i4>0</vt:i4>
      </vt:variant>
      <vt:variant>
        <vt:i4>5</vt:i4>
      </vt:variant>
      <vt:variant>
        <vt:lpwstr/>
      </vt:variant>
      <vt:variant>
        <vt:lpwstr>_Toc127530807</vt:lpwstr>
      </vt:variant>
      <vt:variant>
        <vt:i4>1048637</vt:i4>
      </vt:variant>
      <vt:variant>
        <vt:i4>68</vt:i4>
      </vt:variant>
      <vt:variant>
        <vt:i4>0</vt:i4>
      </vt:variant>
      <vt:variant>
        <vt:i4>5</vt:i4>
      </vt:variant>
      <vt:variant>
        <vt:lpwstr/>
      </vt:variant>
      <vt:variant>
        <vt:lpwstr>_Toc127530806</vt:lpwstr>
      </vt:variant>
      <vt:variant>
        <vt:i4>1048637</vt:i4>
      </vt:variant>
      <vt:variant>
        <vt:i4>62</vt:i4>
      </vt:variant>
      <vt:variant>
        <vt:i4>0</vt:i4>
      </vt:variant>
      <vt:variant>
        <vt:i4>5</vt:i4>
      </vt:variant>
      <vt:variant>
        <vt:lpwstr/>
      </vt:variant>
      <vt:variant>
        <vt:lpwstr>_Toc127530805</vt:lpwstr>
      </vt:variant>
      <vt:variant>
        <vt:i4>1048637</vt:i4>
      </vt:variant>
      <vt:variant>
        <vt:i4>56</vt:i4>
      </vt:variant>
      <vt:variant>
        <vt:i4>0</vt:i4>
      </vt:variant>
      <vt:variant>
        <vt:i4>5</vt:i4>
      </vt:variant>
      <vt:variant>
        <vt:lpwstr/>
      </vt:variant>
      <vt:variant>
        <vt:lpwstr>_Toc127530804</vt:lpwstr>
      </vt:variant>
      <vt:variant>
        <vt:i4>1048637</vt:i4>
      </vt:variant>
      <vt:variant>
        <vt:i4>50</vt:i4>
      </vt:variant>
      <vt:variant>
        <vt:i4>0</vt:i4>
      </vt:variant>
      <vt:variant>
        <vt:i4>5</vt:i4>
      </vt:variant>
      <vt:variant>
        <vt:lpwstr/>
      </vt:variant>
      <vt:variant>
        <vt:lpwstr>_Toc127530803</vt:lpwstr>
      </vt:variant>
      <vt:variant>
        <vt:i4>1048637</vt:i4>
      </vt:variant>
      <vt:variant>
        <vt:i4>44</vt:i4>
      </vt:variant>
      <vt:variant>
        <vt:i4>0</vt:i4>
      </vt:variant>
      <vt:variant>
        <vt:i4>5</vt:i4>
      </vt:variant>
      <vt:variant>
        <vt:lpwstr/>
      </vt:variant>
      <vt:variant>
        <vt:lpwstr>_Toc127530802</vt:lpwstr>
      </vt:variant>
      <vt:variant>
        <vt:i4>1048637</vt:i4>
      </vt:variant>
      <vt:variant>
        <vt:i4>38</vt:i4>
      </vt:variant>
      <vt:variant>
        <vt:i4>0</vt:i4>
      </vt:variant>
      <vt:variant>
        <vt:i4>5</vt:i4>
      </vt:variant>
      <vt:variant>
        <vt:lpwstr/>
      </vt:variant>
      <vt:variant>
        <vt:lpwstr>_Toc127530801</vt:lpwstr>
      </vt:variant>
      <vt:variant>
        <vt:i4>1048637</vt:i4>
      </vt:variant>
      <vt:variant>
        <vt:i4>32</vt:i4>
      </vt:variant>
      <vt:variant>
        <vt:i4>0</vt:i4>
      </vt:variant>
      <vt:variant>
        <vt:i4>5</vt:i4>
      </vt:variant>
      <vt:variant>
        <vt:lpwstr/>
      </vt:variant>
      <vt:variant>
        <vt:lpwstr>_Toc127530800</vt:lpwstr>
      </vt:variant>
      <vt:variant>
        <vt:i4>1638450</vt:i4>
      </vt:variant>
      <vt:variant>
        <vt:i4>26</vt:i4>
      </vt:variant>
      <vt:variant>
        <vt:i4>0</vt:i4>
      </vt:variant>
      <vt:variant>
        <vt:i4>5</vt:i4>
      </vt:variant>
      <vt:variant>
        <vt:lpwstr/>
      </vt:variant>
      <vt:variant>
        <vt:lpwstr>_Toc127530799</vt:lpwstr>
      </vt:variant>
      <vt:variant>
        <vt:i4>1638450</vt:i4>
      </vt:variant>
      <vt:variant>
        <vt:i4>20</vt:i4>
      </vt:variant>
      <vt:variant>
        <vt:i4>0</vt:i4>
      </vt:variant>
      <vt:variant>
        <vt:i4>5</vt:i4>
      </vt:variant>
      <vt:variant>
        <vt:lpwstr/>
      </vt:variant>
      <vt:variant>
        <vt:lpwstr>_Toc127530798</vt:lpwstr>
      </vt:variant>
      <vt:variant>
        <vt:i4>1638450</vt:i4>
      </vt:variant>
      <vt:variant>
        <vt:i4>14</vt:i4>
      </vt:variant>
      <vt:variant>
        <vt:i4>0</vt:i4>
      </vt:variant>
      <vt:variant>
        <vt:i4>5</vt:i4>
      </vt:variant>
      <vt:variant>
        <vt:lpwstr/>
      </vt:variant>
      <vt:variant>
        <vt:lpwstr>_Toc127530797</vt:lpwstr>
      </vt:variant>
      <vt:variant>
        <vt:i4>1638450</vt:i4>
      </vt:variant>
      <vt:variant>
        <vt:i4>8</vt:i4>
      </vt:variant>
      <vt:variant>
        <vt:i4>0</vt:i4>
      </vt:variant>
      <vt:variant>
        <vt:i4>5</vt:i4>
      </vt:variant>
      <vt:variant>
        <vt:lpwstr/>
      </vt:variant>
      <vt:variant>
        <vt:lpwstr>_Toc127530796</vt:lpwstr>
      </vt:variant>
      <vt:variant>
        <vt:i4>1638450</vt:i4>
      </vt:variant>
      <vt:variant>
        <vt:i4>2</vt:i4>
      </vt:variant>
      <vt:variant>
        <vt:i4>0</vt:i4>
      </vt:variant>
      <vt:variant>
        <vt:i4>5</vt:i4>
      </vt:variant>
      <vt:variant>
        <vt:lpwstr/>
      </vt:variant>
      <vt:variant>
        <vt:lpwstr>_Toc127530795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7 – Chemistry IUPAC nomenclature guide, Chemistry Stage 6</dc:title>
  <dc:subject/>
  <dc:creator>NSW Department of Education</dc:creator>
  <cp:keywords/>
  <dc:description/>
  <cp:lastPrinted>2019-10-02T10:42:00Z</cp:lastPrinted>
  <dcterms:created xsi:type="dcterms:W3CDTF">2025-09-16T05:52:00Z</dcterms:created>
  <dcterms:modified xsi:type="dcterms:W3CDTF">2025-09-16T05:53:00Z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0x010100B87994CE63E3984091DA345847090486</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2023-09-15T03:18:50Z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360fd9ec-aabd-43cb-901f-d698436468a2</vt:lpwstr>
  </property>
  <property fmtid="{D5CDD505-2E9C-101B-9397-08002B2CF9AE}" pid="10" name="MSIP_Label_b603dfd7-d93a-4381-a340-2995d8282205_ContentBits">
    <vt:lpwstr>0</vt:lpwstr>
  </property>
</Properties>
</file>