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2A7F6" w14:textId="78887690" w:rsidR="00767F93" w:rsidRPr="002A6057" w:rsidRDefault="002A6057" w:rsidP="00886BD2">
      <w:pPr>
        <w:pStyle w:val="Heading1"/>
        <w:rPr>
          <w:lang w:val="es-ES"/>
        </w:rPr>
      </w:pPr>
      <w:r w:rsidRPr="002A6057">
        <w:rPr>
          <w:i/>
          <w:iCs/>
          <w:lang w:val="es-ES"/>
        </w:rPr>
        <w:t>El Día de los Muertos</w:t>
      </w:r>
      <w:r w:rsidRPr="002A6057">
        <w:rPr>
          <w:lang w:val="es-ES"/>
        </w:rPr>
        <w:t xml:space="preserve"> – </w:t>
      </w:r>
      <w:r w:rsidRPr="004E24B9">
        <w:rPr>
          <w:lang w:val="es-ES"/>
        </w:rPr>
        <w:t>reading comprehension</w:t>
      </w:r>
    </w:p>
    <w:p w14:paraId="5C4878E0" w14:textId="5F7BCBA0" w:rsidR="00886BD2" w:rsidRPr="00943A8D" w:rsidRDefault="002A6057" w:rsidP="00886BD2">
      <w:pPr>
        <w:pStyle w:val="Heading2"/>
        <w:rPr>
          <w:lang w:val="es-ES"/>
        </w:rPr>
      </w:pPr>
      <w:r w:rsidRPr="00943A8D">
        <w:rPr>
          <w:lang w:val="es-ES"/>
        </w:rPr>
        <w:t>Activity 1 – text</w:t>
      </w:r>
    </w:p>
    <w:p w14:paraId="40631336" w14:textId="7D3EFC14" w:rsidR="002A6057" w:rsidRPr="002A6057" w:rsidRDefault="002A6057" w:rsidP="002A6057">
      <w:pPr>
        <w:rPr>
          <w:i/>
          <w:iCs/>
          <w:lang w:val="es-ES"/>
        </w:rPr>
      </w:pPr>
      <w:r w:rsidRPr="002A6057">
        <w:rPr>
          <w:i/>
          <w:iCs/>
          <w:lang w:val="es-ES"/>
        </w:rPr>
        <w:t xml:space="preserve">El Día de los Muertos es una celebración que recuerda a los muertos. Se celebra el primero y el dos de noviembre. Tradicionalmente el primero es para los niños difuntos* y el dos para los adultos. La celebración es una mezcla de </w:t>
      </w:r>
      <w:r w:rsidR="00BE0875" w:rsidRPr="002A6057">
        <w:rPr>
          <w:i/>
          <w:iCs/>
          <w:lang w:val="es-ES"/>
        </w:rPr>
        <w:t>catolicismo</w:t>
      </w:r>
      <w:r w:rsidRPr="002A6057">
        <w:rPr>
          <w:i/>
          <w:iCs/>
          <w:lang w:val="es-ES"/>
        </w:rPr>
        <w:t xml:space="preserve"> de los colonizadores españoles y varias culturas indígenas de las Américas.</w:t>
      </w:r>
    </w:p>
    <w:p w14:paraId="14241E6C" w14:textId="7459955B" w:rsidR="002A6057" w:rsidRPr="002A6057" w:rsidRDefault="002A6057" w:rsidP="002A6057">
      <w:pPr>
        <w:rPr>
          <w:i/>
          <w:iCs/>
          <w:lang w:val="es-ES"/>
        </w:rPr>
      </w:pPr>
      <w:r w:rsidRPr="002A6057">
        <w:rPr>
          <w:i/>
          <w:iCs/>
          <w:lang w:val="es-ES"/>
        </w:rPr>
        <w:t xml:space="preserve">Hoy en día las familias mexicanas visitan el </w:t>
      </w:r>
      <w:r w:rsidR="00BE0875" w:rsidRPr="002A6057">
        <w:rPr>
          <w:i/>
          <w:iCs/>
          <w:lang w:val="es-ES"/>
        </w:rPr>
        <w:t>cementerio</w:t>
      </w:r>
      <w:r w:rsidRPr="002A6057">
        <w:rPr>
          <w:i/>
          <w:iCs/>
          <w:lang w:val="es-ES"/>
        </w:rPr>
        <w:t xml:space="preserve"> y adornan las tumbas de sus familiares fallecidos con flores especiales (caléndulas) y con cosas representativas de los difuntos tales como sus comidas y bebidas favoritas.</w:t>
      </w:r>
    </w:p>
    <w:p w14:paraId="51E811F6" w14:textId="77777777" w:rsidR="002A6057" w:rsidRDefault="002A6057" w:rsidP="002A6057">
      <w:pPr>
        <w:suppressAutoHyphens w:val="0"/>
        <w:spacing w:before="0" w:after="160" w:line="259" w:lineRule="auto"/>
        <w:rPr>
          <w:lang w:val="es-ES"/>
        </w:rPr>
      </w:pPr>
      <w:r>
        <w:rPr>
          <w:noProof/>
        </w:rPr>
        <w:drawing>
          <wp:inline distT="0" distB="0" distL="0" distR="0" wp14:anchorId="1D1DC3FD" wp14:editId="2B72C126">
            <wp:extent cx="1097088" cy="1080000"/>
            <wp:effectExtent l="0" t="0" r="8255" b="6350"/>
            <wp:docPr id="1392807602" name="Picture 1392807602" descr="A mari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07602" name="Picture 1392807602" descr="A marigold."/>
                    <pic:cNvPicPr/>
                  </pic:nvPicPr>
                  <pic:blipFill>
                    <a:blip r:embed="rId8"/>
                    <a:stretch>
                      <a:fillRect/>
                    </a:stretch>
                  </pic:blipFill>
                  <pic:spPr>
                    <a:xfrm>
                      <a:off x="0" y="0"/>
                      <a:ext cx="1097088" cy="1080000"/>
                    </a:xfrm>
                    <a:prstGeom prst="rect">
                      <a:avLst/>
                    </a:prstGeom>
                  </pic:spPr>
                </pic:pic>
              </a:graphicData>
            </a:graphic>
          </wp:inline>
        </w:drawing>
      </w:r>
    </w:p>
    <w:p w14:paraId="5A68D249" w14:textId="77777777" w:rsidR="002A6057" w:rsidRPr="00276FF1" w:rsidRDefault="002A6057" w:rsidP="002A6057">
      <w:pPr>
        <w:pStyle w:val="Imageattributioncaption"/>
        <w:rPr>
          <w:i/>
          <w:iCs/>
          <w:lang w:val="es-ES"/>
        </w:rPr>
      </w:pPr>
      <w:r w:rsidRPr="00A21595">
        <w:rPr>
          <w:i/>
          <w:iCs/>
          <w:lang w:val="es-ES"/>
        </w:rPr>
        <w:t>Una caléndula</w:t>
      </w:r>
    </w:p>
    <w:p w14:paraId="66D0BE48" w14:textId="40EED7AA" w:rsidR="002A6057" w:rsidRDefault="002A6057" w:rsidP="002A6057">
      <w:pPr>
        <w:rPr>
          <w:i/>
          <w:iCs/>
          <w:lang w:val="es-ES"/>
        </w:rPr>
      </w:pPr>
      <w:r w:rsidRPr="00C8073B">
        <w:rPr>
          <w:i/>
          <w:iCs/>
          <w:lang w:val="es-ES"/>
        </w:rPr>
        <w:t xml:space="preserve">En las casas muchas familias tienen altares con fotos de sus difuntos, sus comidas favoritas, flores, velas y comidas típicas de la celebración como pan de muerto, un pan dulce con </w:t>
      </w:r>
      <w:r w:rsidR="00BE0875">
        <w:rPr>
          <w:i/>
          <w:iCs/>
          <w:lang w:val="es-ES"/>
        </w:rPr>
        <w:t xml:space="preserve">la </w:t>
      </w:r>
      <w:r w:rsidRPr="00C8073B">
        <w:rPr>
          <w:i/>
          <w:iCs/>
          <w:lang w:val="es-ES"/>
        </w:rPr>
        <w:t>imagen de una calaca de azúcar.</w:t>
      </w:r>
    </w:p>
    <w:p w14:paraId="3239E52C" w14:textId="77777777" w:rsidR="002A6057" w:rsidRDefault="002A6057" w:rsidP="002A6057">
      <w:pPr>
        <w:rPr>
          <w:i/>
          <w:iCs/>
          <w:lang w:val="es-ES"/>
        </w:rPr>
      </w:pPr>
      <w:r>
        <w:rPr>
          <w:noProof/>
        </w:rPr>
        <w:drawing>
          <wp:inline distT="0" distB="0" distL="0" distR="0" wp14:anchorId="6CD7DCAE" wp14:editId="4BDA7362">
            <wp:extent cx="790548" cy="1080000"/>
            <wp:effectExtent l="0" t="0" r="0" b="6350"/>
            <wp:docPr id="1446610417" name="Picture 1446610417" descr="A candy 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10417" name="Picture 1446610417" descr="A candy skull."/>
                    <pic:cNvPicPr/>
                  </pic:nvPicPr>
                  <pic:blipFill>
                    <a:blip r:embed="rId9"/>
                    <a:stretch>
                      <a:fillRect/>
                    </a:stretch>
                  </pic:blipFill>
                  <pic:spPr>
                    <a:xfrm>
                      <a:off x="0" y="0"/>
                      <a:ext cx="790548" cy="1080000"/>
                    </a:xfrm>
                    <a:prstGeom prst="rect">
                      <a:avLst/>
                    </a:prstGeom>
                  </pic:spPr>
                </pic:pic>
              </a:graphicData>
            </a:graphic>
          </wp:inline>
        </w:drawing>
      </w:r>
    </w:p>
    <w:p w14:paraId="721999E7" w14:textId="77777777" w:rsidR="002A6057" w:rsidRPr="00C8073B" w:rsidRDefault="002A6057" w:rsidP="002A6057">
      <w:pPr>
        <w:pStyle w:val="Imageattributioncaption"/>
        <w:rPr>
          <w:i/>
          <w:iCs/>
          <w:lang w:val="es-ES"/>
        </w:rPr>
      </w:pPr>
      <w:r w:rsidRPr="00276FF1">
        <w:rPr>
          <w:i/>
          <w:iCs/>
          <w:lang w:val="es-ES"/>
        </w:rPr>
        <w:t>Una calaca de azúcar (pan de muerto)</w:t>
      </w:r>
    </w:p>
    <w:p w14:paraId="5B3239B6" w14:textId="77777777" w:rsidR="002A6057" w:rsidRDefault="002A6057" w:rsidP="002A6057">
      <w:pPr>
        <w:rPr>
          <w:i/>
          <w:iCs/>
          <w:lang w:val="es-ES"/>
        </w:rPr>
      </w:pPr>
      <w:r w:rsidRPr="00C8073B">
        <w:rPr>
          <w:i/>
          <w:iCs/>
          <w:lang w:val="es-ES"/>
        </w:rPr>
        <w:t>El símbolo de</w:t>
      </w:r>
      <w:r>
        <w:rPr>
          <w:i/>
          <w:iCs/>
          <w:lang w:val="es-ES"/>
        </w:rPr>
        <w:t>l</w:t>
      </w:r>
      <w:r w:rsidRPr="00C8073B">
        <w:rPr>
          <w:i/>
          <w:iCs/>
          <w:lang w:val="es-ES"/>
        </w:rPr>
        <w:t xml:space="preserve"> Día de los Muertos es un esqueleto vestido como una dama aristócrata. Es una figura creada por José Guadalupe Posada, un artista mexicano, en 1913. Originalmente era para </w:t>
      </w:r>
      <w:r w:rsidRPr="00C8073B">
        <w:rPr>
          <w:i/>
          <w:iCs/>
          <w:lang w:val="es-ES"/>
        </w:rPr>
        <w:lastRenderedPageBreak/>
        <w:t>reírse* de las damas aristócratas en México y ahora durante el primero y dos de noviembre las calles mexicanas se llenan* con Catrinas que caminan.</w:t>
      </w:r>
    </w:p>
    <w:p w14:paraId="30DCF2A1" w14:textId="77777777" w:rsidR="002A6057" w:rsidRDefault="002A6057" w:rsidP="002A6057">
      <w:pPr>
        <w:rPr>
          <w:i/>
          <w:iCs/>
          <w:lang w:val="es-ES"/>
        </w:rPr>
      </w:pPr>
      <w:r>
        <w:rPr>
          <w:noProof/>
        </w:rPr>
        <w:drawing>
          <wp:inline distT="0" distB="0" distL="0" distR="0" wp14:anchorId="37E686D9" wp14:editId="03FB4C0F">
            <wp:extent cx="863678" cy="1080000"/>
            <wp:effectExtent l="0" t="0" r="0" b="6350"/>
            <wp:docPr id="1785942612" name="Picture 1785942612" descr="A woman in 'Day of the Dead' mak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42612" name="Picture 1785942612" descr="A woman in 'Day of the Dead' make u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3678" cy="1080000"/>
                    </a:xfrm>
                    <a:prstGeom prst="rect">
                      <a:avLst/>
                    </a:prstGeom>
                    <a:noFill/>
                    <a:ln>
                      <a:noFill/>
                    </a:ln>
                  </pic:spPr>
                </pic:pic>
              </a:graphicData>
            </a:graphic>
          </wp:inline>
        </w:drawing>
      </w:r>
    </w:p>
    <w:p w14:paraId="2754D977" w14:textId="77777777" w:rsidR="002A6057" w:rsidRPr="00276FF1" w:rsidRDefault="002A6057" w:rsidP="002A6057">
      <w:pPr>
        <w:pStyle w:val="Imageattributioncaption"/>
        <w:rPr>
          <w:lang w:val="es-ES"/>
        </w:rPr>
      </w:pPr>
      <w:r w:rsidRPr="00C8073B">
        <w:rPr>
          <w:lang w:val="es-ES"/>
        </w:rPr>
        <w:t>Una mujer vestida en ‘Catrina’</w:t>
      </w:r>
    </w:p>
    <w:p w14:paraId="7D276EF0" w14:textId="77777777" w:rsidR="002A6057" w:rsidRPr="002A6057" w:rsidRDefault="002A6057" w:rsidP="002A6057">
      <w:pPr>
        <w:rPr>
          <w:lang w:val="es-ES"/>
        </w:rPr>
      </w:pPr>
      <w:r w:rsidRPr="002A6057">
        <w:rPr>
          <w:lang w:val="es-ES"/>
        </w:rPr>
        <w:t xml:space="preserve">* </w:t>
      </w:r>
      <w:r w:rsidRPr="002A6057">
        <w:rPr>
          <w:i/>
          <w:iCs/>
          <w:lang w:val="es-ES"/>
        </w:rPr>
        <w:t>difuntos</w:t>
      </w:r>
      <w:r w:rsidRPr="002A6057">
        <w:rPr>
          <w:lang w:val="es-ES"/>
        </w:rPr>
        <w:t xml:space="preserve"> – </w:t>
      </w:r>
      <w:r w:rsidRPr="009111F7">
        <w:t>deceased</w:t>
      </w:r>
      <w:r w:rsidRPr="002A6057">
        <w:rPr>
          <w:lang w:val="es-ES"/>
        </w:rPr>
        <w:t xml:space="preserve">; * </w:t>
      </w:r>
      <w:r w:rsidRPr="002A6057">
        <w:rPr>
          <w:i/>
          <w:iCs/>
          <w:lang w:val="es-ES"/>
        </w:rPr>
        <w:t>reírse</w:t>
      </w:r>
      <w:r w:rsidRPr="002A6057">
        <w:rPr>
          <w:lang w:val="es-ES"/>
        </w:rPr>
        <w:t xml:space="preserve"> – </w:t>
      </w:r>
      <w:r w:rsidRPr="009111F7">
        <w:t>to</w:t>
      </w:r>
      <w:r w:rsidRPr="004B25AB">
        <w:rPr>
          <w:lang w:val="es-ES"/>
        </w:rPr>
        <w:t xml:space="preserve"> </w:t>
      </w:r>
      <w:r w:rsidRPr="009111F7">
        <w:t>make</w:t>
      </w:r>
      <w:r w:rsidRPr="004B25AB">
        <w:rPr>
          <w:lang w:val="es-ES"/>
        </w:rPr>
        <w:t xml:space="preserve"> </w:t>
      </w:r>
      <w:r w:rsidRPr="009111F7">
        <w:t>fun</w:t>
      </w:r>
      <w:r w:rsidRPr="004B25AB">
        <w:rPr>
          <w:lang w:val="es-ES"/>
        </w:rPr>
        <w:t xml:space="preserve"> </w:t>
      </w:r>
      <w:r w:rsidRPr="009111F7">
        <w:t>of</w:t>
      </w:r>
      <w:r w:rsidRPr="002A6057">
        <w:rPr>
          <w:lang w:val="es-ES"/>
        </w:rPr>
        <w:t xml:space="preserve">; * </w:t>
      </w:r>
      <w:r w:rsidRPr="002A6057">
        <w:rPr>
          <w:i/>
          <w:iCs/>
          <w:lang w:val="es-ES"/>
        </w:rPr>
        <w:t>se llenan</w:t>
      </w:r>
      <w:r w:rsidRPr="002A6057">
        <w:rPr>
          <w:lang w:val="es-ES"/>
        </w:rPr>
        <w:t xml:space="preserve"> – </w:t>
      </w:r>
      <w:r w:rsidRPr="009111F7">
        <w:t>are</w:t>
      </w:r>
      <w:r w:rsidRPr="002A6057">
        <w:rPr>
          <w:lang w:val="es-ES"/>
        </w:rPr>
        <w:t xml:space="preserve"> </w:t>
      </w:r>
      <w:r w:rsidRPr="009111F7">
        <w:t>filled</w:t>
      </w:r>
      <w:r w:rsidRPr="002A6057">
        <w:rPr>
          <w:lang w:val="es-ES"/>
        </w:rPr>
        <w:t xml:space="preserve"> </w:t>
      </w:r>
    </w:p>
    <w:p w14:paraId="3347893E" w14:textId="39436A2D" w:rsidR="002A6057" w:rsidRPr="005F2099" w:rsidRDefault="002A6057" w:rsidP="002A6057">
      <w:pPr>
        <w:pStyle w:val="Heading3"/>
      </w:pPr>
      <w:r w:rsidRPr="005F2099">
        <w:t>Questions</w:t>
      </w:r>
    </w:p>
    <w:p w14:paraId="48EAFB05" w14:textId="31723131" w:rsidR="002A6057" w:rsidRPr="002A6057" w:rsidRDefault="002A6057" w:rsidP="002A6057">
      <w:pPr>
        <w:pStyle w:val="ListNumber"/>
        <w:rPr>
          <w:lang w:val="es-ES"/>
        </w:rPr>
      </w:pPr>
      <w:r w:rsidRPr="009111F7">
        <w:t>When</w:t>
      </w:r>
      <w:r w:rsidRPr="00BE0875">
        <w:rPr>
          <w:lang w:val="es-ES"/>
        </w:rPr>
        <w:t xml:space="preserve"> </w:t>
      </w:r>
      <w:r w:rsidRPr="009111F7">
        <w:t>is</w:t>
      </w:r>
      <w:r w:rsidRPr="00BE0875">
        <w:rPr>
          <w:lang w:val="es-ES"/>
        </w:rPr>
        <w:t xml:space="preserve"> the</w:t>
      </w:r>
      <w:r w:rsidRPr="002A6057">
        <w:rPr>
          <w:lang w:val="es-ES"/>
        </w:rPr>
        <w:t xml:space="preserve"> </w:t>
      </w:r>
      <w:r w:rsidRPr="002A6057">
        <w:rPr>
          <w:i/>
          <w:iCs/>
          <w:lang w:val="es-ES"/>
        </w:rPr>
        <w:t>Día de los Muertos</w:t>
      </w:r>
      <w:r w:rsidRPr="002A6057">
        <w:rPr>
          <w:lang w:val="es-ES"/>
        </w:rPr>
        <w:t xml:space="preserve"> </w:t>
      </w:r>
      <w:r w:rsidRPr="009111F7">
        <w:t>celebrated</w:t>
      </w:r>
      <w:r w:rsidRPr="002A6057">
        <w:rPr>
          <w:lang w:val="es-ES"/>
        </w:rPr>
        <w:t>?</w:t>
      </w:r>
    </w:p>
    <w:p w14:paraId="79ACBC4A" w14:textId="7207D48E" w:rsidR="002A6057" w:rsidRPr="002A6057" w:rsidRDefault="002A6057" w:rsidP="002A6057">
      <w:pPr>
        <w:pStyle w:val="ListNumber"/>
      </w:pPr>
      <w:r w:rsidRPr="002A6057">
        <w:t xml:space="preserve">Which 2 cultures influence the tradition of the </w:t>
      </w:r>
      <w:r w:rsidRPr="009111F7">
        <w:rPr>
          <w:i/>
          <w:iCs/>
          <w:lang w:val="es-ES"/>
        </w:rPr>
        <w:t>Día de los Muerto</w:t>
      </w:r>
      <w:r w:rsidRPr="002A6057">
        <w:rPr>
          <w:i/>
          <w:iCs/>
        </w:rPr>
        <w:t>s</w:t>
      </w:r>
      <w:r w:rsidRPr="002A6057">
        <w:t>?</w:t>
      </w:r>
    </w:p>
    <w:p w14:paraId="72C05C0A" w14:textId="5F5E5E44" w:rsidR="002A6057" w:rsidRPr="002A6057" w:rsidRDefault="002A6057" w:rsidP="002A6057">
      <w:pPr>
        <w:pStyle w:val="ListNumber"/>
      </w:pPr>
      <w:r w:rsidRPr="002A6057">
        <w:t xml:space="preserve">What are some of the ways Mexican families celebrate the </w:t>
      </w:r>
      <w:r w:rsidRPr="009111F7">
        <w:rPr>
          <w:i/>
          <w:iCs/>
          <w:lang w:val="es-ES"/>
        </w:rPr>
        <w:t>Día de los Muertos</w:t>
      </w:r>
      <w:r w:rsidRPr="009111F7">
        <w:rPr>
          <w:lang w:val="es-ES"/>
        </w:rPr>
        <w:t xml:space="preserve"> </w:t>
      </w:r>
      <w:r w:rsidRPr="002A6057">
        <w:t>with their deceased loved ones?</w:t>
      </w:r>
    </w:p>
    <w:p w14:paraId="5897E0E5" w14:textId="75494E8F" w:rsidR="002A6057" w:rsidRPr="002A6057" w:rsidRDefault="002A6057" w:rsidP="002A6057">
      <w:pPr>
        <w:pStyle w:val="ListNumber"/>
      </w:pPr>
      <w:r w:rsidRPr="002A6057">
        <w:t xml:space="preserve">What items are commonly found on the altars created in households during the </w:t>
      </w:r>
      <w:r w:rsidRPr="009111F7">
        <w:rPr>
          <w:i/>
          <w:iCs/>
          <w:lang w:val="es-ES"/>
        </w:rPr>
        <w:t>Día de los Muertos</w:t>
      </w:r>
      <w:r w:rsidRPr="002A6057">
        <w:t>?</w:t>
      </w:r>
    </w:p>
    <w:p w14:paraId="2EF6E39A" w14:textId="07BC1825" w:rsidR="002A6057" w:rsidRPr="002A6057" w:rsidRDefault="002A6057" w:rsidP="002A6057">
      <w:pPr>
        <w:pStyle w:val="ListNumber"/>
      </w:pPr>
      <w:r w:rsidRPr="002A6057">
        <w:t>How popular do you think the concept of the ‘Catrina’ is and how can you tell?</w:t>
      </w:r>
    </w:p>
    <w:p w14:paraId="2D9DF142" w14:textId="77777777" w:rsidR="002A6057" w:rsidRDefault="002A6057">
      <w:pPr>
        <w:suppressAutoHyphens w:val="0"/>
        <w:spacing w:before="0" w:after="160" w:line="259" w:lineRule="auto"/>
        <w:rPr>
          <w:rFonts w:eastAsiaTheme="majorEastAsia"/>
          <w:bCs/>
          <w:color w:val="002664"/>
          <w:sz w:val="36"/>
          <w:szCs w:val="48"/>
        </w:rPr>
      </w:pPr>
      <w:r>
        <w:br w:type="page"/>
      </w:r>
    </w:p>
    <w:p w14:paraId="029A9066" w14:textId="61163FE4" w:rsidR="002A6057" w:rsidRDefault="002A6057" w:rsidP="002A6057">
      <w:pPr>
        <w:pStyle w:val="Heading2"/>
      </w:pPr>
      <w:r>
        <w:lastRenderedPageBreak/>
        <w:t xml:space="preserve">Activity 2 – </w:t>
      </w:r>
      <w:r w:rsidRPr="009111F7">
        <w:rPr>
          <w:i/>
          <w:iCs/>
          <w:lang w:val="es-ES"/>
        </w:rPr>
        <w:t>invitación</w:t>
      </w:r>
    </w:p>
    <w:p w14:paraId="4C0C64C4" w14:textId="7EA24CE7" w:rsidR="002A6057" w:rsidRPr="002A6057" w:rsidRDefault="002A6057" w:rsidP="002A6057">
      <w:pPr>
        <w:suppressAutoHyphens w:val="0"/>
        <w:spacing w:before="0" w:after="160" w:line="259" w:lineRule="auto"/>
      </w:pPr>
      <w:r>
        <w:t>Look carefully at the invitation to the event below and answer the questions that follow in English:</w:t>
      </w:r>
    </w:p>
    <w:p w14:paraId="072807F3" w14:textId="77777777" w:rsidR="002A6057" w:rsidRDefault="002A6057" w:rsidP="002A6057">
      <w:pPr>
        <w:suppressAutoHyphens w:val="0"/>
        <w:spacing w:before="0" w:after="160" w:line="259" w:lineRule="auto"/>
      </w:pPr>
      <w:r>
        <w:rPr>
          <w:noProof/>
        </w:rPr>
        <w:drawing>
          <wp:inline distT="0" distB="0" distL="0" distR="0" wp14:anchorId="0DA2A325" wp14:editId="335973E5">
            <wp:extent cx="2761816" cy="3896751"/>
            <wp:effectExtent l="0" t="0" r="635" b="8890"/>
            <wp:docPr id="8" name="Picture 8" descr="Colourful invitation to a Day of the Dead celebration including details such as when, where and what time the celebration will take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lourful invitation to a Day of the Dead celebration including details such as when, where and what time the celebration will take place."/>
                    <pic:cNvPicPr/>
                  </pic:nvPicPr>
                  <pic:blipFill>
                    <a:blip r:embed="rId11"/>
                    <a:stretch>
                      <a:fillRect/>
                    </a:stretch>
                  </pic:blipFill>
                  <pic:spPr>
                    <a:xfrm>
                      <a:off x="0" y="0"/>
                      <a:ext cx="2788071" cy="3933795"/>
                    </a:xfrm>
                    <a:prstGeom prst="rect">
                      <a:avLst/>
                    </a:prstGeom>
                  </pic:spPr>
                </pic:pic>
              </a:graphicData>
            </a:graphic>
          </wp:inline>
        </w:drawing>
      </w:r>
    </w:p>
    <w:p w14:paraId="297BAA70" w14:textId="04786D03" w:rsidR="002A6057" w:rsidRDefault="002A6057" w:rsidP="002A6057">
      <w:pPr>
        <w:pStyle w:val="ListNumber"/>
        <w:numPr>
          <w:ilvl w:val="0"/>
          <w:numId w:val="42"/>
        </w:numPr>
      </w:pPr>
      <w:r>
        <w:t>What event is this flyer an invitation to?</w:t>
      </w:r>
    </w:p>
    <w:p w14:paraId="2CEA4EA3" w14:textId="1CB26FD1" w:rsidR="002A6057" w:rsidRDefault="002A6057" w:rsidP="002A6057">
      <w:pPr>
        <w:pStyle w:val="ListNumber"/>
      </w:pPr>
      <w:r>
        <w:t>In English, summarise the information included in the invitation.</w:t>
      </w:r>
    </w:p>
    <w:p w14:paraId="7E53A4FD" w14:textId="25C5B62B" w:rsidR="00886BD2" w:rsidRPr="002A6057" w:rsidRDefault="00886BD2" w:rsidP="002A6057">
      <w:pPr>
        <w:suppressAutoHyphens w:val="0"/>
        <w:spacing w:before="0" w:after="160" w:line="259" w:lineRule="auto"/>
      </w:pPr>
      <w:r w:rsidRPr="002A6057">
        <w:br w:type="page"/>
      </w:r>
    </w:p>
    <w:p w14:paraId="5F98B6ED" w14:textId="77777777" w:rsidR="002A6057" w:rsidRDefault="002A6057" w:rsidP="002A6057">
      <w:pPr>
        <w:pStyle w:val="Heading2"/>
      </w:pPr>
      <w:r>
        <w:lastRenderedPageBreak/>
        <w:t>For the teacher</w:t>
      </w:r>
    </w:p>
    <w:p w14:paraId="00AE7B57" w14:textId="77777777" w:rsidR="002A6057" w:rsidRDefault="002A6057" w:rsidP="002A6057">
      <w:r>
        <w:t xml:space="preserve">This text includes vocabulary which is likely unfamiliar to your students. </w:t>
      </w:r>
    </w:p>
    <w:p w14:paraId="40BE78E5" w14:textId="555F964F" w:rsidR="002A6057" w:rsidRDefault="002A6057" w:rsidP="002A6057">
      <w:r w:rsidRPr="00883CA4">
        <w:t xml:space="preserve">Introduce the reading activity </w:t>
      </w:r>
      <w:r>
        <w:t>by r</w:t>
      </w:r>
      <w:r w:rsidRPr="0058419F">
        <w:t>eview</w:t>
      </w:r>
      <w:r>
        <w:t>ing</w:t>
      </w:r>
      <w:r w:rsidRPr="0058419F">
        <w:t xml:space="preserve"> the strategies for understanding texts</w:t>
      </w:r>
      <w:r>
        <w:t xml:space="preserve"> – find a couple of sample sentences with unfamiliar words and model the strategies for students. The strategy you choose should best meet the needs of </w:t>
      </w:r>
      <w:r w:rsidR="00227F06">
        <w:t xml:space="preserve">the </w:t>
      </w:r>
      <w:r>
        <w:t>students.</w:t>
      </w:r>
    </w:p>
    <w:p w14:paraId="6630BD2F" w14:textId="77777777" w:rsidR="002A6057" w:rsidRDefault="002A6057" w:rsidP="002A6057">
      <w:r>
        <w:t>For example, you may ask students to:</w:t>
      </w:r>
    </w:p>
    <w:p w14:paraId="76D6B120" w14:textId="42533F61" w:rsidR="002A6057" w:rsidRPr="002A6057" w:rsidRDefault="002A6057" w:rsidP="002A6057">
      <w:pPr>
        <w:pStyle w:val="ListBullet"/>
      </w:pPr>
      <w:r w:rsidRPr="002A6057">
        <w:t>underline words they know and circle unfamiliar words</w:t>
      </w:r>
    </w:p>
    <w:p w14:paraId="25561EE6" w14:textId="3350CE77" w:rsidR="002A6057" w:rsidRPr="002A6057" w:rsidRDefault="002A6057" w:rsidP="002A6057">
      <w:pPr>
        <w:pStyle w:val="ListBullet"/>
      </w:pPr>
      <w:r w:rsidRPr="002A6057">
        <w:t xml:space="preserve">code texts using </w:t>
      </w:r>
      <w:r w:rsidR="00B26BE2">
        <w:t>‘</w:t>
      </w:r>
      <w:r w:rsidRPr="002A6057">
        <w:t>*</w:t>
      </w:r>
      <w:r w:rsidR="00B26BE2">
        <w:t>’</w:t>
      </w:r>
      <w:r w:rsidRPr="002A6057">
        <w:t xml:space="preserve"> for familiar words</w:t>
      </w:r>
      <w:r w:rsidR="00B26BE2">
        <w:t xml:space="preserve"> or </w:t>
      </w:r>
      <w:r w:rsidRPr="002A6057">
        <w:t xml:space="preserve">structures, </w:t>
      </w:r>
      <w:r w:rsidR="00B26BE2">
        <w:t>‘</w:t>
      </w:r>
      <w:r w:rsidRPr="002A6057">
        <w:t>+</w:t>
      </w:r>
      <w:r w:rsidR="00B26BE2">
        <w:t>’</w:t>
      </w:r>
      <w:r w:rsidRPr="002A6057">
        <w:t xml:space="preserve"> for new information, </w:t>
      </w:r>
      <w:r w:rsidR="00B26BE2">
        <w:t>‘</w:t>
      </w:r>
      <w:r w:rsidRPr="002A6057">
        <w:t>!</w:t>
      </w:r>
      <w:r w:rsidR="00B26BE2">
        <w:t>’</w:t>
      </w:r>
      <w:r w:rsidRPr="002A6057">
        <w:t xml:space="preserve"> for ’wow’ (something they find interesting) and </w:t>
      </w:r>
      <w:r w:rsidR="00B26BE2">
        <w:t>‘</w:t>
      </w:r>
      <w:r w:rsidRPr="002A6057">
        <w:t>?</w:t>
      </w:r>
      <w:r w:rsidR="00B26BE2">
        <w:t>’</w:t>
      </w:r>
      <w:r w:rsidRPr="002A6057">
        <w:t xml:space="preserve"> for ‘I don’t understand’</w:t>
      </w:r>
    </w:p>
    <w:p w14:paraId="73EC2436" w14:textId="77777777" w:rsidR="002A6057" w:rsidRPr="002A6057" w:rsidRDefault="002A6057" w:rsidP="002A6057">
      <w:pPr>
        <w:pStyle w:val="ListBullet"/>
      </w:pPr>
      <w:r w:rsidRPr="002A6057">
        <w:t>colour code the text to identify prepositions, nouns, adjectives and verbs.</w:t>
      </w:r>
    </w:p>
    <w:p w14:paraId="45361078" w14:textId="77777777" w:rsidR="002A6057" w:rsidRDefault="002A6057" w:rsidP="002A6057">
      <w:r>
        <w:t>Alternatively, lead students through the following steps:</w:t>
      </w:r>
    </w:p>
    <w:p w14:paraId="4622B851" w14:textId="77777777" w:rsidR="002A6057" w:rsidRPr="002A6057" w:rsidRDefault="002A6057" w:rsidP="002A6057">
      <w:pPr>
        <w:pStyle w:val="ListNumber"/>
        <w:numPr>
          <w:ilvl w:val="0"/>
          <w:numId w:val="46"/>
        </w:numPr>
      </w:pPr>
      <w:r w:rsidRPr="002A6057">
        <w:t>Do I know these words?</w:t>
      </w:r>
    </w:p>
    <w:p w14:paraId="3D05C468" w14:textId="77777777" w:rsidR="002A6057" w:rsidRPr="002A6057" w:rsidRDefault="002A6057" w:rsidP="002A6057">
      <w:pPr>
        <w:pStyle w:val="ListNumber"/>
      </w:pPr>
      <w:r w:rsidRPr="002A6057">
        <w:t>Do they look like English words (cognates)?</w:t>
      </w:r>
    </w:p>
    <w:p w14:paraId="214CA07A" w14:textId="3E0D703D" w:rsidR="002A6057" w:rsidRPr="002A6057" w:rsidRDefault="002A6057" w:rsidP="002A6057">
      <w:pPr>
        <w:pStyle w:val="ListNumber"/>
      </w:pPr>
      <w:r w:rsidRPr="002A6057">
        <w:t>Can I extrapolate</w:t>
      </w:r>
      <w:r w:rsidR="00B26BE2">
        <w:t xml:space="preserve"> or </w:t>
      </w:r>
      <w:r w:rsidRPr="002A6057">
        <w:t>guess the meaning from the context?</w:t>
      </w:r>
    </w:p>
    <w:p w14:paraId="13B521DE" w14:textId="77777777" w:rsidR="002A6057" w:rsidRPr="002A6057" w:rsidRDefault="002A6057" w:rsidP="002A6057">
      <w:pPr>
        <w:pStyle w:val="ListNumber"/>
      </w:pPr>
      <w:r w:rsidRPr="002A6057">
        <w:t>Help me, I need a dictionary!</w:t>
      </w:r>
    </w:p>
    <w:p w14:paraId="26E1084F" w14:textId="45D51D9F" w:rsidR="002A6057" w:rsidRDefault="002A6057" w:rsidP="002A6057">
      <w:r>
        <w:t>Another approach is to read for context clues</w:t>
      </w:r>
      <w:r w:rsidR="00637D9B">
        <w:t xml:space="preserve"> using the</w:t>
      </w:r>
      <w:r w:rsidR="00C70928">
        <w:t xml:space="preserve"> reading strategies in the</w:t>
      </w:r>
      <w:r w:rsidR="00637D9B">
        <w:t xml:space="preserve"> table below</w:t>
      </w:r>
      <w:r>
        <w:t>.</w:t>
      </w:r>
    </w:p>
    <w:tbl>
      <w:tblPr>
        <w:tblStyle w:val="Tableheader"/>
        <w:tblW w:w="0" w:type="auto"/>
        <w:tblLook w:val="04A0" w:firstRow="1" w:lastRow="0" w:firstColumn="1" w:lastColumn="0" w:noHBand="0" w:noVBand="1"/>
        <w:tblDescription w:val="A table containing reading strategies."/>
      </w:tblPr>
      <w:tblGrid>
        <w:gridCol w:w="3089"/>
        <w:gridCol w:w="6483"/>
      </w:tblGrid>
      <w:tr w:rsidR="002A6057" w:rsidRPr="00D609DC" w14:paraId="2DC33923" w14:textId="77777777" w:rsidTr="006F5C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22087D31" w14:textId="77777777" w:rsidR="002A6057" w:rsidRPr="00D609DC" w:rsidRDefault="002A6057" w:rsidP="006F5C7E">
            <w:pPr>
              <w:spacing w:before="192" w:after="192"/>
            </w:pPr>
            <w:r w:rsidRPr="00D609DC">
              <w:t>Step</w:t>
            </w:r>
          </w:p>
        </w:tc>
        <w:tc>
          <w:tcPr>
            <w:tcW w:w="6483" w:type="dxa"/>
          </w:tcPr>
          <w:p w14:paraId="3AB78702" w14:textId="77777777" w:rsidR="002A6057" w:rsidRPr="00D609DC" w:rsidRDefault="002A6057" w:rsidP="006F5C7E">
            <w:pPr>
              <w:cnfStyle w:val="100000000000" w:firstRow="1" w:lastRow="0" w:firstColumn="0" w:lastColumn="0" w:oddVBand="0" w:evenVBand="0" w:oddHBand="0" w:evenHBand="0" w:firstRowFirstColumn="0" w:firstRowLastColumn="0" w:lastRowFirstColumn="0" w:lastRowLastColumn="0"/>
            </w:pPr>
            <w:r w:rsidRPr="00D609DC">
              <w:t>Action</w:t>
            </w:r>
          </w:p>
        </w:tc>
      </w:tr>
      <w:tr w:rsidR="002A6057" w:rsidRPr="00D609DC" w14:paraId="35B61559" w14:textId="77777777" w:rsidTr="006F5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3573AC49" w14:textId="77777777" w:rsidR="002A6057" w:rsidRPr="00D609DC" w:rsidRDefault="002A6057" w:rsidP="006F5C7E">
            <w:r w:rsidRPr="00D609DC">
              <w:rPr>
                <w:color w:val="000000" w:themeColor="dark1"/>
              </w:rPr>
              <w:t>1. Read and question</w:t>
            </w:r>
          </w:p>
        </w:tc>
        <w:tc>
          <w:tcPr>
            <w:tcW w:w="6483" w:type="dxa"/>
          </w:tcPr>
          <w:p w14:paraId="31A54BAE" w14:textId="77777777" w:rsidR="002A6057" w:rsidRPr="00D609DC" w:rsidRDefault="002A6057" w:rsidP="006F5C7E">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Read the text carefully.</w:t>
            </w:r>
          </w:p>
          <w:p w14:paraId="2D551FEA" w14:textId="1D1B22C8" w:rsidR="002A6057" w:rsidRPr="00D609DC" w:rsidRDefault="002A6057" w:rsidP="006F5C7E">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 xml:space="preserve">Frequently ask yourself </w:t>
            </w:r>
            <w:r>
              <w:rPr>
                <w:color w:val="000000" w:themeColor="dark1"/>
              </w:rPr>
              <w:t>‘</w:t>
            </w:r>
            <w:r w:rsidRPr="00D609DC">
              <w:rPr>
                <w:color w:val="000000" w:themeColor="dark1"/>
              </w:rPr>
              <w:t>Does this make sense?</w:t>
            </w:r>
            <w:r>
              <w:rPr>
                <w:color w:val="000000" w:themeColor="dark1"/>
              </w:rPr>
              <w:t>’</w:t>
            </w:r>
            <w:r w:rsidRPr="00D609DC">
              <w:rPr>
                <w:color w:val="000000" w:themeColor="dark1"/>
              </w:rPr>
              <w:t>.</w:t>
            </w:r>
          </w:p>
        </w:tc>
      </w:tr>
      <w:tr w:rsidR="002A6057" w:rsidRPr="00D609DC" w14:paraId="4EAEF232" w14:textId="77777777" w:rsidTr="006F5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255DB9CC" w14:textId="77777777" w:rsidR="002A6057" w:rsidRPr="00D609DC" w:rsidRDefault="002A6057" w:rsidP="006F5C7E">
            <w:r w:rsidRPr="00D609DC">
              <w:rPr>
                <w:color w:val="000000" w:themeColor="dark1"/>
              </w:rPr>
              <w:t>2. Slow advance</w:t>
            </w:r>
          </w:p>
        </w:tc>
        <w:tc>
          <w:tcPr>
            <w:tcW w:w="6483" w:type="dxa"/>
          </w:tcPr>
          <w:p w14:paraId="17AD7F02" w14:textId="2497B92A" w:rsidR="002A6057" w:rsidRPr="00D609DC" w:rsidRDefault="002A6057" w:rsidP="006F5C7E">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 xml:space="preserve">Notice when you don’t know the </w:t>
            </w:r>
            <w:r>
              <w:rPr>
                <w:color w:val="000000" w:themeColor="dark1"/>
              </w:rPr>
              <w:t>meaning</w:t>
            </w:r>
            <w:r w:rsidRPr="00D609DC">
              <w:rPr>
                <w:color w:val="000000" w:themeColor="dark1"/>
              </w:rPr>
              <w:t xml:space="preserve"> of a word and slow down.</w:t>
            </w:r>
          </w:p>
          <w:p w14:paraId="75EE3688" w14:textId="77777777" w:rsidR="002A6057" w:rsidRPr="00D609DC" w:rsidRDefault="002A6057" w:rsidP="006F5C7E">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Read that sentence at least once more, looking for clues.</w:t>
            </w:r>
          </w:p>
        </w:tc>
      </w:tr>
      <w:tr w:rsidR="002A6057" w:rsidRPr="00D609DC" w14:paraId="4682055A" w14:textId="77777777" w:rsidTr="006F5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288E4C7F" w14:textId="77777777" w:rsidR="002A6057" w:rsidRPr="00D609DC" w:rsidRDefault="002A6057" w:rsidP="006F5C7E">
            <w:r w:rsidRPr="00D609DC">
              <w:rPr>
                <w:color w:val="000000" w:themeColor="dark1"/>
              </w:rPr>
              <w:t>3. Stop and rewind</w:t>
            </w:r>
          </w:p>
        </w:tc>
        <w:tc>
          <w:tcPr>
            <w:tcW w:w="6483" w:type="dxa"/>
          </w:tcPr>
          <w:p w14:paraId="76195FED" w14:textId="6BA75466" w:rsidR="002A6057" w:rsidRPr="00D609DC" w:rsidRDefault="002A6057" w:rsidP="006F5C7E">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 xml:space="preserve">If necessary, go back and re-read the preceding sentence, </w:t>
            </w:r>
            <w:r w:rsidRPr="00D609DC">
              <w:rPr>
                <w:color w:val="000000" w:themeColor="dark1"/>
              </w:rPr>
              <w:lastRenderedPageBreak/>
              <w:t>looking for clues that will help you figure out what the word</w:t>
            </w:r>
            <w:r w:rsidR="00C70928">
              <w:rPr>
                <w:color w:val="000000" w:themeColor="dark1"/>
              </w:rPr>
              <w:t xml:space="preserve"> or </w:t>
            </w:r>
            <w:r w:rsidRPr="00D609DC">
              <w:rPr>
                <w:color w:val="000000" w:themeColor="dark1"/>
              </w:rPr>
              <w:t>phrase might mean.</w:t>
            </w:r>
          </w:p>
        </w:tc>
      </w:tr>
      <w:tr w:rsidR="002A6057" w:rsidRPr="00D609DC" w14:paraId="50B02EF6" w14:textId="77777777" w:rsidTr="006F5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05142A16" w14:textId="77777777" w:rsidR="002A6057" w:rsidRPr="00D609DC" w:rsidRDefault="002A6057" w:rsidP="006F5C7E">
            <w:r w:rsidRPr="00D609DC">
              <w:rPr>
                <w:color w:val="000000" w:themeColor="dark1"/>
              </w:rPr>
              <w:lastRenderedPageBreak/>
              <w:t>4. Read and question</w:t>
            </w:r>
          </w:p>
        </w:tc>
        <w:tc>
          <w:tcPr>
            <w:tcW w:w="6483" w:type="dxa"/>
          </w:tcPr>
          <w:p w14:paraId="719F400B" w14:textId="22CE766C" w:rsidR="002A6057" w:rsidRPr="00D609DC" w:rsidRDefault="002A6057" w:rsidP="006F5C7E">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 xml:space="preserve">When you think </w:t>
            </w:r>
            <w:r w:rsidR="00C70928">
              <w:rPr>
                <w:color w:val="000000" w:themeColor="dark1"/>
              </w:rPr>
              <w:t>you have</w:t>
            </w:r>
            <w:r w:rsidR="00C70928" w:rsidRPr="00D609DC">
              <w:rPr>
                <w:color w:val="000000" w:themeColor="dark1"/>
              </w:rPr>
              <w:t xml:space="preserve"> </w:t>
            </w:r>
            <w:r w:rsidRPr="00D609DC">
              <w:rPr>
                <w:color w:val="000000" w:themeColor="dark1"/>
              </w:rPr>
              <w:t>figured out what the word</w:t>
            </w:r>
            <w:r w:rsidR="00C70928">
              <w:rPr>
                <w:color w:val="000000" w:themeColor="dark1"/>
              </w:rPr>
              <w:t xml:space="preserve"> or </w:t>
            </w:r>
            <w:r w:rsidRPr="00D609DC">
              <w:rPr>
                <w:color w:val="000000" w:themeColor="dark1"/>
              </w:rPr>
              <w:t>phrase means, substitute your guess for the word</w:t>
            </w:r>
            <w:r w:rsidR="00C70928">
              <w:rPr>
                <w:color w:val="000000" w:themeColor="dark1"/>
              </w:rPr>
              <w:t xml:space="preserve"> or </w:t>
            </w:r>
            <w:r w:rsidRPr="00D609DC">
              <w:rPr>
                <w:color w:val="000000" w:themeColor="dark1"/>
              </w:rPr>
              <w:t>phrase.</w:t>
            </w:r>
          </w:p>
          <w:p w14:paraId="0568CCBA" w14:textId="77777777" w:rsidR="002A6057" w:rsidRPr="00D609DC" w:rsidRDefault="002A6057" w:rsidP="006F5C7E">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If it makes sense, keep reading.</w:t>
            </w:r>
          </w:p>
          <w:p w14:paraId="2082B03F" w14:textId="65A1CFD8" w:rsidR="002A6057" w:rsidRPr="00D609DC" w:rsidRDefault="002A6057" w:rsidP="006F5C7E">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If it does</w:t>
            </w:r>
            <w:r w:rsidR="00C70928">
              <w:rPr>
                <w:color w:val="000000" w:themeColor="dark1"/>
              </w:rPr>
              <w:t xml:space="preserve"> not make sense</w:t>
            </w:r>
            <w:r w:rsidRPr="00D609DC">
              <w:rPr>
                <w:color w:val="000000" w:themeColor="dark1"/>
              </w:rPr>
              <w:t xml:space="preserve">, stop and rewind, and try again or check </w:t>
            </w:r>
            <w:r w:rsidR="00C70928">
              <w:rPr>
                <w:color w:val="000000" w:themeColor="dark1"/>
              </w:rPr>
              <w:t xml:space="preserve">the </w:t>
            </w:r>
            <w:r w:rsidRPr="00D609DC">
              <w:rPr>
                <w:color w:val="000000" w:themeColor="dark1"/>
              </w:rPr>
              <w:t>meaning in a dictionary.</w:t>
            </w:r>
          </w:p>
        </w:tc>
      </w:tr>
    </w:tbl>
    <w:p w14:paraId="1206778D" w14:textId="77777777" w:rsidR="002A6057" w:rsidRDefault="002A6057" w:rsidP="002A6057">
      <w:pPr>
        <w:pStyle w:val="ListBullet"/>
        <w:numPr>
          <w:ilvl w:val="0"/>
          <w:numId w:val="0"/>
        </w:numPr>
      </w:pPr>
      <w:r>
        <w:t xml:space="preserve">Students could also use their own strategies. </w:t>
      </w:r>
    </w:p>
    <w:p w14:paraId="1D250A15" w14:textId="77777777" w:rsidR="002A6057" w:rsidRDefault="002A6057" w:rsidP="002A6057">
      <w:r w:rsidRPr="0058419F">
        <w:t>Allow students time to access</w:t>
      </w:r>
      <w:r>
        <w:t xml:space="preserve"> the</w:t>
      </w:r>
      <w:r w:rsidRPr="0058419F">
        <w:t xml:space="preserve"> text </w:t>
      </w:r>
      <w:r>
        <w:t xml:space="preserve">and questions </w:t>
      </w:r>
      <w:r w:rsidRPr="0058419F">
        <w:t>independently</w:t>
      </w:r>
      <w:r>
        <w:t xml:space="preserve"> or, if preferred, in pairs</w:t>
      </w:r>
      <w:r w:rsidRPr="0058419F">
        <w:t>.</w:t>
      </w:r>
      <w:r>
        <w:t xml:space="preserve"> Provide vocabulary hints for students who need additional support.</w:t>
      </w:r>
    </w:p>
    <w:p w14:paraId="31008166" w14:textId="77777777" w:rsidR="002A6057" w:rsidRDefault="002A6057" w:rsidP="002A6057">
      <w:pPr>
        <w:pStyle w:val="Heading3"/>
      </w:pPr>
      <w:r>
        <w:t>Questions</w:t>
      </w:r>
    </w:p>
    <w:p w14:paraId="7B71019D" w14:textId="3C25D967" w:rsidR="002A6057" w:rsidRDefault="002A6057" w:rsidP="002A6057">
      <w:pPr>
        <w:pStyle w:val="ListNumber"/>
        <w:numPr>
          <w:ilvl w:val="0"/>
          <w:numId w:val="47"/>
        </w:numPr>
      </w:pPr>
      <w:r w:rsidRPr="009111F7">
        <w:t>When</w:t>
      </w:r>
      <w:r w:rsidRPr="00BE0875">
        <w:rPr>
          <w:lang w:val="es-ES"/>
        </w:rPr>
        <w:t xml:space="preserve"> </w:t>
      </w:r>
      <w:r w:rsidRPr="009111F7">
        <w:t>is</w:t>
      </w:r>
      <w:r w:rsidRPr="00BE0875">
        <w:rPr>
          <w:lang w:val="es-ES"/>
        </w:rPr>
        <w:t xml:space="preserve"> the</w:t>
      </w:r>
      <w:r w:rsidRPr="002A6057">
        <w:rPr>
          <w:lang w:val="es-ES"/>
        </w:rPr>
        <w:t xml:space="preserve"> </w:t>
      </w:r>
      <w:r w:rsidRPr="002A6057">
        <w:rPr>
          <w:i/>
          <w:iCs/>
          <w:lang w:val="es-ES"/>
        </w:rPr>
        <w:t>Día de los Muertos</w:t>
      </w:r>
      <w:r w:rsidRPr="002A6057">
        <w:rPr>
          <w:lang w:val="es-ES"/>
        </w:rPr>
        <w:t xml:space="preserve"> </w:t>
      </w:r>
      <w:r w:rsidRPr="009111F7">
        <w:t>celebrated</w:t>
      </w:r>
      <w:r w:rsidRPr="002A6057">
        <w:rPr>
          <w:lang w:val="es-ES"/>
        </w:rPr>
        <w:t xml:space="preserve">? </w:t>
      </w:r>
      <w:r w:rsidRPr="002A6057">
        <w:rPr>
          <w:b/>
          <w:bCs/>
        </w:rPr>
        <w:t>1 and 2 November</w:t>
      </w:r>
      <w:r w:rsidR="000533CF">
        <w:rPr>
          <w:b/>
          <w:bCs/>
        </w:rPr>
        <w:t>.</w:t>
      </w:r>
    </w:p>
    <w:p w14:paraId="3957E2E4" w14:textId="6A95CDD2" w:rsidR="002A6057" w:rsidRPr="00CA343E" w:rsidRDefault="003F5A2D" w:rsidP="002A6057">
      <w:pPr>
        <w:pStyle w:val="ListNumber"/>
      </w:pPr>
      <w:r>
        <w:t xml:space="preserve">Which </w:t>
      </w:r>
      <w:r w:rsidR="00734447">
        <w:t xml:space="preserve">2 </w:t>
      </w:r>
      <w:r w:rsidR="002A6057">
        <w:t xml:space="preserve">cultures influence the tradition of the </w:t>
      </w:r>
      <w:r w:rsidR="002A6057" w:rsidRPr="009111F7">
        <w:rPr>
          <w:i/>
          <w:iCs/>
          <w:lang w:val="es-ES"/>
        </w:rPr>
        <w:t>Día de los Muertos</w:t>
      </w:r>
      <w:r w:rsidR="002A6057" w:rsidRPr="003B2369">
        <w:t>?</w:t>
      </w:r>
      <w:r w:rsidR="002A6057">
        <w:t xml:space="preserve"> </w:t>
      </w:r>
      <w:r w:rsidR="002A6057" w:rsidRPr="00CA343E">
        <w:rPr>
          <w:b/>
          <w:bCs/>
        </w:rPr>
        <w:t xml:space="preserve">The Catholic Spanish colonisers and </w:t>
      </w:r>
      <w:r w:rsidR="002A6057">
        <w:rPr>
          <w:b/>
          <w:bCs/>
        </w:rPr>
        <w:t>I</w:t>
      </w:r>
      <w:r w:rsidR="002A6057" w:rsidRPr="00CA343E">
        <w:rPr>
          <w:b/>
          <w:bCs/>
        </w:rPr>
        <w:t>ndigenous cultures of the Americas</w:t>
      </w:r>
      <w:r w:rsidR="000533CF">
        <w:rPr>
          <w:b/>
          <w:bCs/>
        </w:rPr>
        <w:t>.</w:t>
      </w:r>
    </w:p>
    <w:p w14:paraId="7BA80C3B" w14:textId="1005D09A" w:rsidR="002A6057" w:rsidRDefault="002A6057" w:rsidP="002A6057">
      <w:pPr>
        <w:pStyle w:val="ListNumber"/>
      </w:pPr>
      <w:r>
        <w:t xml:space="preserve">What are some of the ways Mexican families celebrate the </w:t>
      </w:r>
      <w:r w:rsidRPr="009111F7">
        <w:rPr>
          <w:i/>
          <w:iCs/>
          <w:lang w:val="es-ES"/>
        </w:rPr>
        <w:t>Día de los Muertos</w:t>
      </w:r>
      <w:r>
        <w:t xml:space="preserve"> with their deceased loved ones? </w:t>
      </w:r>
      <w:r>
        <w:rPr>
          <w:b/>
          <w:bCs/>
        </w:rPr>
        <w:t>F</w:t>
      </w:r>
      <w:r w:rsidRPr="00CA343E">
        <w:rPr>
          <w:b/>
          <w:bCs/>
        </w:rPr>
        <w:t xml:space="preserve">amilies visit </w:t>
      </w:r>
      <w:r>
        <w:rPr>
          <w:b/>
          <w:bCs/>
        </w:rPr>
        <w:t xml:space="preserve">the cemetery </w:t>
      </w:r>
      <w:r w:rsidRPr="00CA343E">
        <w:rPr>
          <w:b/>
          <w:bCs/>
        </w:rPr>
        <w:t>and decorate their loved ones’ tombs with marigolds and things like their favourite foods and drinks</w:t>
      </w:r>
    </w:p>
    <w:p w14:paraId="78EA379B" w14:textId="6D10F552" w:rsidR="002A6057" w:rsidRDefault="002A6057" w:rsidP="002A6057">
      <w:pPr>
        <w:pStyle w:val="ListNumber"/>
      </w:pPr>
      <w:r>
        <w:t xml:space="preserve">What items are commonly found on the altars created in households during the </w:t>
      </w:r>
      <w:r w:rsidRPr="009111F7">
        <w:rPr>
          <w:i/>
          <w:iCs/>
          <w:lang w:val="es-ES"/>
        </w:rPr>
        <w:t>Día de los Muertos</w:t>
      </w:r>
      <w:r w:rsidRPr="003B2369">
        <w:rPr>
          <w:i/>
          <w:iCs/>
        </w:rPr>
        <w:t>?</w:t>
      </w:r>
      <w:r>
        <w:rPr>
          <w:i/>
          <w:iCs/>
        </w:rPr>
        <w:t xml:space="preserve"> </w:t>
      </w:r>
      <w:r>
        <w:rPr>
          <w:b/>
          <w:bCs/>
        </w:rPr>
        <w:t>Photos</w:t>
      </w:r>
      <w:r w:rsidRPr="00CA343E">
        <w:rPr>
          <w:b/>
          <w:bCs/>
        </w:rPr>
        <w:t xml:space="preserve"> of their loved ones, favourite foods, flowers</w:t>
      </w:r>
      <w:r>
        <w:rPr>
          <w:b/>
          <w:bCs/>
        </w:rPr>
        <w:t>,</w:t>
      </w:r>
      <w:r w:rsidRPr="00CA343E">
        <w:rPr>
          <w:b/>
          <w:bCs/>
        </w:rPr>
        <w:t xml:space="preserve"> candles and sugar skulls</w:t>
      </w:r>
      <w:r w:rsidR="000533CF">
        <w:rPr>
          <w:b/>
          <w:bCs/>
        </w:rPr>
        <w:t>.</w:t>
      </w:r>
    </w:p>
    <w:p w14:paraId="4C641F08" w14:textId="4A205938" w:rsidR="002A6057" w:rsidRDefault="002A6057" w:rsidP="002A6057">
      <w:pPr>
        <w:pStyle w:val="ListNumber"/>
      </w:pPr>
      <w:r>
        <w:t xml:space="preserve">How popular do you think the concept of the ‘Catrina’ is and how can you tell? </w:t>
      </w:r>
      <w:r w:rsidRPr="00135C2B">
        <w:rPr>
          <w:b/>
          <w:bCs/>
        </w:rPr>
        <w:t>It is a very popular concept because the text says the streets are full of ‘</w:t>
      </w:r>
      <w:r w:rsidRPr="009111F7">
        <w:rPr>
          <w:b/>
          <w:bCs/>
          <w:lang w:val="es-ES"/>
        </w:rPr>
        <w:t>Catrinas’</w:t>
      </w:r>
      <w:r w:rsidR="000533CF">
        <w:rPr>
          <w:b/>
          <w:bCs/>
        </w:rPr>
        <w:t>.</w:t>
      </w:r>
    </w:p>
    <w:p w14:paraId="38075B23" w14:textId="388C0BE2" w:rsidR="002A6057" w:rsidRDefault="002A6057" w:rsidP="002A6057">
      <w:pPr>
        <w:pStyle w:val="Heading2"/>
      </w:pPr>
      <w:r>
        <w:t xml:space="preserve">Activity 2 – </w:t>
      </w:r>
      <w:r w:rsidRPr="009111F7">
        <w:rPr>
          <w:i/>
          <w:iCs/>
          <w:lang w:val="es-ES"/>
        </w:rPr>
        <w:t>invitación</w:t>
      </w:r>
    </w:p>
    <w:p w14:paraId="0D401068" w14:textId="51FE228D" w:rsidR="002A6057" w:rsidRDefault="002A6057" w:rsidP="002A6057">
      <w:pPr>
        <w:pStyle w:val="ListNumber"/>
        <w:numPr>
          <w:ilvl w:val="0"/>
          <w:numId w:val="1"/>
        </w:numPr>
        <w:suppressAutoHyphens w:val="0"/>
        <w:spacing w:after="0"/>
        <w:contextualSpacing/>
      </w:pPr>
      <w:r>
        <w:t xml:space="preserve">What event is this flyer an invitation to? </w:t>
      </w:r>
      <w:r w:rsidRPr="00582340">
        <w:rPr>
          <w:b/>
          <w:bCs/>
        </w:rPr>
        <w:t xml:space="preserve">A party to celebrate </w:t>
      </w:r>
      <w:r>
        <w:rPr>
          <w:b/>
          <w:bCs/>
        </w:rPr>
        <w:t xml:space="preserve">the </w:t>
      </w:r>
      <w:r w:rsidRPr="009111F7">
        <w:rPr>
          <w:b/>
          <w:bCs/>
          <w:i/>
          <w:iCs/>
          <w:lang w:val="es-ES"/>
        </w:rPr>
        <w:t>Día</w:t>
      </w:r>
      <w:r w:rsidRPr="00582340">
        <w:rPr>
          <w:b/>
          <w:bCs/>
          <w:i/>
          <w:iCs/>
        </w:rPr>
        <w:t xml:space="preserve"> </w:t>
      </w:r>
      <w:r w:rsidRPr="009111F7">
        <w:rPr>
          <w:b/>
          <w:bCs/>
          <w:i/>
          <w:iCs/>
          <w:lang w:val="es-ES"/>
        </w:rPr>
        <w:t>de</w:t>
      </w:r>
      <w:r w:rsidRPr="00582340">
        <w:rPr>
          <w:b/>
          <w:bCs/>
          <w:i/>
          <w:iCs/>
        </w:rPr>
        <w:t xml:space="preserve"> </w:t>
      </w:r>
      <w:r w:rsidRPr="009111F7">
        <w:rPr>
          <w:b/>
          <w:bCs/>
          <w:i/>
          <w:iCs/>
          <w:lang w:val="es-ES"/>
        </w:rPr>
        <w:t>los</w:t>
      </w:r>
      <w:r w:rsidRPr="00582340">
        <w:rPr>
          <w:b/>
          <w:bCs/>
          <w:i/>
          <w:iCs/>
        </w:rPr>
        <w:t xml:space="preserve"> </w:t>
      </w:r>
      <w:r w:rsidRPr="009111F7">
        <w:rPr>
          <w:b/>
          <w:bCs/>
          <w:i/>
          <w:iCs/>
          <w:lang w:val="es-ES"/>
        </w:rPr>
        <w:t>Muertos</w:t>
      </w:r>
      <w:r w:rsidRPr="00582340">
        <w:rPr>
          <w:b/>
          <w:bCs/>
        </w:rPr>
        <w:t xml:space="preserve"> (Day of the Dead)</w:t>
      </w:r>
      <w:r w:rsidR="000533CF">
        <w:rPr>
          <w:b/>
          <w:bCs/>
        </w:rPr>
        <w:t>.</w:t>
      </w:r>
    </w:p>
    <w:p w14:paraId="6DC20C38" w14:textId="7C1EBD97" w:rsidR="002A6057" w:rsidRDefault="002A6057" w:rsidP="002A6057">
      <w:pPr>
        <w:pStyle w:val="ListNumber"/>
        <w:numPr>
          <w:ilvl w:val="0"/>
          <w:numId w:val="8"/>
        </w:numPr>
        <w:suppressAutoHyphens w:val="0"/>
        <w:spacing w:after="0"/>
        <w:contextualSpacing/>
      </w:pPr>
      <w:r>
        <w:lastRenderedPageBreak/>
        <w:t xml:space="preserve">In English, summarise the information included in the invitation. </w:t>
      </w:r>
      <w:r w:rsidRPr="00582340">
        <w:rPr>
          <w:b/>
          <w:bCs/>
        </w:rPr>
        <w:t>A statement to invite someone, information about what is going to happen (dancing, singing and celebrating), details about when (2 November), where and what time (5 o’clock)</w:t>
      </w:r>
      <w:r w:rsidR="000533CF">
        <w:rPr>
          <w:b/>
          <w:bCs/>
        </w:rPr>
        <w:t>.</w:t>
      </w:r>
    </w:p>
    <w:p w14:paraId="54B8EAFA" w14:textId="4E55B810" w:rsidR="00886BD2" w:rsidRPr="002A6057" w:rsidRDefault="00886BD2">
      <w:pPr>
        <w:suppressAutoHyphens w:val="0"/>
        <w:spacing w:before="0" w:after="160" w:line="259" w:lineRule="auto"/>
      </w:pPr>
      <w:r w:rsidRPr="002A6057">
        <w:br w:type="page"/>
      </w:r>
    </w:p>
    <w:p w14:paraId="4665A55F" w14:textId="77777777" w:rsidR="00886BD2" w:rsidRPr="002A6057" w:rsidRDefault="00886BD2" w:rsidP="00886BD2">
      <w:pPr>
        <w:sectPr w:rsidR="00886BD2" w:rsidRPr="002A6057" w:rsidSect="00123A38">
          <w:headerReference w:type="default" r:id="rId12"/>
          <w:footerReference w:type="default" r:id="rId13"/>
          <w:headerReference w:type="first" r:id="rId14"/>
          <w:footerReference w:type="first" r:id="rId15"/>
          <w:pgSz w:w="11906" w:h="16838"/>
          <w:pgMar w:top="1134" w:right="1134" w:bottom="1134" w:left="1134" w:header="709" w:footer="709" w:gutter="0"/>
          <w:pgNumType w:start="1"/>
          <w:cols w:space="708"/>
          <w:titlePg/>
          <w:docGrid w:linePitch="360"/>
        </w:sectPr>
      </w:pPr>
    </w:p>
    <w:p w14:paraId="224F23CE" w14:textId="77777777" w:rsidR="00886BD2" w:rsidRPr="00886BD2" w:rsidRDefault="00886BD2" w:rsidP="00886BD2">
      <w:pPr>
        <w:rPr>
          <w:b/>
          <w:bCs/>
        </w:rPr>
      </w:pPr>
      <w:r w:rsidRPr="00886BD2">
        <w:rPr>
          <w:b/>
          <w:bCs/>
        </w:rPr>
        <w:lastRenderedPageBreak/>
        <w:t>© State of New South Wales (Department of Education), 2023</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16"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05C59132">
            <wp:extent cx="1009935" cy="352303"/>
            <wp:effectExtent l="0" t="0" r="0" b="0"/>
            <wp:docPr id="32" name="Picture 32" descr="Creative Commons Attribution licens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77777777" w:rsidR="00886BD2" w:rsidRPr="00886BD2" w:rsidRDefault="00886BD2" w:rsidP="00886BD2">
      <w:r w:rsidRPr="00886BD2">
        <w:t>This licence allows you to share and adapt the material for any purpose, even commercially. Attribution should be given to © State of New South Wales (Department of Education), 2023.</w:t>
      </w:r>
    </w:p>
    <w:p w14:paraId="34FD2A7B" w14:textId="77777777" w:rsidR="00886BD2" w:rsidRPr="00886BD2" w:rsidRDefault="00886BD2" w:rsidP="00886BD2">
      <w:r w:rsidRPr="00886BD2">
        <w:t>Material in this resource not available under a Creative Commons licence: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8F38D65" w14:textId="77777777" w:rsidR="00886BD2" w:rsidRPr="00886BD2" w:rsidRDefault="00886BD2" w:rsidP="00886BD2">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886BD2">
        <w:rPr>
          <w:i/>
          <w:iCs/>
        </w:rPr>
        <w:t>Copyright Act 1968</w:t>
      </w:r>
      <w:r w:rsidRPr="00886BD2">
        <w:t xml:space="preserve"> (Cth). The department accepts no responsibility for content on third-party websites.</w:t>
      </w:r>
    </w:p>
    <w:p w14:paraId="49831FBE" w14:textId="77777777" w:rsidR="00886BD2" w:rsidRPr="00886BD2" w:rsidRDefault="00886BD2" w:rsidP="00886BD2"/>
    <w:sectPr w:rsidR="00886BD2" w:rsidRPr="00886BD2" w:rsidSect="00B06D58">
      <w:footerReference w:type="even" r:id="rId18"/>
      <w:footerReference w:type="default" r:id="rId19"/>
      <w:headerReference w:type="first" r:id="rId20"/>
      <w:footerReference w:type="first" r:id="rId21"/>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916F8" w14:textId="77777777" w:rsidR="00886BD2" w:rsidRDefault="00886BD2" w:rsidP="00843DF5">
      <w:r>
        <w:separator/>
      </w:r>
    </w:p>
    <w:p w14:paraId="63A2D9D8" w14:textId="77777777" w:rsidR="00886BD2" w:rsidRDefault="00886BD2" w:rsidP="00843DF5"/>
    <w:p w14:paraId="798C24AF" w14:textId="77777777" w:rsidR="00886BD2" w:rsidRDefault="00886BD2" w:rsidP="00843DF5"/>
  </w:endnote>
  <w:endnote w:type="continuationSeparator" w:id="0">
    <w:p w14:paraId="096060F1" w14:textId="77777777" w:rsidR="00886BD2" w:rsidRDefault="00886BD2" w:rsidP="00843DF5">
      <w:r>
        <w:continuationSeparator/>
      </w:r>
    </w:p>
    <w:p w14:paraId="5173B526" w14:textId="77777777" w:rsidR="00886BD2" w:rsidRDefault="00886BD2" w:rsidP="00843DF5"/>
    <w:p w14:paraId="5EF9441A" w14:textId="77777777" w:rsidR="00886BD2" w:rsidRDefault="00886BD2"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17FEAF6-5581-49CE-9663-5AFE682EEF8B}"/>
  </w:font>
  <w:font w:name="Calibri">
    <w:panose1 w:val="020F0502020204030204"/>
    <w:charset w:val="00"/>
    <w:family w:val="swiss"/>
    <w:pitch w:val="variable"/>
    <w:sig w:usb0="E4002EFF" w:usb1="C000247B" w:usb2="00000009" w:usb3="00000000" w:csb0="000001FF" w:csb1="00000000"/>
    <w:embedRegular r:id="rId2" w:fontKey="{D3B4E294-DD2E-4AB2-94F8-ECF1CD2CB328}"/>
    <w:embedBold r:id="rId3" w:fontKey="{3F555905-626A-4C46-9650-4862B1DCDC21}"/>
    <w:embedItalic r:id="rId4" w:fontKey="{250CDDEF-9C6B-4B26-845B-ECE2C614718F}"/>
    <w:embedBoldItalic r:id="rId5" w:fontKey="{63D2BB97-18C9-4BEB-B313-5DE5754FEE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6" w:fontKey="{D0BCF883-CCD2-4F9F-B3F5-9F537A2083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5C56" w14:textId="37111F03"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9A2F68">
      <w:rPr>
        <w:noProof/>
      </w:rPr>
      <w:t>Nov-23</w:t>
    </w:r>
    <w:r>
      <w:fldChar w:fldCharType="end"/>
    </w:r>
    <w:r>
      <w:ptab w:relativeTo="margin" w:alignment="right" w:leader="none"/>
    </w:r>
    <w:r>
      <w:t xml:space="preserve"> </w:t>
    </w:r>
    <w:r>
      <w:rPr>
        <w:b/>
        <w:noProof/>
        <w:sz w:val="28"/>
        <w:szCs w:val="28"/>
      </w:rPr>
      <w:drawing>
        <wp:inline distT="0" distB="0" distL="0" distR="0" wp14:anchorId="5A10C06F" wp14:editId="4FB34CA6">
          <wp:extent cx="571500" cy="190500"/>
          <wp:effectExtent l="0" t="0" r="0" b="0"/>
          <wp:docPr id="1322160393" name="Picture 132216039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0B0D17">
      <w:rPr>
        <w:i/>
        <w:iCs/>
      </w:rPr>
      <w:t>Acorazado</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D861" w14:textId="0568E23F"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9A2F68">
      <w:rPr>
        <w:noProof/>
      </w:rPr>
      <w:t>Nov-23</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16229" w14:textId="77777777" w:rsidR="00886BD2" w:rsidRDefault="00886BD2" w:rsidP="00843DF5">
      <w:r>
        <w:separator/>
      </w:r>
    </w:p>
    <w:p w14:paraId="0F7F68DC" w14:textId="77777777" w:rsidR="00886BD2" w:rsidRDefault="00886BD2" w:rsidP="00843DF5"/>
    <w:p w14:paraId="25E6689C" w14:textId="77777777" w:rsidR="00886BD2" w:rsidRDefault="00886BD2" w:rsidP="00843DF5"/>
  </w:footnote>
  <w:footnote w:type="continuationSeparator" w:id="0">
    <w:p w14:paraId="4A75E5B4" w14:textId="77777777" w:rsidR="00886BD2" w:rsidRDefault="00886BD2" w:rsidP="00843DF5">
      <w:r>
        <w:continuationSeparator/>
      </w:r>
    </w:p>
    <w:p w14:paraId="27FA0F65" w14:textId="77777777" w:rsidR="00886BD2" w:rsidRDefault="00886BD2" w:rsidP="00843DF5"/>
    <w:p w14:paraId="3F2D69D6" w14:textId="77777777" w:rsidR="00886BD2" w:rsidRDefault="00886BD2"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63E4" w14:textId="3F1E87CF" w:rsidR="008A353C" w:rsidRPr="00943A8D" w:rsidRDefault="00943A8D" w:rsidP="00843DF5">
    <w:pPr>
      <w:pStyle w:val="Documentname"/>
      <w:rPr>
        <w:lang w:val="es-ES"/>
      </w:rPr>
    </w:pPr>
    <w:r w:rsidRPr="00943A8D">
      <w:rPr>
        <w:i/>
        <w:iCs/>
        <w:lang w:val="es-ES"/>
      </w:rPr>
      <w:t>El Día de los Muertos</w:t>
    </w:r>
    <w:r w:rsidRPr="00943A8D">
      <w:rPr>
        <w:lang w:val="es-ES"/>
      </w:rPr>
      <w:t xml:space="preserve"> – </w:t>
    </w:r>
    <w:r w:rsidRPr="00B96250">
      <w:rPr>
        <w:lang w:val="es-ES"/>
      </w:rPr>
      <w:t>reading comprehension</w:t>
    </w:r>
    <w:r w:rsidR="00B222FB" w:rsidRPr="00943A8D">
      <w:rPr>
        <w:lang w:val="es-ES"/>
      </w:rPr>
      <w:t xml:space="preserve"> </w:t>
    </w:r>
    <w:r w:rsidR="00B96250">
      <w:rPr>
        <w:lang w:val="es-ES"/>
      </w:rPr>
      <w:t xml:space="preserve">| </w:t>
    </w:r>
    <w:r w:rsidR="00B222FB">
      <w:fldChar w:fldCharType="begin"/>
    </w:r>
    <w:r w:rsidR="00B222FB" w:rsidRPr="00943A8D">
      <w:rPr>
        <w:lang w:val="es-ES"/>
      </w:rPr>
      <w:instrText xml:space="preserve"> PAGE   \* MERGEFORMAT </w:instrText>
    </w:r>
    <w:r w:rsidR="00B222FB">
      <w:fldChar w:fldCharType="separate"/>
    </w:r>
    <w:r w:rsidR="00B222FB" w:rsidRPr="00943A8D">
      <w:rPr>
        <w:lang w:val="es-ES"/>
      </w:rPr>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02BF"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84ECAD6"/>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FDFA1062"/>
    <w:lvl w:ilvl="0">
      <w:start w:val="1"/>
      <w:numFmt w:val="decimal"/>
      <w:lvlText w:val="%1."/>
      <w:lvlJc w:val="left"/>
      <w:pPr>
        <w:tabs>
          <w:tab w:val="num" w:pos="360"/>
        </w:tabs>
        <w:ind w:left="360" w:hanging="360"/>
      </w:pPr>
    </w:lvl>
  </w:abstractNum>
  <w:abstractNum w:abstractNumId="3" w15:restartNumberingAfterBreak="0">
    <w:nsid w:val="14830E1C"/>
    <w:multiLevelType w:val="hybridMultilevel"/>
    <w:tmpl w:val="0FB866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AE73AE6"/>
    <w:multiLevelType w:val="multilevel"/>
    <w:tmpl w:val="73F86998"/>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5218944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5"/>
  </w:num>
  <w:num w:numId="6" w16cid:durableId="786628628">
    <w:abstractNumId w:val="8"/>
  </w:num>
  <w:num w:numId="7" w16cid:durableId="1593784630">
    <w:abstractNumId w:val="0"/>
  </w:num>
  <w:num w:numId="8" w16cid:durableId="564150515">
    <w:abstractNumId w:val="6"/>
  </w:num>
  <w:num w:numId="9" w16cid:durableId="1131367355">
    <w:abstractNumId w:val="4"/>
  </w:num>
  <w:num w:numId="10" w16cid:durableId="30941093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5"/>
  </w:num>
  <w:num w:numId="13" w16cid:durableId="1573587274">
    <w:abstractNumId w:val="8"/>
  </w:num>
  <w:num w:numId="14" w16cid:durableId="418411962">
    <w:abstractNumId w:val="0"/>
  </w:num>
  <w:num w:numId="15" w16cid:durableId="218444211">
    <w:abstractNumId w:val="6"/>
  </w:num>
  <w:num w:numId="16" w16cid:durableId="213498078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5"/>
  </w:num>
  <w:num w:numId="19" w16cid:durableId="2063823009">
    <w:abstractNumId w:val="8"/>
  </w:num>
  <w:num w:numId="20" w16cid:durableId="814376409">
    <w:abstractNumId w:val="0"/>
  </w:num>
  <w:num w:numId="21" w16cid:durableId="210728029">
    <w:abstractNumId w:val="6"/>
  </w:num>
  <w:num w:numId="22" w16cid:durableId="330136967">
    <w:abstractNumId w:val="6"/>
  </w:num>
  <w:num w:numId="23" w16cid:durableId="2052731404">
    <w:abstractNumId w:val="6"/>
  </w:num>
  <w:num w:numId="24" w16cid:durableId="19038573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952588787">
    <w:abstractNumId w:val="1"/>
  </w:num>
  <w:num w:numId="26" w16cid:durableId="1561820500">
    <w:abstractNumId w:val="5"/>
  </w:num>
  <w:num w:numId="27" w16cid:durableId="86076149">
    <w:abstractNumId w:val="8"/>
  </w:num>
  <w:num w:numId="28" w16cid:durableId="788204079">
    <w:abstractNumId w:val="0"/>
  </w:num>
  <w:num w:numId="29" w16cid:durableId="1721393538">
    <w:abstractNumId w:val="6"/>
  </w:num>
  <w:num w:numId="30" w16cid:durableId="171134524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726151844">
    <w:abstractNumId w:val="1"/>
  </w:num>
  <w:num w:numId="32" w16cid:durableId="707025567">
    <w:abstractNumId w:val="5"/>
  </w:num>
  <w:num w:numId="33" w16cid:durableId="438570636">
    <w:abstractNumId w:val="8"/>
  </w:num>
  <w:num w:numId="34" w16cid:durableId="1389375785">
    <w:abstractNumId w:val="0"/>
  </w:num>
  <w:num w:numId="35" w16cid:durableId="156196100">
    <w:abstractNumId w:val="6"/>
  </w:num>
  <w:num w:numId="36" w16cid:durableId="203164040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900089945">
    <w:abstractNumId w:val="1"/>
  </w:num>
  <w:num w:numId="38" w16cid:durableId="536282505">
    <w:abstractNumId w:val="5"/>
  </w:num>
  <w:num w:numId="39" w16cid:durableId="154807677">
    <w:abstractNumId w:val="8"/>
  </w:num>
  <w:num w:numId="40" w16cid:durableId="1524827528">
    <w:abstractNumId w:val="8"/>
  </w:num>
  <w:num w:numId="41" w16cid:durableId="1545752153">
    <w:abstractNumId w:val="6"/>
  </w:num>
  <w:num w:numId="42" w16cid:durableId="3460576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78488991">
    <w:abstractNumId w:val="9"/>
  </w:num>
  <w:num w:numId="44" w16cid:durableId="13888710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35568633">
    <w:abstractNumId w:val="3"/>
  </w:num>
  <w:num w:numId="46" w16cid:durableId="15745072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704915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93740513">
    <w:abstractNumId w:val="2"/>
  </w:num>
  <w:num w:numId="49" w16cid:durableId="188871202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3FF2"/>
    <w:rsid w:val="00017B07"/>
    <w:rsid w:val="000252CB"/>
    <w:rsid w:val="000257A4"/>
    <w:rsid w:val="00045F0D"/>
    <w:rsid w:val="0004750C"/>
    <w:rsid w:val="00047862"/>
    <w:rsid w:val="00050245"/>
    <w:rsid w:val="00051080"/>
    <w:rsid w:val="000533CF"/>
    <w:rsid w:val="00054D26"/>
    <w:rsid w:val="00061D5B"/>
    <w:rsid w:val="000673B7"/>
    <w:rsid w:val="00070384"/>
    <w:rsid w:val="00070804"/>
    <w:rsid w:val="00072E86"/>
    <w:rsid w:val="000733A1"/>
    <w:rsid w:val="00074F0F"/>
    <w:rsid w:val="000769CC"/>
    <w:rsid w:val="000C1B93"/>
    <w:rsid w:val="000C24ED"/>
    <w:rsid w:val="000C4344"/>
    <w:rsid w:val="000C5481"/>
    <w:rsid w:val="000D1EB7"/>
    <w:rsid w:val="000D3BBE"/>
    <w:rsid w:val="000D7466"/>
    <w:rsid w:val="000D7E5E"/>
    <w:rsid w:val="00103E4F"/>
    <w:rsid w:val="00112528"/>
    <w:rsid w:val="00113093"/>
    <w:rsid w:val="00123A38"/>
    <w:rsid w:val="00125DFF"/>
    <w:rsid w:val="0012654C"/>
    <w:rsid w:val="001376CE"/>
    <w:rsid w:val="00153D13"/>
    <w:rsid w:val="00155D05"/>
    <w:rsid w:val="001613E4"/>
    <w:rsid w:val="0017408C"/>
    <w:rsid w:val="00181F54"/>
    <w:rsid w:val="00190C6F"/>
    <w:rsid w:val="001A2D64"/>
    <w:rsid w:val="001A3009"/>
    <w:rsid w:val="001C0997"/>
    <w:rsid w:val="001C7E97"/>
    <w:rsid w:val="001D5230"/>
    <w:rsid w:val="001E103F"/>
    <w:rsid w:val="001E3497"/>
    <w:rsid w:val="001E761A"/>
    <w:rsid w:val="001F2668"/>
    <w:rsid w:val="001F2D78"/>
    <w:rsid w:val="001F5F7B"/>
    <w:rsid w:val="002075BD"/>
    <w:rsid w:val="002105AD"/>
    <w:rsid w:val="00216244"/>
    <w:rsid w:val="002178F4"/>
    <w:rsid w:val="002227AD"/>
    <w:rsid w:val="00227F06"/>
    <w:rsid w:val="002300CD"/>
    <w:rsid w:val="00242D98"/>
    <w:rsid w:val="0024474D"/>
    <w:rsid w:val="0025592F"/>
    <w:rsid w:val="0026327B"/>
    <w:rsid w:val="0026548C"/>
    <w:rsid w:val="00266207"/>
    <w:rsid w:val="0027370C"/>
    <w:rsid w:val="0028514A"/>
    <w:rsid w:val="00294275"/>
    <w:rsid w:val="002A28B4"/>
    <w:rsid w:val="002A2B8C"/>
    <w:rsid w:val="002A30D8"/>
    <w:rsid w:val="002A35CF"/>
    <w:rsid w:val="002A475D"/>
    <w:rsid w:val="002A6057"/>
    <w:rsid w:val="002B316A"/>
    <w:rsid w:val="002B50F2"/>
    <w:rsid w:val="002E2FBF"/>
    <w:rsid w:val="002F7CFE"/>
    <w:rsid w:val="00302680"/>
    <w:rsid w:val="00303085"/>
    <w:rsid w:val="00306C23"/>
    <w:rsid w:val="003333ED"/>
    <w:rsid w:val="003355E2"/>
    <w:rsid w:val="00340DD9"/>
    <w:rsid w:val="00360E17"/>
    <w:rsid w:val="0036209C"/>
    <w:rsid w:val="00362D26"/>
    <w:rsid w:val="00371F68"/>
    <w:rsid w:val="0038536D"/>
    <w:rsid w:val="00385DFB"/>
    <w:rsid w:val="003A0CFB"/>
    <w:rsid w:val="003A5190"/>
    <w:rsid w:val="003B0768"/>
    <w:rsid w:val="003B240E"/>
    <w:rsid w:val="003B32FA"/>
    <w:rsid w:val="003B3E41"/>
    <w:rsid w:val="003D13EF"/>
    <w:rsid w:val="003D1F70"/>
    <w:rsid w:val="003E30C0"/>
    <w:rsid w:val="003F5A2D"/>
    <w:rsid w:val="003F5A78"/>
    <w:rsid w:val="003F6E52"/>
    <w:rsid w:val="00400ACE"/>
    <w:rsid w:val="00401084"/>
    <w:rsid w:val="00407CAD"/>
    <w:rsid w:val="00407EF0"/>
    <w:rsid w:val="00412F2B"/>
    <w:rsid w:val="004178B3"/>
    <w:rsid w:val="00430F12"/>
    <w:rsid w:val="00442345"/>
    <w:rsid w:val="00453EC1"/>
    <w:rsid w:val="00454159"/>
    <w:rsid w:val="00456066"/>
    <w:rsid w:val="004662AB"/>
    <w:rsid w:val="00474E4B"/>
    <w:rsid w:val="00480185"/>
    <w:rsid w:val="0048642E"/>
    <w:rsid w:val="00491389"/>
    <w:rsid w:val="004934AB"/>
    <w:rsid w:val="004A29D0"/>
    <w:rsid w:val="004B13C5"/>
    <w:rsid w:val="004B25AB"/>
    <w:rsid w:val="004B484F"/>
    <w:rsid w:val="004B4EF9"/>
    <w:rsid w:val="004B723A"/>
    <w:rsid w:val="004C11A9"/>
    <w:rsid w:val="004C4B48"/>
    <w:rsid w:val="004C68E7"/>
    <w:rsid w:val="004E1043"/>
    <w:rsid w:val="004E24B9"/>
    <w:rsid w:val="004F2AC5"/>
    <w:rsid w:val="004F48DD"/>
    <w:rsid w:val="004F6AF2"/>
    <w:rsid w:val="00511863"/>
    <w:rsid w:val="005128E7"/>
    <w:rsid w:val="00526795"/>
    <w:rsid w:val="005373EF"/>
    <w:rsid w:val="00541FBB"/>
    <w:rsid w:val="005500B1"/>
    <w:rsid w:val="005608F0"/>
    <w:rsid w:val="005649D2"/>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2099"/>
    <w:rsid w:val="005F2F1A"/>
    <w:rsid w:val="005F49D6"/>
    <w:rsid w:val="00613017"/>
    <w:rsid w:val="00624D13"/>
    <w:rsid w:val="00626BBF"/>
    <w:rsid w:val="00627A57"/>
    <w:rsid w:val="00637D9B"/>
    <w:rsid w:val="00637F8F"/>
    <w:rsid w:val="0064273E"/>
    <w:rsid w:val="00643CC4"/>
    <w:rsid w:val="00670C2A"/>
    <w:rsid w:val="0067574D"/>
    <w:rsid w:val="00677835"/>
    <w:rsid w:val="00680388"/>
    <w:rsid w:val="00690DD5"/>
    <w:rsid w:val="00691121"/>
    <w:rsid w:val="0069617A"/>
    <w:rsid w:val="00696410"/>
    <w:rsid w:val="006A046F"/>
    <w:rsid w:val="006A3884"/>
    <w:rsid w:val="006B3488"/>
    <w:rsid w:val="006C3887"/>
    <w:rsid w:val="006D00B0"/>
    <w:rsid w:val="006D1CF3"/>
    <w:rsid w:val="006D5ABD"/>
    <w:rsid w:val="006E54D3"/>
    <w:rsid w:val="006F1CF4"/>
    <w:rsid w:val="00707E8B"/>
    <w:rsid w:val="00716A9A"/>
    <w:rsid w:val="00717237"/>
    <w:rsid w:val="0072638E"/>
    <w:rsid w:val="00734447"/>
    <w:rsid w:val="00752ED5"/>
    <w:rsid w:val="007564F8"/>
    <w:rsid w:val="0076669D"/>
    <w:rsid w:val="00766D19"/>
    <w:rsid w:val="00767CA4"/>
    <w:rsid w:val="00767F93"/>
    <w:rsid w:val="00773CDB"/>
    <w:rsid w:val="0079523E"/>
    <w:rsid w:val="00796499"/>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20032"/>
    <w:rsid w:val="008242EB"/>
    <w:rsid w:val="00824F5A"/>
    <w:rsid w:val="00836838"/>
    <w:rsid w:val="008426B6"/>
    <w:rsid w:val="00843DF5"/>
    <w:rsid w:val="008559F3"/>
    <w:rsid w:val="00856CA3"/>
    <w:rsid w:val="00864528"/>
    <w:rsid w:val="00865BC1"/>
    <w:rsid w:val="0087496A"/>
    <w:rsid w:val="00881ED0"/>
    <w:rsid w:val="00886BD2"/>
    <w:rsid w:val="00890EEE"/>
    <w:rsid w:val="0089316E"/>
    <w:rsid w:val="008973B4"/>
    <w:rsid w:val="008A353C"/>
    <w:rsid w:val="008A4CF6"/>
    <w:rsid w:val="008B1946"/>
    <w:rsid w:val="008C3E66"/>
    <w:rsid w:val="008D5C37"/>
    <w:rsid w:val="008E3DE9"/>
    <w:rsid w:val="008E4E66"/>
    <w:rsid w:val="009107ED"/>
    <w:rsid w:val="009111F7"/>
    <w:rsid w:val="009138BF"/>
    <w:rsid w:val="00915B46"/>
    <w:rsid w:val="00921FDC"/>
    <w:rsid w:val="0093679E"/>
    <w:rsid w:val="00941947"/>
    <w:rsid w:val="00943A8D"/>
    <w:rsid w:val="0094511B"/>
    <w:rsid w:val="00945B9D"/>
    <w:rsid w:val="009560E5"/>
    <w:rsid w:val="0097042E"/>
    <w:rsid w:val="009739C8"/>
    <w:rsid w:val="00982157"/>
    <w:rsid w:val="0099399A"/>
    <w:rsid w:val="00995C6E"/>
    <w:rsid w:val="009A2F68"/>
    <w:rsid w:val="009B1280"/>
    <w:rsid w:val="009B3D61"/>
    <w:rsid w:val="009C2DB5"/>
    <w:rsid w:val="009C5B0E"/>
    <w:rsid w:val="009D43DD"/>
    <w:rsid w:val="009E6FBE"/>
    <w:rsid w:val="00A10577"/>
    <w:rsid w:val="00A119B4"/>
    <w:rsid w:val="00A170A2"/>
    <w:rsid w:val="00A2629A"/>
    <w:rsid w:val="00A534B8"/>
    <w:rsid w:val="00A54063"/>
    <w:rsid w:val="00A5409F"/>
    <w:rsid w:val="00A55D6B"/>
    <w:rsid w:val="00A56811"/>
    <w:rsid w:val="00A57460"/>
    <w:rsid w:val="00A63054"/>
    <w:rsid w:val="00A6693C"/>
    <w:rsid w:val="00A73326"/>
    <w:rsid w:val="00A74A54"/>
    <w:rsid w:val="00A75A37"/>
    <w:rsid w:val="00A76FB9"/>
    <w:rsid w:val="00A83D41"/>
    <w:rsid w:val="00A873E9"/>
    <w:rsid w:val="00A9004C"/>
    <w:rsid w:val="00AB099B"/>
    <w:rsid w:val="00AB3116"/>
    <w:rsid w:val="00AB5F89"/>
    <w:rsid w:val="00AE4760"/>
    <w:rsid w:val="00B03CCC"/>
    <w:rsid w:val="00B05292"/>
    <w:rsid w:val="00B2036D"/>
    <w:rsid w:val="00B222FB"/>
    <w:rsid w:val="00B26BE2"/>
    <w:rsid w:val="00B26C50"/>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96250"/>
    <w:rsid w:val="00BA7230"/>
    <w:rsid w:val="00BA7AAB"/>
    <w:rsid w:val="00BB1EFE"/>
    <w:rsid w:val="00BB4FBA"/>
    <w:rsid w:val="00BC1208"/>
    <w:rsid w:val="00BC7C1F"/>
    <w:rsid w:val="00BE0875"/>
    <w:rsid w:val="00BE0BA7"/>
    <w:rsid w:val="00BF35D4"/>
    <w:rsid w:val="00BF732E"/>
    <w:rsid w:val="00C2168A"/>
    <w:rsid w:val="00C436AB"/>
    <w:rsid w:val="00C43F7A"/>
    <w:rsid w:val="00C55B7A"/>
    <w:rsid w:val="00C62B29"/>
    <w:rsid w:val="00C664FC"/>
    <w:rsid w:val="00C70928"/>
    <w:rsid w:val="00C70C44"/>
    <w:rsid w:val="00C84DB5"/>
    <w:rsid w:val="00C92FDF"/>
    <w:rsid w:val="00CA0226"/>
    <w:rsid w:val="00CB2145"/>
    <w:rsid w:val="00CB4CB2"/>
    <w:rsid w:val="00CB66B0"/>
    <w:rsid w:val="00CD6723"/>
    <w:rsid w:val="00CE5951"/>
    <w:rsid w:val="00CF3B77"/>
    <w:rsid w:val="00CF73E9"/>
    <w:rsid w:val="00D136E3"/>
    <w:rsid w:val="00D14573"/>
    <w:rsid w:val="00D15A52"/>
    <w:rsid w:val="00D2403C"/>
    <w:rsid w:val="00D26176"/>
    <w:rsid w:val="00D31E35"/>
    <w:rsid w:val="00D411BE"/>
    <w:rsid w:val="00D507E2"/>
    <w:rsid w:val="00D534B3"/>
    <w:rsid w:val="00D61CE0"/>
    <w:rsid w:val="00D678DB"/>
    <w:rsid w:val="00D75E16"/>
    <w:rsid w:val="00D7649E"/>
    <w:rsid w:val="00D924E7"/>
    <w:rsid w:val="00DA016D"/>
    <w:rsid w:val="00DB1741"/>
    <w:rsid w:val="00DB32F3"/>
    <w:rsid w:val="00DC66B8"/>
    <w:rsid w:val="00DC6BCA"/>
    <w:rsid w:val="00DC74E1"/>
    <w:rsid w:val="00DD1132"/>
    <w:rsid w:val="00DD2F4E"/>
    <w:rsid w:val="00DE07A5"/>
    <w:rsid w:val="00DE2CE3"/>
    <w:rsid w:val="00DF1135"/>
    <w:rsid w:val="00E04DAF"/>
    <w:rsid w:val="00E112C7"/>
    <w:rsid w:val="00E11FC7"/>
    <w:rsid w:val="00E15C44"/>
    <w:rsid w:val="00E22F6B"/>
    <w:rsid w:val="00E32ED9"/>
    <w:rsid w:val="00E4272D"/>
    <w:rsid w:val="00E4707A"/>
    <w:rsid w:val="00E5058E"/>
    <w:rsid w:val="00E51733"/>
    <w:rsid w:val="00E56264"/>
    <w:rsid w:val="00E604B6"/>
    <w:rsid w:val="00E66CA0"/>
    <w:rsid w:val="00E765F1"/>
    <w:rsid w:val="00E836F5"/>
    <w:rsid w:val="00E87132"/>
    <w:rsid w:val="00E904DB"/>
    <w:rsid w:val="00EA07C6"/>
    <w:rsid w:val="00EC59D6"/>
    <w:rsid w:val="00ED1EDE"/>
    <w:rsid w:val="00EF79D0"/>
    <w:rsid w:val="00F04295"/>
    <w:rsid w:val="00F1353E"/>
    <w:rsid w:val="00F14D7F"/>
    <w:rsid w:val="00F20AC8"/>
    <w:rsid w:val="00F3454B"/>
    <w:rsid w:val="00F519CC"/>
    <w:rsid w:val="00F522E3"/>
    <w:rsid w:val="00F53845"/>
    <w:rsid w:val="00F54F06"/>
    <w:rsid w:val="00F620A7"/>
    <w:rsid w:val="00F65B7F"/>
    <w:rsid w:val="00F66145"/>
    <w:rsid w:val="00F67719"/>
    <w:rsid w:val="00F814BD"/>
    <w:rsid w:val="00F81980"/>
    <w:rsid w:val="00F824C2"/>
    <w:rsid w:val="00FA3555"/>
    <w:rsid w:val="00FA6449"/>
    <w:rsid w:val="00FB7C01"/>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70C2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7574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7574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7574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7574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7574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7574D"/>
    <w:pPr>
      <w:keepNext/>
      <w:spacing w:after="200" w:line="240" w:lineRule="auto"/>
    </w:pPr>
    <w:rPr>
      <w:iCs/>
      <w:color w:val="002664"/>
      <w:sz w:val="18"/>
      <w:szCs w:val="18"/>
    </w:rPr>
  </w:style>
  <w:style w:type="table" w:customStyle="1" w:styleId="Tableheader">
    <w:name w:val="ŠTable header"/>
    <w:basedOn w:val="TableNormal"/>
    <w:uiPriority w:val="99"/>
    <w:rsid w:val="0067574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75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ŠList 1 number"/>
    <w:basedOn w:val="Normal"/>
    <w:uiPriority w:val="13"/>
    <w:qFormat/>
    <w:rsid w:val="0067574D"/>
    <w:pPr>
      <w:numPr>
        <w:numId w:val="41"/>
      </w:numPr>
    </w:pPr>
  </w:style>
  <w:style w:type="paragraph" w:styleId="ListNumber2">
    <w:name w:val="List Number 2"/>
    <w:aliases w:val="ŠList Number 2"/>
    <w:basedOn w:val="Normal"/>
    <w:uiPriority w:val="8"/>
    <w:qFormat/>
    <w:rsid w:val="0067574D"/>
    <w:pPr>
      <w:numPr>
        <w:numId w:val="40"/>
      </w:numPr>
    </w:pPr>
  </w:style>
  <w:style w:type="paragraph" w:styleId="ListBullet">
    <w:name w:val="List Bullet"/>
    <w:aliases w:val="ŠList Bullet"/>
    <w:basedOn w:val="Normal"/>
    <w:uiPriority w:val="9"/>
    <w:qFormat/>
    <w:rsid w:val="0067574D"/>
    <w:pPr>
      <w:numPr>
        <w:numId w:val="38"/>
      </w:numPr>
    </w:pPr>
  </w:style>
  <w:style w:type="paragraph" w:styleId="ListBullet2">
    <w:name w:val="List Bullet 2"/>
    <w:aliases w:val="ŠList Bullet 2"/>
    <w:basedOn w:val="Normal"/>
    <w:uiPriority w:val="10"/>
    <w:qFormat/>
    <w:rsid w:val="0067574D"/>
    <w:pPr>
      <w:numPr>
        <w:numId w:val="36"/>
      </w:numPr>
    </w:pPr>
  </w:style>
  <w:style w:type="paragraph" w:customStyle="1" w:styleId="FeatureBox4">
    <w:name w:val="ŠFeature Box 4"/>
    <w:basedOn w:val="FeatureBox2"/>
    <w:next w:val="Normal"/>
    <w:uiPriority w:val="14"/>
    <w:qFormat/>
    <w:rsid w:val="0067574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7574D"/>
    <w:pPr>
      <w:keepNext/>
      <w:ind w:left="567" w:right="57"/>
    </w:pPr>
    <w:rPr>
      <w:szCs w:val="22"/>
    </w:rPr>
  </w:style>
  <w:style w:type="paragraph" w:customStyle="1" w:styleId="Documentname">
    <w:name w:val="ŠDocument name"/>
    <w:basedOn w:val="Normal"/>
    <w:next w:val="Normal"/>
    <w:uiPriority w:val="17"/>
    <w:qFormat/>
    <w:rsid w:val="0005024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7574D"/>
    <w:pPr>
      <w:spacing w:after="0"/>
    </w:pPr>
    <w:rPr>
      <w:sz w:val="18"/>
      <w:szCs w:val="18"/>
    </w:rPr>
  </w:style>
  <w:style w:type="paragraph" w:customStyle="1" w:styleId="FeatureBox2">
    <w:name w:val="ŠFeature Box 2"/>
    <w:basedOn w:val="Normal"/>
    <w:next w:val="Normal"/>
    <w:uiPriority w:val="12"/>
    <w:qFormat/>
    <w:rsid w:val="0067574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7574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7574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7574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7574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50245"/>
    <w:rPr>
      <w:color w:val="002664"/>
      <w:u w:val="single"/>
    </w:rPr>
  </w:style>
  <w:style w:type="paragraph" w:customStyle="1" w:styleId="Logo">
    <w:name w:val="ŠLogo"/>
    <w:basedOn w:val="Normal"/>
    <w:uiPriority w:val="18"/>
    <w:qFormat/>
    <w:rsid w:val="0067574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7574D"/>
    <w:pPr>
      <w:tabs>
        <w:tab w:val="right" w:leader="dot" w:pos="14570"/>
      </w:tabs>
      <w:spacing w:before="0"/>
    </w:pPr>
    <w:rPr>
      <w:b/>
      <w:noProof/>
    </w:rPr>
  </w:style>
  <w:style w:type="paragraph" w:styleId="TOC2">
    <w:name w:val="toc 2"/>
    <w:aliases w:val="ŠTOC 2"/>
    <w:basedOn w:val="Normal"/>
    <w:next w:val="Normal"/>
    <w:uiPriority w:val="39"/>
    <w:unhideWhenUsed/>
    <w:rsid w:val="0067574D"/>
    <w:pPr>
      <w:tabs>
        <w:tab w:val="right" w:leader="dot" w:pos="14570"/>
      </w:tabs>
      <w:spacing w:before="0"/>
    </w:pPr>
    <w:rPr>
      <w:noProof/>
    </w:rPr>
  </w:style>
  <w:style w:type="paragraph" w:styleId="TOC3">
    <w:name w:val="toc 3"/>
    <w:aliases w:val="ŠTOC 3"/>
    <w:basedOn w:val="Normal"/>
    <w:next w:val="Normal"/>
    <w:uiPriority w:val="39"/>
    <w:unhideWhenUsed/>
    <w:rsid w:val="0067574D"/>
    <w:pPr>
      <w:spacing w:before="0"/>
      <w:ind w:left="244"/>
    </w:pPr>
  </w:style>
  <w:style w:type="character" w:customStyle="1" w:styleId="BoldItalic">
    <w:name w:val="ŠBold Italic"/>
    <w:basedOn w:val="DefaultParagraphFont"/>
    <w:uiPriority w:val="1"/>
    <w:qFormat/>
    <w:rsid w:val="0067574D"/>
    <w:rPr>
      <w:b/>
      <w:i/>
      <w:iCs/>
    </w:rPr>
  </w:style>
  <w:style w:type="character" w:customStyle="1" w:styleId="Heading1Char">
    <w:name w:val="Heading 1 Char"/>
    <w:aliases w:val="ŠHeading 1 Char"/>
    <w:basedOn w:val="DefaultParagraphFont"/>
    <w:link w:val="Heading1"/>
    <w:uiPriority w:val="3"/>
    <w:rsid w:val="0067574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7574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7574D"/>
    <w:pPr>
      <w:spacing w:after="240"/>
      <w:outlineLvl w:val="9"/>
    </w:pPr>
    <w:rPr>
      <w:szCs w:val="40"/>
    </w:rPr>
  </w:style>
  <w:style w:type="paragraph" w:styleId="Footer">
    <w:name w:val="footer"/>
    <w:aliases w:val="ŠFooter"/>
    <w:basedOn w:val="Normal"/>
    <w:link w:val="FooterChar"/>
    <w:uiPriority w:val="19"/>
    <w:rsid w:val="0067574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7574D"/>
    <w:rPr>
      <w:rFonts w:ascii="Arial" w:hAnsi="Arial" w:cs="Arial"/>
      <w:sz w:val="18"/>
      <w:szCs w:val="18"/>
    </w:rPr>
  </w:style>
  <w:style w:type="paragraph" w:styleId="Header">
    <w:name w:val="header"/>
    <w:aliases w:val="ŠHeader"/>
    <w:basedOn w:val="Normal"/>
    <w:link w:val="HeaderChar"/>
    <w:uiPriority w:val="16"/>
    <w:rsid w:val="0067574D"/>
    <w:rPr>
      <w:noProof/>
      <w:color w:val="002664"/>
      <w:sz w:val="28"/>
      <w:szCs w:val="28"/>
    </w:rPr>
  </w:style>
  <w:style w:type="character" w:customStyle="1" w:styleId="HeaderChar">
    <w:name w:val="Header Char"/>
    <w:aliases w:val="ŠHeader Char"/>
    <w:basedOn w:val="DefaultParagraphFont"/>
    <w:link w:val="Header"/>
    <w:uiPriority w:val="16"/>
    <w:rsid w:val="0067574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7574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7574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7574D"/>
    <w:rPr>
      <w:rFonts w:ascii="Arial" w:hAnsi="Arial" w:cs="Arial"/>
      <w:b/>
      <w:szCs w:val="32"/>
    </w:rPr>
  </w:style>
  <w:style w:type="character" w:styleId="UnresolvedMention">
    <w:name w:val="Unresolved Mention"/>
    <w:basedOn w:val="DefaultParagraphFont"/>
    <w:uiPriority w:val="99"/>
    <w:semiHidden/>
    <w:unhideWhenUsed/>
    <w:rsid w:val="0067574D"/>
    <w:rPr>
      <w:color w:val="605E5C"/>
      <w:shd w:val="clear" w:color="auto" w:fill="E1DFDD"/>
    </w:rPr>
  </w:style>
  <w:style w:type="character" w:styleId="SubtleEmphasis">
    <w:name w:val="Subtle Emphasis"/>
    <w:basedOn w:val="DefaultParagraphFont"/>
    <w:uiPriority w:val="19"/>
    <w:semiHidden/>
    <w:qFormat/>
    <w:rsid w:val="0067574D"/>
    <w:rPr>
      <w:i/>
      <w:iCs/>
      <w:color w:val="404040" w:themeColor="text1" w:themeTint="BF"/>
    </w:rPr>
  </w:style>
  <w:style w:type="paragraph" w:styleId="TOC4">
    <w:name w:val="toc 4"/>
    <w:aliases w:val="ŠTOC 4"/>
    <w:basedOn w:val="Normal"/>
    <w:next w:val="Normal"/>
    <w:autoRedefine/>
    <w:uiPriority w:val="39"/>
    <w:unhideWhenUsed/>
    <w:rsid w:val="0067574D"/>
    <w:pPr>
      <w:spacing w:before="0"/>
      <w:ind w:left="488"/>
    </w:pPr>
  </w:style>
  <w:style w:type="character" w:styleId="CommentReference">
    <w:name w:val="annotation reference"/>
    <w:basedOn w:val="DefaultParagraphFont"/>
    <w:uiPriority w:val="99"/>
    <w:semiHidden/>
    <w:unhideWhenUsed/>
    <w:rsid w:val="0067574D"/>
    <w:rPr>
      <w:sz w:val="16"/>
      <w:szCs w:val="16"/>
    </w:rPr>
  </w:style>
  <w:style w:type="paragraph" w:styleId="CommentText">
    <w:name w:val="annotation text"/>
    <w:basedOn w:val="Normal"/>
    <w:link w:val="CommentTextChar"/>
    <w:uiPriority w:val="99"/>
    <w:unhideWhenUsed/>
    <w:rsid w:val="0067574D"/>
    <w:pPr>
      <w:spacing w:line="240" w:lineRule="auto"/>
    </w:pPr>
    <w:rPr>
      <w:sz w:val="20"/>
      <w:szCs w:val="20"/>
    </w:rPr>
  </w:style>
  <w:style w:type="character" w:customStyle="1" w:styleId="CommentTextChar">
    <w:name w:val="Comment Text Char"/>
    <w:basedOn w:val="DefaultParagraphFont"/>
    <w:link w:val="CommentText"/>
    <w:uiPriority w:val="99"/>
    <w:rsid w:val="0067574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7574D"/>
    <w:rPr>
      <w:b/>
      <w:bCs/>
    </w:rPr>
  </w:style>
  <w:style w:type="character" w:customStyle="1" w:styleId="CommentSubjectChar">
    <w:name w:val="Comment Subject Char"/>
    <w:basedOn w:val="CommentTextChar"/>
    <w:link w:val="CommentSubject"/>
    <w:uiPriority w:val="99"/>
    <w:semiHidden/>
    <w:rsid w:val="0067574D"/>
    <w:rPr>
      <w:rFonts w:ascii="Arial" w:hAnsi="Arial" w:cs="Arial"/>
      <w:b/>
      <w:bCs/>
      <w:sz w:val="20"/>
      <w:szCs w:val="20"/>
    </w:rPr>
  </w:style>
  <w:style w:type="character" w:styleId="Strong">
    <w:name w:val="Strong"/>
    <w:aliases w:val="ŠStrong,Bold"/>
    <w:qFormat/>
    <w:rsid w:val="0067574D"/>
    <w:rPr>
      <w:b/>
      <w:bCs/>
    </w:rPr>
  </w:style>
  <w:style w:type="character" w:styleId="Emphasis">
    <w:name w:val="Emphasis"/>
    <w:aliases w:val="ŠEmphasis,Italic,ŠLanguage or scientific"/>
    <w:qFormat/>
    <w:rsid w:val="0067574D"/>
    <w:rPr>
      <w:i/>
      <w:iCs/>
    </w:rPr>
  </w:style>
  <w:style w:type="paragraph" w:styleId="ListNumber3">
    <w:name w:val="List Number 3"/>
    <w:aliases w:val="ŠList Number 3"/>
    <w:basedOn w:val="ListBullet3"/>
    <w:uiPriority w:val="8"/>
    <w:rsid w:val="0067574D"/>
    <w:pPr>
      <w:numPr>
        <w:ilvl w:val="2"/>
        <w:numId w:val="40"/>
      </w:numPr>
    </w:pPr>
  </w:style>
  <w:style w:type="paragraph" w:styleId="ListBullet3">
    <w:name w:val="List Bullet 3"/>
    <w:aliases w:val="ŠList Bullet 3"/>
    <w:basedOn w:val="Normal"/>
    <w:uiPriority w:val="10"/>
    <w:rsid w:val="0067574D"/>
    <w:pPr>
      <w:numPr>
        <w:numId w:val="37"/>
      </w:numPr>
    </w:pPr>
  </w:style>
  <w:style w:type="character" w:styleId="PlaceholderText">
    <w:name w:val="Placeholder Text"/>
    <w:basedOn w:val="DefaultParagraphFont"/>
    <w:uiPriority w:val="99"/>
    <w:semiHidden/>
    <w:rsid w:val="0067574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7574D"/>
    <w:pPr>
      <w:spacing w:before="360"/>
    </w:pPr>
    <w:rPr>
      <w:color w:val="002664"/>
      <w:sz w:val="44"/>
      <w:szCs w:val="48"/>
    </w:rPr>
  </w:style>
  <w:style w:type="character" w:customStyle="1" w:styleId="SubtitleChar0">
    <w:name w:val="ŠSubtitle Char"/>
    <w:basedOn w:val="DefaultParagraphFont"/>
    <w:link w:val="Subtitle0"/>
    <w:uiPriority w:val="2"/>
    <w:rsid w:val="0067574D"/>
    <w:rPr>
      <w:rFonts w:ascii="Arial" w:hAnsi="Arial" w:cs="Arial"/>
      <w:color w:val="002664"/>
      <w:sz w:val="44"/>
      <w:szCs w:val="48"/>
    </w:rPr>
  </w:style>
  <w:style w:type="paragraph" w:styleId="Title">
    <w:name w:val="Title"/>
    <w:aliases w:val="ŠTitle"/>
    <w:basedOn w:val="Normal"/>
    <w:next w:val="Normal"/>
    <w:link w:val="TitleChar"/>
    <w:uiPriority w:val="1"/>
    <w:rsid w:val="0067574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7574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7574D"/>
    <w:pPr>
      <w:ind w:left="567"/>
    </w:pPr>
  </w:style>
  <w:style w:type="character" w:styleId="FollowedHyperlink">
    <w:name w:val="FollowedHyperlink"/>
    <w:basedOn w:val="DefaultParagraphFont"/>
    <w:uiPriority w:val="99"/>
    <w:semiHidden/>
    <w:unhideWhenUsed/>
    <w:rsid w:val="00767F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creativecommons.org/licenses/by/4.0/"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38512-0449-42AC-8C09-5A55C3B5B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1022</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Día de los Muertos – reading comprehension</dc:title>
  <dc:subject/>
  <dc:creator>NSW Department of Education</dc:creator>
  <cp:keywords/>
  <dc:description/>
  <dcterms:created xsi:type="dcterms:W3CDTF">2023-11-07T03:26:00Z</dcterms:created>
  <dcterms:modified xsi:type="dcterms:W3CDTF">2023-11-07T03:26:00Z</dcterms:modified>
</cp:coreProperties>
</file>