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3004" w14:textId="3222A498" w:rsidR="003216A3" w:rsidRPr="00FA51DC" w:rsidRDefault="00191912" w:rsidP="00580094">
      <w:pPr>
        <w:pStyle w:val="Title"/>
      </w:pPr>
      <w:r w:rsidRPr="00FA51DC">
        <w:t xml:space="preserve">English </w:t>
      </w:r>
      <w:r w:rsidR="67B4EE72" w:rsidRPr="00FA51DC">
        <w:t>Year 7</w:t>
      </w:r>
      <w:r w:rsidR="6A988D69" w:rsidRPr="00FA51DC">
        <w:t xml:space="preserve"> –</w:t>
      </w:r>
      <w:r w:rsidRPr="00FA51DC">
        <w:t xml:space="preserve"> </w:t>
      </w:r>
      <w:r w:rsidR="00416BCA" w:rsidRPr="00FA51DC">
        <w:t>s</w:t>
      </w:r>
      <w:r w:rsidRPr="00FA51DC">
        <w:t>ample scope and sequence</w:t>
      </w:r>
    </w:p>
    <w:p w14:paraId="4BC21862" w14:textId="4A08292F" w:rsidR="00F84317" w:rsidRPr="00FA51DC" w:rsidRDefault="00F84317" w:rsidP="00F84317">
      <w:r w:rsidRPr="00FA51DC">
        <w:t xml:space="preserve">This is a sample scope and sequence for Year 7 in Stage 4 and it is aligned to the </w:t>
      </w:r>
      <w:hyperlink r:id="rId11">
        <w:r w:rsidRPr="00FA51DC">
          <w:rPr>
            <w:rStyle w:val="Hyperlink"/>
          </w:rPr>
          <w:t>English K</w:t>
        </w:r>
        <w:r w:rsidR="00580094">
          <w:rPr>
            <w:rStyle w:val="Hyperlink"/>
          </w:rPr>
          <w:t>–</w:t>
        </w:r>
        <w:r w:rsidRPr="00FA51DC">
          <w:rPr>
            <w:rStyle w:val="Hyperlink"/>
          </w:rPr>
          <w:t>10 Syllabus</w:t>
        </w:r>
      </w:hyperlink>
      <w:r w:rsidRPr="00FA51DC">
        <w:t xml:space="preserve"> (NESA 2022). The teaching and learning programs and assessment plans outlined in the scope and sequence </w:t>
      </w:r>
      <w:r w:rsidR="008A06CB">
        <w:t>are</w:t>
      </w:r>
      <w:r w:rsidRPr="00FA51DC">
        <w:t xml:space="preserve"> available on the </w:t>
      </w:r>
      <w:hyperlink r:id="rId12">
        <w:r w:rsidRPr="00FA51DC">
          <w:rPr>
            <w:rStyle w:val="Hyperlink"/>
          </w:rPr>
          <w:t>NSW Department of Education curriculum website</w:t>
        </w:r>
      </w:hyperlink>
      <w:r w:rsidRPr="00FA51DC">
        <w:t>.</w:t>
      </w:r>
    </w:p>
    <w:p w14:paraId="3D766756" w14:textId="77777777" w:rsidR="00580094" w:rsidRPr="00580094" w:rsidRDefault="00580094" w:rsidP="00580094">
      <w:r>
        <w:br w:type="page"/>
      </w:r>
    </w:p>
    <w:p w14:paraId="1A0CCEF1" w14:textId="709BDBF1" w:rsidR="00812265" w:rsidRDefault="00812265" w:rsidP="00580094">
      <w:pPr>
        <w:pStyle w:val="TOCHeading"/>
        <w:tabs>
          <w:tab w:val="left" w:pos="8991"/>
        </w:tabs>
      </w:pPr>
      <w:r>
        <w:t>Contents</w:t>
      </w:r>
    </w:p>
    <w:p w14:paraId="26A441BF" w14:textId="21AE61D4" w:rsidR="00C35396" w:rsidRDefault="00580094">
      <w:pPr>
        <w:pStyle w:val="TOC1"/>
        <w:rPr>
          <w:rFonts w:asciiTheme="minorHAnsi" w:eastAsiaTheme="minorEastAsia" w:hAnsiTheme="minorHAnsi" w:cstheme="minorBidi"/>
          <w:b w:val="0"/>
          <w:kern w:val="2"/>
          <w:szCs w:val="22"/>
          <w:lang w:eastAsia="en-AU"/>
          <w14:ligatures w14:val="standardContextual"/>
        </w:rPr>
      </w:pPr>
      <w:r>
        <w:rPr>
          <w:rFonts w:ascii="Arial Bold" w:hAnsi="Arial Bold"/>
          <w:b w:val="0"/>
          <w:bCs/>
          <w:color w:val="2B579A"/>
          <w:shd w:val="clear" w:color="auto" w:fill="E6E6E6"/>
        </w:rPr>
        <w:fldChar w:fldCharType="begin"/>
      </w:r>
      <w:r>
        <w:rPr>
          <w:rFonts w:ascii="Arial Bold" w:hAnsi="Arial Bold"/>
          <w:b w:val="0"/>
          <w:bCs/>
          <w:color w:val="2B579A"/>
          <w:shd w:val="clear" w:color="auto" w:fill="E6E6E6"/>
        </w:rPr>
        <w:instrText xml:space="preserve"> TOC \o "1-3" \h \z \u </w:instrText>
      </w:r>
      <w:r>
        <w:rPr>
          <w:rFonts w:ascii="Arial Bold" w:hAnsi="Arial Bold"/>
          <w:b w:val="0"/>
          <w:bCs/>
          <w:color w:val="2B579A"/>
          <w:shd w:val="clear" w:color="auto" w:fill="E6E6E6"/>
        </w:rPr>
        <w:fldChar w:fldCharType="separate"/>
      </w:r>
      <w:hyperlink w:anchor="_Toc166081386" w:history="1">
        <w:r w:rsidR="00C35396" w:rsidRPr="00C70670">
          <w:rPr>
            <w:rStyle w:val="Hyperlink"/>
          </w:rPr>
          <w:t>Rationale</w:t>
        </w:r>
        <w:r w:rsidR="00C35396">
          <w:rPr>
            <w:webHidden/>
          </w:rPr>
          <w:tab/>
        </w:r>
        <w:r w:rsidR="00C35396">
          <w:rPr>
            <w:webHidden/>
          </w:rPr>
          <w:fldChar w:fldCharType="begin"/>
        </w:r>
        <w:r w:rsidR="00C35396">
          <w:rPr>
            <w:webHidden/>
          </w:rPr>
          <w:instrText xml:space="preserve"> PAGEREF _Toc166081386 \h </w:instrText>
        </w:r>
        <w:r w:rsidR="00C35396">
          <w:rPr>
            <w:webHidden/>
          </w:rPr>
        </w:r>
        <w:r w:rsidR="00C35396">
          <w:rPr>
            <w:webHidden/>
          </w:rPr>
          <w:fldChar w:fldCharType="separate"/>
        </w:r>
        <w:r w:rsidR="00C35396">
          <w:rPr>
            <w:webHidden/>
          </w:rPr>
          <w:t>2</w:t>
        </w:r>
        <w:r w:rsidR="00C35396">
          <w:rPr>
            <w:webHidden/>
          </w:rPr>
          <w:fldChar w:fldCharType="end"/>
        </w:r>
      </w:hyperlink>
    </w:p>
    <w:p w14:paraId="067B09B7" w14:textId="3B244BBD" w:rsidR="00C35396" w:rsidRDefault="004B7A92">
      <w:pPr>
        <w:pStyle w:val="TOC2"/>
        <w:rPr>
          <w:rFonts w:asciiTheme="minorHAnsi" w:eastAsiaTheme="minorEastAsia" w:hAnsiTheme="minorHAnsi" w:cstheme="minorBidi"/>
          <w:kern w:val="2"/>
          <w:szCs w:val="22"/>
          <w:lang w:eastAsia="en-AU"/>
          <w14:ligatures w14:val="standardContextual"/>
        </w:rPr>
      </w:pPr>
      <w:hyperlink w:anchor="_Toc166081387" w:history="1">
        <w:r w:rsidR="00C35396" w:rsidRPr="00C70670">
          <w:rPr>
            <w:rStyle w:val="Hyperlink"/>
          </w:rPr>
          <w:t>Purpose, audience and suggested timeframes</w:t>
        </w:r>
        <w:r w:rsidR="00C35396">
          <w:rPr>
            <w:webHidden/>
          </w:rPr>
          <w:tab/>
        </w:r>
        <w:r w:rsidR="00C35396">
          <w:rPr>
            <w:webHidden/>
          </w:rPr>
          <w:fldChar w:fldCharType="begin"/>
        </w:r>
        <w:r w:rsidR="00C35396">
          <w:rPr>
            <w:webHidden/>
          </w:rPr>
          <w:instrText xml:space="preserve"> PAGEREF _Toc166081387 \h </w:instrText>
        </w:r>
        <w:r w:rsidR="00C35396">
          <w:rPr>
            <w:webHidden/>
          </w:rPr>
        </w:r>
        <w:r w:rsidR="00C35396">
          <w:rPr>
            <w:webHidden/>
          </w:rPr>
          <w:fldChar w:fldCharType="separate"/>
        </w:r>
        <w:r w:rsidR="00C35396">
          <w:rPr>
            <w:webHidden/>
          </w:rPr>
          <w:t>2</w:t>
        </w:r>
        <w:r w:rsidR="00C35396">
          <w:rPr>
            <w:webHidden/>
          </w:rPr>
          <w:fldChar w:fldCharType="end"/>
        </w:r>
      </w:hyperlink>
    </w:p>
    <w:p w14:paraId="39307657" w14:textId="4EEA1C16" w:rsidR="00C35396" w:rsidRDefault="004B7A92">
      <w:pPr>
        <w:pStyle w:val="TOC2"/>
        <w:rPr>
          <w:rFonts w:asciiTheme="minorHAnsi" w:eastAsiaTheme="minorEastAsia" w:hAnsiTheme="minorHAnsi" w:cstheme="minorBidi"/>
          <w:kern w:val="2"/>
          <w:szCs w:val="22"/>
          <w:lang w:eastAsia="en-AU"/>
          <w14:ligatures w14:val="standardContextual"/>
        </w:rPr>
      </w:pPr>
      <w:hyperlink w:anchor="_Toc166081388" w:history="1">
        <w:r w:rsidR="00C35396" w:rsidRPr="00C70670">
          <w:rPr>
            <w:rStyle w:val="Hyperlink"/>
          </w:rPr>
          <w:t>Opportunities for collaboration</w:t>
        </w:r>
        <w:r w:rsidR="00C35396">
          <w:rPr>
            <w:webHidden/>
          </w:rPr>
          <w:tab/>
        </w:r>
        <w:r w:rsidR="00C35396">
          <w:rPr>
            <w:webHidden/>
          </w:rPr>
          <w:fldChar w:fldCharType="begin"/>
        </w:r>
        <w:r w:rsidR="00C35396">
          <w:rPr>
            <w:webHidden/>
          </w:rPr>
          <w:instrText xml:space="preserve"> PAGEREF _Toc166081388 \h </w:instrText>
        </w:r>
        <w:r w:rsidR="00C35396">
          <w:rPr>
            <w:webHidden/>
          </w:rPr>
        </w:r>
        <w:r w:rsidR="00C35396">
          <w:rPr>
            <w:webHidden/>
          </w:rPr>
          <w:fldChar w:fldCharType="separate"/>
        </w:r>
        <w:r w:rsidR="00C35396">
          <w:rPr>
            <w:webHidden/>
          </w:rPr>
          <w:t>3</w:t>
        </w:r>
        <w:r w:rsidR="00C35396">
          <w:rPr>
            <w:webHidden/>
          </w:rPr>
          <w:fldChar w:fldCharType="end"/>
        </w:r>
      </w:hyperlink>
    </w:p>
    <w:p w14:paraId="1338BEAD" w14:textId="60D52689" w:rsidR="00C35396" w:rsidRDefault="004B7A92">
      <w:pPr>
        <w:pStyle w:val="TOC1"/>
        <w:rPr>
          <w:rFonts w:asciiTheme="minorHAnsi" w:eastAsiaTheme="minorEastAsia" w:hAnsiTheme="minorHAnsi" w:cstheme="minorBidi"/>
          <w:b w:val="0"/>
          <w:kern w:val="2"/>
          <w:szCs w:val="22"/>
          <w:lang w:eastAsia="en-AU"/>
          <w14:ligatures w14:val="standardContextual"/>
        </w:rPr>
      </w:pPr>
      <w:hyperlink w:anchor="_Toc166081389" w:history="1">
        <w:r w:rsidR="00C35396" w:rsidRPr="00C70670">
          <w:rPr>
            <w:rStyle w:val="Hyperlink"/>
          </w:rPr>
          <w:t>The English curriculum 7–12 team</w:t>
        </w:r>
        <w:r w:rsidR="00C35396">
          <w:rPr>
            <w:webHidden/>
          </w:rPr>
          <w:tab/>
        </w:r>
        <w:r w:rsidR="00C35396">
          <w:rPr>
            <w:webHidden/>
          </w:rPr>
          <w:fldChar w:fldCharType="begin"/>
        </w:r>
        <w:r w:rsidR="00C35396">
          <w:rPr>
            <w:webHidden/>
          </w:rPr>
          <w:instrText xml:space="preserve"> PAGEREF _Toc166081389 \h </w:instrText>
        </w:r>
        <w:r w:rsidR="00C35396">
          <w:rPr>
            <w:webHidden/>
          </w:rPr>
        </w:r>
        <w:r w:rsidR="00C35396">
          <w:rPr>
            <w:webHidden/>
          </w:rPr>
          <w:fldChar w:fldCharType="separate"/>
        </w:r>
        <w:r w:rsidR="00C35396">
          <w:rPr>
            <w:webHidden/>
          </w:rPr>
          <w:t>10</w:t>
        </w:r>
        <w:r w:rsidR="00C35396">
          <w:rPr>
            <w:webHidden/>
          </w:rPr>
          <w:fldChar w:fldCharType="end"/>
        </w:r>
      </w:hyperlink>
    </w:p>
    <w:p w14:paraId="02F7A8E0" w14:textId="76D97792" w:rsidR="00C35396" w:rsidRDefault="004B7A92">
      <w:pPr>
        <w:pStyle w:val="TOC2"/>
        <w:rPr>
          <w:rFonts w:asciiTheme="minorHAnsi" w:eastAsiaTheme="minorEastAsia" w:hAnsiTheme="minorHAnsi" w:cstheme="minorBidi"/>
          <w:kern w:val="2"/>
          <w:szCs w:val="22"/>
          <w:lang w:eastAsia="en-AU"/>
          <w14:ligatures w14:val="standardContextual"/>
        </w:rPr>
      </w:pPr>
      <w:hyperlink w:anchor="_Toc166081390" w:history="1">
        <w:r w:rsidR="00C35396" w:rsidRPr="00C70670">
          <w:rPr>
            <w:rStyle w:val="Hyperlink"/>
          </w:rPr>
          <w:t>Share your experiences</w:t>
        </w:r>
        <w:r w:rsidR="00C35396">
          <w:rPr>
            <w:webHidden/>
          </w:rPr>
          <w:tab/>
        </w:r>
        <w:r w:rsidR="00C35396">
          <w:rPr>
            <w:webHidden/>
          </w:rPr>
          <w:fldChar w:fldCharType="begin"/>
        </w:r>
        <w:r w:rsidR="00C35396">
          <w:rPr>
            <w:webHidden/>
          </w:rPr>
          <w:instrText xml:space="preserve"> PAGEREF _Toc166081390 \h </w:instrText>
        </w:r>
        <w:r w:rsidR="00C35396">
          <w:rPr>
            <w:webHidden/>
          </w:rPr>
        </w:r>
        <w:r w:rsidR="00C35396">
          <w:rPr>
            <w:webHidden/>
          </w:rPr>
          <w:fldChar w:fldCharType="separate"/>
        </w:r>
        <w:r w:rsidR="00C35396">
          <w:rPr>
            <w:webHidden/>
          </w:rPr>
          <w:t>10</w:t>
        </w:r>
        <w:r w:rsidR="00C35396">
          <w:rPr>
            <w:webHidden/>
          </w:rPr>
          <w:fldChar w:fldCharType="end"/>
        </w:r>
      </w:hyperlink>
    </w:p>
    <w:p w14:paraId="72164B6D" w14:textId="233B1B38" w:rsidR="00C35396" w:rsidRDefault="004B7A92">
      <w:pPr>
        <w:pStyle w:val="TOC2"/>
        <w:rPr>
          <w:rFonts w:asciiTheme="minorHAnsi" w:eastAsiaTheme="minorEastAsia" w:hAnsiTheme="minorHAnsi" w:cstheme="minorBidi"/>
          <w:kern w:val="2"/>
          <w:szCs w:val="22"/>
          <w:lang w:eastAsia="en-AU"/>
          <w14:ligatures w14:val="standardContextual"/>
        </w:rPr>
      </w:pPr>
      <w:hyperlink w:anchor="_Toc166081391" w:history="1">
        <w:r w:rsidR="00C35396" w:rsidRPr="00C70670">
          <w:rPr>
            <w:rStyle w:val="Hyperlink"/>
          </w:rPr>
          <w:t>Support and alignment</w:t>
        </w:r>
        <w:r w:rsidR="00C35396">
          <w:rPr>
            <w:webHidden/>
          </w:rPr>
          <w:tab/>
        </w:r>
        <w:r w:rsidR="00C35396">
          <w:rPr>
            <w:webHidden/>
          </w:rPr>
          <w:fldChar w:fldCharType="begin"/>
        </w:r>
        <w:r w:rsidR="00C35396">
          <w:rPr>
            <w:webHidden/>
          </w:rPr>
          <w:instrText xml:space="preserve"> PAGEREF _Toc166081391 \h </w:instrText>
        </w:r>
        <w:r w:rsidR="00C35396">
          <w:rPr>
            <w:webHidden/>
          </w:rPr>
        </w:r>
        <w:r w:rsidR="00C35396">
          <w:rPr>
            <w:webHidden/>
          </w:rPr>
          <w:fldChar w:fldCharType="separate"/>
        </w:r>
        <w:r w:rsidR="00C35396">
          <w:rPr>
            <w:webHidden/>
          </w:rPr>
          <w:t>10</w:t>
        </w:r>
        <w:r w:rsidR="00C35396">
          <w:rPr>
            <w:webHidden/>
          </w:rPr>
          <w:fldChar w:fldCharType="end"/>
        </w:r>
      </w:hyperlink>
    </w:p>
    <w:p w14:paraId="5C587B53" w14:textId="7BF9485C" w:rsidR="00C35396" w:rsidRDefault="004B7A92">
      <w:pPr>
        <w:pStyle w:val="TOC1"/>
        <w:rPr>
          <w:rFonts w:asciiTheme="minorHAnsi" w:eastAsiaTheme="minorEastAsia" w:hAnsiTheme="minorHAnsi" w:cstheme="minorBidi"/>
          <w:b w:val="0"/>
          <w:kern w:val="2"/>
          <w:szCs w:val="22"/>
          <w:lang w:eastAsia="en-AU"/>
          <w14:ligatures w14:val="standardContextual"/>
        </w:rPr>
      </w:pPr>
      <w:hyperlink w:anchor="_Toc166081392" w:history="1">
        <w:r w:rsidR="00C35396" w:rsidRPr="00C70670">
          <w:rPr>
            <w:rStyle w:val="Hyperlink"/>
          </w:rPr>
          <w:t>References</w:t>
        </w:r>
        <w:r w:rsidR="00C35396">
          <w:rPr>
            <w:webHidden/>
          </w:rPr>
          <w:tab/>
        </w:r>
        <w:r w:rsidR="00C35396">
          <w:rPr>
            <w:webHidden/>
          </w:rPr>
          <w:fldChar w:fldCharType="begin"/>
        </w:r>
        <w:r w:rsidR="00C35396">
          <w:rPr>
            <w:webHidden/>
          </w:rPr>
          <w:instrText xml:space="preserve"> PAGEREF _Toc166081392 \h </w:instrText>
        </w:r>
        <w:r w:rsidR="00C35396">
          <w:rPr>
            <w:webHidden/>
          </w:rPr>
        </w:r>
        <w:r w:rsidR="00C35396">
          <w:rPr>
            <w:webHidden/>
          </w:rPr>
          <w:fldChar w:fldCharType="separate"/>
        </w:r>
        <w:r w:rsidR="00C35396">
          <w:rPr>
            <w:webHidden/>
          </w:rPr>
          <w:t>12</w:t>
        </w:r>
        <w:r w:rsidR="00C35396">
          <w:rPr>
            <w:webHidden/>
          </w:rPr>
          <w:fldChar w:fldCharType="end"/>
        </w:r>
      </w:hyperlink>
    </w:p>
    <w:p w14:paraId="12BA8F01" w14:textId="4980111E" w:rsidR="00812265" w:rsidRPr="00812265" w:rsidRDefault="00580094" w:rsidP="00812265">
      <w:r>
        <w:rPr>
          <w:rFonts w:ascii="Arial Bold" w:hAnsi="Arial Bold"/>
          <w:b/>
          <w:bCs/>
          <w:noProof/>
          <w:color w:val="2B579A"/>
          <w:shd w:val="clear" w:color="auto" w:fill="E6E6E6"/>
        </w:rPr>
        <w:fldChar w:fldCharType="end"/>
      </w:r>
    </w:p>
    <w:p w14:paraId="5FE6B53F" w14:textId="77777777" w:rsidR="00580094" w:rsidRPr="00580094" w:rsidRDefault="00580094" w:rsidP="00580094">
      <w:r w:rsidRPr="00580094">
        <w:br w:type="page"/>
      </w:r>
    </w:p>
    <w:p w14:paraId="706443A4" w14:textId="3949D114" w:rsidR="00031DDB" w:rsidRPr="00FA51DC" w:rsidRDefault="00031DDB" w:rsidP="00580094">
      <w:pPr>
        <w:pStyle w:val="Heading1"/>
      </w:pPr>
      <w:bookmarkStart w:id="0" w:name="_Toc166081386"/>
      <w:r w:rsidRPr="00FA51DC">
        <w:t>Rationale</w:t>
      </w:r>
      <w:bookmarkEnd w:id="0"/>
    </w:p>
    <w:p w14:paraId="55E4CA54" w14:textId="4B74D443" w:rsidR="00F84317" w:rsidRPr="00FA51DC" w:rsidRDefault="00F84317" w:rsidP="00580094">
      <w:r w:rsidRPr="00FA51DC">
        <w:t xml:space="preserve">The sample scope and sequence will be useful during the engage phase of the </w:t>
      </w:r>
      <w:hyperlink r:id="rId13">
        <w:r w:rsidRPr="00FA51DC">
          <w:rPr>
            <w:rStyle w:val="Hyperlink"/>
          </w:rPr>
          <w:t>curriculum implementation cycle</w:t>
        </w:r>
      </w:hyperlink>
      <w:r w:rsidRPr="00FA51DC">
        <w:t xml:space="preserve">. It is not a standalone resource. This sample is </w:t>
      </w:r>
      <w:r w:rsidR="361249CE" w:rsidRPr="00FA51DC">
        <w:t xml:space="preserve">teacher facing and is </w:t>
      </w:r>
      <w:r w:rsidRPr="00FA51DC">
        <w:t xml:space="preserve">designed to assist teachers as they familiarise themselves with the </w:t>
      </w:r>
      <w:hyperlink r:id="rId14">
        <w:r w:rsidRPr="00FA51DC">
          <w:rPr>
            <w:rStyle w:val="Hyperlink"/>
          </w:rPr>
          <w:t>English K</w:t>
        </w:r>
        <w:r w:rsidR="002D6B8F">
          <w:rPr>
            <w:rStyle w:val="Hyperlink"/>
          </w:rPr>
          <w:t>–</w:t>
        </w:r>
        <w:r w:rsidRPr="00FA51DC">
          <w:rPr>
            <w:rStyle w:val="Hyperlink"/>
          </w:rPr>
          <w:t>10 Syllabus</w:t>
        </w:r>
      </w:hyperlink>
      <w:r w:rsidRPr="00FA51DC">
        <w:t xml:space="preserve"> (NESA 2022) and plan for implementation.</w:t>
      </w:r>
    </w:p>
    <w:p w14:paraId="4532C910" w14:textId="04780FD9" w:rsidR="00F84317" w:rsidRPr="00FA51DC" w:rsidRDefault="00F84317" w:rsidP="00580094">
      <w:r w:rsidRPr="00FA51DC">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FA51DC">
        <w:rPr>
          <w:i/>
          <w:iCs/>
        </w:rPr>
        <w:t>Education Act 1990</w:t>
      </w:r>
      <w:r w:rsidRPr="00FA51DC">
        <w:t xml:space="preserve"> and the </w:t>
      </w:r>
      <w:hyperlink r:id="rId15">
        <w:r w:rsidRPr="00FA51DC">
          <w:rPr>
            <w:color w:val="2F5496" w:themeColor="accent1" w:themeShade="BF"/>
            <w:u w:val="single"/>
          </w:rPr>
          <w:t>NSW Education Standards Authority (NESA) syllabuses</w:t>
        </w:r>
      </w:hyperlink>
      <w:r w:rsidRPr="00FA51DC">
        <w:t xml:space="preserve"> and credentialing requirements. Scope and sequence documents form part of the ongoing evidence schools maintain to comply with the </w:t>
      </w:r>
      <w:hyperlink r:id="rId16">
        <w:r w:rsidRPr="00FA51DC">
          <w:rPr>
            <w:rStyle w:val="Hyperlink"/>
          </w:rPr>
          <w:t>Curriculum planning and programming, assessing and reporting to parents K-12 policy</w:t>
        </w:r>
      </w:hyperlink>
      <w:r w:rsidRPr="00FA51DC">
        <w:t xml:space="preserve"> standards and NSW Education Standards Authority </w:t>
      </w:r>
      <w:hyperlink r:id="rId17">
        <w:r w:rsidRPr="00FA51DC">
          <w:rPr>
            <w:rStyle w:val="Hyperlink"/>
          </w:rPr>
          <w:t>Registration process for the NSW government schooling system manual</w:t>
        </w:r>
      </w:hyperlink>
      <w:r w:rsidRPr="00FA51DC">
        <w:t>.</w:t>
      </w:r>
    </w:p>
    <w:p w14:paraId="48584EC4" w14:textId="77777777" w:rsidR="00F84317" w:rsidRPr="00FA51DC" w:rsidRDefault="00F84317" w:rsidP="00580094">
      <w:r w:rsidRPr="00FA51DC">
        <w:t>Effective teaching of English requires a deep knowledge of the key concepts, ideas, and skills in the syllabus, and an understanding of how to teach and assess these in local contexts to meet student needs.</w:t>
      </w:r>
    </w:p>
    <w:p w14:paraId="31208E94" w14:textId="4D759924" w:rsidR="00031DDB" w:rsidRPr="00FA51DC" w:rsidRDefault="00031DDB" w:rsidP="00580094">
      <w:pPr>
        <w:pStyle w:val="Heading2"/>
      </w:pPr>
      <w:bookmarkStart w:id="1" w:name="_Toc166081387"/>
      <w:r w:rsidRPr="00FA51DC">
        <w:t>Purpose, audience and suggested timeframes</w:t>
      </w:r>
      <w:bookmarkEnd w:id="1"/>
    </w:p>
    <w:p w14:paraId="43351EED" w14:textId="7EEFD9E9" w:rsidR="00F84317" w:rsidRPr="00FA51DC" w:rsidRDefault="00F84317" w:rsidP="00580094">
      <w:r w:rsidRPr="00FA51DC">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r w:rsidR="00A65ACE" w:rsidRPr="00FA51DC">
        <w:t xml:space="preserve"> </w:t>
      </w:r>
      <w:r w:rsidRPr="00FA51DC">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A65ACE" w:rsidRPr="00FA51DC">
        <w:t xml:space="preserve"> </w:t>
      </w:r>
      <w:r w:rsidRPr="00FA51DC">
        <w:t>This document details when specific outcomes and content groups could be introduced.</w:t>
      </w:r>
    </w:p>
    <w:p w14:paraId="2923FB01" w14:textId="7B0373E3" w:rsidR="00031DDB" w:rsidRPr="00FA51DC" w:rsidRDefault="00031DDB" w:rsidP="00580094">
      <w:pPr>
        <w:pStyle w:val="Heading2"/>
      </w:pPr>
      <w:bookmarkStart w:id="2" w:name="_Toc166081388"/>
      <w:r w:rsidRPr="00FA51DC">
        <w:t>Opportunities for collaboration</w:t>
      </w:r>
      <w:bookmarkEnd w:id="2"/>
    </w:p>
    <w:p w14:paraId="2CCEB60B" w14:textId="5287B222" w:rsidR="00F84317" w:rsidRPr="00FA51DC" w:rsidRDefault="00F84317" w:rsidP="00F84317">
      <w:r w:rsidRPr="00FA51DC">
        <w:t>The following is an outline of some of the ways this sample scope and sequence could be used with colleagues as part of the professional learning cycle:</w:t>
      </w:r>
    </w:p>
    <w:p w14:paraId="112A9C91" w14:textId="3AC9B12C" w:rsidR="00F84317" w:rsidRPr="00FA51DC" w:rsidRDefault="00F84317" w:rsidP="00CD3770">
      <w:pPr>
        <w:pStyle w:val="ListBullet"/>
        <w:spacing w:before="120"/>
      </w:pPr>
      <w:r w:rsidRPr="00FA51DC">
        <w:t>Use the structure and/or content of the sample as a model and make modifications reflective of contextual needs.</w:t>
      </w:r>
    </w:p>
    <w:p w14:paraId="2AC50E9D" w14:textId="669EB142" w:rsidR="00F84317" w:rsidRPr="00FA51DC" w:rsidRDefault="00F84317" w:rsidP="00CD3770">
      <w:pPr>
        <w:pStyle w:val="ListBullet"/>
        <w:spacing w:before="120"/>
      </w:pPr>
      <w:r w:rsidRPr="00FA51DC">
        <w:t>Examine the sample during faculty meetings and/or planning days and collaboratively refine the plan for each program and assessment based on faculty or school goals.</w:t>
      </w:r>
    </w:p>
    <w:p w14:paraId="64CE6FC1" w14:textId="71032DBB" w:rsidR="00F84317" w:rsidRPr="00FA51DC" w:rsidRDefault="00F84317" w:rsidP="00CD3770">
      <w:pPr>
        <w:pStyle w:val="ListBullet"/>
        <w:spacing w:before="120"/>
      </w:pPr>
      <w:r w:rsidRPr="00FA51DC">
        <w:t>Examine the sample during faculty meetings or planning days and collaboratively plan opportunities for team teaching, collaborative resource development, mentoring, lesson observation and/or the sharing of student samples.</w:t>
      </w:r>
    </w:p>
    <w:p w14:paraId="5EA22D55" w14:textId="77777777" w:rsidR="00F84317" w:rsidRPr="00FA51DC" w:rsidRDefault="00F84317" w:rsidP="00CD3770">
      <w:pPr>
        <w:pStyle w:val="ListBullet"/>
        <w:spacing w:before="120"/>
      </w:pPr>
      <w:r w:rsidRPr="00FA51DC">
        <w:t>Use the programming, assessment or text requirement suggestions as an opportunity to backward map Years 10-7 and consider the transition from Stage 3.</w:t>
      </w:r>
    </w:p>
    <w:p w14:paraId="793B12DF" w14:textId="729820DE" w:rsidR="004D5DC8" w:rsidRPr="00FA51DC" w:rsidRDefault="004D5DC8" w:rsidP="004D5DC8">
      <w:pPr>
        <w:pStyle w:val="Caption"/>
      </w:pPr>
      <w:r w:rsidRPr="00FA51DC">
        <w:t xml:space="preserve">Table </w:t>
      </w:r>
      <w:r w:rsidRPr="00FA51DC">
        <w:fldChar w:fldCharType="begin"/>
      </w:r>
      <w:r w:rsidRPr="00FA51DC">
        <w:instrText>SEQ Table \* ARABIC</w:instrText>
      </w:r>
      <w:r w:rsidRPr="00FA51DC">
        <w:fldChar w:fldCharType="separate"/>
      </w:r>
      <w:r w:rsidR="00E833F9" w:rsidRPr="00FA51DC">
        <w:rPr>
          <w:noProof/>
        </w:rPr>
        <w:t>1</w:t>
      </w:r>
      <w:r w:rsidRPr="00FA51DC">
        <w:fldChar w:fldCharType="end"/>
      </w:r>
      <w:r w:rsidRPr="00FA51DC">
        <w:t xml:space="preserve"> </w:t>
      </w:r>
      <w:r w:rsidR="00280E05" w:rsidRPr="00FA51DC">
        <w:t>–</w:t>
      </w:r>
      <w:r w:rsidR="00C525F0" w:rsidRPr="00FA51DC">
        <w:t xml:space="preserve"> Year 7, Term 1 – </w:t>
      </w:r>
      <w:r w:rsidR="00091290" w:rsidRPr="00FA51DC">
        <w:t>p</w:t>
      </w:r>
      <w:r w:rsidR="00212B27" w:rsidRPr="00FA51DC">
        <w:t>owerful youth voices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BC27D3" w:rsidRPr="00FA51DC" w14:paraId="16DE0B11" w14:textId="77777777" w:rsidTr="00432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49961499" w:rsidR="00BC27D3" w:rsidRPr="00FA51DC" w:rsidRDefault="005B79DC" w:rsidP="002E7D49">
            <w:r w:rsidRPr="00FA51DC">
              <w:t>Essentials</w:t>
            </w:r>
          </w:p>
        </w:tc>
        <w:tc>
          <w:tcPr>
            <w:tcW w:w="4125" w:type="pct"/>
          </w:tcPr>
          <w:p w14:paraId="21B77A5D" w14:textId="77777777" w:rsidR="00BC27D3" w:rsidRPr="00FA51DC" w:rsidRDefault="00BC27D3" w:rsidP="002E7D49">
            <w:pPr>
              <w:cnfStyle w:val="100000000000" w:firstRow="1" w:lastRow="0" w:firstColumn="0" w:lastColumn="0" w:oddVBand="0" w:evenVBand="0" w:oddHBand="0" w:evenHBand="0" w:firstRowFirstColumn="0" w:firstRowLastColumn="0" w:lastRowFirstColumn="0" w:lastRowLastColumn="0"/>
            </w:pPr>
            <w:r w:rsidRPr="00FA51DC">
              <w:t>Program</w:t>
            </w:r>
            <w:r w:rsidR="00212B27" w:rsidRPr="00FA51DC">
              <w:t xml:space="preserve"> and assessment overview</w:t>
            </w:r>
          </w:p>
        </w:tc>
      </w:tr>
      <w:tr w:rsidR="2EBC164B" w:rsidRPr="00FA51DC" w14:paraId="2D5C55DF"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54F6786B" w:rsidRPr="00FA51DC" w:rsidRDefault="007B24CB" w:rsidP="002E7D49">
            <w:r w:rsidRPr="00FA51DC">
              <w:t>Learning overview</w:t>
            </w:r>
          </w:p>
        </w:tc>
        <w:tc>
          <w:tcPr>
            <w:tcW w:w="4125" w:type="pct"/>
          </w:tcPr>
          <w:p w14:paraId="7C0A570D" w14:textId="7C63A825" w:rsidR="54F6786B" w:rsidRPr="00FA51DC" w:rsidRDefault="00F84317" w:rsidP="002E7D49">
            <w:pPr>
              <w:cnfStyle w:val="000000100000" w:firstRow="0" w:lastRow="0" w:firstColumn="0" w:lastColumn="0" w:oddVBand="0" w:evenVBand="0" w:oddHBand="1" w:evenHBand="0" w:firstRowFirstColumn="0" w:firstRowLastColumn="0" w:lastRowFirstColumn="0" w:lastRowLastColumn="0"/>
            </w:pPr>
            <w:r w:rsidRPr="00FA51DC">
              <w:t>Students will develop an awareness of how an engaging writing voice can be used to effectively communicate ideas that are important to young people. Focusing on memoirs and performance poetry, this program supports students to appreciate the connection between style and a strong personal voice. Students then compose with an awareness of audience, purpose and context in order to have a powerful impact on their audience.</w:t>
            </w:r>
          </w:p>
        </w:tc>
      </w:tr>
      <w:tr w:rsidR="007B24CB" w:rsidRPr="00FA51DC" w14:paraId="67D0D1FC" w14:textId="77777777" w:rsidTr="00432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7B24CB" w:rsidRPr="00FA51DC" w:rsidRDefault="00C53966" w:rsidP="002E7D49">
            <w:r w:rsidRPr="00FA51DC">
              <w:t xml:space="preserve">Guiding </w:t>
            </w:r>
            <w:r w:rsidR="007B24CB" w:rsidRPr="00FA51DC">
              <w:t>questions</w:t>
            </w:r>
          </w:p>
        </w:tc>
        <w:tc>
          <w:tcPr>
            <w:tcW w:w="4125" w:type="pct"/>
          </w:tcPr>
          <w:p w14:paraId="44A363E8" w14:textId="77777777" w:rsidR="00F84317" w:rsidRPr="00FA51DC" w:rsidRDefault="00F84317" w:rsidP="00F84317">
            <w:pPr>
              <w:cnfStyle w:val="000000010000" w:firstRow="0" w:lastRow="0" w:firstColumn="0" w:lastColumn="0" w:oddVBand="0" w:evenVBand="0" w:oddHBand="0" w:evenHBand="1" w:firstRowFirstColumn="0" w:firstRowLastColumn="0" w:lastRowFirstColumn="0" w:lastRowLastColumn="0"/>
            </w:pPr>
            <w:r w:rsidRPr="00FA51DC">
              <w:t>How can young voices be heard and respected, and have an impact on the world?</w:t>
            </w:r>
          </w:p>
          <w:p w14:paraId="4B3C932C" w14:textId="0728C289" w:rsidR="00F84317" w:rsidRPr="00FA51DC" w:rsidRDefault="00F84317" w:rsidP="00F84317">
            <w:pPr>
              <w:cnfStyle w:val="000000010000" w:firstRow="0" w:lastRow="0" w:firstColumn="0" w:lastColumn="0" w:oddVBand="0" w:evenVBand="0" w:oddHBand="0" w:evenHBand="1" w:firstRowFirstColumn="0" w:firstRowLastColumn="0" w:lastRowFirstColumn="0" w:lastRowLastColumn="0"/>
            </w:pPr>
            <w:r w:rsidRPr="00FA51DC">
              <w:t>How do composers create distinctive texts that reflect their personalities, perspectives and contexts?</w:t>
            </w:r>
          </w:p>
          <w:p w14:paraId="1893592D" w14:textId="6DE6DB4B" w:rsidR="007B24CB" w:rsidRPr="00FA51DC" w:rsidRDefault="00F84317" w:rsidP="00F84317">
            <w:pPr>
              <w:cnfStyle w:val="000000010000" w:firstRow="0" w:lastRow="0" w:firstColumn="0" w:lastColumn="0" w:oddVBand="0" w:evenVBand="0" w:oddHBand="0" w:evenHBand="1" w:firstRowFirstColumn="0" w:firstRowLastColumn="0" w:lastRowFirstColumn="0" w:lastRowLastColumn="0"/>
            </w:pPr>
            <w:r w:rsidRPr="00FA51DC">
              <w:t>How do composers use language forms and features to develop an appealing style for effective communication?</w:t>
            </w:r>
          </w:p>
        </w:tc>
      </w:tr>
      <w:tr w:rsidR="00436546" w:rsidRPr="00FA51DC" w14:paraId="719D18A3" w14:textId="77777777" w:rsidTr="0043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436546" w:rsidRPr="00FA51DC" w:rsidRDefault="00436546" w:rsidP="002E7D49">
            <w:r w:rsidRPr="00FA51DC">
              <w:t>Assessment</w:t>
            </w:r>
          </w:p>
        </w:tc>
        <w:tc>
          <w:tcPr>
            <w:tcW w:w="4125" w:type="pct"/>
          </w:tcPr>
          <w:p w14:paraId="7248E599" w14:textId="76C22625" w:rsidR="00436546" w:rsidRPr="00FA51DC" w:rsidRDefault="008A06CB" w:rsidP="002E7D49">
            <w:pPr>
              <w:cnfStyle w:val="000000100000" w:firstRow="0" w:lastRow="0" w:firstColumn="0" w:lastColumn="0" w:oddVBand="0" w:evenVBand="0" w:oddHBand="1" w:evenHBand="0" w:firstRowFirstColumn="0" w:firstRowLastColumn="0" w:lastRowFirstColumn="0" w:lastRowLastColumn="0"/>
            </w:pPr>
            <w:r>
              <w:t>Students will craft a creative composition and r</w:t>
            </w:r>
            <w:r w:rsidR="00F84317" w:rsidRPr="00FA51DC">
              <w:t>eflection</w:t>
            </w:r>
            <w:r>
              <w:t xml:space="preserve"> for </w:t>
            </w:r>
            <w:r w:rsidR="00F84317" w:rsidRPr="00FA51DC">
              <w:t>a class anthology. They will demonstrate their personal voice in their exploration of an issue or experience. They also submit a reflection on their writing process.</w:t>
            </w:r>
          </w:p>
        </w:tc>
      </w:tr>
      <w:tr w:rsidR="57B99134" w:rsidRPr="00FA51DC" w14:paraId="7FF45B96" w14:textId="77777777" w:rsidTr="004327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268667A" w:rsidR="0A24F891" w:rsidRPr="00FA51DC" w:rsidRDefault="00355677" w:rsidP="002E7D49">
            <w:r w:rsidRPr="00FA51DC">
              <w:t>O</w:t>
            </w:r>
            <w:r w:rsidR="64C22549" w:rsidRPr="00FA51DC">
              <w:t>utcome codes and content groups</w:t>
            </w:r>
          </w:p>
        </w:tc>
        <w:tc>
          <w:tcPr>
            <w:tcW w:w="4125" w:type="pct"/>
          </w:tcPr>
          <w:p w14:paraId="1CA70937" w14:textId="2F146650" w:rsidR="00FF1341" w:rsidRPr="00FA51DC" w:rsidRDefault="00FF1341" w:rsidP="00641A69">
            <w:pPr>
              <w:tabs>
                <w:tab w:val="left" w:pos="10935"/>
              </w:tabs>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B5B7C00" w14:textId="5DB4C732" w:rsidR="00FF1341" w:rsidRPr="00FA51DC" w:rsidRDefault="00FF1341" w:rsidP="002E7D49">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7740E3">
              <w:rPr>
                <w:b/>
                <w:bCs/>
              </w:rPr>
              <w:t xml:space="preserve"> and </w:t>
            </w:r>
            <w:r w:rsidR="007740E3" w:rsidRPr="007740E3">
              <w:rPr>
                <w:b/>
                <w:bCs/>
              </w:rPr>
              <w:t>ENLS-RVL-02</w:t>
            </w:r>
            <w:r w:rsidRPr="00FA51DC">
              <w:t>: reading, viewing and listening skills; reading, viewing and listening for meaning; reading for challenge, interest and enjoyment; reflecting</w:t>
            </w:r>
          </w:p>
          <w:p w14:paraId="08182E59" w14:textId="5FE59CA8" w:rsidR="64C22549" w:rsidRPr="00FA51DC"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EN4-URB-01</w:t>
            </w:r>
            <w:r w:rsidR="09510C8C" w:rsidRPr="00FA51DC">
              <w:t xml:space="preserve"> and </w:t>
            </w:r>
            <w:r w:rsidR="09510C8C" w:rsidRPr="00FA51DC">
              <w:rPr>
                <w:b/>
                <w:bCs/>
              </w:rPr>
              <w:t>ENLS-</w:t>
            </w:r>
            <w:r w:rsidR="003557CA">
              <w:rPr>
                <w:b/>
                <w:bCs/>
              </w:rPr>
              <w:t>URB-01</w:t>
            </w:r>
            <w:r w:rsidRPr="00FA51DC">
              <w:t>: perspective and context; argument and authority; style</w:t>
            </w:r>
          </w:p>
          <w:p w14:paraId="14982AA6" w14:textId="36136699" w:rsidR="64C22549" w:rsidRPr="00FA51DC"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EN4-ECA-01</w:t>
            </w:r>
            <w:r w:rsidRPr="00FA51DC">
              <w:t xml:space="preserve">: </w:t>
            </w:r>
            <w:r w:rsidR="00490EB9" w:rsidRPr="00FA51DC">
              <w:t>writing</w:t>
            </w:r>
            <w:r w:rsidRPr="00FA51DC">
              <w:t xml:space="preserve">; </w:t>
            </w:r>
            <w:r w:rsidR="00CB00E3" w:rsidRPr="00FA51DC">
              <w:t xml:space="preserve">representing; </w:t>
            </w:r>
            <w:r w:rsidRPr="00FA51DC">
              <w:t>text features; text features: informative and analytical; text features: persuasive</w:t>
            </w:r>
            <w:r w:rsidR="46914AEA" w:rsidRPr="00FA51DC">
              <w:t>; sentence-level</w:t>
            </w:r>
            <w:r w:rsidR="3B2A5258" w:rsidRPr="00FA51DC">
              <w:t xml:space="preserve"> </w:t>
            </w:r>
            <w:r w:rsidR="5DB5AABE" w:rsidRPr="00FA51DC">
              <w:t>grammar and punctuation</w:t>
            </w:r>
            <w:r w:rsidR="002703F5">
              <w:t>; word</w:t>
            </w:r>
            <w:r w:rsidR="00757E67">
              <w:t>-level language</w:t>
            </w:r>
            <w:r w:rsidR="00BC1D70" w:rsidRPr="00FA51DC">
              <w:t xml:space="preserve"> and </w:t>
            </w:r>
            <w:r w:rsidR="00BC1D70" w:rsidRPr="00FA51DC">
              <w:rPr>
                <w:b/>
                <w:bCs/>
              </w:rPr>
              <w:t>EN</w:t>
            </w:r>
            <w:r w:rsidR="00AF5C60" w:rsidRPr="00FA51DC">
              <w:rPr>
                <w:b/>
                <w:bCs/>
              </w:rPr>
              <w:t>LS-</w:t>
            </w:r>
            <w:r w:rsidR="003557CA" w:rsidRPr="00FA51DC">
              <w:rPr>
                <w:b/>
                <w:bCs/>
              </w:rPr>
              <w:t>E</w:t>
            </w:r>
            <w:r w:rsidR="003557CA">
              <w:rPr>
                <w:b/>
                <w:bCs/>
              </w:rPr>
              <w:t>CA</w:t>
            </w:r>
            <w:r w:rsidR="00AF5C60" w:rsidRPr="00FA51DC">
              <w:rPr>
                <w:b/>
                <w:bCs/>
              </w:rPr>
              <w:t>-01</w:t>
            </w:r>
            <w:r w:rsidR="002C0803" w:rsidRPr="00FA51DC">
              <w:t>,</w:t>
            </w:r>
            <w:r w:rsidR="00BC1D70" w:rsidRPr="00FA51DC">
              <w:t xml:space="preserve"> </w:t>
            </w:r>
            <w:r w:rsidR="00BC1D70" w:rsidRPr="00FA51DC">
              <w:rPr>
                <w:b/>
                <w:bCs/>
              </w:rPr>
              <w:t>ENLS-</w:t>
            </w:r>
            <w:r w:rsidR="003557CA" w:rsidRPr="00FA51DC">
              <w:rPr>
                <w:b/>
                <w:bCs/>
              </w:rPr>
              <w:t>E</w:t>
            </w:r>
            <w:r w:rsidR="003557CA">
              <w:rPr>
                <w:b/>
                <w:bCs/>
              </w:rPr>
              <w:t>CA</w:t>
            </w:r>
            <w:r w:rsidR="00BC1D70" w:rsidRPr="00FA51DC">
              <w:rPr>
                <w:b/>
                <w:bCs/>
              </w:rPr>
              <w:t>-02</w:t>
            </w:r>
            <w:r w:rsidR="00BC1D70" w:rsidRPr="00FA51DC">
              <w:t xml:space="preserve">: writing; </w:t>
            </w:r>
            <w:r w:rsidR="008C402D" w:rsidRPr="00FA51DC">
              <w:t xml:space="preserve">representing; </w:t>
            </w:r>
            <w:r w:rsidR="00BC1D70" w:rsidRPr="00FA51DC">
              <w:t>text features</w:t>
            </w:r>
            <w:r w:rsidR="0C56F419" w:rsidRPr="00FA51DC">
              <w:t>; sentence-level grammar and punctuation</w:t>
            </w:r>
          </w:p>
          <w:p w14:paraId="5BCAD9FD" w14:textId="291177D6" w:rsidR="64C22549" w:rsidRPr="00FA51DC" w:rsidRDefault="64C22549" w:rsidP="002E7D49">
            <w:pPr>
              <w:cnfStyle w:val="000000010000" w:firstRow="0" w:lastRow="0" w:firstColumn="0" w:lastColumn="0" w:oddVBand="0" w:evenVBand="0" w:oddHBand="0" w:evenHBand="1" w:firstRowFirstColumn="0" w:firstRowLastColumn="0" w:lastRowFirstColumn="0" w:lastRowLastColumn="0"/>
            </w:pPr>
            <w:r w:rsidRPr="00FA51DC">
              <w:rPr>
                <w:b/>
                <w:bCs/>
              </w:rPr>
              <w:t>EN4-ECB-01</w:t>
            </w:r>
            <w:r w:rsidR="443C1C24" w:rsidRPr="00FA51DC">
              <w:t xml:space="preserve"> and </w:t>
            </w:r>
            <w:r w:rsidR="443C1C24" w:rsidRPr="00FA51DC">
              <w:rPr>
                <w:b/>
                <w:bCs/>
              </w:rPr>
              <w:t>ENLS-</w:t>
            </w:r>
            <w:r w:rsidR="003557CA">
              <w:rPr>
                <w:b/>
                <w:bCs/>
              </w:rPr>
              <w:t>ECB-01</w:t>
            </w:r>
            <w:r w:rsidRPr="00FA51DC">
              <w:t>: planning, monitoring and revising</w:t>
            </w:r>
            <w:r w:rsidR="6660D90B" w:rsidRPr="00FA51DC">
              <w:t>; reflecting</w:t>
            </w:r>
          </w:p>
        </w:tc>
      </w:tr>
      <w:tr w:rsidR="57B99134" w:rsidRPr="00FA51DC" w14:paraId="6E8298F5"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3940C52F" w:rsidR="771E7D45" w:rsidRPr="00FA51DC" w:rsidRDefault="771E7D45" w:rsidP="002E7D49">
            <w:r w:rsidRPr="00FA51DC">
              <w:t>Text requirements</w:t>
            </w:r>
          </w:p>
        </w:tc>
        <w:tc>
          <w:tcPr>
            <w:tcW w:w="4125" w:type="pct"/>
          </w:tcPr>
          <w:p w14:paraId="651403D3" w14:textId="2DE41F9A" w:rsidR="006F030F" w:rsidRPr="00FA51DC" w:rsidRDefault="006F030F" w:rsidP="002E7D49">
            <w:pPr>
              <w:cnfStyle w:val="000000100000" w:firstRow="0" w:lastRow="0" w:firstColumn="0" w:lastColumn="0" w:oddVBand="0" w:evenVBand="0" w:oddHBand="1" w:evenHBand="0" w:firstRowFirstColumn="0" w:firstRowLastColumn="0" w:lastRowFirstColumn="0" w:lastRowLastColumn="0"/>
            </w:pPr>
            <w:r w:rsidRPr="00FA51DC">
              <w:t>A collection of poetry and a range of nonfiction texts</w:t>
            </w:r>
            <w:r w:rsidR="006C165F" w:rsidRPr="00FA51DC">
              <w:t xml:space="preserve"> from Australian authors</w:t>
            </w:r>
            <w:r w:rsidR="00FF1341" w:rsidRPr="00FA51DC">
              <w:t>. These will</w:t>
            </w:r>
            <w:r w:rsidRPr="00FA51DC">
              <w:t xml:space="preserve"> explor</w:t>
            </w:r>
            <w:r w:rsidR="00CA7A6E" w:rsidRPr="00FA51DC">
              <w:t>e a range of cultural, social and gender perspectives, including popular and youth cultures</w:t>
            </w:r>
            <w:r w:rsidR="006C165F" w:rsidRPr="00FA51DC">
              <w:t>.</w:t>
            </w:r>
          </w:p>
        </w:tc>
      </w:tr>
    </w:tbl>
    <w:p w14:paraId="706E5AF2" w14:textId="6E1BAA6A" w:rsidR="006B1CBB" w:rsidRPr="00FA51DC" w:rsidRDefault="006B1CBB" w:rsidP="006B1CBB">
      <w:pPr>
        <w:pStyle w:val="Caption"/>
      </w:pPr>
      <w:r w:rsidRPr="00FA51DC">
        <w:t xml:space="preserve">Table </w:t>
      </w:r>
      <w:r w:rsidRPr="00FA51DC">
        <w:fldChar w:fldCharType="begin"/>
      </w:r>
      <w:r w:rsidRPr="00FA51DC">
        <w:instrText>SEQ Table \* ARABIC</w:instrText>
      </w:r>
      <w:r w:rsidRPr="00FA51DC">
        <w:fldChar w:fldCharType="separate"/>
      </w:r>
      <w:r w:rsidR="00E833F9" w:rsidRPr="00FA51DC">
        <w:rPr>
          <w:noProof/>
        </w:rPr>
        <w:t>2</w:t>
      </w:r>
      <w:r w:rsidRPr="00FA51DC">
        <w:fldChar w:fldCharType="end"/>
      </w:r>
      <w:r w:rsidRPr="00FA51DC">
        <w:t xml:space="preserve"> – Year </w:t>
      </w:r>
      <w:r w:rsidR="4A8FF2C0" w:rsidRPr="00FA51DC">
        <w:t>7</w:t>
      </w:r>
      <w:r w:rsidRPr="00FA51DC">
        <w:t xml:space="preserve">, Term </w:t>
      </w:r>
      <w:r w:rsidR="0B16FFB1" w:rsidRPr="00FA51DC">
        <w:t>2</w:t>
      </w:r>
      <w:r w:rsidRPr="00FA51DC">
        <w:t xml:space="preserve"> – </w:t>
      </w:r>
      <w:r w:rsidR="00091290" w:rsidRPr="00FA51DC">
        <w:t>s</w:t>
      </w:r>
      <w:r w:rsidR="00136192" w:rsidRPr="00FA51DC">
        <w:t>eeing through a text</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6B1CBB" w:rsidRPr="00FA51DC" w14:paraId="443440E9" w14:textId="77777777" w:rsidTr="526F032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7820D16" w14:textId="42D1DC13" w:rsidR="006B1CBB" w:rsidRPr="00FA51DC" w:rsidRDefault="00136192" w:rsidP="00324D3C">
            <w:r w:rsidRPr="00FA51DC">
              <w:t>Essentials</w:t>
            </w:r>
          </w:p>
        </w:tc>
        <w:tc>
          <w:tcPr>
            <w:tcW w:w="4125" w:type="pct"/>
          </w:tcPr>
          <w:p w14:paraId="333CF29D" w14:textId="50D33F68" w:rsidR="006B1CBB" w:rsidRPr="00FA51DC" w:rsidRDefault="00136192"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D417FB" w:rsidRPr="00FA51DC" w14:paraId="05AC0703" w14:textId="77777777" w:rsidTr="526F0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3AAF640" w14:textId="77777777" w:rsidR="00D417FB" w:rsidRPr="00FA51DC" w:rsidRDefault="00D417FB" w:rsidP="00D417FB">
            <w:r w:rsidRPr="00FA51DC">
              <w:t>Learning overview</w:t>
            </w:r>
          </w:p>
        </w:tc>
        <w:tc>
          <w:tcPr>
            <w:tcW w:w="4125" w:type="pct"/>
          </w:tcPr>
          <w:p w14:paraId="70B5B34A" w14:textId="377CB161" w:rsidR="00D417FB" w:rsidRPr="00FA51DC" w:rsidRDefault="17344015" w:rsidP="526F032C">
            <w:pPr>
              <w:cnfStyle w:val="000000100000" w:firstRow="0" w:lastRow="0" w:firstColumn="0" w:lastColumn="0" w:oddVBand="0" w:evenVBand="0" w:oddHBand="1" w:evenHBand="0" w:firstRowFirstColumn="0" w:firstRowLastColumn="0" w:lastRowFirstColumn="0" w:lastRowLastColumn="0"/>
              <w:rPr>
                <w:rFonts w:eastAsia="Arial"/>
              </w:rPr>
            </w:pPr>
            <w:r w:rsidRPr="526F032C">
              <w:rPr>
                <w:rFonts w:eastAsia="Arial"/>
                <w:color w:val="000000" w:themeColor="text1"/>
              </w:rPr>
              <w:t xml:space="preserve"> Students</w:t>
            </w:r>
            <w:r w:rsidR="002E0D86">
              <w:rPr>
                <w:rFonts w:eastAsia="Arial"/>
                <w:color w:val="000000" w:themeColor="text1"/>
              </w:rPr>
              <w:t xml:space="preserve"> will</w:t>
            </w:r>
            <w:r w:rsidRPr="526F032C">
              <w:rPr>
                <w:rFonts w:eastAsia="Arial"/>
                <w:color w:val="000000" w:themeColor="text1"/>
              </w:rPr>
              <w:t xml:space="preserve"> explore how visual texts are constructed to position the reader. They </w:t>
            </w:r>
            <w:r w:rsidR="002E0D86">
              <w:rPr>
                <w:rFonts w:eastAsia="Arial"/>
                <w:color w:val="000000" w:themeColor="text1"/>
              </w:rPr>
              <w:t xml:space="preserve">will </w:t>
            </w:r>
            <w:r w:rsidRPr="526F032C">
              <w:rPr>
                <w:rFonts w:eastAsia="Arial"/>
                <w:color w:val="000000" w:themeColor="text1"/>
              </w:rPr>
              <w:t xml:space="preserve">investigate how the codes and conventions of visual texts are used to communicate ideas, issues and experiences. Students </w:t>
            </w:r>
            <w:r w:rsidR="002E0D86">
              <w:rPr>
                <w:rFonts w:eastAsia="Arial"/>
                <w:color w:val="000000" w:themeColor="text1"/>
              </w:rPr>
              <w:t xml:space="preserve">then </w:t>
            </w:r>
            <w:r w:rsidRPr="526F032C">
              <w:rPr>
                <w:rFonts w:eastAsia="Arial"/>
                <w:color w:val="000000" w:themeColor="text1"/>
              </w:rPr>
              <w:t>respond analytically and creatively to a range of visual forms, exploring and experimenting with the unique suggestive power of visual forms.</w:t>
            </w:r>
          </w:p>
        </w:tc>
      </w:tr>
      <w:tr w:rsidR="00D417FB" w:rsidRPr="00FA51DC" w14:paraId="34A2ED78" w14:textId="77777777" w:rsidTr="526F03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395AB93" w14:textId="585352E4" w:rsidR="00D417FB" w:rsidRPr="00FA51DC" w:rsidRDefault="00D417FB" w:rsidP="00D417FB">
            <w:r w:rsidRPr="00FA51DC">
              <w:t>Guiding questions</w:t>
            </w:r>
          </w:p>
        </w:tc>
        <w:tc>
          <w:tcPr>
            <w:tcW w:w="4125" w:type="pct"/>
          </w:tcPr>
          <w:p w14:paraId="5C79C804" w14:textId="77777777" w:rsidR="002E0D86" w:rsidRPr="002E0D86" w:rsidRDefault="3BB77C90" w:rsidP="0048054F">
            <w:pPr>
              <w:spacing w:line="276" w:lineRule="auto"/>
              <w:cnfStyle w:val="000000010000" w:firstRow="0" w:lastRow="0" w:firstColumn="0" w:lastColumn="0" w:oddVBand="0" w:evenVBand="0" w:oddHBand="0" w:evenHBand="1" w:firstRowFirstColumn="0" w:firstRowLastColumn="0" w:lastRowFirstColumn="0" w:lastRowLastColumn="0"/>
            </w:pPr>
            <w:r w:rsidRPr="000E7072">
              <w:rPr>
                <w:rFonts w:eastAsia="Arial"/>
                <w:color w:val="000000" w:themeColor="text1"/>
              </w:rPr>
              <w:t xml:space="preserve">How and why do composers use the codes and conventions of visual </w:t>
            </w:r>
            <w:r w:rsidR="009F4640" w:rsidRPr="000E7072">
              <w:rPr>
                <w:rFonts w:eastAsia="Arial"/>
                <w:color w:val="000000" w:themeColor="text1"/>
              </w:rPr>
              <w:t xml:space="preserve">texts </w:t>
            </w:r>
            <w:r w:rsidRPr="000E7072">
              <w:rPr>
                <w:rFonts w:eastAsia="Arial"/>
                <w:color w:val="000000" w:themeColor="text1"/>
              </w:rPr>
              <w:t xml:space="preserve">to inform, entertain and persuade? </w:t>
            </w:r>
          </w:p>
          <w:p w14:paraId="4447849D" w14:textId="77777777" w:rsidR="002E0D86" w:rsidRDefault="00D417FB" w:rsidP="0048054F">
            <w:pPr>
              <w:spacing w:line="276" w:lineRule="auto"/>
              <w:cnfStyle w:val="000000010000" w:firstRow="0" w:lastRow="0" w:firstColumn="0" w:lastColumn="0" w:oddVBand="0" w:evenVBand="0" w:oddHBand="0" w:evenHBand="1" w:firstRowFirstColumn="0" w:firstRowLastColumn="0" w:lastRowFirstColumn="0" w:lastRowLastColumn="0"/>
            </w:pPr>
            <w:r w:rsidRPr="00FA51DC">
              <w:t>How do visual texts impact on the way we tell and receive stories?</w:t>
            </w:r>
          </w:p>
          <w:p w14:paraId="0FE3E3B2" w14:textId="0C195E68" w:rsidR="00D417FB" w:rsidRPr="00FA51DC" w:rsidRDefault="4A588E19" w:rsidP="0048054F">
            <w:pPr>
              <w:spacing w:line="276" w:lineRule="auto"/>
              <w:cnfStyle w:val="000000010000" w:firstRow="0" w:lastRow="0" w:firstColumn="0" w:lastColumn="0" w:oddVBand="0" w:evenVBand="0" w:oddHBand="0" w:evenHBand="1" w:firstRowFirstColumn="0" w:firstRowLastColumn="0" w:lastRowFirstColumn="0" w:lastRowLastColumn="0"/>
            </w:pPr>
            <w:r>
              <w:t>How do written text and visual features interact to create layers of meaning?</w:t>
            </w:r>
          </w:p>
        </w:tc>
      </w:tr>
      <w:tr w:rsidR="00D417FB" w:rsidRPr="00FA51DC" w14:paraId="6EF0EBBA" w14:textId="77777777" w:rsidTr="526F0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97CEB35" w14:textId="77777777" w:rsidR="00D417FB" w:rsidRPr="00FA51DC" w:rsidRDefault="00D417FB" w:rsidP="00D417FB">
            <w:r w:rsidRPr="00FA51DC">
              <w:t>Assessment</w:t>
            </w:r>
          </w:p>
        </w:tc>
        <w:tc>
          <w:tcPr>
            <w:tcW w:w="4125" w:type="pct"/>
          </w:tcPr>
          <w:p w14:paraId="78584F8E" w14:textId="6FA1870F" w:rsidR="00D417FB" w:rsidRPr="00FA51DC" w:rsidRDefault="00AF7A8F" w:rsidP="262C65DE">
            <w:pPr>
              <w:cnfStyle w:val="000000100000" w:firstRow="0" w:lastRow="0" w:firstColumn="0" w:lastColumn="0" w:oddVBand="0" w:evenVBand="0" w:oddHBand="1" w:evenHBand="0" w:firstRowFirstColumn="0" w:firstRowLastColumn="0" w:lastRowFirstColumn="0" w:lastRowLastColumn="0"/>
              <w:rPr>
                <w:rFonts w:eastAsia="Arial"/>
              </w:rPr>
            </w:pPr>
            <w:r>
              <w:rPr>
                <w:rFonts w:eastAsia="Arial"/>
                <w:color w:val="000000" w:themeColor="text1"/>
              </w:rPr>
              <w:t>S</w:t>
            </w:r>
            <w:r w:rsidR="0F048583" w:rsidRPr="262C65DE">
              <w:rPr>
                <w:rFonts w:eastAsia="Arial"/>
                <w:color w:val="000000" w:themeColor="text1"/>
              </w:rPr>
              <w:t>tudents will create an informative multimodal report in response to a given context which details a specific purpose and audience. This report will contain visual texts chosen by students, in an arrangement designed to guide the response of the reader. The report will include captions to accompany their selected texts, an analysis of visual devices, and an informative and analytical written text that demonstrates their learning from across the program.</w:t>
            </w:r>
          </w:p>
        </w:tc>
      </w:tr>
      <w:tr w:rsidR="006B1CBB" w:rsidRPr="00FA51DC" w14:paraId="1DB0B119" w14:textId="77777777" w:rsidTr="526F032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3A33344" w14:textId="0CEFCF01" w:rsidR="006B1CBB" w:rsidRPr="00FA51DC" w:rsidRDefault="006B1CBB" w:rsidP="00324D3C">
            <w:r w:rsidRPr="00FA51DC">
              <w:t>Outcome codes and content groups</w:t>
            </w:r>
          </w:p>
        </w:tc>
        <w:tc>
          <w:tcPr>
            <w:tcW w:w="4125" w:type="pct"/>
          </w:tcPr>
          <w:p w14:paraId="37E0BC1C" w14:textId="42CF8145"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C42841">
              <w:rPr>
                <w:b/>
                <w:bCs/>
              </w:rPr>
              <w:t xml:space="preserve"> </w:t>
            </w:r>
            <w:r w:rsidR="00C42841" w:rsidRPr="0048054F">
              <w:t>and</w:t>
            </w:r>
            <w:r w:rsidR="00C42841">
              <w:rPr>
                <w:b/>
                <w:bCs/>
              </w:rPr>
              <w:t xml:space="preserve"> </w:t>
            </w:r>
            <w:r w:rsidR="00C42841" w:rsidRPr="00C42841">
              <w:rPr>
                <w:b/>
                <w:bCs/>
              </w:rPr>
              <w:t>ENLS-RVL-02</w:t>
            </w:r>
            <w:r w:rsidRPr="00FA51DC">
              <w:t>: reading, viewing and listening skills; reading, viewing and listening for meaning</w:t>
            </w:r>
          </w:p>
          <w:p w14:paraId="3334C330" w14:textId="348D30F6"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EN4-URA-01</w:t>
            </w:r>
            <w:r w:rsidRPr="00FA51DC">
              <w:t xml:space="preserve"> and </w:t>
            </w:r>
            <w:r w:rsidR="43A1912B" w:rsidRPr="00FA51DC">
              <w:rPr>
                <w:b/>
                <w:bCs/>
              </w:rPr>
              <w:t>ENLS-</w:t>
            </w:r>
            <w:r w:rsidR="00221F99" w:rsidRPr="00FA51DC">
              <w:rPr>
                <w:b/>
                <w:bCs/>
              </w:rPr>
              <w:t>UR</w:t>
            </w:r>
            <w:r w:rsidR="00221F99">
              <w:rPr>
                <w:b/>
                <w:bCs/>
              </w:rPr>
              <w:t>A</w:t>
            </w:r>
            <w:r w:rsidR="43A1912B" w:rsidRPr="00FA51DC">
              <w:rPr>
                <w:b/>
                <w:bCs/>
              </w:rPr>
              <w:t>-01</w:t>
            </w:r>
            <w:r w:rsidR="43A1912B" w:rsidRPr="00FA51DC">
              <w:t xml:space="preserve">: </w:t>
            </w:r>
            <w:r w:rsidR="00193D97" w:rsidRPr="00FA51DC">
              <w:t>r</w:t>
            </w:r>
            <w:r w:rsidR="711A2C80" w:rsidRPr="00FA51DC">
              <w:t>epresentation; code and convention; connotation, imagery and symbol</w:t>
            </w:r>
          </w:p>
          <w:p w14:paraId="7D62DCB4" w14:textId="2252BAE1" w:rsidR="001A2A0C" w:rsidRDefault="001A2A0C" w:rsidP="00324D3C">
            <w:pPr>
              <w:cnfStyle w:val="000000010000" w:firstRow="0" w:lastRow="0" w:firstColumn="0" w:lastColumn="0" w:oddVBand="0" w:evenVBand="0" w:oddHBand="0" w:evenHBand="1" w:firstRowFirstColumn="0" w:firstRowLastColumn="0" w:lastRowFirstColumn="0" w:lastRowLastColumn="0"/>
            </w:pPr>
            <w:r w:rsidRPr="00FA51DC">
              <w:rPr>
                <w:b/>
                <w:bCs/>
              </w:rPr>
              <w:t>EN4-URB-01</w:t>
            </w:r>
            <w:r w:rsidR="00E41B21" w:rsidRPr="00FA51DC">
              <w:t xml:space="preserve"> and </w:t>
            </w:r>
            <w:r w:rsidR="00E41B21" w:rsidRPr="00FA51DC">
              <w:rPr>
                <w:b/>
                <w:bCs/>
              </w:rPr>
              <w:t>ENLS-</w:t>
            </w:r>
            <w:r w:rsidR="00221F99">
              <w:rPr>
                <w:b/>
                <w:bCs/>
              </w:rPr>
              <w:t>UR</w:t>
            </w:r>
            <w:r w:rsidR="006F51A6">
              <w:rPr>
                <w:b/>
                <w:bCs/>
              </w:rPr>
              <w:t>B</w:t>
            </w:r>
            <w:r w:rsidR="00221F99">
              <w:rPr>
                <w:b/>
                <w:bCs/>
              </w:rPr>
              <w:t>-01</w:t>
            </w:r>
            <w:r w:rsidR="00E41B21" w:rsidRPr="00FA51DC">
              <w:t>: theme</w:t>
            </w:r>
          </w:p>
          <w:p w14:paraId="111DF09C" w14:textId="20C0F71C" w:rsidR="004E6200" w:rsidRPr="00FA51DC" w:rsidRDefault="004E6200" w:rsidP="00324D3C">
            <w:pPr>
              <w:cnfStyle w:val="000000010000" w:firstRow="0" w:lastRow="0" w:firstColumn="0" w:lastColumn="0" w:oddVBand="0" w:evenVBand="0" w:oddHBand="0" w:evenHBand="1" w:firstRowFirstColumn="0" w:firstRowLastColumn="0" w:lastRowFirstColumn="0" w:lastRowLastColumn="0"/>
            </w:pPr>
            <w:r w:rsidRPr="002E0D86">
              <w:rPr>
                <w:b/>
                <w:bCs/>
              </w:rPr>
              <w:t>EN4-URC-01</w:t>
            </w:r>
            <w:r>
              <w:t xml:space="preserve"> and </w:t>
            </w:r>
            <w:r w:rsidRPr="002E0D86">
              <w:rPr>
                <w:b/>
                <w:bCs/>
              </w:rPr>
              <w:t>ENLS-</w:t>
            </w:r>
            <w:r w:rsidR="00CE5F15" w:rsidRPr="002E0D86">
              <w:rPr>
                <w:b/>
                <w:bCs/>
              </w:rPr>
              <w:t>URC-01</w:t>
            </w:r>
            <w:r w:rsidR="00CE5F15">
              <w:t>: intertextuality</w:t>
            </w:r>
          </w:p>
          <w:p w14:paraId="007E0676" w14:textId="77777777" w:rsidR="006B1CBB" w:rsidRDefault="00C15378" w:rsidP="00324D3C">
            <w:pPr>
              <w:cnfStyle w:val="000000010000" w:firstRow="0" w:lastRow="0" w:firstColumn="0" w:lastColumn="0" w:oddVBand="0" w:evenVBand="0" w:oddHBand="0" w:evenHBand="1" w:firstRowFirstColumn="0" w:firstRowLastColumn="0" w:lastRowFirstColumn="0" w:lastRowLastColumn="0"/>
            </w:pPr>
            <w:r w:rsidRPr="00FA51DC">
              <w:rPr>
                <w:b/>
                <w:bCs/>
              </w:rPr>
              <w:t>EN4-ECA-01</w:t>
            </w:r>
            <w:r w:rsidR="00D417FB" w:rsidRPr="00FA51DC">
              <w:rPr>
                <w:b/>
                <w:bCs/>
              </w:rPr>
              <w:t xml:space="preserve">: </w:t>
            </w:r>
            <w:r w:rsidR="00D417FB" w:rsidRPr="00FA51DC">
              <w:t>representing</w:t>
            </w:r>
            <w:r w:rsidR="00E867BB">
              <w:t>;</w:t>
            </w:r>
            <w:r w:rsidR="00D417FB" w:rsidRPr="00FA51DC">
              <w:t xml:space="preserve"> text features: informative and analytical </w:t>
            </w:r>
            <w:r w:rsidRPr="00FA51DC">
              <w:t xml:space="preserve">and </w:t>
            </w:r>
            <w:r w:rsidRPr="00FA51DC">
              <w:rPr>
                <w:b/>
                <w:bCs/>
              </w:rPr>
              <w:t>ENLS-</w:t>
            </w:r>
            <w:r w:rsidR="00221F99">
              <w:rPr>
                <w:b/>
                <w:bCs/>
              </w:rPr>
              <w:t>ECA</w:t>
            </w:r>
            <w:r w:rsidRPr="00FA51DC">
              <w:rPr>
                <w:b/>
                <w:bCs/>
              </w:rPr>
              <w:t>-01</w:t>
            </w:r>
            <w:r w:rsidR="007D3EC2" w:rsidRPr="00FA51DC">
              <w:t xml:space="preserve">, </w:t>
            </w:r>
            <w:r w:rsidR="007D3EC2" w:rsidRPr="00FA51DC">
              <w:rPr>
                <w:b/>
                <w:bCs/>
              </w:rPr>
              <w:t>ENLS-</w:t>
            </w:r>
            <w:r w:rsidR="00221F99">
              <w:rPr>
                <w:b/>
                <w:bCs/>
              </w:rPr>
              <w:t>ECA</w:t>
            </w:r>
            <w:r w:rsidR="007D3EC2" w:rsidRPr="00FA51DC">
              <w:rPr>
                <w:b/>
                <w:bCs/>
              </w:rPr>
              <w:t>-02</w:t>
            </w:r>
            <w:r w:rsidR="007D3EC2" w:rsidRPr="00FA51DC">
              <w:t xml:space="preserve">: </w:t>
            </w:r>
            <w:r w:rsidR="00147FBF" w:rsidRPr="00FA51DC">
              <w:t>representing</w:t>
            </w:r>
            <w:r w:rsidR="00D417FB" w:rsidRPr="00FA51DC">
              <w:t xml:space="preserve"> and text features</w:t>
            </w:r>
          </w:p>
          <w:p w14:paraId="5F5A13A6" w14:textId="7A0C0CC3" w:rsidR="006B1CBB" w:rsidRPr="00FA51DC" w:rsidRDefault="006F14AF" w:rsidP="002E0D86">
            <w:pPr>
              <w:cnfStyle w:val="000000010000" w:firstRow="0" w:lastRow="0" w:firstColumn="0" w:lastColumn="0" w:oddVBand="0" w:evenVBand="0" w:oddHBand="0" w:evenHBand="1" w:firstRowFirstColumn="0" w:firstRowLastColumn="0" w:lastRowFirstColumn="0" w:lastRowLastColumn="0"/>
            </w:pPr>
            <w:r w:rsidRPr="00E92938">
              <w:rPr>
                <w:rStyle w:val="Strong"/>
              </w:rPr>
              <w:t>EN4-ECB-01</w:t>
            </w:r>
            <w:r w:rsidR="00FD2C99">
              <w:t xml:space="preserve"> and </w:t>
            </w:r>
            <w:r w:rsidR="00FD2C99" w:rsidRPr="00E92938">
              <w:rPr>
                <w:rStyle w:val="Strong"/>
              </w:rPr>
              <w:t>ENLS-ECB-01</w:t>
            </w:r>
            <w:r>
              <w:t xml:space="preserve">: </w:t>
            </w:r>
            <w:r w:rsidR="00152F6A">
              <w:t>planning, monitoring and revising; reflecting</w:t>
            </w:r>
          </w:p>
        </w:tc>
      </w:tr>
      <w:tr w:rsidR="006B1CBB" w:rsidRPr="00FA51DC" w14:paraId="3ABF12C7" w14:textId="77777777" w:rsidTr="526F0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86C28F" w14:textId="745CD730" w:rsidR="006B1CBB" w:rsidRPr="00FA51DC" w:rsidRDefault="006B1CBB" w:rsidP="00324D3C">
            <w:r w:rsidRPr="00FA51DC">
              <w:t>Text requirements</w:t>
            </w:r>
          </w:p>
        </w:tc>
        <w:tc>
          <w:tcPr>
            <w:tcW w:w="4125" w:type="pct"/>
          </w:tcPr>
          <w:p w14:paraId="32E29D73" w14:textId="78D2DF4E" w:rsidR="006B1CBB" w:rsidRPr="00FA51DC" w:rsidRDefault="006057EE" w:rsidP="00324D3C">
            <w:pPr>
              <w:cnfStyle w:val="000000100000" w:firstRow="0" w:lastRow="0" w:firstColumn="0" w:lastColumn="0" w:oddVBand="0" w:evenVBand="0" w:oddHBand="1" w:evenHBand="0" w:firstRowFirstColumn="0" w:firstRowLastColumn="0" w:lastRowFirstColumn="0" w:lastRowLastColumn="0"/>
            </w:pPr>
            <w:r w:rsidRPr="00FA51DC">
              <w:t xml:space="preserve">A range of texts inclusive of visual, multimodal and digital </w:t>
            </w:r>
            <w:r w:rsidR="009179EE">
              <w:t>forms</w:t>
            </w:r>
            <w:r w:rsidR="003C2068">
              <w:t>, comprising a range of quality fict</w:t>
            </w:r>
            <w:r w:rsidR="008E1043">
              <w:t>ion and non-fiction literature</w:t>
            </w:r>
            <w:r w:rsidR="002E477F" w:rsidRPr="00FA51DC">
              <w:t xml:space="preserve">. These </w:t>
            </w:r>
            <w:r w:rsidR="008E1043">
              <w:t xml:space="preserve">texts </w:t>
            </w:r>
            <w:r w:rsidR="007D0741">
              <w:t>contain</w:t>
            </w:r>
            <w:r w:rsidR="00227582" w:rsidRPr="00FA51DC">
              <w:t xml:space="preserve"> a range of cultural, social and gender perspectives, </w:t>
            </w:r>
            <w:r w:rsidR="009179EE">
              <w:t xml:space="preserve">including from Aboriginal and Torres Strait islander authors, </w:t>
            </w:r>
            <w:r w:rsidR="004605CA">
              <w:t xml:space="preserve">and </w:t>
            </w:r>
            <w:r w:rsidR="00227582" w:rsidRPr="00FA51DC">
              <w:t>popular and youth cultures.</w:t>
            </w:r>
          </w:p>
        </w:tc>
      </w:tr>
    </w:tbl>
    <w:p w14:paraId="6A07A297" w14:textId="7F429240" w:rsidR="00687C0F" w:rsidRPr="00FA51DC" w:rsidRDefault="00687C0F" w:rsidP="00687C0F">
      <w:pPr>
        <w:pStyle w:val="Caption"/>
      </w:pPr>
      <w:r w:rsidRPr="00FA51DC">
        <w:t xml:space="preserve">Table </w:t>
      </w:r>
      <w:r w:rsidRPr="00FA51DC">
        <w:fldChar w:fldCharType="begin"/>
      </w:r>
      <w:r w:rsidRPr="00FA51DC">
        <w:instrText>SEQ Table \* ARABIC</w:instrText>
      </w:r>
      <w:r w:rsidRPr="00FA51DC">
        <w:fldChar w:fldCharType="separate"/>
      </w:r>
      <w:r w:rsidR="00E833F9" w:rsidRPr="00FA51DC">
        <w:rPr>
          <w:noProof/>
        </w:rPr>
        <w:t>3</w:t>
      </w:r>
      <w:r w:rsidRPr="00FA51DC">
        <w:fldChar w:fldCharType="end"/>
      </w:r>
      <w:r w:rsidRPr="00FA51DC">
        <w:t xml:space="preserve"> </w:t>
      </w:r>
      <w:r w:rsidR="002D1916" w:rsidRPr="00FA51DC">
        <w:t>–</w:t>
      </w:r>
      <w:r w:rsidRPr="00FA51DC">
        <w:t xml:space="preserve"> Year 7, Term 3 – </w:t>
      </w:r>
      <w:r w:rsidR="00091290" w:rsidRPr="00FA51DC">
        <w:t>e</w:t>
      </w:r>
      <w:r w:rsidR="002D1916" w:rsidRPr="00FA51DC">
        <w:t>scape into the world of the novel</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6"/>
      </w:tblGrid>
      <w:tr w:rsidR="00183320" w:rsidRPr="00FA51DC" w14:paraId="76AE0241" w14:textId="77777777" w:rsidTr="00432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23DB32" w14:textId="137B2AF7" w:rsidR="00183320" w:rsidRPr="00FA51DC" w:rsidRDefault="002D1916" w:rsidP="00324D3C">
            <w:r w:rsidRPr="00FA51DC">
              <w:t>Essentials</w:t>
            </w:r>
          </w:p>
        </w:tc>
        <w:tc>
          <w:tcPr>
            <w:tcW w:w="4174" w:type="pct"/>
          </w:tcPr>
          <w:p w14:paraId="79E238E7" w14:textId="7ECEBC02" w:rsidR="00183320" w:rsidRPr="00FA51DC" w:rsidRDefault="002D1916"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63FC4CD0"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C998010" w14:textId="77777777" w:rsidR="00861F50" w:rsidRPr="00FA51DC" w:rsidRDefault="00861F50" w:rsidP="00861F50">
            <w:r w:rsidRPr="00FA51DC">
              <w:t>Learning overview</w:t>
            </w:r>
          </w:p>
        </w:tc>
        <w:tc>
          <w:tcPr>
            <w:tcW w:w="4174" w:type="pct"/>
          </w:tcPr>
          <w:p w14:paraId="77D29072" w14:textId="723C47FE" w:rsidR="007424B4" w:rsidRPr="00FA51DC" w:rsidRDefault="00167C01" w:rsidP="00861F50">
            <w:pPr>
              <w:cnfStyle w:val="000000100000" w:firstRow="0" w:lastRow="0" w:firstColumn="0" w:lastColumn="0" w:oddVBand="0" w:evenVBand="0" w:oddHBand="1" w:evenHBand="0" w:firstRowFirstColumn="0" w:firstRowLastColumn="0" w:lastRowFirstColumn="0" w:lastRowLastColumn="0"/>
            </w:pPr>
            <w:r>
              <w:t xml:space="preserve">Students will </w:t>
            </w:r>
            <w:r w:rsidR="00861F50" w:rsidRPr="00FA51DC">
              <w:t>explor</w:t>
            </w:r>
            <w:r>
              <w:t>e</w:t>
            </w:r>
            <w:r w:rsidR="00861F50" w:rsidRPr="00FA51DC">
              <w:t xml:space="preserve"> the worlds created within quality prose fiction</w:t>
            </w:r>
            <w:r>
              <w:t xml:space="preserve"> </w:t>
            </w:r>
            <w:r w:rsidR="006A1021">
              <w:t>to</w:t>
            </w:r>
            <w:r>
              <w:t xml:space="preserve"> expand their </w:t>
            </w:r>
            <w:r w:rsidR="0023217A">
              <w:t>personal responses and experiences of reading</w:t>
            </w:r>
            <w:r>
              <w:t>.</w:t>
            </w:r>
            <w:r w:rsidR="00861F50" w:rsidRPr="00FA51DC">
              <w:t xml:space="preserve"> They will investigate </w:t>
            </w:r>
            <w:r w:rsidR="002D33DE">
              <w:t>how emotional and intellectual responses to a</w:t>
            </w:r>
            <w:r w:rsidR="00031E82">
              <w:t>n</w:t>
            </w:r>
            <w:r w:rsidR="002D33DE">
              <w:t xml:space="preserve"> </w:t>
            </w:r>
            <w:r w:rsidR="00031E82">
              <w:t>author</w:t>
            </w:r>
            <w:r w:rsidR="002D33DE">
              <w:t>’s use of narrative, genre and c</w:t>
            </w:r>
            <w:r w:rsidR="00651DA4">
              <w:t>haracterisation</w:t>
            </w:r>
            <w:r w:rsidR="002D33DE">
              <w:t xml:space="preserve"> shape understanding of worlds of fiction and connections to the wider world</w:t>
            </w:r>
            <w:r w:rsidR="00861F50" w:rsidRPr="00FA51DC">
              <w:t>. They then express their understanding both creatively and analytically</w:t>
            </w:r>
            <w:r w:rsidR="00D72E7F">
              <w:t>.</w:t>
            </w:r>
          </w:p>
        </w:tc>
      </w:tr>
      <w:tr w:rsidR="00861F50" w:rsidRPr="00FA51DC" w14:paraId="5BD46E1E" w14:textId="77777777" w:rsidTr="00432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11BBAE0" w14:textId="77777777" w:rsidR="00861F50" w:rsidRPr="00FA51DC" w:rsidRDefault="00861F50" w:rsidP="00861F50">
            <w:r w:rsidRPr="00FA51DC">
              <w:t>Guiding questions</w:t>
            </w:r>
          </w:p>
        </w:tc>
        <w:tc>
          <w:tcPr>
            <w:tcW w:w="4174" w:type="pct"/>
          </w:tcPr>
          <w:p w14:paraId="0E3037BE" w14:textId="6767F6E5" w:rsidR="00861F50" w:rsidRPr="00FA51DC" w:rsidRDefault="00861F50" w:rsidP="00861F50">
            <w:pPr>
              <w:spacing w:line="276" w:lineRule="auto"/>
              <w:cnfStyle w:val="000000010000" w:firstRow="0" w:lastRow="0" w:firstColumn="0" w:lastColumn="0" w:oddVBand="0" w:evenVBand="0" w:oddHBand="0" w:evenHBand="1" w:firstRowFirstColumn="0" w:firstRowLastColumn="0" w:lastRowFirstColumn="0" w:lastRowLastColumn="0"/>
            </w:pPr>
            <w:r w:rsidRPr="00FA51DC">
              <w:t>How do authors invite us into the world of the novel?</w:t>
            </w:r>
          </w:p>
          <w:p w14:paraId="6AD73968" w14:textId="231D3AA4" w:rsidR="00861F50" w:rsidRPr="00FA51DC" w:rsidRDefault="00861F50" w:rsidP="00861F50">
            <w:pPr>
              <w:spacing w:line="276" w:lineRule="auto"/>
              <w:cnfStyle w:val="000000010000" w:firstRow="0" w:lastRow="0" w:firstColumn="0" w:lastColumn="0" w:oddVBand="0" w:evenVBand="0" w:oddHBand="0" w:evenHBand="1" w:firstRowFirstColumn="0" w:firstRowLastColumn="0" w:lastRowFirstColumn="0" w:lastRowLastColumn="0"/>
            </w:pPr>
            <w:r w:rsidRPr="00FA51DC">
              <w:t>What influences whether we are interested in or enjoy stories?</w:t>
            </w:r>
          </w:p>
          <w:p w14:paraId="0F0F5FA1" w14:textId="5DC22C43" w:rsidR="00861F50" w:rsidRPr="00FA51DC" w:rsidRDefault="00861F50" w:rsidP="00861F50">
            <w:pPr>
              <w:cnfStyle w:val="000000010000" w:firstRow="0" w:lastRow="0" w:firstColumn="0" w:lastColumn="0" w:oddVBand="0" w:evenVBand="0" w:oddHBand="0" w:evenHBand="1" w:firstRowFirstColumn="0" w:firstRowLastColumn="0" w:lastRowFirstColumn="0" w:lastRowLastColumn="0"/>
            </w:pPr>
            <w:r w:rsidRPr="00FA51DC">
              <w:t>How do authors use the forms and features of prose fiction to tell distinctive and engaging stories?</w:t>
            </w:r>
          </w:p>
        </w:tc>
      </w:tr>
      <w:tr w:rsidR="00861F50" w:rsidRPr="00FA51DC" w14:paraId="41F5B53B" w14:textId="77777777" w:rsidTr="0043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F914B70" w14:textId="77777777" w:rsidR="00861F50" w:rsidRPr="00FA51DC" w:rsidRDefault="00861F50" w:rsidP="00861F50">
            <w:r w:rsidRPr="00FA51DC">
              <w:t>Assessment</w:t>
            </w:r>
          </w:p>
        </w:tc>
        <w:tc>
          <w:tcPr>
            <w:tcW w:w="4174" w:type="pct"/>
          </w:tcPr>
          <w:p w14:paraId="04080007" w14:textId="4C71C33A" w:rsidR="00861F50" w:rsidRPr="00FA51DC" w:rsidRDefault="008A06CB" w:rsidP="00861F50">
            <w:pPr>
              <w:cnfStyle w:val="000000100000" w:firstRow="0" w:lastRow="0" w:firstColumn="0" w:lastColumn="0" w:oddVBand="0" w:evenVBand="0" w:oddHBand="1" w:evenHBand="0" w:firstRowFirstColumn="0" w:firstRowLastColumn="0" w:lastRowFirstColumn="0" w:lastRowLastColumn="0"/>
            </w:pPr>
            <w:r>
              <w:t>S</w:t>
            </w:r>
            <w:r w:rsidR="00B81166">
              <w:t xml:space="preserve">tudents will develop a portfolio that includes drafts of the 6 core formative tasks. They will refine one imaginative piece to publication standard. </w:t>
            </w:r>
            <w:r w:rsidR="00591B4E">
              <w:t>Students will write a short reflection on the process of composing and refining the imaginative piece. They will include evidence of their process of drafting and editing based on feedback.</w:t>
            </w:r>
          </w:p>
        </w:tc>
      </w:tr>
      <w:tr w:rsidR="00183320" w:rsidRPr="00FA51DC" w14:paraId="300933F7" w14:textId="77777777" w:rsidTr="004327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A36641D" w14:textId="77777777" w:rsidR="00183320" w:rsidRPr="00FA51DC" w:rsidRDefault="00183320" w:rsidP="00324D3C">
            <w:r w:rsidRPr="00FA51DC">
              <w:t>Outcome codes and content groups</w:t>
            </w:r>
          </w:p>
        </w:tc>
        <w:tc>
          <w:tcPr>
            <w:tcW w:w="4174" w:type="pct"/>
          </w:tcPr>
          <w:p w14:paraId="0753488F" w14:textId="44B4F412" w:rsidR="00A230C1" w:rsidRPr="00FA51DC" w:rsidRDefault="00A230C1"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8CBD1A7" w14:textId="3F7A7439"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2C0803" w:rsidRPr="00FA51DC">
              <w:t xml:space="preserve">, </w:t>
            </w:r>
            <w:r w:rsidRPr="00FA51DC">
              <w:rPr>
                <w:b/>
                <w:bCs/>
              </w:rPr>
              <w:t>ENLS-RVL-02</w:t>
            </w:r>
            <w:r w:rsidRPr="00FA51DC">
              <w:t>: reading, viewing and listening skills; reading, viewing and listening for meaning; reading for challenge, interest and enjoyment; reflecting</w:t>
            </w:r>
          </w:p>
          <w:p w14:paraId="4E36BE25" w14:textId="14E0F216"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EN4-URA-01</w:t>
            </w:r>
            <w:r w:rsidRPr="00FA51DC">
              <w:t xml:space="preserve"> and </w:t>
            </w:r>
            <w:r w:rsidRPr="00FA51DC">
              <w:rPr>
                <w:b/>
                <w:bCs/>
              </w:rPr>
              <w:t>ENLS-</w:t>
            </w:r>
            <w:r w:rsidR="009C6AF4">
              <w:rPr>
                <w:b/>
                <w:bCs/>
              </w:rPr>
              <w:t>URA-01</w:t>
            </w:r>
            <w:r w:rsidRPr="00FA51DC">
              <w:t>: point of view</w:t>
            </w:r>
            <w:r w:rsidR="00A230C1" w:rsidRPr="00FA51DC">
              <w:t xml:space="preserve">; </w:t>
            </w:r>
            <w:r w:rsidR="00626CED" w:rsidRPr="00FA51DC">
              <w:t>c</w:t>
            </w:r>
            <w:r w:rsidRPr="00FA51DC">
              <w:t>haracterisation; narrative</w:t>
            </w:r>
          </w:p>
          <w:p w14:paraId="2529806A" w14:textId="60052F86"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EN4-URC-01</w:t>
            </w:r>
            <w:r w:rsidRPr="00FA51DC">
              <w:t xml:space="preserve"> and </w:t>
            </w:r>
            <w:r w:rsidRPr="00FA51DC">
              <w:rPr>
                <w:b/>
                <w:bCs/>
              </w:rPr>
              <w:t>ENLS-</w:t>
            </w:r>
            <w:r w:rsidR="009C6AF4">
              <w:rPr>
                <w:b/>
                <w:bCs/>
              </w:rPr>
              <w:t>URC-01</w:t>
            </w:r>
            <w:r w:rsidRPr="00FA51DC">
              <w:t xml:space="preserve">: </w:t>
            </w:r>
            <w:r w:rsidR="00626CED" w:rsidRPr="00FA51DC">
              <w:t>g</w:t>
            </w:r>
            <w:r w:rsidRPr="00FA51DC">
              <w:t>enre</w:t>
            </w:r>
            <w:r w:rsidR="001722EC">
              <w:t>; literary value</w:t>
            </w:r>
          </w:p>
          <w:p w14:paraId="108131E6" w14:textId="238F386B" w:rsidR="00183320"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EN4-ECA-01</w:t>
            </w:r>
            <w:r w:rsidR="00AA5014" w:rsidRPr="00FA51DC">
              <w:t xml:space="preserve">: </w:t>
            </w:r>
            <w:r w:rsidR="00626CED" w:rsidRPr="00FA51DC">
              <w:t>w</w:t>
            </w:r>
            <w:r w:rsidRPr="00FA51DC">
              <w:t xml:space="preserve">riting; </w:t>
            </w:r>
            <w:r w:rsidR="00AA5014" w:rsidRPr="00FA51DC">
              <w:t xml:space="preserve">text features; </w:t>
            </w:r>
            <w:r w:rsidRPr="00FA51DC">
              <w:t xml:space="preserve">text features: imaginative; </w:t>
            </w:r>
            <w:r w:rsidR="00861F50" w:rsidRPr="00FA51DC">
              <w:rPr>
                <w:rFonts w:eastAsia="Arial"/>
                <w:color w:val="000000" w:themeColor="text1"/>
              </w:rPr>
              <w:t xml:space="preserve">text features: informative and analytical; </w:t>
            </w:r>
            <w:r w:rsidR="009E14CF">
              <w:rPr>
                <w:rFonts w:eastAsia="Arial"/>
                <w:color w:val="000000" w:themeColor="text1"/>
              </w:rPr>
              <w:t xml:space="preserve">sentence-level grammar and </w:t>
            </w:r>
            <w:r w:rsidR="00225F7B">
              <w:rPr>
                <w:rFonts w:eastAsia="Arial"/>
                <w:color w:val="000000" w:themeColor="text1"/>
              </w:rPr>
              <w:t>p</w:t>
            </w:r>
            <w:r w:rsidR="009E14CF">
              <w:rPr>
                <w:rFonts w:eastAsia="Arial"/>
                <w:color w:val="000000" w:themeColor="text1"/>
              </w:rPr>
              <w:t>unctuation</w:t>
            </w:r>
            <w:r w:rsidR="00E62546">
              <w:rPr>
                <w:rFonts w:eastAsia="Arial"/>
                <w:color w:val="000000" w:themeColor="text1"/>
              </w:rPr>
              <w:t xml:space="preserve">; </w:t>
            </w:r>
            <w:r w:rsidRPr="00FA51DC">
              <w:t>word-level language</w:t>
            </w:r>
            <w:r w:rsidR="00AA5014" w:rsidRPr="00FA51DC">
              <w:t xml:space="preserve"> </w:t>
            </w:r>
            <w:r w:rsidR="00AA5014" w:rsidRPr="00FA51DC">
              <w:rPr>
                <w:b/>
                <w:bCs/>
              </w:rPr>
              <w:t>ENLS-</w:t>
            </w:r>
            <w:r w:rsidR="009C6AF4" w:rsidRPr="00FA51DC">
              <w:rPr>
                <w:b/>
                <w:bCs/>
              </w:rPr>
              <w:t>E</w:t>
            </w:r>
            <w:r w:rsidR="009C6AF4">
              <w:rPr>
                <w:b/>
                <w:bCs/>
              </w:rPr>
              <w:t>CA</w:t>
            </w:r>
            <w:r w:rsidR="00AA5014" w:rsidRPr="00FA51DC">
              <w:rPr>
                <w:b/>
                <w:bCs/>
              </w:rPr>
              <w:t>-01</w:t>
            </w:r>
            <w:r w:rsidR="002C0803" w:rsidRPr="00FA51DC">
              <w:t>,</w:t>
            </w:r>
            <w:r w:rsidR="00AA5014" w:rsidRPr="00FA51DC">
              <w:t xml:space="preserve"> </w:t>
            </w:r>
            <w:r w:rsidR="00AA5014" w:rsidRPr="00FA51DC">
              <w:rPr>
                <w:b/>
                <w:bCs/>
              </w:rPr>
              <w:t>ENLS-</w:t>
            </w:r>
            <w:r w:rsidR="009C6AF4" w:rsidRPr="00FA51DC">
              <w:rPr>
                <w:b/>
                <w:bCs/>
              </w:rPr>
              <w:t>E</w:t>
            </w:r>
            <w:r w:rsidR="009C6AF4">
              <w:rPr>
                <w:b/>
                <w:bCs/>
              </w:rPr>
              <w:t>CA</w:t>
            </w:r>
            <w:r w:rsidR="00AA5014" w:rsidRPr="00FA51DC">
              <w:rPr>
                <w:b/>
                <w:bCs/>
              </w:rPr>
              <w:t>-02</w:t>
            </w:r>
            <w:r w:rsidR="00AA5014" w:rsidRPr="00FA51DC">
              <w:t>: writing; text features; word-level language</w:t>
            </w:r>
          </w:p>
          <w:p w14:paraId="4BC3C27E" w14:textId="7EFC1410" w:rsidR="00B617AD" w:rsidRPr="00FA51DC" w:rsidRDefault="00B617AD" w:rsidP="00324D3C">
            <w:pPr>
              <w:cnfStyle w:val="000000010000" w:firstRow="0" w:lastRow="0" w:firstColumn="0" w:lastColumn="0" w:oddVBand="0" w:evenVBand="0" w:oddHBand="0" w:evenHBand="1" w:firstRowFirstColumn="0" w:firstRowLastColumn="0" w:lastRowFirstColumn="0" w:lastRowLastColumn="0"/>
            </w:pPr>
            <w:r w:rsidRPr="00E92938">
              <w:rPr>
                <w:b/>
                <w:bCs/>
              </w:rPr>
              <w:t>EN4-ECB-01</w:t>
            </w:r>
            <w:r w:rsidR="0080066E">
              <w:rPr>
                <w:b/>
              </w:rPr>
              <w:t xml:space="preserve"> and ENLS-ECB-01</w:t>
            </w:r>
            <w:r>
              <w:t>: planning, monitoring and revising</w:t>
            </w:r>
            <w:r w:rsidR="00834E0F">
              <w:t>; reflecting</w:t>
            </w:r>
          </w:p>
        </w:tc>
      </w:tr>
      <w:tr w:rsidR="00183320" w:rsidRPr="00FA51DC" w14:paraId="3C160B48"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C1B5C8D" w14:textId="239A1C11" w:rsidR="00183320" w:rsidRPr="00FA51DC" w:rsidRDefault="00183320" w:rsidP="00324D3C">
            <w:r w:rsidRPr="00FA51DC">
              <w:t>Text requirements</w:t>
            </w:r>
          </w:p>
        </w:tc>
        <w:tc>
          <w:tcPr>
            <w:tcW w:w="4174" w:type="pct"/>
          </w:tcPr>
          <w:p w14:paraId="70BA748C" w14:textId="38DCEFA3" w:rsidR="00183320" w:rsidRPr="00FA51DC" w:rsidRDefault="008C7AF3" w:rsidP="00324D3C">
            <w:pPr>
              <w:cnfStyle w:val="000000100000" w:firstRow="0" w:lastRow="0" w:firstColumn="0" w:lastColumn="0" w:oddVBand="0" w:evenVBand="0" w:oddHBand="1" w:evenHBand="0" w:firstRowFirstColumn="0" w:firstRowLastColumn="0" w:lastRowFirstColumn="0" w:lastRowLastColumn="0"/>
            </w:pPr>
            <w:r w:rsidRPr="00FA51DC">
              <w:t>Extended prose – novel</w:t>
            </w:r>
            <w:r w:rsidR="004057AB" w:rsidRPr="00FA51DC">
              <w:t xml:space="preserve">. Dependent on the novel selected, students </w:t>
            </w:r>
            <w:r w:rsidR="00640BA7" w:rsidRPr="00FA51DC">
              <w:t xml:space="preserve">could be provided </w:t>
            </w:r>
            <w:r w:rsidR="004057AB" w:rsidRPr="00FA51DC">
              <w:t xml:space="preserve">with a range of </w:t>
            </w:r>
            <w:r w:rsidR="00E833F9" w:rsidRPr="00FA51DC">
              <w:t xml:space="preserve">textual experiences </w:t>
            </w:r>
            <w:r w:rsidR="00290BDC" w:rsidRPr="00FA51DC">
              <w:t xml:space="preserve">as </w:t>
            </w:r>
            <w:r w:rsidR="00E833F9" w:rsidRPr="00FA51DC">
              <w:t>required by the English K</w:t>
            </w:r>
            <w:r w:rsidR="0080524E" w:rsidRPr="00FA51DC">
              <w:t>–</w:t>
            </w:r>
            <w:r w:rsidR="00E833F9" w:rsidRPr="00FA51DC">
              <w:t xml:space="preserve">10 </w:t>
            </w:r>
            <w:r w:rsidR="0080524E" w:rsidRPr="00FA51DC">
              <w:t>S</w:t>
            </w:r>
            <w:r w:rsidR="00E833F9" w:rsidRPr="00FA51DC">
              <w:t>yllabus.</w:t>
            </w:r>
          </w:p>
        </w:tc>
      </w:tr>
    </w:tbl>
    <w:p w14:paraId="3C62BF9C" w14:textId="4B8F53AE" w:rsidR="00E833F9" w:rsidRPr="00FA51DC" w:rsidRDefault="00687C0F" w:rsidP="00E833F9">
      <w:pPr>
        <w:pStyle w:val="Caption"/>
      </w:pPr>
      <w:r w:rsidRPr="00FA51DC">
        <w:t xml:space="preserve">Table </w:t>
      </w:r>
      <w:r w:rsidRPr="00FA51DC">
        <w:fldChar w:fldCharType="begin"/>
      </w:r>
      <w:r w:rsidRPr="00FA51DC">
        <w:instrText>SEQ Table \* ARABIC</w:instrText>
      </w:r>
      <w:r w:rsidRPr="00FA51DC">
        <w:fldChar w:fldCharType="separate"/>
      </w:r>
      <w:r w:rsidR="00E833F9" w:rsidRPr="00FA51DC">
        <w:rPr>
          <w:noProof/>
        </w:rPr>
        <w:t>4</w:t>
      </w:r>
      <w:r w:rsidRPr="00FA51DC">
        <w:fldChar w:fldCharType="end"/>
      </w:r>
      <w:r w:rsidRPr="00FA51DC">
        <w:t xml:space="preserve"> </w:t>
      </w:r>
      <w:r w:rsidR="00E833F9" w:rsidRPr="00FA51DC">
        <w:t>–</w:t>
      </w:r>
      <w:r w:rsidRPr="00FA51DC">
        <w:t xml:space="preserve"> Year 7, Term 4 – </w:t>
      </w:r>
      <w:r w:rsidR="00091290" w:rsidRPr="00FA51DC">
        <w:t>s</w:t>
      </w:r>
      <w:r w:rsidR="00E833F9" w:rsidRPr="00FA51DC">
        <w:t>peak the speech</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008C7AF3" w:rsidRPr="00FA51DC" w14:paraId="3EBA6B5F" w14:textId="77777777" w:rsidTr="00432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3F6B86C" w14:textId="1A300BFC" w:rsidR="008C7AF3" w:rsidRPr="00FA51DC" w:rsidRDefault="00E833F9" w:rsidP="00324D3C">
            <w:r w:rsidRPr="00FA51DC">
              <w:t>Essentials</w:t>
            </w:r>
          </w:p>
        </w:tc>
        <w:tc>
          <w:tcPr>
            <w:tcW w:w="4174" w:type="pct"/>
          </w:tcPr>
          <w:p w14:paraId="5AA673EF" w14:textId="7E387DB6" w:rsidR="008C7AF3" w:rsidRPr="00FA51DC" w:rsidRDefault="00E833F9"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4AB1F2E3"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0B5E34C" w14:textId="77777777" w:rsidR="00861F50" w:rsidRPr="00FA51DC" w:rsidRDefault="00861F50" w:rsidP="00861F50">
            <w:r w:rsidRPr="00FA51DC">
              <w:t>Learning overview</w:t>
            </w:r>
          </w:p>
        </w:tc>
        <w:tc>
          <w:tcPr>
            <w:tcW w:w="4174" w:type="pct"/>
          </w:tcPr>
          <w:p w14:paraId="2CDD8E89" w14:textId="435B77A3" w:rsidR="00861F50" w:rsidRPr="00FA51DC" w:rsidRDefault="00861F50" w:rsidP="00861F50">
            <w:pPr>
              <w:cnfStyle w:val="000000100000" w:firstRow="0" w:lastRow="0" w:firstColumn="0" w:lastColumn="0" w:oddVBand="0" w:evenVBand="0" w:oddHBand="1" w:evenHBand="0" w:firstRowFirstColumn="0" w:firstRowLastColumn="0" w:lastRowFirstColumn="0" w:lastRowLastColumn="0"/>
            </w:pPr>
            <w:r w:rsidRPr="00FA51DC">
              <w:t xml:space="preserve">Students will develop their understanding of how spoken word texts provoke a dynamic interaction between composer and responder. Students will trace the evolution of the spoken word from traditional forms of </w:t>
            </w:r>
            <w:r w:rsidR="00591B4E">
              <w:t>oratory</w:t>
            </w:r>
            <w:r w:rsidR="00591B4E" w:rsidRPr="00FA51DC">
              <w:t xml:space="preserve"> </w:t>
            </w:r>
            <w:r w:rsidRPr="00FA51DC">
              <w:t>to a contemporary culture of multimodal texts. Students will experiment with writing and delivering a range of spoken forms to deepen their understanding of the reciprocal relationship between composer and responder.</w:t>
            </w:r>
          </w:p>
        </w:tc>
      </w:tr>
      <w:tr w:rsidR="00861F50" w:rsidRPr="00FA51DC" w14:paraId="4CD24952" w14:textId="77777777" w:rsidTr="004327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7BFD57E" w14:textId="77777777" w:rsidR="00861F50" w:rsidRPr="00FA51DC" w:rsidRDefault="00861F50" w:rsidP="00861F50">
            <w:r w:rsidRPr="00FA51DC">
              <w:t>Guiding questions</w:t>
            </w:r>
          </w:p>
        </w:tc>
        <w:tc>
          <w:tcPr>
            <w:tcW w:w="4174" w:type="pct"/>
          </w:tcPr>
          <w:p w14:paraId="6D9F94A3" w14:textId="057D388C" w:rsidR="00861F50" w:rsidRPr="00FA51DC" w:rsidRDefault="00861F50" w:rsidP="00861F50">
            <w:pPr>
              <w:spacing w:before="0" w:after="160" w:line="276" w:lineRule="auto"/>
              <w:cnfStyle w:val="000000010000" w:firstRow="0" w:lastRow="0" w:firstColumn="0" w:lastColumn="0" w:oddVBand="0" w:evenVBand="0" w:oddHBand="0" w:evenHBand="1" w:firstRowFirstColumn="0" w:firstRowLastColumn="0" w:lastRowFirstColumn="0" w:lastRowLastColumn="0"/>
            </w:pPr>
            <w:r w:rsidRPr="00FA51DC">
              <w:t>Why is performance a powerful tool in bringing stories and words to life?</w:t>
            </w:r>
          </w:p>
          <w:p w14:paraId="1E162A3A" w14:textId="2FEEF747" w:rsidR="00861F50" w:rsidRPr="00FA51DC" w:rsidRDefault="00861F50" w:rsidP="00861F50">
            <w:pPr>
              <w:spacing w:before="0" w:after="160" w:line="276" w:lineRule="auto"/>
              <w:cnfStyle w:val="000000010000" w:firstRow="0" w:lastRow="0" w:firstColumn="0" w:lastColumn="0" w:oddVBand="0" w:evenVBand="0" w:oddHBand="0" w:evenHBand="1" w:firstRowFirstColumn="0" w:firstRowLastColumn="0" w:lastRowFirstColumn="0" w:lastRowLastColumn="0"/>
            </w:pPr>
            <w:r w:rsidRPr="00FA51DC">
              <w:t>How does the spoken word lead to a unique relationship between performer and audience?</w:t>
            </w:r>
          </w:p>
          <w:p w14:paraId="762A38CF" w14:textId="270993D0" w:rsidR="00861F50" w:rsidRPr="00FA51DC" w:rsidRDefault="00861F50" w:rsidP="00861F50">
            <w:pPr>
              <w:cnfStyle w:val="000000010000" w:firstRow="0" w:lastRow="0" w:firstColumn="0" w:lastColumn="0" w:oddVBand="0" w:evenVBand="0" w:oddHBand="0" w:evenHBand="1" w:firstRowFirstColumn="0" w:firstRowLastColumn="0" w:lastRowFirstColumn="0" w:lastRowLastColumn="0"/>
            </w:pPr>
            <w:r w:rsidRPr="00FA51DC">
              <w:t xml:space="preserve">How has the art of speaking, including </w:t>
            </w:r>
            <w:r w:rsidR="00591B4E">
              <w:t>oratory</w:t>
            </w:r>
            <w:r w:rsidR="00591B4E" w:rsidRPr="00FA51DC">
              <w:t xml:space="preserve"> </w:t>
            </w:r>
            <w:r w:rsidRPr="00FA51DC">
              <w:t>and rhetoric, evolved over time in response to changing cultures and technology?</w:t>
            </w:r>
          </w:p>
        </w:tc>
      </w:tr>
      <w:tr w:rsidR="00861F50" w:rsidRPr="00FA51DC" w14:paraId="7988FA28" w14:textId="77777777" w:rsidTr="00432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A53ACD3" w14:textId="77777777" w:rsidR="00861F50" w:rsidRPr="00FA51DC" w:rsidRDefault="00861F50" w:rsidP="00861F50">
            <w:r w:rsidRPr="00FA51DC">
              <w:t>Assessment</w:t>
            </w:r>
          </w:p>
        </w:tc>
        <w:tc>
          <w:tcPr>
            <w:tcW w:w="4174" w:type="pct"/>
          </w:tcPr>
          <w:p w14:paraId="3719F2EB" w14:textId="5EDCB489" w:rsidR="00861F50" w:rsidRPr="00FA51DC" w:rsidRDefault="00861F50" w:rsidP="00861F50">
            <w:pPr>
              <w:cnfStyle w:val="000000100000" w:firstRow="0" w:lastRow="0" w:firstColumn="0" w:lastColumn="0" w:oddVBand="0" w:evenVBand="0" w:oddHBand="1" w:evenHBand="0" w:firstRowFirstColumn="0" w:firstRowLastColumn="0" w:lastRowFirstColumn="0" w:lastRowLastColumn="0"/>
            </w:pPr>
            <w:r w:rsidRPr="00FA51DC">
              <w:t>Students engage in a recursive process to develop and deliver their own performance piece demonstrating key features of a model text.</w:t>
            </w:r>
          </w:p>
        </w:tc>
      </w:tr>
      <w:tr w:rsidR="008C7AF3" w:rsidRPr="00FA51DC" w14:paraId="3DD6FDFD" w14:textId="77777777" w:rsidTr="0043276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6F1DA1A" w14:textId="77777777" w:rsidR="008C7AF3" w:rsidRPr="00FA51DC" w:rsidRDefault="008C7AF3" w:rsidP="00324D3C">
            <w:r w:rsidRPr="00FA51DC">
              <w:t>Outcome codes and content groups</w:t>
            </w:r>
          </w:p>
        </w:tc>
        <w:tc>
          <w:tcPr>
            <w:tcW w:w="4174" w:type="pct"/>
          </w:tcPr>
          <w:p w14:paraId="7A58B2F6" w14:textId="77777777" w:rsidR="00993627" w:rsidRPr="00FA51DC" w:rsidRDefault="00993627"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2EA12B58" w14:textId="6FD8AD77" w:rsidR="004D3EED" w:rsidRPr="00FA51DC" w:rsidRDefault="004D3EED"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A53312">
              <w:rPr>
                <w:b/>
                <w:bCs/>
              </w:rPr>
              <w:t xml:space="preserve"> </w:t>
            </w:r>
            <w:r w:rsidR="00A53312">
              <w:t xml:space="preserve">and </w:t>
            </w:r>
            <w:r w:rsidR="00A53312" w:rsidRPr="00E92938">
              <w:rPr>
                <w:b/>
                <w:bCs/>
              </w:rPr>
              <w:t>ENLS-RVL-02</w:t>
            </w:r>
            <w:r w:rsidRPr="00FA51DC">
              <w:t>: reading, viewing and listening skills; reading, viewing and listening for meaning</w:t>
            </w:r>
          </w:p>
          <w:p w14:paraId="78089BB1" w14:textId="73168753" w:rsidR="004D3EED" w:rsidRPr="00FA51DC" w:rsidRDefault="004D3EED" w:rsidP="00324D3C">
            <w:pPr>
              <w:cnfStyle w:val="000000010000" w:firstRow="0" w:lastRow="0" w:firstColumn="0" w:lastColumn="0" w:oddVBand="0" w:evenVBand="0" w:oddHBand="0" w:evenHBand="1" w:firstRowFirstColumn="0" w:firstRowLastColumn="0" w:lastRowFirstColumn="0" w:lastRowLastColumn="0"/>
            </w:pPr>
            <w:r w:rsidRPr="00FA51DC">
              <w:rPr>
                <w:b/>
                <w:bCs/>
              </w:rPr>
              <w:t>EN4-URB-01</w:t>
            </w:r>
            <w:r w:rsidRPr="00FA51DC">
              <w:t xml:space="preserve"> and </w:t>
            </w:r>
            <w:r w:rsidRPr="00FA51DC">
              <w:rPr>
                <w:b/>
                <w:bCs/>
              </w:rPr>
              <w:t>ENLS-</w:t>
            </w:r>
            <w:r w:rsidR="009C6AF4">
              <w:rPr>
                <w:b/>
                <w:bCs/>
              </w:rPr>
              <w:t>URB-01</w:t>
            </w:r>
            <w:r w:rsidRPr="00FA51DC">
              <w:t>: perspective and context; argument and authority; style</w:t>
            </w:r>
          </w:p>
          <w:p w14:paraId="466835A2" w14:textId="444B89BB" w:rsidR="00861F50" w:rsidRPr="00FA51DC" w:rsidRDefault="00ED2B74" w:rsidP="00861F50">
            <w:pPr>
              <w:cnfStyle w:val="000000010000" w:firstRow="0" w:lastRow="0" w:firstColumn="0" w:lastColumn="0" w:oddVBand="0" w:evenVBand="0" w:oddHBand="0" w:evenHBand="1" w:firstRowFirstColumn="0" w:firstRowLastColumn="0" w:lastRowFirstColumn="0" w:lastRowLastColumn="0"/>
            </w:pPr>
            <w:r w:rsidRPr="00FA51DC">
              <w:rPr>
                <w:b/>
                <w:bCs/>
              </w:rPr>
              <w:t>EN4-URC-01</w:t>
            </w:r>
            <w:r w:rsidRPr="00FA51DC">
              <w:t xml:space="preserve"> and </w:t>
            </w:r>
            <w:r w:rsidR="006D5B3D" w:rsidRPr="00FA51DC">
              <w:rPr>
                <w:b/>
                <w:bCs/>
              </w:rPr>
              <w:t>ENLS-</w:t>
            </w:r>
            <w:r w:rsidR="009C6AF4">
              <w:rPr>
                <w:b/>
                <w:bCs/>
              </w:rPr>
              <w:t>URC-01</w:t>
            </w:r>
            <w:r w:rsidR="006D5B3D" w:rsidRPr="00FA51DC">
              <w:t xml:space="preserve">: </w:t>
            </w:r>
            <w:r w:rsidR="00923AE1" w:rsidRPr="00FA51DC">
              <w:t>literary value</w:t>
            </w:r>
          </w:p>
          <w:p w14:paraId="11A1B5CF" w14:textId="703178E3" w:rsidR="008C7AF3" w:rsidRPr="00FA51DC" w:rsidRDefault="008C7AF3" w:rsidP="00861F50">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00FA51DC">
              <w:rPr>
                <w:b/>
                <w:bCs/>
              </w:rPr>
              <w:t>EN4-ECA-01</w:t>
            </w:r>
            <w:r w:rsidR="004D3EED" w:rsidRPr="00FA51DC">
              <w:t>: writing; speaking</w:t>
            </w:r>
            <w:r w:rsidRPr="00FA51DC">
              <w:t>; text features: persuasive</w:t>
            </w:r>
            <w:r w:rsidR="004D3EED" w:rsidRPr="00FA51DC">
              <w:t>; sentence-level grammar and punctuation</w:t>
            </w:r>
            <w:r w:rsidR="001B01E0" w:rsidRPr="00FA51DC">
              <w:t xml:space="preserve"> </w:t>
            </w:r>
            <w:r w:rsidR="005F4799" w:rsidRPr="00FA51DC">
              <w:t xml:space="preserve">and </w:t>
            </w:r>
            <w:r w:rsidR="005F4799" w:rsidRPr="00FA51DC">
              <w:rPr>
                <w:b/>
                <w:bCs/>
              </w:rPr>
              <w:t>ENLS-</w:t>
            </w:r>
            <w:r w:rsidR="009C6AF4">
              <w:rPr>
                <w:b/>
                <w:bCs/>
              </w:rPr>
              <w:t>ECA</w:t>
            </w:r>
            <w:r w:rsidR="005F4799" w:rsidRPr="00FA51DC">
              <w:rPr>
                <w:b/>
                <w:bCs/>
              </w:rPr>
              <w:t>-01</w:t>
            </w:r>
            <w:r w:rsidR="002C0803" w:rsidRPr="00FA51DC">
              <w:t>,</w:t>
            </w:r>
            <w:r w:rsidR="005F4799" w:rsidRPr="00FA51DC">
              <w:t xml:space="preserve"> </w:t>
            </w:r>
            <w:r w:rsidR="005F4799" w:rsidRPr="00FA51DC">
              <w:rPr>
                <w:b/>
                <w:bCs/>
              </w:rPr>
              <w:t>ENLS-</w:t>
            </w:r>
            <w:r w:rsidR="009C6AF4">
              <w:rPr>
                <w:b/>
                <w:bCs/>
              </w:rPr>
              <w:t>ECA</w:t>
            </w:r>
            <w:r w:rsidR="005F4799" w:rsidRPr="00FA51DC">
              <w:rPr>
                <w:b/>
                <w:bCs/>
              </w:rPr>
              <w:t>-02</w:t>
            </w:r>
            <w:r w:rsidR="005F4799" w:rsidRPr="00FA51DC">
              <w:t xml:space="preserve">: </w:t>
            </w:r>
            <w:r w:rsidR="00861F50" w:rsidRPr="00FA51DC">
              <w:rPr>
                <w:rFonts w:eastAsia="Arial"/>
                <w:color w:val="000000" w:themeColor="text1"/>
              </w:rPr>
              <w:t xml:space="preserve">writing; speaking; text features; </w:t>
            </w:r>
            <w:r w:rsidR="00861F50" w:rsidRPr="00FA51DC">
              <w:rPr>
                <w:rFonts w:eastAsia="Arial"/>
              </w:rPr>
              <w:t>sentence-level grammar and punctuation</w:t>
            </w:r>
          </w:p>
          <w:p w14:paraId="263AEE5C" w14:textId="2DD29642" w:rsidR="003C202E" w:rsidRPr="00FA51DC" w:rsidRDefault="003C202E" w:rsidP="00324D3C">
            <w:pPr>
              <w:cnfStyle w:val="000000010000" w:firstRow="0" w:lastRow="0" w:firstColumn="0" w:lastColumn="0" w:oddVBand="0" w:evenVBand="0" w:oddHBand="0" w:evenHBand="1" w:firstRowFirstColumn="0" w:firstRowLastColumn="0" w:lastRowFirstColumn="0" w:lastRowLastColumn="0"/>
            </w:pPr>
            <w:r w:rsidRPr="00FA51DC">
              <w:rPr>
                <w:b/>
                <w:bCs/>
              </w:rPr>
              <w:t>EN4-ECB-01</w:t>
            </w:r>
            <w:r w:rsidRPr="00FA51DC">
              <w:t xml:space="preserve"> and </w:t>
            </w:r>
            <w:r w:rsidR="00683621" w:rsidRPr="00FA51DC">
              <w:rPr>
                <w:b/>
                <w:bCs/>
              </w:rPr>
              <w:t>ENLS-</w:t>
            </w:r>
            <w:r w:rsidR="009C6AF4">
              <w:rPr>
                <w:b/>
                <w:bCs/>
              </w:rPr>
              <w:t>ECB-01</w:t>
            </w:r>
            <w:r w:rsidR="00683621" w:rsidRPr="00FA51DC">
              <w:t xml:space="preserve">: </w:t>
            </w:r>
            <w:r w:rsidR="008C241A" w:rsidRPr="00FA51DC">
              <w:t>p</w:t>
            </w:r>
            <w:r w:rsidR="00AB49FB" w:rsidRPr="00FA51DC">
              <w:t>lanning, monitoring and revising; reflecting</w:t>
            </w:r>
          </w:p>
        </w:tc>
      </w:tr>
      <w:tr w:rsidR="008C7AF3" w:rsidRPr="00FA51DC" w14:paraId="5CD4082D" w14:textId="77777777" w:rsidTr="0043276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BDAA015" w14:textId="3ABE165F" w:rsidR="008C7AF3" w:rsidRPr="00FA51DC" w:rsidRDefault="008C7AF3" w:rsidP="00324D3C">
            <w:r w:rsidRPr="00FA51DC">
              <w:t>Text requirements</w:t>
            </w:r>
          </w:p>
        </w:tc>
        <w:tc>
          <w:tcPr>
            <w:tcW w:w="4174" w:type="pct"/>
          </w:tcPr>
          <w:p w14:paraId="0D3C4948" w14:textId="3DB18570" w:rsidR="008C7AF3" w:rsidRPr="00FA51DC" w:rsidRDefault="00F96C96" w:rsidP="00324D3C">
            <w:pPr>
              <w:cnfStyle w:val="000000100000" w:firstRow="0" w:lastRow="0" w:firstColumn="0" w:lastColumn="0" w:oddVBand="0" w:evenVBand="0" w:oddHBand="1" w:evenHBand="0" w:firstRowFirstColumn="0" w:firstRowLastColumn="0" w:lastRowFirstColumn="0" w:lastRowLastColumn="0"/>
            </w:pPr>
            <w:r w:rsidRPr="00FA51DC">
              <w:t xml:space="preserve">A </w:t>
            </w:r>
            <w:r w:rsidR="00610B8F" w:rsidRPr="00FA51DC">
              <w:t>drama text as well as a range of types of texts inclusive of spoken, multimodal and digital texts</w:t>
            </w:r>
            <w:r w:rsidR="00F32F34" w:rsidRPr="00FA51DC">
              <w:t>.</w:t>
            </w:r>
            <w:r w:rsidR="00493C27" w:rsidRPr="00FA51DC">
              <w:t xml:space="preserve"> </w:t>
            </w:r>
            <w:r w:rsidR="00F32F34" w:rsidRPr="00FA51DC">
              <w:t>These will include texts</w:t>
            </w:r>
            <w:r w:rsidR="00493C27" w:rsidRPr="00FA51DC">
              <w:t xml:space="preserve"> that are widely regarde</w:t>
            </w:r>
            <w:r w:rsidR="005C63EC" w:rsidRPr="00FA51DC">
              <w:t xml:space="preserve">d as quality literature and </w:t>
            </w:r>
            <w:r w:rsidR="00E8406A" w:rsidRPr="00FA51DC">
              <w:t xml:space="preserve">texts which explore </w:t>
            </w:r>
            <w:r w:rsidR="00DF0CD9" w:rsidRPr="00FA51DC">
              <w:t xml:space="preserve">popular and </w:t>
            </w:r>
            <w:r w:rsidR="003F33C5" w:rsidRPr="00FA51DC">
              <w:t>youth cultures.</w:t>
            </w:r>
          </w:p>
        </w:tc>
      </w:tr>
    </w:tbl>
    <w:p w14:paraId="053853BA" w14:textId="77777777" w:rsidR="0059721C" w:rsidRPr="00FA51DC" w:rsidRDefault="0059721C" w:rsidP="0059721C">
      <w:bookmarkStart w:id="3" w:name="_Toc126757620"/>
      <w:r w:rsidRPr="00FA51DC">
        <w:br w:type="page"/>
      </w:r>
    </w:p>
    <w:p w14:paraId="024E46E8" w14:textId="06618A7A" w:rsidR="00A03958" w:rsidRPr="00FA51DC" w:rsidRDefault="00A03958" w:rsidP="00580094">
      <w:pPr>
        <w:pStyle w:val="Heading1"/>
      </w:pPr>
      <w:bookmarkStart w:id="4" w:name="_Toc166081389"/>
      <w:bookmarkEnd w:id="3"/>
      <w:r w:rsidRPr="00FA51DC">
        <w:t>The English curriculum 7</w:t>
      </w:r>
      <w:r w:rsidR="002D6B8F">
        <w:t>–</w:t>
      </w:r>
      <w:r w:rsidRPr="00FA51DC">
        <w:t>12 team</w:t>
      </w:r>
      <w:bookmarkEnd w:id="4"/>
    </w:p>
    <w:p w14:paraId="1002D0EE" w14:textId="36A2E006" w:rsidR="00A03958" w:rsidRPr="00FA51DC" w:rsidRDefault="00A03958" w:rsidP="00580094">
      <w:r w:rsidRPr="00FA51DC">
        <w:t>The English curriculum 7</w:t>
      </w:r>
      <w:r w:rsidR="002D6B8F">
        <w:t>–</w:t>
      </w:r>
      <w:r w:rsidRPr="00FA51DC">
        <w:t>12 team provides support for the delivery of the English curriculum 7</w:t>
      </w:r>
      <w:r w:rsidR="002D6B8F">
        <w:t>–</w:t>
      </w:r>
      <w:r w:rsidRPr="00FA51DC">
        <w:t>12 in NSW Department of Education high schools.</w:t>
      </w:r>
    </w:p>
    <w:p w14:paraId="5715F91A" w14:textId="77777777" w:rsidR="00A03958" w:rsidRPr="00FA51DC" w:rsidRDefault="00A03958" w:rsidP="00580094">
      <w:pPr>
        <w:pStyle w:val="Heading2"/>
      </w:pPr>
      <w:bookmarkStart w:id="5" w:name="_Toc126757622"/>
      <w:bookmarkStart w:id="6" w:name="_Toc125121683"/>
      <w:bookmarkStart w:id="7" w:name="_Toc121386308"/>
      <w:bookmarkStart w:id="8" w:name="_Toc166081390"/>
      <w:r w:rsidRPr="00FA51DC">
        <w:t>Share your experiences</w:t>
      </w:r>
      <w:bookmarkEnd w:id="5"/>
      <w:bookmarkEnd w:id="6"/>
      <w:bookmarkEnd w:id="7"/>
      <w:bookmarkEnd w:id="8"/>
    </w:p>
    <w:p w14:paraId="01024599" w14:textId="79489D5E" w:rsidR="00A03958" w:rsidRPr="00FA51DC" w:rsidRDefault="00A03958" w:rsidP="00580094">
      <w:pPr>
        <w:rPr>
          <w:rStyle w:val="Hyperlink"/>
        </w:rPr>
      </w:pPr>
      <w:r w:rsidRPr="00FA51DC">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18">
        <w:r w:rsidRPr="00FA51DC">
          <w:rPr>
            <w:rStyle w:val="Hyperlink"/>
            <w:lang w:eastAsia="zh-CN"/>
          </w:rPr>
          <w:t>English.curriculum@det.nsw.edu.au</w:t>
        </w:r>
      </w:hyperlink>
      <w:r w:rsidRPr="00FA51DC">
        <w:t>.</w:t>
      </w:r>
    </w:p>
    <w:p w14:paraId="4F34A851" w14:textId="77777777" w:rsidR="00A03958" w:rsidRPr="00FA51DC" w:rsidRDefault="00A03958" w:rsidP="00580094">
      <w:pPr>
        <w:pStyle w:val="Heading2"/>
      </w:pPr>
      <w:bookmarkStart w:id="9" w:name="_Toc126757624"/>
      <w:bookmarkStart w:id="10" w:name="_Toc1022999069"/>
      <w:bookmarkStart w:id="11" w:name="_Toc166081391"/>
      <w:r w:rsidRPr="00FA51DC">
        <w:t>Support and alignment</w:t>
      </w:r>
      <w:bookmarkEnd w:id="9"/>
      <w:bookmarkEnd w:id="10"/>
      <w:bookmarkEnd w:id="11"/>
    </w:p>
    <w:p w14:paraId="322A0BF0" w14:textId="15FF4488" w:rsidR="00A03958" w:rsidRPr="00FA51DC" w:rsidRDefault="00A03958" w:rsidP="00A03958">
      <w:r w:rsidRPr="00FA51DC">
        <w:t xml:space="preserve">If you have any questions regarding the use of material available or would like additional support, please contact the English curriculum team by emailing </w:t>
      </w:r>
      <w:hyperlink r:id="rId19" w:history="1">
        <w:r w:rsidRPr="00FA51DC">
          <w:rPr>
            <w:rStyle w:val="Hyperlink"/>
          </w:rPr>
          <w:t>English.curriculum@det.nsw.edu.au</w:t>
        </w:r>
      </w:hyperlink>
      <w:r w:rsidRPr="00FA51DC">
        <w:t>.</w:t>
      </w:r>
    </w:p>
    <w:p w14:paraId="1218B355" w14:textId="12C45FB5" w:rsidR="00A03958" w:rsidRDefault="00A03958" w:rsidP="00A03958">
      <w:pPr>
        <w:rPr>
          <w:rFonts w:eastAsia="Arial"/>
        </w:rPr>
      </w:pPr>
      <w:r w:rsidRPr="00FA51DC">
        <w:rPr>
          <w:rFonts w:eastAsia="Arial"/>
          <w:b/>
          <w:bCs/>
        </w:rPr>
        <w:t>Alignment to system priorities and/or needs</w:t>
      </w:r>
      <w:r w:rsidRPr="00FA51DC">
        <w:rPr>
          <w:rFonts w:eastAsia="Arial"/>
        </w:rPr>
        <w:t xml:space="preserve">: </w:t>
      </w:r>
      <w:r w:rsidR="000216AF">
        <w:rPr>
          <w:rFonts w:eastAsia="Arial"/>
        </w:rPr>
        <w:t>this</w:t>
      </w:r>
      <w:r w:rsidR="000216AF" w:rsidRPr="00534E99">
        <w:rPr>
          <w:rFonts w:eastAsia="Arial"/>
        </w:rPr>
        <w:t xml:space="preserve"> resource is evidence-based, as outlined below</w:t>
      </w:r>
      <w:r w:rsidR="000216AF">
        <w:rPr>
          <w:rFonts w:eastAsia="Arial"/>
        </w:rPr>
        <w:t xml:space="preserve"> and supports English curriculum leaders to advance equitable outcomes, opportunities and experiences for their students. </w:t>
      </w:r>
      <w:r w:rsidR="000216AF" w:rsidRPr="000A38BC">
        <w:rPr>
          <w:rFonts w:eastAsia="Arial"/>
        </w:rPr>
        <w:t>It also provides guidance that enhances the delivery of outstanding leadership</w:t>
      </w:r>
      <w:r w:rsidR="000216AF">
        <w:rPr>
          <w:rFonts w:eastAsia="Arial"/>
        </w:rPr>
        <w:t xml:space="preserve"> and</w:t>
      </w:r>
      <w:r w:rsidR="000216AF" w:rsidRPr="000A38BC">
        <w:rPr>
          <w:rFonts w:eastAsia="Arial"/>
        </w:rPr>
        <w:t xml:space="preserve"> </w:t>
      </w:r>
      <w:r w:rsidR="000216AF">
        <w:rPr>
          <w:rFonts w:eastAsia="Arial"/>
        </w:rPr>
        <w:t xml:space="preserve">supports the planning of explicit teaching practices </w:t>
      </w:r>
      <w:r w:rsidR="000216AF" w:rsidRPr="000A38BC">
        <w:rPr>
          <w:rFonts w:eastAsia="Arial"/>
        </w:rPr>
        <w:t xml:space="preserve">as per the goals of the </w:t>
      </w:r>
      <w:hyperlink r:id="rId20" w:history="1">
        <w:r w:rsidR="000216AF" w:rsidRPr="000A38BC">
          <w:rPr>
            <w:rStyle w:val="Hyperlink"/>
            <w:rFonts w:eastAsia="Arial"/>
          </w:rPr>
          <w:t>Plan for Public Education</w:t>
        </w:r>
      </w:hyperlink>
      <w:r w:rsidR="000216AF" w:rsidRPr="000A38BC">
        <w:rPr>
          <w:rFonts w:eastAsia="Arial"/>
        </w:rPr>
        <w:t>.</w:t>
      </w:r>
      <w:r w:rsidR="000216AF">
        <w:rPr>
          <w:rFonts w:eastAsia="Arial"/>
        </w:rPr>
        <w:t xml:space="preserve"> It</w:t>
      </w:r>
      <w:r w:rsidR="000216AF">
        <w:t xml:space="preserve"> </w:t>
      </w:r>
      <w:r w:rsidR="000216AF">
        <w:rPr>
          <w:rFonts w:eastAsia="Arial"/>
        </w:rPr>
        <w:t xml:space="preserve">is an example of </w:t>
      </w:r>
      <w:hyperlink r:id="rId21" w:history="1">
        <w:r w:rsidR="000216AF" w:rsidRPr="000A38BC">
          <w:rPr>
            <w:rStyle w:val="Hyperlink"/>
          </w:rPr>
          <w:t>Universal Des</w:t>
        </w:r>
        <w:r w:rsidR="000216AF">
          <w:rPr>
            <w:rStyle w:val="Hyperlink"/>
          </w:rPr>
          <w:t>ign</w:t>
        </w:r>
        <w:r w:rsidR="000216AF" w:rsidRPr="000A38BC">
          <w:rPr>
            <w:rStyle w:val="Hyperlink"/>
          </w:rPr>
          <w:t xml:space="preserve"> for Learning</w:t>
        </w:r>
      </w:hyperlink>
      <w:r w:rsidR="000216AF" w:rsidRPr="000A38BC">
        <w:t xml:space="preserve"> </w:t>
      </w:r>
      <w:r w:rsidR="000216AF">
        <w:rPr>
          <w:rFonts w:eastAsia="Arial"/>
        </w:rPr>
        <w:t xml:space="preserve">and </w:t>
      </w:r>
      <w:r w:rsidR="000216AF" w:rsidRPr="00281749">
        <w:rPr>
          <w:rFonts w:eastAsia="Arial"/>
        </w:rPr>
        <w:t xml:space="preserve">aligns to the </w:t>
      </w:r>
      <w:hyperlink r:id="rId22" w:history="1">
        <w:r w:rsidR="000216AF">
          <w:rPr>
            <w:rStyle w:val="Hyperlink"/>
          </w:rPr>
          <w:t>School Excellence Policy</w:t>
        </w:r>
      </w:hyperlink>
      <w:r w:rsidR="000216AF">
        <w:t>.</w:t>
      </w:r>
      <w:r w:rsidR="000216AF">
        <w:rPr>
          <w:rFonts w:eastAsia="Arial"/>
        </w:rPr>
        <w:t xml:space="preserve"> It is designed to support school and curriculum leaders as they plan syllabus implementation. It can be used during the design and delivery of collaborative curriculum planning, monitoring and evaluation.</w:t>
      </w:r>
    </w:p>
    <w:p w14:paraId="58A47FBF" w14:textId="4880E02D" w:rsidR="00A03958" w:rsidRPr="00FA51DC" w:rsidRDefault="00A03958" w:rsidP="00A03958">
      <w:pPr>
        <w:rPr>
          <w:rFonts w:eastAsia="Arial"/>
        </w:rPr>
      </w:pPr>
      <w:r w:rsidRPr="00FA51DC">
        <w:rPr>
          <w:rFonts w:eastAsia="Arial"/>
          <w:b/>
          <w:bCs/>
        </w:rPr>
        <w:t>Alignment to the School Excellence Framework</w:t>
      </w:r>
      <w:r w:rsidRPr="00FA51DC">
        <w:rPr>
          <w:rFonts w:eastAsia="Arial"/>
        </w:rPr>
        <w:t xml:space="preserve">: </w:t>
      </w:r>
      <w:r w:rsidR="002D6B8F">
        <w:rPr>
          <w:rFonts w:eastAsia="Arial"/>
        </w:rPr>
        <w:t>this</w:t>
      </w:r>
      <w:r w:rsidR="002D6B8F" w:rsidRPr="00FA51DC">
        <w:rPr>
          <w:rFonts w:eastAsia="Arial"/>
        </w:rPr>
        <w:t xml:space="preserve"> </w:t>
      </w:r>
      <w:r w:rsidRPr="00FA51DC">
        <w:rPr>
          <w:rFonts w:eastAsia="Arial"/>
        </w:rPr>
        <w:t xml:space="preserve">resource aligns with the </w:t>
      </w:r>
      <w:hyperlink r:id="rId23">
        <w:r w:rsidRPr="00FA51DC">
          <w:rPr>
            <w:rStyle w:val="Hyperlink"/>
          </w:rPr>
          <w:t>School Excellence Framework</w:t>
        </w:r>
      </w:hyperlink>
      <w:r w:rsidRPr="00FA51DC">
        <w:rPr>
          <w:rFonts w:eastAsia="Arial"/>
        </w:rPr>
        <w:t xml:space="preserve"> Leading domain – Educational leadership and the Learning domain – Curriculum as it models syllabus-aligned programming and assessment planning. It provides strategies for engaging in collaborative curriculum planning.</w:t>
      </w:r>
    </w:p>
    <w:p w14:paraId="39C5A13F" w14:textId="16BDD045" w:rsidR="00A03958" w:rsidRPr="00FA51DC" w:rsidRDefault="00A03958" w:rsidP="00A03958">
      <w:pPr>
        <w:rPr>
          <w:rFonts w:eastAsia="Arial"/>
        </w:rPr>
      </w:pPr>
      <w:r w:rsidRPr="00FA51DC">
        <w:rPr>
          <w:rFonts w:eastAsia="Arial"/>
          <w:b/>
          <w:bCs/>
        </w:rPr>
        <w:t>Alignment to Australian Professional Teaching Standards</w:t>
      </w:r>
      <w:r w:rsidRPr="00FA51DC">
        <w:rPr>
          <w:rFonts w:eastAsia="Arial"/>
        </w:rPr>
        <w:t xml:space="preserve">: </w:t>
      </w:r>
      <w:r w:rsidR="002D6B8F">
        <w:rPr>
          <w:rFonts w:eastAsia="Arial"/>
        </w:rPr>
        <w:t>this</w:t>
      </w:r>
      <w:r w:rsidR="002D6B8F" w:rsidRPr="00FA51DC">
        <w:rPr>
          <w:rFonts w:eastAsia="Arial"/>
        </w:rPr>
        <w:t xml:space="preserve"> </w:t>
      </w:r>
      <w:r w:rsidRPr="00FA51DC">
        <w:rPr>
          <w:rFonts w:eastAsia="Arial"/>
        </w:rPr>
        <w:t xml:space="preserve">resource supports teachers to address </w:t>
      </w:r>
      <w:hyperlink r:id="rId24" w:history="1">
        <w:r w:rsidRPr="00FA51DC">
          <w:rPr>
            <w:rStyle w:val="Hyperlink"/>
          </w:rPr>
          <w:t>Australian Professional Teaching Standards</w:t>
        </w:r>
      </w:hyperlink>
      <w:r w:rsidRPr="00FA51DC">
        <w:rPr>
          <w:rFonts w:eastAsia="Arial"/>
        </w:rPr>
        <w:t xml:space="preserve"> 2.2.2 (2.2.4), 2.3.2 (2.3.4) 3.2.2 (3.2.4) as it provides an example of how to use syllabus requirements in the planning, design, implementation and review of coherent and well-sequenced programming and assessment plans.</w:t>
      </w:r>
    </w:p>
    <w:p w14:paraId="6DC7C613" w14:textId="77777777" w:rsidR="00A03958" w:rsidRPr="00FA51DC" w:rsidRDefault="00A03958" w:rsidP="00A03958">
      <w:pPr>
        <w:rPr>
          <w:rFonts w:eastAsia="Arial"/>
        </w:rPr>
      </w:pPr>
      <w:r w:rsidRPr="00FA51DC">
        <w:rPr>
          <w:rFonts w:eastAsia="Arial"/>
          <w:b/>
          <w:bCs/>
        </w:rPr>
        <w:t xml:space="preserve">Consulted with: </w:t>
      </w:r>
      <w:r w:rsidRPr="00FA51DC">
        <w:rPr>
          <w:rFonts w:eastAsia="Arial"/>
        </w:rPr>
        <w:t>Curriculum and Reform subject matter experts and teachers and head teachers from across NSW.</w:t>
      </w:r>
    </w:p>
    <w:p w14:paraId="2406BF17" w14:textId="6D1CEDF5" w:rsidR="00A03958" w:rsidRPr="00FA51DC" w:rsidRDefault="00A03958" w:rsidP="00A03958">
      <w:r w:rsidRPr="00FA51DC">
        <w:rPr>
          <w:rStyle w:val="Strong"/>
        </w:rPr>
        <w:t>NSW Syllabus:</w:t>
      </w:r>
      <w:r w:rsidRPr="00FA51DC">
        <w:t xml:space="preserve"> </w:t>
      </w:r>
      <w:hyperlink r:id="rId25" w:tgtFrame="_blank" w:history="1">
        <w:r w:rsidRPr="00FA51DC">
          <w:rPr>
            <w:color w:val="2F5496"/>
            <w:u w:val="single"/>
          </w:rPr>
          <w:t>English K</w:t>
        </w:r>
        <w:r w:rsidR="00305DAC" w:rsidRPr="00FA51DC">
          <w:rPr>
            <w:color w:val="2F5496"/>
            <w:u w:val="single"/>
          </w:rPr>
          <w:t>–</w:t>
        </w:r>
        <w:r w:rsidRPr="00FA51DC">
          <w:rPr>
            <w:color w:val="2F5496"/>
            <w:u w:val="single"/>
          </w:rPr>
          <w:t>10 Syllabus</w:t>
        </w:r>
      </w:hyperlink>
      <w:r w:rsidRPr="00FA51DC">
        <w:t xml:space="preserve"> © 2022</w:t>
      </w:r>
      <w:r w:rsidRPr="00FA51DC">
        <w:rPr>
          <w:color w:val="70AD47"/>
        </w:rPr>
        <w:t xml:space="preserve"> </w:t>
      </w:r>
      <w:r w:rsidRPr="00FA51DC">
        <w:t>NSW Education Standards Authority (NESA) for and on behalf of the Crown in right of the State of New South Wales.</w:t>
      </w:r>
    </w:p>
    <w:p w14:paraId="31DD9652" w14:textId="77777777" w:rsidR="00A03958" w:rsidRPr="00FA51DC" w:rsidRDefault="00A03958" w:rsidP="00A03958">
      <w:r w:rsidRPr="00FA51DC">
        <w:rPr>
          <w:rStyle w:val="Strong"/>
        </w:rPr>
        <w:t xml:space="preserve">Publisher: </w:t>
      </w:r>
      <w:r w:rsidRPr="00FA51DC">
        <w:t>State of NSW, Department of Education.</w:t>
      </w:r>
    </w:p>
    <w:p w14:paraId="1CDC8DC6" w14:textId="4DA91A71" w:rsidR="00A03958" w:rsidRPr="00FA51DC" w:rsidRDefault="00A03958" w:rsidP="00A03958">
      <w:r w:rsidRPr="00FA51DC">
        <w:rPr>
          <w:rStyle w:val="Strong"/>
        </w:rPr>
        <w:t>Related resources:</w:t>
      </w:r>
      <w:r w:rsidR="002D6B8F">
        <w:rPr>
          <w:rStyle w:val="Strong"/>
        </w:rPr>
        <w:t xml:space="preserve"> </w:t>
      </w:r>
      <w:r w:rsidR="002D6B8F">
        <w:t>further</w:t>
      </w:r>
      <w:r w:rsidRPr="00FA51DC">
        <w:t xml:space="preserve"> resources to support programming and assessment can be found on the </w:t>
      </w:r>
      <w:hyperlink r:id="rId26" w:history="1">
        <w:r w:rsidRPr="00FA51DC">
          <w:rPr>
            <w:rStyle w:val="Hyperlink"/>
          </w:rPr>
          <w:t>NSW Department of Education curriculum website.</w:t>
        </w:r>
      </w:hyperlink>
    </w:p>
    <w:p w14:paraId="5437B16E" w14:textId="0AEBB286" w:rsidR="00A03958" w:rsidRPr="00FA51DC" w:rsidRDefault="00A03958" w:rsidP="00A03958">
      <w:pPr>
        <w:rPr>
          <w:rFonts w:eastAsia="Calibri"/>
        </w:rPr>
      </w:pPr>
      <w:r w:rsidRPr="00FA51DC">
        <w:rPr>
          <w:rStyle w:val="Strong"/>
        </w:rPr>
        <w:t>Professional Learning</w:t>
      </w:r>
      <w:r w:rsidRPr="00FA51DC">
        <w:rPr>
          <w:rStyle w:val="Strong"/>
          <w:b w:val="0"/>
        </w:rPr>
        <w:t>:</w:t>
      </w:r>
      <w:r w:rsidRPr="00FA51DC">
        <w:t xml:space="preserve"> </w:t>
      </w:r>
      <w:r w:rsidR="002D6B8F">
        <w:t>relevant</w:t>
      </w:r>
      <w:r w:rsidR="002D6B8F" w:rsidRPr="00FA51DC">
        <w:t xml:space="preserve"> </w:t>
      </w:r>
      <w:r w:rsidRPr="00FA51DC">
        <w:t>P</w:t>
      </w:r>
      <w:r w:rsidRPr="00FA51DC">
        <w:rPr>
          <w:rFonts w:eastAsia="Arial"/>
        </w:rPr>
        <w:t xml:space="preserve">rofessional Learning is available on the </w:t>
      </w:r>
      <w:hyperlink r:id="rId27" w:history="1">
        <w:r w:rsidRPr="00FA51DC">
          <w:rPr>
            <w:rStyle w:val="Hyperlink"/>
            <w:rFonts w:eastAsia="Arial"/>
          </w:rPr>
          <w:t xml:space="preserve">English </w:t>
        </w:r>
        <w:r w:rsidRPr="00FA51DC">
          <w:rPr>
            <w:rStyle w:val="Hyperlink"/>
          </w:rPr>
          <w:t>statewide staffroom</w:t>
        </w:r>
      </w:hyperlink>
      <w:r w:rsidRPr="00FA51DC">
        <w:rPr>
          <w:rFonts w:eastAsia="Arial"/>
        </w:rPr>
        <w:t xml:space="preserve"> and through the </w:t>
      </w:r>
      <w:hyperlink r:id="rId28" w:history="1">
        <w:r w:rsidRPr="00FA51DC">
          <w:rPr>
            <w:rStyle w:val="Hyperlink"/>
            <w:rFonts w:eastAsia="Arial"/>
          </w:rPr>
          <w:t>English curriculum professional learning calendar</w:t>
        </w:r>
      </w:hyperlink>
      <w:r w:rsidRPr="00FA51DC">
        <w:rPr>
          <w:rFonts w:eastAsia="Arial"/>
        </w:rPr>
        <w:t>.</w:t>
      </w:r>
    </w:p>
    <w:p w14:paraId="1E762604" w14:textId="693BB602" w:rsidR="00A03958" w:rsidRPr="00FA51DC" w:rsidRDefault="00A03958" w:rsidP="00A03958">
      <w:pPr>
        <w:rPr>
          <w:rStyle w:val="Strong"/>
        </w:rPr>
      </w:pPr>
      <w:r w:rsidRPr="00FA51DC">
        <w:rPr>
          <w:rStyle w:val="Strong"/>
        </w:rPr>
        <w:t xml:space="preserve">Creation date: </w:t>
      </w:r>
      <w:r w:rsidR="008A06CB">
        <w:t>8</w:t>
      </w:r>
      <w:r w:rsidR="00367137">
        <w:t xml:space="preserve"> </w:t>
      </w:r>
      <w:r w:rsidR="008A06CB">
        <w:t xml:space="preserve">May </w:t>
      </w:r>
      <w:r w:rsidRPr="00FA51DC">
        <w:t>202</w:t>
      </w:r>
      <w:r w:rsidR="008A06CB">
        <w:t>4</w:t>
      </w:r>
      <w:r w:rsidRPr="00FA51DC">
        <w:t>.</w:t>
      </w:r>
    </w:p>
    <w:p w14:paraId="122710A8" w14:textId="77777777" w:rsidR="002D6B8F" w:rsidRPr="002D6B8F" w:rsidRDefault="002D6B8F" w:rsidP="002D6B8F">
      <w:bookmarkStart w:id="12" w:name="_Toc126757625"/>
      <w:r w:rsidRPr="002D6B8F">
        <w:br w:type="page"/>
      </w:r>
    </w:p>
    <w:p w14:paraId="359D196E" w14:textId="560ED5A5" w:rsidR="00A03958" w:rsidRDefault="00A03958" w:rsidP="00580094">
      <w:pPr>
        <w:pStyle w:val="Heading1"/>
      </w:pPr>
      <w:bookmarkStart w:id="13" w:name="_Toc166081392"/>
      <w:r w:rsidRPr="00FA51DC">
        <w:t>References</w:t>
      </w:r>
      <w:bookmarkEnd w:id="12"/>
      <w:bookmarkEnd w:id="13"/>
    </w:p>
    <w:p w14:paraId="1488CDDE" w14:textId="77777777" w:rsidR="002D6B8F" w:rsidRPr="00AE7FE3" w:rsidRDefault="002D6B8F" w:rsidP="002D6B8F">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F4E77B7" w14:textId="77777777" w:rsidR="002D6B8F" w:rsidRPr="00AE7FE3" w:rsidRDefault="002D6B8F" w:rsidP="002D6B8F">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60539EEA" w14:textId="77777777" w:rsidR="002D6B8F" w:rsidRDefault="002D6B8F" w:rsidP="002D6B8F">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E7FE3">
          <w:rPr>
            <w:rStyle w:val="Hyperlink"/>
          </w:rPr>
          <w:t>https://curriculum.nsw.edu.au/home</w:t>
        </w:r>
      </w:hyperlink>
      <w:r w:rsidRPr="00AE7FE3">
        <w:t>.</w:t>
      </w:r>
    </w:p>
    <w:p w14:paraId="31253DC8" w14:textId="7CB31350" w:rsidR="007E25A4" w:rsidRPr="00FA51DC" w:rsidRDefault="004B7A92" w:rsidP="007E25A4">
      <w:hyperlink r:id="rId32" w:tgtFrame="_blank" w:history="1">
        <w:r w:rsidR="007E25A4" w:rsidRPr="00FA51DC">
          <w:rPr>
            <w:color w:val="2F5496"/>
            <w:u w:val="single"/>
          </w:rPr>
          <w:t>English K–10 Syllabus</w:t>
        </w:r>
      </w:hyperlink>
      <w:r w:rsidR="007E25A4" w:rsidRPr="00FA51DC">
        <w:t xml:space="preserve"> © NSW Education Standards Authority (NESA) for and on behalf of the Crown in right of the State of New South Wales, 2022.</w:t>
      </w:r>
    </w:p>
    <w:p w14:paraId="21C537F6" w14:textId="43AD83AA" w:rsidR="00CD3770" w:rsidRDefault="00CD3770" w:rsidP="00CD3770">
      <w:bookmarkStart w:id="14" w:name="_Hlk156902707"/>
      <w:r>
        <w:rPr>
          <w:rStyle w:val="ui-provider"/>
        </w:rPr>
        <w:t xml:space="preserve">CESE (Centre for Education Statistics and Evaluation) (2020) </w:t>
      </w:r>
      <w:hyperlink r:id="rId33" w:tgtFrame="_blank" w:tooltip="https://education.nsw.gov.au/about-us/educational-data/cese/publications/research-reports/what-works-best-2020-update" w:history="1">
        <w:r>
          <w:rPr>
            <w:rStyle w:val="Hyperlink"/>
            <w:i/>
            <w:iCs/>
          </w:rPr>
          <w:t>'What works best: 2020 update'</w:t>
        </w:r>
      </w:hyperlink>
      <w:r>
        <w:rPr>
          <w:rStyle w:val="ui-provider"/>
        </w:rPr>
        <w:t xml:space="preserve">, NSW Department of Education, accessed </w:t>
      </w:r>
      <w:r w:rsidRPr="00FA51DC">
        <w:rPr>
          <w:rFonts w:eastAsia="Arial"/>
        </w:rPr>
        <w:t>14 February 2023</w:t>
      </w:r>
      <w:r>
        <w:rPr>
          <w:rStyle w:val="ui-provider"/>
        </w:rPr>
        <w:t>.</w:t>
      </w:r>
    </w:p>
    <w:p w14:paraId="26008E78" w14:textId="2403EDDB" w:rsidR="00CD3770" w:rsidRDefault="00CD3770" w:rsidP="00CD3770">
      <w:pPr>
        <w:rPr>
          <w:rStyle w:val="ui-provider"/>
        </w:rPr>
      </w:pPr>
      <w:r>
        <w:rPr>
          <w:rStyle w:val="ui-provider"/>
        </w:rPr>
        <w:t xml:space="preserve">CESE (Centre for Education Statistics and Evaluation) (2020) </w:t>
      </w:r>
      <w:hyperlink r:id="rId34" w:tgtFrame="_blank" w:tooltip="https://education.nsw.gov.au/about-us/education-data-and-research/cese/publications/practical-guides-for-educators-/what-works-best-in-practice" w:history="1">
        <w:r>
          <w:rPr>
            <w:rStyle w:val="Hyperlink"/>
            <w:i/>
            <w:iCs/>
          </w:rPr>
          <w:t>'What works best in practice'</w:t>
        </w:r>
      </w:hyperlink>
      <w:r>
        <w:rPr>
          <w:rStyle w:val="ui-provider"/>
        </w:rPr>
        <w:t xml:space="preserve">, NSW Department of Education, accessed </w:t>
      </w:r>
      <w:r w:rsidRPr="00FA51DC">
        <w:rPr>
          <w:rFonts w:eastAsia="Arial"/>
        </w:rPr>
        <w:t>14 February 2023</w:t>
      </w:r>
      <w:r>
        <w:rPr>
          <w:rStyle w:val="ui-provider"/>
        </w:rPr>
        <w:t>.</w:t>
      </w:r>
    </w:p>
    <w:bookmarkEnd w:id="14"/>
    <w:p w14:paraId="33F859A6" w14:textId="3F87882D" w:rsidR="4F867876" w:rsidRPr="00FA51DC" w:rsidRDefault="4F867876" w:rsidP="007E25A4">
      <w:r w:rsidRPr="00FA51DC">
        <w:rPr>
          <w:rFonts w:eastAsia="Arial"/>
        </w:rPr>
        <w:t>NESA (NSW Education Standards Authority)</w:t>
      </w:r>
      <w:r w:rsidR="007E6E61" w:rsidRPr="00FA51DC">
        <w:rPr>
          <w:rFonts w:eastAsia="Arial"/>
        </w:rPr>
        <w:t xml:space="preserve"> (2021)</w:t>
      </w:r>
      <w:r w:rsidRPr="00FA51DC">
        <w:rPr>
          <w:rFonts w:eastAsia="Arial"/>
        </w:rPr>
        <w:t xml:space="preserve"> ‘</w:t>
      </w:r>
      <w:hyperlink r:id="rId35">
        <w:r w:rsidRPr="00FA51DC">
          <w:rPr>
            <w:rStyle w:val="Hyperlink"/>
            <w:rFonts w:eastAsia="Arial"/>
          </w:rPr>
          <w:t>Advice on scope and sequences</w:t>
        </w:r>
      </w:hyperlink>
      <w:r w:rsidRPr="00FA51DC">
        <w:rPr>
          <w:rFonts w:eastAsia="Arial"/>
        </w:rPr>
        <w:t>’, Programming, NESA website, accessed 14 February 2023.</w:t>
      </w:r>
    </w:p>
    <w:p w14:paraId="7B09F075" w14:textId="6C42CF2C" w:rsidR="4F867876" w:rsidRPr="00FA51DC" w:rsidRDefault="4F867876" w:rsidP="007E25A4">
      <w:r w:rsidRPr="00FA51DC">
        <w:rPr>
          <w:rFonts w:eastAsia="Arial"/>
        </w:rPr>
        <w:t xml:space="preserve">NESA (NSW Education Standards Authority) </w:t>
      </w:r>
      <w:r w:rsidR="007E6E61" w:rsidRPr="00FA51DC">
        <w:rPr>
          <w:rFonts w:eastAsia="Arial"/>
        </w:rPr>
        <w:t xml:space="preserve">(2021) </w:t>
      </w:r>
      <w:r w:rsidRPr="00FA51DC">
        <w:rPr>
          <w:rFonts w:eastAsia="Arial"/>
        </w:rPr>
        <w:t>‘</w:t>
      </w:r>
      <w:hyperlink r:id="rId36">
        <w:r w:rsidRPr="00FA51DC">
          <w:rPr>
            <w:rStyle w:val="Hyperlink"/>
            <w:rFonts w:eastAsia="Arial"/>
          </w:rPr>
          <w:t>Planning for effective learning and assessment</w:t>
        </w:r>
      </w:hyperlink>
      <w:r w:rsidRPr="00FA51DC">
        <w:rPr>
          <w:rFonts w:eastAsia="Arial"/>
        </w:rPr>
        <w:t>’, Programming, NESA website, accessed 14 February 2023.</w:t>
      </w:r>
    </w:p>
    <w:p w14:paraId="5ECBF9C8" w14:textId="5A12B5AE" w:rsidR="4F867876" w:rsidRPr="00FA51DC" w:rsidRDefault="4F867876" w:rsidP="007E25A4">
      <w:r w:rsidRPr="00FA51DC">
        <w:rPr>
          <w:rFonts w:eastAsia="Arial"/>
        </w:rPr>
        <w:t xml:space="preserve">NESA (NSW Education Standards Authority) </w:t>
      </w:r>
      <w:r w:rsidR="007E6E61" w:rsidRPr="00FA51DC">
        <w:rPr>
          <w:rFonts w:eastAsia="Arial"/>
        </w:rPr>
        <w:t xml:space="preserve">(2021) </w:t>
      </w:r>
      <w:r w:rsidRPr="00FA51DC">
        <w:rPr>
          <w:rFonts w:eastAsia="Arial"/>
        </w:rPr>
        <w:t>‘</w:t>
      </w:r>
      <w:hyperlink r:id="rId37">
        <w:r w:rsidRPr="00FA51DC">
          <w:rPr>
            <w:rStyle w:val="Hyperlink"/>
            <w:rFonts w:eastAsia="Arial"/>
          </w:rPr>
          <w:t>Registration process for the NSW government schooling system manual</w:t>
        </w:r>
      </w:hyperlink>
      <w:r w:rsidRPr="00FA51DC">
        <w:rPr>
          <w:rFonts w:eastAsia="Arial"/>
        </w:rPr>
        <w:t>’, Government schools, NESA website, accessed 14 February 2023.</w:t>
      </w:r>
    </w:p>
    <w:p w14:paraId="0696E952" w14:textId="4A74BB07" w:rsidR="4F867876" w:rsidRDefault="4F867876" w:rsidP="007E25A4">
      <w:pPr>
        <w:rPr>
          <w:rFonts w:eastAsia="Arial"/>
        </w:rPr>
      </w:pPr>
      <w:r w:rsidRPr="00FA51DC">
        <w:rPr>
          <w:rFonts w:eastAsia="Arial"/>
        </w:rPr>
        <w:t xml:space="preserve">State of New South Wales (Department of Education) (2023) </w:t>
      </w:r>
      <w:hyperlink r:id="rId38">
        <w:r w:rsidRPr="00FA51DC">
          <w:rPr>
            <w:rStyle w:val="Hyperlink"/>
            <w:rFonts w:eastAsia="Arial"/>
          </w:rPr>
          <w:t>Curriculum planning and programming, assessing and reporting to parents K-12</w:t>
        </w:r>
      </w:hyperlink>
      <w:r w:rsidRPr="00FA51DC">
        <w:rPr>
          <w:rFonts w:eastAsia="Arial"/>
        </w:rPr>
        <w:t>, NSW Department of Education website, accessed 14 February 2023.</w:t>
      </w:r>
    </w:p>
    <w:p w14:paraId="043CA7F2" w14:textId="77777777" w:rsidR="00D16B56" w:rsidRDefault="00D16B56" w:rsidP="00D16B56">
      <w:bookmarkStart w:id="15" w:name="_Hlk163730143"/>
      <w:bookmarkStart w:id="16" w:name="_Hlk165898531"/>
      <w:r>
        <w:t xml:space="preserve">State of New South Wales (Department of Education) (2024) </w:t>
      </w:r>
      <w:hyperlink r:id="rId39" w:history="1">
        <w:r w:rsidRPr="008A680B">
          <w:rPr>
            <w:rStyle w:val="Hyperlink"/>
          </w:rPr>
          <w:t>Our Plan for</w:t>
        </w:r>
        <w:r>
          <w:rPr>
            <w:rStyle w:val="Hyperlink"/>
          </w:rPr>
          <w:t xml:space="preserve"> NSW</w:t>
        </w:r>
        <w:r w:rsidRPr="008A680B">
          <w:rPr>
            <w:rStyle w:val="Hyperlink"/>
          </w:rPr>
          <w:t xml:space="preserve"> Public Education</w:t>
        </w:r>
      </w:hyperlink>
      <w:r>
        <w:t>, NSW Department of Education website, accessed 10 April 2024.</w:t>
      </w:r>
    </w:p>
    <w:p w14:paraId="26039727" w14:textId="77777777" w:rsidR="00D16B56" w:rsidRPr="00C24CFB" w:rsidRDefault="00D16B56" w:rsidP="00D16B56">
      <w:r>
        <w:t xml:space="preserve">State of NSW (Department of Education) (2020) </w:t>
      </w:r>
      <w:hyperlink r:id="rId40">
        <w:r w:rsidRPr="0B810D56">
          <w:rPr>
            <w:rStyle w:val="Hyperlink"/>
          </w:rPr>
          <w:t>School Excellence Framework</w:t>
        </w:r>
      </w:hyperlink>
      <w:r w:rsidRPr="00373CE7">
        <w:t>, NSW Department of Education website, accessed 11 April 2024.</w:t>
      </w:r>
    </w:p>
    <w:p w14:paraId="52CFE7E1" w14:textId="51F01DEB" w:rsidR="00D16B56" w:rsidRPr="00FA51DC" w:rsidRDefault="00D16B56" w:rsidP="007E25A4">
      <w:r>
        <w:t xml:space="preserve">State of New South Wales (Department of Education) (2024) </w:t>
      </w:r>
      <w:hyperlink r:id="rId41" w:history="1">
        <w:r w:rsidRPr="00DF4254">
          <w:rPr>
            <w:rStyle w:val="Hyperlink"/>
          </w:rPr>
          <w:t>Universal Design for Learning</w:t>
        </w:r>
      </w:hyperlink>
      <w:r>
        <w:t>, NSW Department of Education website, accessed 11 April 2024.</w:t>
      </w:r>
      <w:bookmarkEnd w:id="15"/>
    </w:p>
    <w:bookmarkEnd w:id="16"/>
    <w:p w14:paraId="756290EA" w14:textId="572667C0" w:rsidR="4F867876" w:rsidRPr="00FA51DC" w:rsidRDefault="4F867876" w:rsidP="007E25A4">
      <w:pPr>
        <w:sectPr w:rsidR="4F867876" w:rsidRPr="00FA51DC" w:rsidSect="00075E46">
          <w:headerReference w:type="even" r:id="rId42"/>
          <w:headerReference w:type="default" r:id="rId43"/>
          <w:footerReference w:type="even" r:id="rId44"/>
          <w:footerReference w:type="default" r:id="rId45"/>
          <w:headerReference w:type="first" r:id="rId46"/>
          <w:footerReference w:type="first" r:id="rId47"/>
          <w:pgSz w:w="16838" w:h="11906" w:orient="landscape"/>
          <w:pgMar w:top="1134" w:right="1134" w:bottom="1134" w:left="1134" w:header="709" w:footer="709" w:gutter="0"/>
          <w:pgNumType w:start="0"/>
          <w:cols w:space="708"/>
          <w:titlePg/>
          <w:docGrid w:linePitch="360"/>
        </w:sectPr>
      </w:pPr>
      <w:r w:rsidRPr="00FA51DC">
        <w:rPr>
          <w:rFonts w:eastAsia="Arial"/>
        </w:rPr>
        <w:t xml:space="preserve">Wiggins G and McTighe J (2005) </w:t>
      </w:r>
      <w:r w:rsidRPr="00FA51DC">
        <w:rPr>
          <w:rFonts w:eastAsia="Arial"/>
          <w:i/>
          <w:iCs/>
        </w:rPr>
        <w:t>Understanding by Design</w:t>
      </w:r>
      <w:r w:rsidRPr="00FA51DC">
        <w:rPr>
          <w:rFonts w:eastAsia="Arial"/>
        </w:rPr>
        <w:t>, expanded 2nd edn, Association for Supervision and Curriculum Development, US.</w:t>
      </w:r>
    </w:p>
    <w:p w14:paraId="27063D02" w14:textId="77777777" w:rsidR="00A76DA2" w:rsidRPr="00E80FFD" w:rsidRDefault="00A76DA2" w:rsidP="00A76DA2">
      <w:pPr>
        <w:spacing w:before="0" w:after="0"/>
        <w:rPr>
          <w:rStyle w:val="Strong"/>
          <w:szCs w:val="22"/>
        </w:rPr>
      </w:pPr>
      <w:r w:rsidRPr="00E80FFD">
        <w:rPr>
          <w:rStyle w:val="Strong"/>
          <w:szCs w:val="22"/>
        </w:rPr>
        <w:t>© State of New South Wales (Department of Education), 2023</w:t>
      </w:r>
    </w:p>
    <w:p w14:paraId="355F2FA6" w14:textId="77777777" w:rsidR="00A76DA2" w:rsidRPr="00E80FFD" w:rsidRDefault="00A76DA2" w:rsidP="00A76DA2">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FB3B671" w14:textId="77777777" w:rsidR="00A76DA2" w:rsidRDefault="00A76DA2" w:rsidP="00A76DA2">
      <w:r w:rsidRPr="00E80FFD">
        <w:t>Copyright material available in this resource</w:t>
      </w:r>
      <w:r>
        <w:t xml:space="preserve"> and owned by the NSW Department of Education is licensed under a </w:t>
      </w:r>
      <w:hyperlink r:id="rId48" w:history="1">
        <w:r w:rsidRPr="003B3E41">
          <w:rPr>
            <w:rStyle w:val="Hyperlink"/>
          </w:rPr>
          <w:t>Creative Commons Attribution 4.0 International (CC BY 4.0) license</w:t>
        </w:r>
      </w:hyperlink>
      <w:r>
        <w:t>.</w:t>
      </w:r>
    </w:p>
    <w:p w14:paraId="4C6ADD4C" w14:textId="2B854904" w:rsidR="00A76DA2" w:rsidRDefault="00A76DA2" w:rsidP="00A76DA2">
      <w:pPr>
        <w:spacing w:line="276" w:lineRule="auto"/>
      </w:pPr>
      <w:r>
        <w:rPr>
          <w:noProof/>
        </w:rPr>
        <w:drawing>
          <wp:inline distT="0" distB="0" distL="0" distR="0" wp14:anchorId="644E3526" wp14:editId="2759E991">
            <wp:extent cx="1228725" cy="428625"/>
            <wp:effectExtent l="0" t="0" r="9525" b="9525"/>
            <wp:docPr id="32" name="Picture 3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AB89B0E" w14:textId="77777777" w:rsidR="00A76DA2" w:rsidRPr="00E80FFD" w:rsidRDefault="00A76DA2" w:rsidP="00A76DA2">
      <w:r w:rsidRPr="002D3434">
        <w:t xml:space="preserve">This license allows you to share and </w:t>
      </w:r>
      <w:r w:rsidRPr="00E80FFD">
        <w:t>adapt the material for any purpose, even commercially.</w:t>
      </w:r>
    </w:p>
    <w:p w14:paraId="572137E2" w14:textId="77777777" w:rsidR="00A76DA2" w:rsidRPr="00E80FFD" w:rsidRDefault="00A76DA2" w:rsidP="00A76DA2">
      <w:r w:rsidRPr="00E80FFD">
        <w:t>Attribution should be given to © State of New South Wales (Department of Education), 2023.</w:t>
      </w:r>
    </w:p>
    <w:p w14:paraId="3069C41A" w14:textId="77777777" w:rsidR="00A76DA2" w:rsidRPr="002D3434" w:rsidRDefault="00A76DA2" w:rsidP="00A76DA2">
      <w:r w:rsidRPr="00E80FFD">
        <w:t>Material in this resource not available</w:t>
      </w:r>
      <w:r w:rsidRPr="002D3434">
        <w:t xml:space="preserve"> under a Creative Commons license:</w:t>
      </w:r>
    </w:p>
    <w:p w14:paraId="6494DB9B" w14:textId="77777777" w:rsidR="00A76DA2" w:rsidRPr="002D3434" w:rsidRDefault="00A76DA2" w:rsidP="00A76DA2">
      <w:pPr>
        <w:pStyle w:val="ListBullet"/>
        <w:numPr>
          <w:ilvl w:val="0"/>
          <w:numId w:val="2"/>
        </w:numPr>
        <w:spacing w:line="276" w:lineRule="auto"/>
        <w:contextualSpacing/>
      </w:pPr>
      <w:r w:rsidRPr="002D3434">
        <w:t>the NSW Department of Education logo, other logos and trademark-protected material</w:t>
      </w:r>
    </w:p>
    <w:p w14:paraId="3DB9B20F" w14:textId="77777777" w:rsidR="00A76DA2" w:rsidRPr="002D3434" w:rsidRDefault="00A76DA2" w:rsidP="00A76DA2">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p>
    <w:p w14:paraId="17F0C0BE" w14:textId="77777777" w:rsidR="00A76DA2" w:rsidRPr="003B3E41" w:rsidRDefault="00A76DA2" w:rsidP="00A76DA2">
      <w:pPr>
        <w:pStyle w:val="FeatureBox2"/>
        <w:spacing w:line="276" w:lineRule="auto"/>
        <w:rPr>
          <w:rStyle w:val="Strong"/>
        </w:rPr>
      </w:pPr>
      <w:r w:rsidRPr="003B3E41">
        <w:rPr>
          <w:rStyle w:val="Strong"/>
        </w:rPr>
        <w:t>Links to third-party material and websites</w:t>
      </w:r>
    </w:p>
    <w:p w14:paraId="0A1F03F5" w14:textId="77777777" w:rsidR="00A76DA2" w:rsidRDefault="00A76DA2" w:rsidP="00A76DA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7B6CC3B" w14:textId="714C0638" w:rsidR="0059721C" w:rsidRPr="00FD215D" w:rsidRDefault="00A76DA2" w:rsidP="00A76DA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59721C" w:rsidRPr="00FD215D" w:rsidSect="00075E46">
      <w:headerReference w:type="default" r:id="rId50"/>
      <w:footerReference w:type="default" r:id="rId51"/>
      <w:headerReference w:type="first" r:id="rId52"/>
      <w:footerReference w:type="first" r:id="rId5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9782" w14:textId="77777777" w:rsidR="00075E46" w:rsidRDefault="00075E46" w:rsidP="00E51733">
      <w:r>
        <w:separator/>
      </w:r>
    </w:p>
  </w:endnote>
  <w:endnote w:type="continuationSeparator" w:id="0">
    <w:p w14:paraId="527B2530" w14:textId="77777777" w:rsidR="00075E46" w:rsidRDefault="00075E46" w:rsidP="00E51733">
      <w:r>
        <w:continuationSeparator/>
      </w:r>
    </w:p>
  </w:endnote>
  <w:endnote w:type="continuationNotice" w:id="1">
    <w:p w14:paraId="3247A9DF" w14:textId="77777777" w:rsidR="00075E46" w:rsidRDefault="00075E4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183E" w14:textId="38E7E7A4" w:rsidR="002B7FF8" w:rsidRPr="00966A12" w:rsidRDefault="00966A12" w:rsidP="00DB0AE5">
    <w:pPr>
      <w:pStyle w:val="Footer"/>
    </w:pPr>
    <w:r w:rsidRPr="00966A12">
      <w:t xml:space="preserve">© NSW Department of Education, </w:t>
    </w:r>
    <w:r w:rsidRPr="00966A12">
      <w:fldChar w:fldCharType="begin"/>
    </w:r>
    <w:r w:rsidRPr="00966A12">
      <w:instrText xml:space="preserve"> DATE  \@ "MMM-yy"  \* MERGEFORMAT </w:instrText>
    </w:r>
    <w:r w:rsidRPr="00966A12">
      <w:fldChar w:fldCharType="separate"/>
    </w:r>
    <w:r w:rsidR="004B7A92">
      <w:rPr>
        <w:noProof/>
      </w:rPr>
      <w:t>May-24</w:t>
    </w:r>
    <w:r w:rsidRPr="00966A12">
      <w:fldChar w:fldCharType="end"/>
    </w:r>
    <w:r w:rsidRPr="00966A12">
      <w:ptab w:relativeTo="margin" w:alignment="right" w:leader="none"/>
    </w:r>
    <w:r w:rsidRPr="00966A12">
      <w:rPr>
        <w:noProof/>
      </w:rPr>
      <w:drawing>
        <wp:inline distT="0" distB="0" distL="0" distR="0" wp14:anchorId="46FBFB2B" wp14:editId="4BDF7ADF">
          <wp:extent cx="561975" cy="196038"/>
          <wp:effectExtent l="0" t="0" r="0" b="0"/>
          <wp:docPr id="28" name="Picture 2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3CA" w14:textId="6D53F345" w:rsidR="00593117" w:rsidRPr="00A36BBF" w:rsidRDefault="00593117" w:rsidP="00641A69">
    <w:pPr>
      <w:pStyle w:val="Footer"/>
      <w:tabs>
        <w:tab w:val="left" w:pos="11235"/>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4B7A92">
      <w:rPr>
        <w:noProof/>
      </w:rPr>
      <w:t>May-24</w:t>
    </w:r>
    <w:r w:rsidRPr="00E56264">
      <w:fldChar w:fldCharType="end"/>
    </w:r>
    <w:r w:rsidR="00C76C9A">
      <w:rPr>
        <w:b/>
        <w:bCs/>
        <w:noProof/>
        <w:sz w:val="28"/>
        <w:szCs w:val="28"/>
      </w:rPr>
      <w:ptab w:relativeTo="margin" w:alignment="right" w:leader="none"/>
    </w:r>
    <w:r>
      <w:rPr>
        <w:b/>
        <w:bCs/>
        <w:noProof/>
        <w:sz w:val="28"/>
        <w:szCs w:val="28"/>
      </w:rPr>
      <w:drawing>
        <wp:inline distT="0" distB="0" distL="0" distR="0" wp14:anchorId="7A3874C3" wp14:editId="5F882DFC">
          <wp:extent cx="561975" cy="196038"/>
          <wp:effectExtent l="0" t="0" r="0" b="0"/>
          <wp:docPr id="4" name="Picture 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1BD0" w14:textId="77777777" w:rsidR="00580094" w:rsidRPr="002F375A" w:rsidRDefault="00580094" w:rsidP="00580094">
    <w:pPr>
      <w:pStyle w:val="Logo"/>
      <w:ind w:right="-31"/>
      <w:jc w:val="right"/>
    </w:pPr>
    <w:r w:rsidRPr="008426B6">
      <w:rPr>
        <w:noProof/>
      </w:rPr>
      <w:drawing>
        <wp:inline distT="0" distB="0" distL="0" distR="0" wp14:anchorId="3148F4C6" wp14:editId="56E30D4B">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1118" w14:textId="77777777" w:rsidR="003442EF" w:rsidRDefault="003442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9E42" w14:textId="77777777" w:rsidR="003442EF" w:rsidRPr="00E80FFD" w:rsidRDefault="003442EF"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265A" w14:textId="77777777" w:rsidR="00075E46" w:rsidRDefault="00075E46" w:rsidP="00E51733">
      <w:r>
        <w:separator/>
      </w:r>
    </w:p>
  </w:footnote>
  <w:footnote w:type="continuationSeparator" w:id="0">
    <w:p w14:paraId="186E473D" w14:textId="77777777" w:rsidR="00075E46" w:rsidRDefault="00075E46" w:rsidP="00E51733">
      <w:r>
        <w:continuationSeparator/>
      </w:r>
    </w:p>
  </w:footnote>
  <w:footnote w:type="continuationNotice" w:id="1">
    <w:p w14:paraId="4424202F" w14:textId="77777777" w:rsidR="00075E46" w:rsidRDefault="00075E4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2CE4" w14:textId="529331B9" w:rsidR="00F8417B" w:rsidRPr="00A318EE" w:rsidRDefault="00F8417B" w:rsidP="00A318EE">
    <w:pPr>
      <w:pStyle w:val="Documentname"/>
    </w:pPr>
    <w:r w:rsidRPr="00A318EE">
      <w:t xml:space="preserve">Year 7 </w:t>
    </w:r>
    <w:r w:rsidR="00A318EE" w:rsidRPr="00A318EE">
      <w:t>–</w:t>
    </w:r>
    <w:r w:rsidRPr="00A318EE">
      <w:t xml:space="preserve"> English</w:t>
    </w:r>
    <w:r w:rsidR="00A318EE" w:rsidRPr="00A318EE">
      <w:t xml:space="preserve"> – sample scope and sequence</w:t>
    </w:r>
    <w:r w:rsidRPr="00A318EE">
      <w:t xml:space="preserve"> | </w:t>
    </w:r>
    <w:r w:rsidRPr="00A318EE">
      <w:fldChar w:fldCharType="begin"/>
    </w:r>
    <w:r w:rsidRPr="00A318EE">
      <w:instrText xml:space="preserve"> PAGE   \* MERGEFORMAT </w:instrText>
    </w:r>
    <w:r w:rsidRPr="00A318EE">
      <w:fldChar w:fldCharType="separate"/>
    </w:r>
    <w:r w:rsidRPr="00A318EE">
      <w:t>1</w:t>
    </w:r>
    <w:r w:rsidRPr="00A318E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4F24" w14:textId="6869BD28" w:rsidR="00593117" w:rsidRDefault="00593117" w:rsidP="003621F3">
    <w:pPr>
      <w:pStyle w:val="Documentname"/>
    </w:pPr>
    <w:r w:rsidRPr="009D6697">
      <w:ptab w:relativeTo="margin" w:alignment="right" w:leader="none"/>
    </w:r>
    <w:r>
      <w:t>English Year 7</w:t>
    </w:r>
    <w:r w:rsidRPr="00A43A88">
      <w:t xml:space="preserve"> – sample scope and sequence </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94F9" w14:textId="77777777" w:rsidR="00580094" w:rsidRPr="00FA6449" w:rsidRDefault="004B7A92" w:rsidP="00580094">
    <w:pPr>
      <w:pStyle w:val="Header"/>
      <w:spacing w:after="0"/>
    </w:pPr>
    <w:r>
      <w:pict w14:anchorId="3C929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580094" w:rsidRPr="009D43DD">
      <w:t>NSW Department of Education</w:t>
    </w:r>
    <w:r w:rsidR="00580094"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35B2" w14:textId="77777777" w:rsidR="003442EF" w:rsidRDefault="003442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77A5" w14:textId="77777777" w:rsidR="003442EF" w:rsidRPr="00FA6449" w:rsidRDefault="003442EF"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16550C"/>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EA11B"/>
    <w:multiLevelType w:val="multilevel"/>
    <w:tmpl w:val="71D8FF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82246413">
    <w:abstractNumId w:val="3"/>
  </w:num>
  <w:num w:numId="2" w16cid:durableId="2053262497">
    <w:abstractNumId w:val="2"/>
  </w:num>
  <w:num w:numId="3" w16cid:durableId="785319171">
    <w:abstractNumId w:val="6"/>
  </w:num>
  <w:num w:numId="4" w16cid:durableId="24605379">
    <w:abstractNumId w:val="4"/>
  </w:num>
  <w:num w:numId="5" w16cid:durableId="60800472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31923598">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771629375">
    <w:abstractNumId w:val="2"/>
  </w:num>
  <w:num w:numId="8" w16cid:durableId="1232541574">
    <w:abstractNumId w:val="6"/>
  </w:num>
  <w:num w:numId="9" w16cid:durableId="2007439291">
    <w:abstractNumId w:val="4"/>
  </w:num>
  <w:num w:numId="10" w16cid:durableId="1921910499">
    <w:abstractNumId w:val="2"/>
  </w:num>
  <w:num w:numId="11" w16cid:durableId="677580246">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616016543">
    <w:abstractNumId w:val="2"/>
  </w:num>
  <w:num w:numId="13" w16cid:durableId="393087075">
    <w:abstractNumId w:val="6"/>
  </w:num>
  <w:num w:numId="14" w16cid:durableId="655718922">
    <w:abstractNumId w:val="4"/>
  </w:num>
  <w:num w:numId="15" w16cid:durableId="2017296232">
    <w:abstractNumId w:val="2"/>
  </w:num>
  <w:num w:numId="16" w16cid:durableId="1428383381">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314530640">
    <w:abstractNumId w:val="2"/>
  </w:num>
  <w:num w:numId="18" w16cid:durableId="1865362723">
    <w:abstractNumId w:val="6"/>
  </w:num>
  <w:num w:numId="19" w16cid:durableId="1555655391">
    <w:abstractNumId w:val="4"/>
  </w:num>
  <w:num w:numId="20" w16cid:durableId="189758131">
    <w:abstractNumId w:val="2"/>
  </w:num>
  <w:num w:numId="21" w16cid:durableId="152024193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336731679">
    <w:abstractNumId w:val="2"/>
  </w:num>
  <w:num w:numId="23" w16cid:durableId="1039206723">
    <w:abstractNumId w:val="6"/>
  </w:num>
  <w:num w:numId="24" w16cid:durableId="1959874425">
    <w:abstractNumId w:val="4"/>
  </w:num>
  <w:num w:numId="25" w16cid:durableId="1474830045">
    <w:abstractNumId w:val="2"/>
  </w:num>
  <w:num w:numId="26" w16cid:durableId="155065282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1132793293">
    <w:abstractNumId w:val="1"/>
  </w:num>
  <w:num w:numId="28" w16cid:durableId="330959369">
    <w:abstractNumId w:val="1"/>
  </w:num>
  <w:num w:numId="29" w16cid:durableId="1064597444">
    <w:abstractNumId w:val="2"/>
  </w:num>
  <w:num w:numId="30" w16cid:durableId="1824275534">
    <w:abstractNumId w:val="6"/>
  </w:num>
  <w:num w:numId="31" w16cid:durableId="192888693">
    <w:abstractNumId w:val="0"/>
  </w:num>
  <w:num w:numId="32" w16cid:durableId="479465938">
    <w:abstractNumId w:val="6"/>
  </w:num>
  <w:num w:numId="33" w16cid:durableId="179713667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22E5"/>
    <w:rsid w:val="0000427A"/>
    <w:rsid w:val="00010B4E"/>
    <w:rsid w:val="00011562"/>
    <w:rsid w:val="00011B8D"/>
    <w:rsid w:val="00013FF2"/>
    <w:rsid w:val="000161BC"/>
    <w:rsid w:val="000209F3"/>
    <w:rsid w:val="0002157C"/>
    <w:rsid w:val="000216AF"/>
    <w:rsid w:val="000252CB"/>
    <w:rsid w:val="00031915"/>
    <w:rsid w:val="00031917"/>
    <w:rsid w:val="00031DDB"/>
    <w:rsid w:val="00031E82"/>
    <w:rsid w:val="00033026"/>
    <w:rsid w:val="0003473F"/>
    <w:rsid w:val="0003495B"/>
    <w:rsid w:val="00034C31"/>
    <w:rsid w:val="000368EF"/>
    <w:rsid w:val="00041C6B"/>
    <w:rsid w:val="000420A3"/>
    <w:rsid w:val="00043509"/>
    <w:rsid w:val="000447F3"/>
    <w:rsid w:val="00045F0D"/>
    <w:rsid w:val="00046A6E"/>
    <w:rsid w:val="00046D5D"/>
    <w:rsid w:val="00046ECE"/>
    <w:rsid w:val="0004750C"/>
    <w:rsid w:val="000520B7"/>
    <w:rsid w:val="00052E0E"/>
    <w:rsid w:val="000532D2"/>
    <w:rsid w:val="0005419B"/>
    <w:rsid w:val="00057A88"/>
    <w:rsid w:val="00061D5B"/>
    <w:rsid w:val="0006591D"/>
    <w:rsid w:val="00074F0F"/>
    <w:rsid w:val="00075E46"/>
    <w:rsid w:val="0007629A"/>
    <w:rsid w:val="00076BF1"/>
    <w:rsid w:val="0007726F"/>
    <w:rsid w:val="00080661"/>
    <w:rsid w:val="00081D2F"/>
    <w:rsid w:val="00087774"/>
    <w:rsid w:val="00091290"/>
    <w:rsid w:val="00094F43"/>
    <w:rsid w:val="000977EF"/>
    <w:rsid w:val="000B2827"/>
    <w:rsid w:val="000B472B"/>
    <w:rsid w:val="000B5306"/>
    <w:rsid w:val="000B68D7"/>
    <w:rsid w:val="000C24ED"/>
    <w:rsid w:val="000C2C0A"/>
    <w:rsid w:val="000C3C0A"/>
    <w:rsid w:val="000C3F55"/>
    <w:rsid w:val="000D3BBE"/>
    <w:rsid w:val="000D569C"/>
    <w:rsid w:val="000D7466"/>
    <w:rsid w:val="000E1B68"/>
    <w:rsid w:val="000E237D"/>
    <w:rsid w:val="000E4BF4"/>
    <w:rsid w:val="000E7072"/>
    <w:rsid w:val="000E7B08"/>
    <w:rsid w:val="000F0877"/>
    <w:rsid w:val="000F1181"/>
    <w:rsid w:val="000F30B8"/>
    <w:rsid w:val="000F51B8"/>
    <w:rsid w:val="000F5B27"/>
    <w:rsid w:val="001040AA"/>
    <w:rsid w:val="0010722D"/>
    <w:rsid w:val="00107661"/>
    <w:rsid w:val="001077F9"/>
    <w:rsid w:val="00110D68"/>
    <w:rsid w:val="00112528"/>
    <w:rsid w:val="00113A2C"/>
    <w:rsid w:val="00120BE2"/>
    <w:rsid w:val="00120CE5"/>
    <w:rsid w:val="00123082"/>
    <w:rsid w:val="00123D9E"/>
    <w:rsid w:val="001307C3"/>
    <w:rsid w:val="00130D21"/>
    <w:rsid w:val="00130E8F"/>
    <w:rsid w:val="00135134"/>
    <w:rsid w:val="00136192"/>
    <w:rsid w:val="001405C6"/>
    <w:rsid w:val="001449B5"/>
    <w:rsid w:val="00144BB9"/>
    <w:rsid w:val="00147FBF"/>
    <w:rsid w:val="00152C68"/>
    <w:rsid w:val="00152F6A"/>
    <w:rsid w:val="001547AF"/>
    <w:rsid w:val="00154F90"/>
    <w:rsid w:val="001637AF"/>
    <w:rsid w:val="00167192"/>
    <w:rsid w:val="00167C01"/>
    <w:rsid w:val="001722EC"/>
    <w:rsid w:val="00183320"/>
    <w:rsid w:val="00184017"/>
    <w:rsid w:val="00184B88"/>
    <w:rsid w:val="00190C6F"/>
    <w:rsid w:val="00191912"/>
    <w:rsid w:val="00193468"/>
    <w:rsid w:val="00193D97"/>
    <w:rsid w:val="001945BA"/>
    <w:rsid w:val="00195DC3"/>
    <w:rsid w:val="0019672B"/>
    <w:rsid w:val="00197119"/>
    <w:rsid w:val="001A1F3A"/>
    <w:rsid w:val="001A2A0C"/>
    <w:rsid w:val="001A2D4C"/>
    <w:rsid w:val="001A2D64"/>
    <w:rsid w:val="001A2D7A"/>
    <w:rsid w:val="001A3009"/>
    <w:rsid w:val="001A48A5"/>
    <w:rsid w:val="001A6116"/>
    <w:rsid w:val="001A75DF"/>
    <w:rsid w:val="001B01E0"/>
    <w:rsid w:val="001B08D3"/>
    <w:rsid w:val="001B2290"/>
    <w:rsid w:val="001B75FA"/>
    <w:rsid w:val="001C7E97"/>
    <w:rsid w:val="001D0B5C"/>
    <w:rsid w:val="001D5230"/>
    <w:rsid w:val="001D6113"/>
    <w:rsid w:val="001E00FF"/>
    <w:rsid w:val="001E1509"/>
    <w:rsid w:val="001E2060"/>
    <w:rsid w:val="001E4F0F"/>
    <w:rsid w:val="001F0B18"/>
    <w:rsid w:val="001F26B1"/>
    <w:rsid w:val="001F27F2"/>
    <w:rsid w:val="001F2FAA"/>
    <w:rsid w:val="001F32CE"/>
    <w:rsid w:val="001F366D"/>
    <w:rsid w:val="001F5ABC"/>
    <w:rsid w:val="001F6C76"/>
    <w:rsid w:val="0020070B"/>
    <w:rsid w:val="00201413"/>
    <w:rsid w:val="002105AD"/>
    <w:rsid w:val="002118D6"/>
    <w:rsid w:val="00212B27"/>
    <w:rsid w:val="00221F99"/>
    <w:rsid w:val="0022336B"/>
    <w:rsid w:val="00223695"/>
    <w:rsid w:val="0022544D"/>
    <w:rsid w:val="002255A1"/>
    <w:rsid w:val="00225F7B"/>
    <w:rsid w:val="00227582"/>
    <w:rsid w:val="0023217A"/>
    <w:rsid w:val="0023276D"/>
    <w:rsid w:val="0023376D"/>
    <w:rsid w:val="00235BBD"/>
    <w:rsid w:val="002364DE"/>
    <w:rsid w:val="00237BDC"/>
    <w:rsid w:val="00241A27"/>
    <w:rsid w:val="00242515"/>
    <w:rsid w:val="00246D64"/>
    <w:rsid w:val="0024783B"/>
    <w:rsid w:val="00253440"/>
    <w:rsid w:val="00254F89"/>
    <w:rsid w:val="00255336"/>
    <w:rsid w:val="00264CB4"/>
    <w:rsid w:val="0026548C"/>
    <w:rsid w:val="00266207"/>
    <w:rsid w:val="00266278"/>
    <w:rsid w:val="00266D50"/>
    <w:rsid w:val="00267D68"/>
    <w:rsid w:val="002703F5"/>
    <w:rsid w:val="002715DC"/>
    <w:rsid w:val="00272C0D"/>
    <w:rsid w:val="0027370C"/>
    <w:rsid w:val="00275782"/>
    <w:rsid w:val="00280E05"/>
    <w:rsid w:val="00281749"/>
    <w:rsid w:val="00285BAF"/>
    <w:rsid w:val="00285E88"/>
    <w:rsid w:val="002877C9"/>
    <w:rsid w:val="00290BDC"/>
    <w:rsid w:val="00292926"/>
    <w:rsid w:val="002933F0"/>
    <w:rsid w:val="00297454"/>
    <w:rsid w:val="002A28B4"/>
    <w:rsid w:val="002A2B8C"/>
    <w:rsid w:val="002A35CF"/>
    <w:rsid w:val="002A475D"/>
    <w:rsid w:val="002B32C6"/>
    <w:rsid w:val="002B3557"/>
    <w:rsid w:val="002B5692"/>
    <w:rsid w:val="002B7FF8"/>
    <w:rsid w:val="002C059B"/>
    <w:rsid w:val="002C0803"/>
    <w:rsid w:val="002C0AA0"/>
    <w:rsid w:val="002C4A2C"/>
    <w:rsid w:val="002D1916"/>
    <w:rsid w:val="002D33DE"/>
    <w:rsid w:val="002D4BC1"/>
    <w:rsid w:val="002D6B8F"/>
    <w:rsid w:val="002D7A11"/>
    <w:rsid w:val="002E0D86"/>
    <w:rsid w:val="002E325A"/>
    <w:rsid w:val="002E3E7F"/>
    <w:rsid w:val="002E42C8"/>
    <w:rsid w:val="002E477F"/>
    <w:rsid w:val="002E6E94"/>
    <w:rsid w:val="002E7D49"/>
    <w:rsid w:val="002F0287"/>
    <w:rsid w:val="002F0EE4"/>
    <w:rsid w:val="002F1241"/>
    <w:rsid w:val="002F17D3"/>
    <w:rsid w:val="002F1BCE"/>
    <w:rsid w:val="002F46E5"/>
    <w:rsid w:val="002F4EB9"/>
    <w:rsid w:val="002F7CFE"/>
    <w:rsid w:val="00301C12"/>
    <w:rsid w:val="003027ED"/>
    <w:rsid w:val="00304C28"/>
    <w:rsid w:val="00305DAC"/>
    <w:rsid w:val="00306391"/>
    <w:rsid w:val="00306C23"/>
    <w:rsid w:val="003101DF"/>
    <w:rsid w:val="00311030"/>
    <w:rsid w:val="0031116C"/>
    <w:rsid w:val="003123BE"/>
    <w:rsid w:val="00315C7F"/>
    <w:rsid w:val="00321506"/>
    <w:rsid w:val="003216A3"/>
    <w:rsid w:val="00324D3C"/>
    <w:rsid w:val="00334103"/>
    <w:rsid w:val="003355BE"/>
    <w:rsid w:val="00337392"/>
    <w:rsid w:val="00340DD9"/>
    <w:rsid w:val="003442EF"/>
    <w:rsid w:val="00345FD1"/>
    <w:rsid w:val="00347C19"/>
    <w:rsid w:val="00350D65"/>
    <w:rsid w:val="00354528"/>
    <w:rsid w:val="00355677"/>
    <w:rsid w:val="003557CA"/>
    <w:rsid w:val="003575EC"/>
    <w:rsid w:val="00357E38"/>
    <w:rsid w:val="00360E17"/>
    <w:rsid w:val="0036209C"/>
    <w:rsid w:val="003621F3"/>
    <w:rsid w:val="00367137"/>
    <w:rsid w:val="00367966"/>
    <w:rsid w:val="00371E4E"/>
    <w:rsid w:val="003729DA"/>
    <w:rsid w:val="00373CE7"/>
    <w:rsid w:val="00377553"/>
    <w:rsid w:val="00380E9C"/>
    <w:rsid w:val="00381B76"/>
    <w:rsid w:val="00385DFB"/>
    <w:rsid w:val="00391E9A"/>
    <w:rsid w:val="00395C19"/>
    <w:rsid w:val="0039638D"/>
    <w:rsid w:val="00396A29"/>
    <w:rsid w:val="003A2460"/>
    <w:rsid w:val="003A5190"/>
    <w:rsid w:val="003A65ED"/>
    <w:rsid w:val="003A6CBC"/>
    <w:rsid w:val="003B240E"/>
    <w:rsid w:val="003B7579"/>
    <w:rsid w:val="003B7B6D"/>
    <w:rsid w:val="003C202E"/>
    <w:rsid w:val="003C2068"/>
    <w:rsid w:val="003C3AD3"/>
    <w:rsid w:val="003C3D30"/>
    <w:rsid w:val="003C748B"/>
    <w:rsid w:val="003D13EF"/>
    <w:rsid w:val="003D2AF7"/>
    <w:rsid w:val="003D46DA"/>
    <w:rsid w:val="003D5BC2"/>
    <w:rsid w:val="003D6544"/>
    <w:rsid w:val="003E0E23"/>
    <w:rsid w:val="003E2C8F"/>
    <w:rsid w:val="003E2DC6"/>
    <w:rsid w:val="003E3D4E"/>
    <w:rsid w:val="003E50CA"/>
    <w:rsid w:val="003E622A"/>
    <w:rsid w:val="003E71A9"/>
    <w:rsid w:val="003E7AD2"/>
    <w:rsid w:val="003F0389"/>
    <w:rsid w:val="003F33C5"/>
    <w:rsid w:val="003F3C1A"/>
    <w:rsid w:val="003F489C"/>
    <w:rsid w:val="003F49FC"/>
    <w:rsid w:val="003F6F44"/>
    <w:rsid w:val="00401084"/>
    <w:rsid w:val="004020A2"/>
    <w:rsid w:val="00404002"/>
    <w:rsid w:val="004057AB"/>
    <w:rsid w:val="0040580D"/>
    <w:rsid w:val="0040607A"/>
    <w:rsid w:val="00407EF0"/>
    <w:rsid w:val="00410418"/>
    <w:rsid w:val="00411074"/>
    <w:rsid w:val="00412F2B"/>
    <w:rsid w:val="004165C6"/>
    <w:rsid w:val="00416A6A"/>
    <w:rsid w:val="00416BCA"/>
    <w:rsid w:val="004178B3"/>
    <w:rsid w:val="00422454"/>
    <w:rsid w:val="00427E74"/>
    <w:rsid w:val="00430F12"/>
    <w:rsid w:val="0043276B"/>
    <w:rsid w:val="004353ED"/>
    <w:rsid w:val="00436546"/>
    <w:rsid w:val="004413D5"/>
    <w:rsid w:val="0044245E"/>
    <w:rsid w:val="00446F09"/>
    <w:rsid w:val="00451004"/>
    <w:rsid w:val="004548B6"/>
    <w:rsid w:val="004571A4"/>
    <w:rsid w:val="004605CA"/>
    <w:rsid w:val="004662AB"/>
    <w:rsid w:val="004676E2"/>
    <w:rsid w:val="0047191B"/>
    <w:rsid w:val="004738EC"/>
    <w:rsid w:val="00475260"/>
    <w:rsid w:val="00480185"/>
    <w:rsid w:val="0048054F"/>
    <w:rsid w:val="00485568"/>
    <w:rsid w:val="0048642E"/>
    <w:rsid w:val="00490605"/>
    <w:rsid w:val="004909E5"/>
    <w:rsid w:val="00490EB9"/>
    <w:rsid w:val="004911C4"/>
    <w:rsid w:val="0049174C"/>
    <w:rsid w:val="00493ACA"/>
    <w:rsid w:val="00493C27"/>
    <w:rsid w:val="00497939"/>
    <w:rsid w:val="004B484F"/>
    <w:rsid w:val="004B488F"/>
    <w:rsid w:val="004B505B"/>
    <w:rsid w:val="004B7A92"/>
    <w:rsid w:val="004B7CEE"/>
    <w:rsid w:val="004C11A9"/>
    <w:rsid w:val="004C26C0"/>
    <w:rsid w:val="004C2EB6"/>
    <w:rsid w:val="004D3EED"/>
    <w:rsid w:val="004D401C"/>
    <w:rsid w:val="004D49CC"/>
    <w:rsid w:val="004D5DC8"/>
    <w:rsid w:val="004D6DAF"/>
    <w:rsid w:val="004D7496"/>
    <w:rsid w:val="004E4DFA"/>
    <w:rsid w:val="004E51D8"/>
    <w:rsid w:val="004E6200"/>
    <w:rsid w:val="004E7710"/>
    <w:rsid w:val="004F01B5"/>
    <w:rsid w:val="004F484D"/>
    <w:rsid w:val="004F48DD"/>
    <w:rsid w:val="004F5521"/>
    <w:rsid w:val="004F59CA"/>
    <w:rsid w:val="004F6AF2"/>
    <w:rsid w:val="00506E77"/>
    <w:rsid w:val="005114FC"/>
    <w:rsid w:val="00511863"/>
    <w:rsid w:val="00512A54"/>
    <w:rsid w:val="00512C39"/>
    <w:rsid w:val="00522E5C"/>
    <w:rsid w:val="00526795"/>
    <w:rsid w:val="00530B6F"/>
    <w:rsid w:val="005332FD"/>
    <w:rsid w:val="00533526"/>
    <w:rsid w:val="00541B1D"/>
    <w:rsid w:val="00541FBB"/>
    <w:rsid w:val="00543AE1"/>
    <w:rsid w:val="00546E6A"/>
    <w:rsid w:val="005517E4"/>
    <w:rsid w:val="005569C6"/>
    <w:rsid w:val="00562E88"/>
    <w:rsid w:val="00562FD1"/>
    <w:rsid w:val="00564033"/>
    <w:rsid w:val="0056454C"/>
    <w:rsid w:val="005649D2"/>
    <w:rsid w:val="00567C0F"/>
    <w:rsid w:val="00571579"/>
    <w:rsid w:val="005732BD"/>
    <w:rsid w:val="00577BB7"/>
    <w:rsid w:val="00580094"/>
    <w:rsid w:val="00580D01"/>
    <w:rsid w:val="00580FD0"/>
    <w:rsid w:val="0058102D"/>
    <w:rsid w:val="00582ABD"/>
    <w:rsid w:val="00583731"/>
    <w:rsid w:val="00591B4E"/>
    <w:rsid w:val="00591D8E"/>
    <w:rsid w:val="00593117"/>
    <w:rsid w:val="005934B4"/>
    <w:rsid w:val="00593E03"/>
    <w:rsid w:val="00594DED"/>
    <w:rsid w:val="0059721C"/>
    <w:rsid w:val="00597402"/>
    <w:rsid w:val="005A41D9"/>
    <w:rsid w:val="005A4F1D"/>
    <w:rsid w:val="005A5167"/>
    <w:rsid w:val="005A565A"/>
    <w:rsid w:val="005A67CA"/>
    <w:rsid w:val="005A6A1A"/>
    <w:rsid w:val="005A7030"/>
    <w:rsid w:val="005B0194"/>
    <w:rsid w:val="005B184F"/>
    <w:rsid w:val="005B2E70"/>
    <w:rsid w:val="005B77E0"/>
    <w:rsid w:val="005B79DC"/>
    <w:rsid w:val="005C14A7"/>
    <w:rsid w:val="005C1EF2"/>
    <w:rsid w:val="005C3C2F"/>
    <w:rsid w:val="005C611F"/>
    <w:rsid w:val="005C63EC"/>
    <w:rsid w:val="005C7974"/>
    <w:rsid w:val="005D30CC"/>
    <w:rsid w:val="005D30F4"/>
    <w:rsid w:val="005D43C7"/>
    <w:rsid w:val="005D49FE"/>
    <w:rsid w:val="005D7FAC"/>
    <w:rsid w:val="005E1F63"/>
    <w:rsid w:val="005E3967"/>
    <w:rsid w:val="005E63D3"/>
    <w:rsid w:val="005F2D90"/>
    <w:rsid w:val="005F4122"/>
    <w:rsid w:val="005F4799"/>
    <w:rsid w:val="005F62D2"/>
    <w:rsid w:val="005F7DB6"/>
    <w:rsid w:val="006057EE"/>
    <w:rsid w:val="00610B8F"/>
    <w:rsid w:val="0061252A"/>
    <w:rsid w:val="00626BBF"/>
    <w:rsid w:val="00626CED"/>
    <w:rsid w:val="006279B4"/>
    <w:rsid w:val="006302DA"/>
    <w:rsid w:val="00630E62"/>
    <w:rsid w:val="00632441"/>
    <w:rsid w:val="0063326B"/>
    <w:rsid w:val="00634857"/>
    <w:rsid w:val="00635757"/>
    <w:rsid w:val="00640BA7"/>
    <w:rsid w:val="00641A69"/>
    <w:rsid w:val="0064273E"/>
    <w:rsid w:val="00643CC4"/>
    <w:rsid w:val="00644AC3"/>
    <w:rsid w:val="00650BE1"/>
    <w:rsid w:val="00651373"/>
    <w:rsid w:val="00651DA4"/>
    <w:rsid w:val="006557AD"/>
    <w:rsid w:val="006572C1"/>
    <w:rsid w:val="00660436"/>
    <w:rsid w:val="00661173"/>
    <w:rsid w:val="00663360"/>
    <w:rsid w:val="006653CC"/>
    <w:rsid w:val="00665698"/>
    <w:rsid w:val="00667926"/>
    <w:rsid w:val="00667BC8"/>
    <w:rsid w:val="00670096"/>
    <w:rsid w:val="00672059"/>
    <w:rsid w:val="00675EC2"/>
    <w:rsid w:val="00677835"/>
    <w:rsid w:val="00680304"/>
    <w:rsid w:val="00680388"/>
    <w:rsid w:val="00681FB1"/>
    <w:rsid w:val="00683621"/>
    <w:rsid w:val="00684081"/>
    <w:rsid w:val="00687784"/>
    <w:rsid w:val="00687C0F"/>
    <w:rsid w:val="0069176F"/>
    <w:rsid w:val="0069258A"/>
    <w:rsid w:val="00695A83"/>
    <w:rsid w:val="00696410"/>
    <w:rsid w:val="0069698E"/>
    <w:rsid w:val="00696A9D"/>
    <w:rsid w:val="00697B26"/>
    <w:rsid w:val="0069F55F"/>
    <w:rsid w:val="006A1021"/>
    <w:rsid w:val="006A3884"/>
    <w:rsid w:val="006A4F6C"/>
    <w:rsid w:val="006A5AD3"/>
    <w:rsid w:val="006B19CA"/>
    <w:rsid w:val="006B1A62"/>
    <w:rsid w:val="006B1CBB"/>
    <w:rsid w:val="006B356B"/>
    <w:rsid w:val="006B41E1"/>
    <w:rsid w:val="006B6D5F"/>
    <w:rsid w:val="006C165F"/>
    <w:rsid w:val="006C358A"/>
    <w:rsid w:val="006C45B7"/>
    <w:rsid w:val="006C4DBD"/>
    <w:rsid w:val="006C6066"/>
    <w:rsid w:val="006C6849"/>
    <w:rsid w:val="006D00B0"/>
    <w:rsid w:val="006D028D"/>
    <w:rsid w:val="006D0304"/>
    <w:rsid w:val="006D0B5D"/>
    <w:rsid w:val="006D1CF3"/>
    <w:rsid w:val="006D48BA"/>
    <w:rsid w:val="006D592A"/>
    <w:rsid w:val="006D5B3D"/>
    <w:rsid w:val="006E083A"/>
    <w:rsid w:val="006E1CEF"/>
    <w:rsid w:val="006E54D3"/>
    <w:rsid w:val="006E6987"/>
    <w:rsid w:val="006F030F"/>
    <w:rsid w:val="006F14AF"/>
    <w:rsid w:val="006F2EDA"/>
    <w:rsid w:val="006F3142"/>
    <w:rsid w:val="006F51A6"/>
    <w:rsid w:val="007029E7"/>
    <w:rsid w:val="00703C90"/>
    <w:rsid w:val="00703F44"/>
    <w:rsid w:val="00706F0D"/>
    <w:rsid w:val="00717237"/>
    <w:rsid w:val="0072092F"/>
    <w:rsid w:val="00722CBF"/>
    <w:rsid w:val="00723A52"/>
    <w:rsid w:val="00725FCB"/>
    <w:rsid w:val="00730010"/>
    <w:rsid w:val="00740A12"/>
    <w:rsid w:val="00742179"/>
    <w:rsid w:val="007424B4"/>
    <w:rsid w:val="00745438"/>
    <w:rsid w:val="00750C6D"/>
    <w:rsid w:val="00752A21"/>
    <w:rsid w:val="007558F7"/>
    <w:rsid w:val="00757BE4"/>
    <w:rsid w:val="00757E67"/>
    <w:rsid w:val="0076162D"/>
    <w:rsid w:val="0076229F"/>
    <w:rsid w:val="007640C7"/>
    <w:rsid w:val="007645CB"/>
    <w:rsid w:val="00764CD8"/>
    <w:rsid w:val="00765891"/>
    <w:rsid w:val="00766D19"/>
    <w:rsid w:val="007700FE"/>
    <w:rsid w:val="00770422"/>
    <w:rsid w:val="00772798"/>
    <w:rsid w:val="00772D08"/>
    <w:rsid w:val="007740E3"/>
    <w:rsid w:val="007764F7"/>
    <w:rsid w:val="00777BC5"/>
    <w:rsid w:val="00781880"/>
    <w:rsid w:val="00782006"/>
    <w:rsid w:val="00791589"/>
    <w:rsid w:val="00791B82"/>
    <w:rsid w:val="00793963"/>
    <w:rsid w:val="00793F9E"/>
    <w:rsid w:val="0079568D"/>
    <w:rsid w:val="00797DD7"/>
    <w:rsid w:val="007A007E"/>
    <w:rsid w:val="007A3C65"/>
    <w:rsid w:val="007A3CE0"/>
    <w:rsid w:val="007A407A"/>
    <w:rsid w:val="007A47FA"/>
    <w:rsid w:val="007A67DC"/>
    <w:rsid w:val="007A7C9C"/>
    <w:rsid w:val="007A7CF7"/>
    <w:rsid w:val="007B020C"/>
    <w:rsid w:val="007B0DF9"/>
    <w:rsid w:val="007B24CB"/>
    <w:rsid w:val="007B3123"/>
    <w:rsid w:val="007B4E78"/>
    <w:rsid w:val="007B523A"/>
    <w:rsid w:val="007B6C13"/>
    <w:rsid w:val="007C5AD9"/>
    <w:rsid w:val="007C5B61"/>
    <w:rsid w:val="007C61E6"/>
    <w:rsid w:val="007C7FCC"/>
    <w:rsid w:val="007D0741"/>
    <w:rsid w:val="007D36F2"/>
    <w:rsid w:val="007D3EC2"/>
    <w:rsid w:val="007D5970"/>
    <w:rsid w:val="007D64D6"/>
    <w:rsid w:val="007D6AA0"/>
    <w:rsid w:val="007E25A4"/>
    <w:rsid w:val="007E41C1"/>
    <w:rsid w:val="007E6C51"/>
    <w:rsid w:val="007E6E61"/>
    <w:rsid w:val="007F0559"/>
    <w:rsid w:val="007F066A"/>
    <w:rsid w:val="007F0B25"/>
    <w:rsid w:val="007F11A2"/>
    <w:rsid w:val="007F2128"/>
    <w:rsid w:val="007F37E0"/>
    <w:rsid w:val="007F563D"/>
    <w:rsid w:val="007F6BE6"/>
    <w:rsid w:val="007F726C"/>
    <w:rsid w:val="007F76A4"/>
    <w:rsid w:val="0080066E"/>
    <w:rsid w:val="0080248A"/>
    <w:rsid w:val="00804F58"/>
    <w:rsid w:val="0080524E"/>
    <w:rsid w:val="0080553C"/>
    <w:rsid w:val="0080666A"/>
    <w:rsid w:val="008073B1"/>
    <w:rsid w:val="00807B99"/>
    <w:rsid w:val="00812265"/>
    <w:rsid w:val="00812702"/>
    <w:rsid w:val="00814C96"/>
    <w:rsid w:val="00815DD5"/>
    <w:rsid w:val="00832DAF"/>
    <w:rsid w:val="00832EBE"/>
    <w:rsid w:val="00834E0F"/>
    <w:rsid w:val="00836561"/>
    <w:rsid w:val="00836D00"/>
    <w:rsid w:val="008374F4"/>
    <w:rsid w:val="00840A83"/>
    <w:rsid w:val="00842D7F"/>
    <w:rsid w:val="008443B1"/>
    <w:rsid w:val="00845A61"/>
    <w:rsid w:val="008510F5"/>
    <w:rsid w:val="008516BB"/>
    <w:rsid w:val="00851CE3"/>
    <w:rsid w:val="00852534"/>
    <w:rsid w:val="0085274E"/>
    <w:rsid w:val="00852F22"/>
    <w:rsid w:val="00854805"/>
    <w:rsid w:val="00854813"/>
    <w:rsid w:val="008559F3"/>
    <w:rsid w:val="00855A9B"/>
    <w:rsid w:val="00856CA3"/>
    <w:rsid w:val="008602A7"/>
    <w:rsid w:val="00861F50"/>
    <w:rsid w:val="00862BB2"/>
    <w:rsid w:val="008645B8"/>
    <w:rsid w:val="00865BC1"/>
    <w:rsid w:val="00867AAC"/>
    <w:rsid w:val="0087009F"/>
    <w:rsid w:val="008726E9"/>
    <w:rsid w:val="0087496A"/>
    <w:rsid w:val="00874C31"/>
    <w:rsid w:val="00876305"/>
    <w:rsid w:val="008805E1"/>
    <w:rsid w:val="00890EEE"/>
    <w:rsid w:val="00893943"/>
    <w:rsid w:val="00893DC8"/>
    <w:rsid w:val="008A06CB"/>
    <w:rsid w:val="008A0C70"/>
    <w:rsid w:val="008A2F85"/>
    <w:rsid w:val="008A30D0"/>
    <w:rsid w:val="008A4AF6"/>
    <w:rsid w:val="008A4CF6"/>
    <w:rsid w:val="008A5EBE"/>
    <w:rsid w:val="008B22C4"/>
    <w:rsid w:val="008B669E"/>
    <w:rsid w:val="008C0704"/>
    <w:rsid w:val="008C241A"/>
    <w:rsid w:val="008C36C3"/>
    <w:rsid w:val="008C402D"/>
    <w:rsid w:val="008C40E8"/>
    <w:rsid w:val="008C5953"/>
    <w:rsid w:val="008C779D"/>
    <w:rsid w:val="008C7AF3"/>
    <w:rsid w:val="008D0AD5"/>
    <w:rsid w:val="008D2C2F"/>
    <w:rsid w:val="008D4AC1"/>
    <w:rsid w:val="008D4D95"/>
    <w:rsid w:val="008E1043"/>
    <w:rsid w:val="008E32B6"/>
    <w:rsid w:val="008E3CCB"/>
    <w:rsid w:val="008E3DE9"/>
    <w:rsid w:val="008E5546"/>
    <w:rsid w:val="008E6C27"/>
    <w:rsid w:val="008E7F51"/>
    <w:rsid w:val="008F0654"/>
    <w:rsid w:val="008F614A"/>
    <w:rsid w:val="008F6DAA"/>
    <w:rsid w:val="00900CE4"/>
    <w:rsid w:val="00901276"/>
    <w:rsid w:val="00902585"/>
    <w:rsid w:val="00907B61"/>
    <w:rsid w:val="009107ED"/>
    <w:rsid w:val="00913889"/>
    <w:rsid w:val="009138BF"/>
    <w:rsid w:val="00914FBD"/>
    <w:rsid w:val="009179EE"/>
    <w:rsid w:val="00917FAC"/>
    <w:rsid w:val="009208C8"/>
    <w:rsid w:val="00923AE1"/>
    <w:rsid w:val="009262FA"/>
    <w:rsid w:val="009305F0"/>
    <w:rsid w:val="009307D0"/>
    <w:rsid w:val="009321B5"/>
    <w:rsid w:val="00935D31"/>
    <w:rsid w:val="0093679E"/>
    <w:rsid w:val="00940442"/>
    <w:rsid w:val="00941F84"/>
    <w:rsid w:val="009438D6"/>
    <w:rsid w:val="00943E09"/>
    <w:rsid w:val="00944E70"/>
    <w:rsid w:val="00944FF8"/>
    <w:rsid w:val="00951195"/>
    <w:rsid w:val="00953CA1"/>
    <w:rsid w:val="00956338"/>
    <w:rsid w:val="009572AD"/>
    <w:rsid w:val="009610DE"/>
    <w:rsid w:val="00961F95"/>
    <w:rsid w:val="009663A2"/>
    <w:rsid w:val="00966A12"/>
    <w:rsid w:val="00970737"/>
    <w:rsid w:val="00972B85"/>
    <w:rsid w:val="00973743"/>
    <w:rsid w:val="009739C8"/>
    <w:rsid w:val="00982157"/>
    <w:rsid w:val="009838ED"/>
    <w:rsid w:val="00985E84"/>
    <w:rsid w:val="0098629B"/>
    <w:rsid w:val="00991E43"/>
    <w:rsid w:val="00993627"/>
    <w:rsid w:val="0099468B"/>
    <w:rsid w:val="00994AF4"/>
    <w:rsid w:val="00995B8F"/>
    <w:rsid w:val="00996147"/>
    <w:rsid w:val="00997BEA"/>
    <w:rsid w:val="00997D54"/>
    <w:rsid w:val="009A486C"/>
    <w:rsid w:val="009B1280"/>
    <w:rsid w:val="009B3C06"/>
    <w:rsid w:val="009C146E"/>
    <w:rsid w:val="009C2DB5"/>
    <w:rsid w:val="009C3F52"/>
    <w:rsid w:val="009C45C0"/>
    <w:rsid w:val="009C5B0E"/>
    <w:rsid w:val="009C6AF4"/>
    <w:rsid w:val="009C7CA3"/>
    <w:rsid w:val="009D28E0"/>
    <w:rsid w:val="009D2CA1"/>
    <w:rsid w:val="009D37BE"/>
    <w:rsid w:val="009E14CF"/>
    <w:rsid w:val="009E2332"/>
    <w:rsid w:val="009E24D3"/>
    <w:rsid w:val="009E3F82"/>
    <w:rsid w:val="009F0AA7"/>
    <w:rsid w:val="009F1C44"/>
    <w:rsid w:val="009F2F6B"/>
    <w:rsid w:val="009F4640"/>
    <w:rsid w:val="009F69A2"/>
    <w:rsid w:val="009F7B7B"/>
    <w:rsid w:val="00A03958"/>
    <w:rsid w:val="00A03E77"/>
    <w:rsid w:val="00A119B4"/>
    <w:rsid w:val="00A170A2"/>
    <w:rsid w:val="00A230C1"/>
    <w:rsid w:val="00A24893"/>
    <w:rsid w:val="00A318EE"/>
    <w:rsid w:val="00A31E7B"/>
    <w:rsid w:val="00A3542D"/>
    <w:rsid w:val="00A36F90"/>
    <w:rsid w:val="00A42B49"/>
    <w:rsid w:val="00A43015"/>
    <w:rsid w:val="00A44346"/>
    <w:rsid w:val="00A45AB9"/>
    <w:rsid w:val="00A47968"/>
    <w:rsid w:val="00A510DB"/>
    <w:rsid w:val="00A53312"/>
    <w:rsid w:val="00A534B8"/>
    <w:rsid w:val="00A54063"/>
    <w:rsid w:val="00A5409F"/>
    <w:rsid w:val="00A542EF"/>
    <w:rsid w:val="00A543B1"/>
    <w:rsid w:val="00A56388"/>
    <w:rsid w:val="00A563C2"/>
    <w:rsid w:val="00A56B34"/>
    <w:rsid w:val="00A57285"/>
    <w:rsid w:val="00A57460"/>
    <w:rsid w:val="00A60FE0"/>
    <w:rsid w:val="00A63054"/>
    <w:rsid w:val="00A64031"/>
    <w:rsid w:val="00A64D83"/>
    <w:rsid w:val="00A65607"/>
    <w:rsid w:val="00A65ACE"/>
    <w:rsid w:val="00A65DC3"/>
    <w:rsid w:val="00A67DBC"/>
    <w:rsid w:val="00A769DD"/>
    <w:rsid w:val="00A76BE5"/>
    <w:rsid w:val="00A76DA2"/>
    <w:rsid w:val="00A801AC"/>
    <w:rsid w:val="00A81418"/>
    <w:rsid w:val="00A83F4A"/>
    <w:rsid w:val="00A848FD"/>
    <w:rsid w:val="00A904D3"/>
    <w:rsid w:val="00A95A3B"/>
    <w:rsid w:val="00A96FC7"/>
    <w:rsid w:val="00A97E8E"/>
    <w:rsid w:val="00AA247C"/>
    <w:rsid w:val="00AA25DE"/>
    <w:rsid w:val="00AA5014"/>
    <w:rsid w:val="00AA59AA"/>
    <w:rsid w:val="00AB099B"/>
    <w:rsid w:val="00AB4361"/>
    <w:rsid w:val="00AB49FB"/>
    <w:rsid w:val="00AC1300"/>
    <w:rsid w:val="00AC5600"/>
    <w:rsid w:val="00AD2FDF"/>
    <w:rsid w:val="00AD3A51"/>
    <w:rsid w:val="00AD3EA9"/>
    <w:rsid w:val="00AD40F1"/>
    <w:rsid w:val="00AD479D"/>
    <w:rsid w:val="00AD56AD"/>
    <w:rsid w:val="00AD7B65"/>
    <w:rsid w:val="00AE052A"/>
    <w:rsid w:val="00AE0BD4"/>
    <w:rsid w:val="00AE1E6C"/>
    <w:rsid w:val="00AE2D5B"/>
    <w:rsid w:val="00AE6131"/>
    <w:rsid w:val="00AF0CD7"/>
    <w:rsid w:val="00AF3C59"/>
    <w:rsid w:val="00AF3FCE"/>
    <w:rsid w:val="00AF4889"/>
    <w:rsid w:val="00AF5C60"/>
    <w:rsid w:val="00AF7A8F"/>
    <w:rsid w:val="00B04043"/>
    <w:rsid w:val="00B04C19"/>
    <w:rsid w:val="00B074A1"/>
    <w:rsid w:val="00B12249"/>
    <w:rsid w:val="00B14A9D"/>
    <w:rsid w:val="00B2036D"/>
    <w:rsid w:val="00B20554"/>
    <w:rsid w:val="00B241D0"/>
    <w:rsid w:val="00B26C50"/>
    <w:rsid w:val="00B2792D"/>
    <w:rsid w:val="00B3170A"/>
    <w:rsid w:val="00B34277"/>
    <w:rsid w:val="00B34BFB"/>
    <w:rsid w:val="00B3512C"/>
    <w:rsid w:val="00B37B3F"/>
    <w:rsid w:val="00B46033"/>
    <w:rsid w:val="00B464B0"/>
    <w:rsid w:val="00B469B4"/>
    <w:rsid w:val="00B53DEC"/>
    <w:rsid w:val="00B56D44"/>
    <w:rsid w:val="00B617AD"/>
    <w:rsid w:val="00B65452"/>
    <w:rsid w:val="00B70551"/>
    <w:rsid w:val="00B71B85"/>
    <w:rsid w:val="00B72931"/>
    <w:rsid w:val="00B7293E"/>
    <w:rsid w:val="00B76535"/>
    <w:rsid w:val="00B76BC9"/>
    <w:rsid w:val="00B80AAD"/>
    <w:rsid w:val="00B81166"/>
    <w:rsid w:val="00B857A0"/>
    <w:rsid w:val="00B874A2"/>
    <w:rsid w:val="00B90D94"/>
    <w:rsid w:val="00B919BE"/>
    <w:rsid w:val="00B92AB5"/>
    <w:rsid w:val="00B93BE0"/>
    <w:rsid w:val="00B9444A"/>
    <w:rsid w:val="00B95060"/>
    <w:rsid w:val="00B96ED5"/>
    <w:rsid w:val="00BA2316"/>
    <w:rsid w:val="00BA2D35"/>
    <w:rsid w:val="00BA3058"/>
    <w:rsid w:val="00BA3EA7"/>
    <w:rsid w:val="00BA469D"/>
    <w:rsid w:val="00BA57A7"/>
    <w:rsid w:val="00BA7230"/>
    <w:rsid w:val="00BA7AAB"/>
    <w:rsid w:val="00BB0F24"/>
    <w:rsid w:val="00BB4CD4"/>
    <w:rsid w:val="00BB600E"/>
    <w:rsid w:val="00BB7193"/>
    <w:rsid w:val="00BC112E"/>
    <w:rsid w:val="00BC13E7"/>
    <w:rsid w:val="00BC1D70"/>
    <w:rsid w:val="00BC27D3"/>
    <w:rsid w:val="00BC513C"/>
    <w:rsid w:val="00BD1200"/>
    <w:rsid w:val="00BD1B0A"/>
    <w:rsid w:val="00BD1FEB"/>
    <w:rsid w:val="00BE301F"/>
    <w:rsid w:val="00BE331A"/>
    <w:rsid w:val="00BE459F"/>
    <w:rsid w:val="00BE69B7"/>
    <w:rsid w:val="00BF1C84"/>
    <w:rsid w:val="00BF1D93"/>
    <w:rsid w:val="00BF2EEE"/>
    <w:rsid w:val="00BF35D4"/>
    <w:rsid w:val="00BF3671"/>
    <w:rsid w:val="00BF6604"/>
    <w:rsid w:val="00BF732E"/>
    <w:rsid w:val="00C0337D"/>
    <w:rsid w:val="00C10FF4"/>
    <w:rsid w:val="00C125E1"/>
    <w:rsid w:val="00C15378"/>
    <w:rsid w:val="00C162D5"/>
    <w:rsid w:val="00C162FC"/>
    <w:rsid w:val="00C22615"/>
    <w:rsid w:val="00C23447"/>
    <w:rsid w:val="00C236A0"/>
    <w:rsid w:val="00C24D13"/>
    <w:rsid w:val="00C274F8"/>
    <w:rsid w:val="00C308AC"/>
    <w:rsid w:val="00C33FE8"/>
    <w:rsid w:val="00C35396"/>
    <w:rsid w:val="00C36C76"/>
    <w:rsid w:val="00C42841"/>
    <w:rsid w:val="00C436AB"/>
    <w:rsid w:val="00C454CB"/>
    <w:rsid w:val="00C457BC"/>
    <w:rsid w:val="00C4652A"/>
    <w:rsid w:val="00C525F0"/>
    <w:rsid w:val="00C53966"/>
    <w:rsid w:val="00C541DF"/>
    <w:rsid w:val="00C57FEE"/>
    <w:rsid w:val="00C61F67"/>
    <w:rsid w:val="00C625FA"/>
    <w:rsid w:val="00C62854"/>
    <w:rsid w:val="00C62B29"/>
    <w:rsid w:val="00C62FEA"/>
    <w:rsid w:val="00C65EE8"/>
    <w:rsid w:val="00C664FC"/>
    <w:rsid w:val="00C665C9"/>
    <w:rsid w:val="00C73103"/>
    <w:rsid w:val="00C732D2"/>
    <w:rsid w:val="00C76662"/>
    <w:rsid w:val="00C76C9A"/>
    <w:rsid w:val="00C77F1B"/>
    <w:rsid w:val="00C84EDF"/>
    <w:rsid w:val="00C85D82"/>
    <w:rsid w:val="00C914AF"/>
    <w:rsid w:val="00C92266"/>
    <w:rsid w:val="00C96AD6"/>
    <w:rsid w:val="00CA0226"/>
    <w:rsid w:val="00CA0A38"/>
    <w:rsid w:val="00CA13CA"/>
    <w:rsid w:val="00CA38F6"/>
    <w:rsid w:val="00CA4903"/>
    <w:rsid w:val="00CA662D"/>
    <w:rsid w:val="00CA6831"/>
    <w:rsid w:val="00CA7A6E"/>
    <w:rsid w:val="00CB00E3"/>
    <w:rsid w:val="00CB055E"/>
    <w:rsid w:val="00CB1334"/>
    <w:rsid w:val="00CB2145"/>
    <w:rsid w:val="00CB2B0F"/>
    <w:rsid w:val="00CB2BB3"/>
    <w:rsid w:val="00CB3161"/>
    <w:rsid w:val="00CB5DA6"/>
    <w:rsid w:val="00CB66B0"/>
    <w:rsid w:val="00CB6D10"/>
    <w:rsid w:val="00CC01D0"/>
    <w:rsid w:val="00CC09E8"/>
    <w:rsid w:val="00CC0A56"/>
    <w:rsid w:val="00CC0AE1"/>
    <w:rsid w:val="00CC730E"/>
    <w:rsid w:val="00CD1CDB"/>
    <w:rsid w:val="00CD1D45"/>
    <w:rsid w:val="00CD2EA3"/>
    <w:rsid w:val="00CD3770"/>
    <w:rsid w:val="00CD6723"/>
    <w:rsid w:val="00CD6F97"/>
    <w:rsid w:val="00CE5F15"/>
    <w:rsid w:val="00CE7639"/>
    <w:rsid w:val="00CF14E8"/>
    <w:rsid w:val="00CF1576"/>
    <w:rsid w:val="00CF73E9"/>
    <w:rsid w:val="00D00B00"/>
    <w:rsid w:val="00D02D4F"/>
    <w:rsid w:val="00D05B82"/>
    <w:rsid w:val="00D068BA"/>
    <w:rsid w:val="00D10541"/>
    <w:rsid w:val="00D105CD"/>
    <w:rsid w:val="00D112D0"/>
    <w:rsid w:val="00D12007"/>
    <w:rsid w:val="00D136E3"/>
    <w:rsid w:val="00D1402B"/>
    <w:rsid w:val="00D15A52"/>
    <w:rsid w:val="00D1665D"/>
    <w:rsid w:val="00D16B56"/>
    <w:rsid w:val="00D17A3C"/>
    <w:rsid w:val="00D26778"/>
    <w:rsid w:val="00D2767C"/>
    <w:rsid w:val="00D31E35"/>
    <w:rsid w:val="00D35208"/>
    <w:rsid w:val="00D36869"/>
    <w:rsid w:val="00D417FB"/>
    <w:rsid w:val="00D4463D"/>
    <w:rsid w:val="00D45744"/>
    <w:rsid w:val="00D51F62"/>
    <w:rsid w:val="00D523E4"/>
    <w:rsid w:val="00D55E16"/>
    <w:rsid w:val="00D57209"/>
    <w:rsid w:val="00D61CE0"/>
    <w:rsid w:val="00D6342E"/>
    <w:rsid w:val="00D63684"/>
    <w:rsid w:val="00D64FFD"/>
    <w:rsid w:val="00D678DB"/>
    <w:rsid w:val="00D70B95"/>
    <w:rsid w:val="00D715F1"/>
    <w:rsid w:val="00D7242D"/>
    <w:rsid w:val="00D72B40"/>
    <w:rsid w:val="00D72E7F"/>
    <w:rsid w:val="00D76A98"/>
    <w:rsid w:val="00D8058A"/>
    <w:rsid w:val="00D81259"/>
    <w:rsid w:val="00D869DC"/>
    <w:rsid w:val="00D901D6"/>
    <w:rsid w:val="00D91FD0"/>
    <w:rsid w:val="00D9211C"/>
    <w:rsid w:val="00D95464"/>
    <w:rsid w:val="00D971FB"/>
    <w:rsid w:val="00DA352F"/>
    <w:rsid w:val="00DA379E"/>
    <w:rsid w:val="00DA5957"/>
    <w:rsid w:val="00DB0AE5"/>
    <w:rsid w:val="00DB3F07"/>
    <w:rsid w:val="00DB4C3B"/>
    <w:rsid w:val="00DB6960"/>
    <w:rsid w:val="00DC1EB6"/>
    <w:rsid w:val="00DC479F"/>
    <w:rsid w:val="00DC74E1"/>
    <w:rsid w:val="00DD2036"/>
    <w:rsid w:val="00DD287F"/>
    <w:rsid w:val="00DD2F4E"/>
    <w:rsid w:val="00DE07A5"/>
    <w:rsid w:val="00DE2CE3"/>
    <w:rsid w:val="00DE7CFA"/>
    <w:rsid w:val="00DF0CD9"/>
    <w:rsid w:val="00DF14B4"/>
    <w:rsid w:val="00DF786B"/>
    <w:rsid w:val="00E0422C"/>
    <w:rsid w:val="00E04DAF"/>
    <w:rsid w:val="00E10ADE"/>
    <w:rsid w:val="00E112C7"/>
    <w:rsid w:val="00E126A9"/>
    <w:rsid w:val="00E13A0D"/>
    <w:rsid w:val="00E157AF"/>
    <w:rsid w:val="00E21A40"/>
    <w:rsid w:val="00E25163"/>
    <w:rsid w:val="00E25BA8"/>
    <w:rsid w:val="00E272DD"/>
    <w:rsid w:val="00E30C34"/>
    <w:rsid w:val="00E36A61"/>
    <w:rsid w:val="00E37372"/>
    <w:rsid w:val="00E40D40"/>
    <w:rsid w:val="00E41B21"/>
    <w:rsid w:val="00E4272D"/>
    <w:rsid w:val="00E440DF"/>
    <w:rsid w:val="00E44B3C"/>
    <w:rsid w:val="00E5058E"/>
    <w:rsid w:val="00E51733"/>
    <w:rsid w:val="00E54BED"/>
    <w:rsid w:val="00E54EA6"/>
    <w:rsid w:val="00E55E99"/>
    <w:rsid w:val="00E56264"/>
    <w:rsid w:val="00E56B35"/>
    <w:rsid w:val="00E57890"/>
    <w:rsid w:val="00E604B6"/>
    <w:rsid w:val="00E608F8"/>
    <w:rsid w:val="00E62546"/>
    <w:rsid w:val="00E63687"/>
    <w:rsid w:val="00E64570"/>
    <w:rsid w:val="00E65009"/>
    <w:rsid w:val="00E659B2"/>
    <w:rsid w:val="00E65DAB"/>
    <w:rsid w:val="00E66CA0"/>
    <w:rsid w:val="00E70C7F"/>
    <w:rsid w:val="00E7121F"/>
    <w:rsid w:val="00E723A8"/>
    <w:rsid w:val="00E73D37"/>
    <w:rsid w:val="00E75212"/>
    <w:rsid w:val="00E811C8"/>
    <w:rsid w:val="00E833F9"/>
    <w:rsid w:val="00E836F5"/>
    <w:rsid w:val="00E8406A"/>
    <w:rsid w:val="00E867BB"/>
    <w:rsid w:val="00E87360"/>
    <w:rsid w:val="00E92938"/>
    <w:rsid w:val="00E94982"/>
    <w:rsid w:val="00EA1009"/>
    <w:rsid w:val="00EA1900"/>
    <w:rsid w:val="00EA2533"/>
    <w:rsid w:val="00EA798D"/>
    <w:rsid w:val="00EA7E7E"/>
    <w:rsid w:val="00EB209C"/>
    <w:rsid w:val="00EB7122"/>
    <w:rsid w:val="00EC0240"/>
    <w:rsid w:val="00EC0795"/>
    <w:rsid w:val="00EC5122"/>
    <w:rsid w:val="00EC5392"/>
    <w:rsid w:val="00EC6EF3"/>
    <w:rsid w:val="00ED0FEC"/>
    <w:rsid w:val="00ED2B74"/>
    <w:rsid w:val="00ED771B"/>
    <w:rsid w:val="00EE0A3C"/>
    <w:rsid w:val="00EE18D1"/>
    <w:rsid w:val="00EE5213"/>
    <w:rsid w:val="00EE6B2C"/>
    <w:rsid w:val="00EE77EF"/>
    <w:rsid w:val="00EF0E87"/>
    <w:rsid w:val="00EF3FD7"/>
    <w:rsid w:val="00EF5294"/>
    <w:rsid w:val="00EF56D7"/>
    <w:rsid w:val="00F0075A"/>
    <w:rsid w:val="00F0205C"/>
    <w:rsid w:val="00F03F29"/>
    <w:rsid w:val="00F05708"/>
    <w:rsid w:val="00F05789"/>
    <w:rsid w:val="00F0737A"/>
    <w:rsid w:val="00F10173"/>
    <w:rsid w:val="00F11468"/>
    <w:rsid w:val="00F137C1"/>
    <w:rsid w:val="00F14D7F"/>
    <w:rsid w:val="00F209B4"/>
    <w:rsid w:val="00F20AC8"/>
    <w:rsid w:val="00F2168E"/>
    <w:rsid w:val="00F25C8D"/>
    <w:rsid w:val="00F32F34"/>
    <w:rsid w:val="00F3454B"/>
    <w:rsid w:val="00F359C6"/>
    <w:rsid w:val="00F41F89"/>
    <w:rsid w:val="00F433C4"/>
    <w:rsid w:val="00F43DC5"/>
    <w:rsid w:val="00F4410E"/>
    <w:rsid w:val="00F510FE"/>
    <w:rsid w:val="00F51135"/>
    <w:rsid w:val="00F522E3"/>
    <w:rsid w:val="00F544CA"/>
    <w:rsid w:val="00F54F3B"/>
    <w:rsid w:val="00F558D9"/>
    <w:rsid w:val="00F55DD9"/>
    <w:rsid w:val="00F570AA"/>
    <w:rsid w:val="00F64611"/>
    <w:rsid w:val="00F6601C"/>
    <w:rsid w:val="00F66145"/>
    <w:rsid w:val="00F66458"/>
    <w:rsid w:val="00F67719"/>
    <w:rsid w:val="00F67FD1"/>
    <w:rsid w:val="00F70D87"/>
    <w:rsid w:val="00F75198"/>
    <w:rsid w:val="00F75687"/>
    <w:rsid w:val="00F8151D"/>
    <w:rsid w:val="00F81980"/>
    <w:rsid w:val="00F81D73"/>
    <w:rsid w:val="00F82936"/>
    <w:rsid w:val="00F8417B"/>
    <w:rsid w:val="00F84317"/>
    <w:rsid w:val="00F860FF"/>
    <w:rsid w:val="00F87647"/>
    <w:rsid w:val="00F8F10F"/>
    <w:rsid w:val="00F96C96"/>
    <w:rsid w:val="00F970B4"/>
    <w:rsid w:val="00F97700"/>
    <w:rsid w:val="00FA224E"/>
    <w:rsid w:val="00FA3555"/>
    <w:rsid w:val="00FA51DC"/>
    <w:rsid w:val="00FA6A07"/>
    <w:rsid w:val="00FB1D8C"/>
    <w:rsid w:val="00FB1FA4"/>
    <w:rsid w:val="00FB54CF"/>
    <w:rsid w:val="00FB5C94"/>
    <w:rsid w:val="00FC4C54"/>
    <w:rsid w:val="00FC676C"/>
    <w:rsid w:val="00FC7C61"/>
    <w:rsid w:val="00FC9FAE"/>
    <w:rsid w:val="00FD0A93"/>
    <w:rsid w:val="00FD1445"/>
    <w:rsid w:val="00FD19A2"/>
    <w:rsid w:val="00FD2C99"/>
    <w:rsid w:val="00FD300D"/>
    <w:rsid w:val="00FD65B6"/>
    <w:rsid w:val="00FD6CEB"/>
    <w:rsid w:val="00FE0EB2"/>
    <w:rsid w:val="00FE1BE8"/>
    <w:rsid w:val="00FE5E0D"/>
    <w:rsid w:val="00FF09EE"/>
    <w:rsid w:val="00FF1341"/>
    <w:rsid w:val="00FF1738"/>
    <w:rsid w:val="00FF39AC"/>
    <w:rsid w:val="00FF48D0"/>
    <w:rsid w:val="0100269E"/>
    <w:rsid w:val="012A64EC"/>
    <w:rsid w:val="01927861"/>
    <w:rsid w:val="01B10D7C"/>
    <w:rsid w:val="02D77BB7"/>
    <w:rsid w:val="02FDA37D"/>
    <w:rsid w:val="0311C120"/>
    <w:rsid w:val="034C2A13"/>
    <w:rsid w:val="035D1377"/>
    <w:rsid w:val="0361701E"/>
    <w:rsid w:val="038EA1DF"/>
    <w:rsid w:val="03B1D5F7"/>
    <w:rsid w:val="03C3FB61"/>
    <w:rsid w:val="03EFB72E"/>
    <w:rsid w:val="04081804"/>
    <w:rsid w:val="047C9A64"/>
    <w:rsid w:val="059B2310"/>
    <w:rsid w:val="070D8EFC"/>
    <w:rsid w:val="0737CFE5"/>
    <w:rsid w:val="075ECF16"/>
    <w:rsid w:val="07A0CE08"/>
    <w:rsid w:val="07A7426E"/>
    <w:rsid w:val="07A7D679"/>
    <w:rsid w:val="083E00CB"/>
    <w:rsid w:val="0929C4C4"/>
    <w:rsid w:val="09510C8C"/>
    <w:rsid w:val="096064B4"/>
    <w:rsid w:val="0A1A3E7C"/>
    <w:rsid w:val="0A1E6077"/>
    <w:rsid w:val="0A24F891"/>
    <w:rsid w:val="0A373934"/>
    <w:rsid w:val="0A6505E4"/>
    <w:rsid w:val="0A6879CF"/>
    <w:rsid w:val="0A955A76"/>
    <w:rsid w:val="0AC274D3"/>
    <w:rsid w:val="0AC61D4E"/>
    <w:rsid w:val="0B0439FC"/>
    <w:rsid w:val="0B16FFB1"/>
    <w:rsid w:val="0B471258"/>
    <w:rsid w:val="0B99B3C4"/>
    <w:rsid w:val="0C074229"/>
    <w:rsid w:val="0C56F419"/>
    <w:rsid w:val="0D0DDA86"/>
    <w:rsid w:val="0D37D913"/>
    <w:rsid w:val="0D70673B"/>
    <w:rsid w:val="0D981AF7"/>
    <w:rsid w:val="0D9AEEF6"/>
    <w:rsid w:val="0D9F8DCC"/>
    <w:rsid w:val="0DE93F65"/>
    <w:rsid w:val="0E45FCF0"/>
    <w:rsid w:val="0E75EFCA"/>
    <w:rsid w:val="0F048583"/>
    <w:rsid w:val="0F1E882C"/>
    <w:rsid w:val="0F616090"/>
    <w:rsid w:val="0F8A565F"/>
    <w:rsid w:val="0FA20161"/>
    <w:rsid w:val="0FA72C07"/>
    <w:rsid w:val="10420CDA"/>
    <w:rsid w:val="1053FC8A"/>
    <w:rsid w:val="10BC5EE1"/>
    <w:rsid w:val="11187FF6"/>
    <w:rsid w:val="111CCE2B"/>
    <w:rsid w:val="11355ED2"/>
    <w:rsid w:val="117D42F3"/>
    <w:rsid w:val="12E4E8AD"/>
    <w:rsid w:val="139F6174"/>
    <w:rsid w:val="13DA710D"/>
    <w:rsid w:val="1409E0EF"/>
    <w:rsid w:val="14173555"/>
    <w:rsid w:val="1486AD09"/>
    <w:rsid w:val="14952690"/>
    <w:rsid w:val="14CD83AD"/>
    <w:rsid w:val="1500C128"/>
    <w:rsid w:val="1518BA95"/>
    <w:rsid w:val="15276DAD"/>
    <w:rsid w:val="153B31D5"/>
    <w:rsid w:val="156EC51D"/>
    <w:rsid w:val="1570A207"/>
    <w:rsid w:val="15C22750"/>
    <w:rsid w:val="15C8C021"/>
    <w:rsid w:val="15F3F98C"/>
    <w:rsid w:val="1660DE4E"/>
    <w:rsid w:val="168E1939"/>
    <w:rsid w:val="17344015"/>
    <w:rsid w:val="18127DEA"/>
    <w:rsid w:val="1816A371"/>
    <w:rsid w:val="1837CA72"/>
    <w:rsid w:val="18718AB4"/>
    <w:rsid w:val="18FBCB5A"/>
    <w:rsid w:val="193158C9"/>
    <w:rsid w:val="1942EF5A"/>
    <w:rsid w:val="19640EDA"/>
    <w:rsid w:val="1993CEE3"/>
    <w:rsid w:val="19FFAE44"/>
    <w:rsid w:val="1A34F898"/>
    <w:rsid w:val="1A963FAD"/>
    <w:rsid w:val="1AAEAEF9"/>
    <w:rsid w:val="1AC94E07"/>
    <w:rsid w:val="1B96AF31"/>
    <w:rsid w:val="1B986CA7"/>
    <w:rsid w:val="1C414FF1"/>
    <w:rsid w:val="1C76F1C4"/>
    <w:rsid w:val="1CB5B90A"/>
    <w:rsid w:val="1D47CACB"/>
    <w:rsid w:val="1D9BA4A5"/>
    <w:rsid w:val="1E568570"/>
    <w:rsid w:val="1E5FB822"/>
    <w:rsid w:val="1E75ADBE"/>
    <w:rsid w:val="1F1217F2"/>
    <w:rsid w:val="1FA302C5"/>
    <w:rsid w:val="1FA4F23F"/>
    <w:rsid w:val="201ED312"/>
    <w:rsid w:val="20258615"/>
    <w:rsid w:val="209F680C"/>
    <w:rsid w:val="20D8F66D"/>
    <w:rsid w:val="20E0823C"/>
    <w:rsid w:val="20F8B7CB"/>
    <w:rsid w:val="2100EAF4"/>
    <w:rsid w:val="215DE347"/>
    <w:rsid w:val="216CCA0F"/>
    <w:rsid w:val="218AA601"/>
    <w:rsid w:val="2247B237"/>
    <w:rsid w:val="23508A6A"/>
    <w:rsid w:val="236589C8"/>
    <w:rsid w:val="23917A67"/>
    <w:rsid w:val="23A4E2E8"/>
    <w:rsid w:val="23FF4B8B"/>
    <w:rsid w:val="241C67B7"/>
    <w:rsid w:val="243B5326"/>
    <w:rsid w:val="2467E718"/>
    <w:rsid w:val="248B10E4"/>
    <w:rsid w:val="24C1C113"/>
    <w:rsid w:val="2512BC36"/>
    <w:rsid w:val="25717187"/>
    <w:rsid w:val="25EEB269"/>
    <w:rsid w:val="262C65DE"/>
    <w:rsid w:val="26AA857C"/>
    <w:rsid w:val="26AF297E"/>
    <w:rsid w:val="26F4206D"/>
    <w:rsid w:val="2715F6E0"/>
    <w:rsid w:val="283A7DBE"/>
    <w:rsid w:val="286E481C"/>
    <w:rsid w:val="28CFCE86"/>
    <w:rsid w:val="28E500E0"/>
    <w:rsid w:val="294559AA"/>
    <w:rsid w:val="297A67D1"/>
    <w:rsid w:val="2A170DF4"/>
    <w:rsid w:val="2A1F0E4C"/>
    <w:rsid w:val="2A23FD74"/>
    <w:rsid w:val="2A5A3703"/>
    <w:rsid w:val="2AC0C2C6"/>
    <w:rsid w:val="2AED9DE3"/>
    <w:rsid w:val="2AFF6158"/>
    <w:rsid w:val="2BF3A838"/>
    <w:rsid w:val="2C076F48"/>
    <w:rsid w:val="2C6AD9A1"/>
    <w:rsid w:val="2CB45CFD"/>
    <w:rsid w:val="2D2BD910"/>
    <w:rsid w:val="2D937638"/>
    <w:rsid w:val="2DA33FA9"/>
    <w:rsid w:val="2DD1F28F"/>
    <w:rsid w:val="2DE3D89A"/>
    <w:rsid w:val="2E3A2274"/>
    <w:rsid w:val="2E3D97E0"/>
    <w:rsid w:val="2E8BDA1E"/>
    <w:rsid w:val="2EBC164B"/>
    <w:rsid w:val="2ED4DE80"/>
    <w:rsid w:val="2EE6BE9C"/>
    <w:rsid w:val="3046FBFC"/>
    <w:rsid w:val="3071C2DC"/>
    <w:rsid w:val="30DAE06B"/>
    <w:rsid w:val="31077431"/>
    <w:rsid w:val="31804C5B"/>
    <w:rsid w:val="32A6575A"/>
    <w:rsid w:val="3389E348"/>
    <w:rsid w:val="348D00FC"/>
    <w:rsid w:val="3548D033"/>
    <w:rsid w:val="3555D859"/>
    <w:rsid w:val="3570EE00"/>
    <w:rsid w:val="35C622C2"/>
    <w:rsid w:val="35D28674"/>
    <w:rsid w:val="35D883F6"/>
    <w:rsid w:val="361249CE"/>
    <w:rsid w:val="362890FC"/>
    <w:rsid w:val="37337607"/>
    <w:rsid w:val="377C6A7E"/>
    <w:rsid w:val="37A2C217"/>
    <w:rsid w:val="37ADB98A"/>
    <w:rsid w:val="37C86E9C"/>
    <w:rsid w:val="37CC1A9C"/>
    <w:rsid w:val="37D9BF4B"/>
    <w:rsid w:val="384A066F"/>
    <w:rsid w:val="385A9BCC"/>
    <w:rsid w:val="38979B4D"/>
    <w:rsid w:val="38A750C4"/>
    <w:rsid w:val="38E987CD"/>
    <w:rsid w:val="390C9334"/>
    <w:rsid w:val="3929110F"/>
    <w:rsid w:val="3AEBC582"/>
    <w:rsid w:val="3B2A5258"/>
    <w:rsid w:val="3B4F60B9"/>
    <w:rsid w:val="3BB77C90"/>
    <w:rsid w:val="3BEE5708"/>
    <w:rsid w:val="3C065226"/>
    <w:rsid w:val="3C59137C"/>
    <w:rsid w:val="3CFA6FBF"/>
    <w:rsid w:val="3CFDDE57"/>
    <w:rsid w:val="3DD24737"/>
    <w:rsid w:val="3E075B0F"/>
    <w:rsid w:val="3E125523"/>
    <w:rsid w:val="3E55136A"/>
    <w:rsid w:val="3E87A522"/>
    <w:rsid w:val="3EC5C12E"/>
    <w:rsid w:val="3F217187"/>
    <w:rsid w:val="3F3A6618"/>
    <w:rsid w:val="3F70F67F"/>
    <w:rsid w:val="3F83F78F"/>
    <w:rsid w:val="3FBCC79C"/>
    <w:rsid w:val="408589C1"/>
    <w:rsid w:val="41143CFC"/>
    <w:rsid w:val="417CD1E7"/>
    <w:rsid w:val="418F5B59"/>
    <w:rsid w:val="41D7C058"/>
    <w:rsid w:val="420F4F07"/>
    <w:rsid w:val="42219315"/>
    <w:rsid w:val="426A882B"/>
    <w:rsid w:val="42792A17"/>
    <w:rsid w:val="428FD38B"/>
    <w:rsid w:val="435F652F"/>
    <w:rsid w:val="43736EA7"/>
    <w:rsid w:val="43A1912B"/>
    <w:rsid w:val="4414A870"/>
    <w:rsid w:val="443C1C24"/>
    <w:rsid w:val="44895761"/>
    <w:rsid w:val="44A27B50"/>
    <w:rsid w:val="44AFF157"/>
    <w:rsid w:val="450BBEF0"/>
    <w:rsid w:val="4543D87E"/>
    <w:rsid w:val="45535E59"/>
    <w:rsid w:val="4582DB20"/>
    <w:rsid w:val="45FA1E21"/>
    <w:rsid w:val="46914AEA"/>
    <w:rsid w:val="46E8BF58"/>
    <w:rsid w:val="46ECBA1E"/>
    <w:rsid w:val="4707A2D2"/>
    <w:rsid w:val="470D2959"/>
    <w:rsid w:val="47A9729B"/>
    <w:rsid w:val="47D1C3BB"/>
    <w:rsid w:val="47D65F7E"/>
    <w:rsid w:val="4803869A"/>
    <w:rsid w:val="482C7BFC"/>
    <w:rsid w:val="488D202C"/>
    <w:rsid w:val="48BD3481"/>
    <w:rsid w:val="4A013F85"/>
    <w:rsid w:val="4A3725B1"/>
    <w:rsid w:val="4A4432A3"/>
    <w:rsid w:val="4A588E19"/>
    <w:rsid w:val="4A7F11F8"/>
    <w:rsid w:val="4A8FF2C0"/>
    <w:rsid w:val="4A93E33C"/>
    <w:rsid w:val="4B021705"/>
    <w:rsid w:val="4B1FD24A"/>
    <w:rsid w:val="4B2C86CD"/>
    <w:rsid w:val="4B441AE9"/>
    <w:rsid w:val="4B5958B4"/>
    <w:rsid w:val="4BC9AFC2"/>
    <w:rsid w:val="4BCCF659"/>
    <w:rsid w:val="4C6A4AAB"/>
    <w:rsid w:val="4C81863F"/>
    <w:rsid w:val="4C82BE35"/>
    <w:rsid w:val="4CA1359F"/>
    <w:rsid w:val="4CC0CDED"/>
    <w:rsid w:val="4CD0EDE4"/>
    <w:rsid w:val="4CDE2AD5"/>
    <w:rsid w:val="4D0E7C63"/>
    <w:rsid w:val="4D5C203E"/>
    <w:rsid w:val="4D74C4A8"/>
    <w:rsid w:val="4DBEBF81"/>
    <w:rsid w:val="4DC9BE91"/>
    <w:rsid w:val="4E8831D5"/>
    <w:rsid w:val="4ECB24F3"/>
    <w:rsid w:val="4ED14C11"/>
    <w:rsid w:val="4F5FFF4C"/>
    <w:rsid w:val="4F867876"/>
    <w:rsid w:val="4FBC7490"/>
    <w:rsid w:val="50178C0C"/>
    <w:rsid w:val="50E60BE7"/>
    <w:rsid w:val="510A3AF1"/>
    <w:rsid w:val="51484C0C"/>
    <w:rsid w:val="523326A8"/>
    <w:rsid w:val="525211A7"/>
    <w:rsid w:val="526F032C"/>
    <w:rsid w:val="531084EB"/>
    <w:rsid w:val="53137A43"/>
    <w:rsid w:val="54F6786B"/>
    <w:rsid w:val="5513436D"/>
    <w:rsid w:val="552B2F71"/>
    <w:rsid w:val="5564D029"/>
    <w:rsid w:val="5568347D"/>
    <w:rsid w:val="55E1B52F"/>
    <w:rsid w:val="566C4707"/>
    <w:rsid w:val="5670686A"/>
    <w:rsid w:val="56E6EE04"/>
    <w:rsid w:val="570404DE"/>
    <w:rsid w:val="5739BD7B"/>
    <w:rsid w:val="5746D51B"/>
    <w:rsid w:val="5751861E"/>
    <w:rsid w:val="57B99134"/>
    <w:rsid w:val="57BECCAA"/>
    <w:rsid w:val="57CD7392"/>
    <w:rsid w:val="581224BE"/>
    <w:rsid w:val="58998A90"/>
    <w:rsid w:val="58D6D92C"/>
    <w:rsid w:val="59245F12"/>
    <w:rsid w:val="597D698A"/>
    <w:rsid w:val="59BA5230"/>
    <w:rsid w:val="59BE80CA"/>
    <w:rsid w:val="59FB3BFD"/>
    <w:rsid w:val="5A39A62C"/>
    <w:rsid w:val="5A72A98D"/>
    <w:rsid w:val="5AB4669F"/>
    <w:rsid w:val="5B261E4B"/>
    <w:rsid w:val="5B67689F"/>
    <w:rsid w:val="5B79F1F7"/>
    <w:rsid w:val="5B94B866"/>
    <w:rsid w:val="5B978D65"/>
    <w:rsid w:val="5BA1DBDA"/>
    <w:rsid w:val="5BA4ED36"/>
    <w:rsid w:val="5BBCB3D2"/>
    <w:rsid w:val="5BBCE6A3"/>
    <w:rsid w:val="5C2A5225"/>
    <w:rsid w:val="5C736C61"/>
    <w:rsid w:val="5CAF9241"/>
    <w:rsid w:val="5CD81772"/>
    <w:rsid w:val="5CED4E58"/>
    <w:rsid w:val="5CFB819C"/>
    <w:rsid w:val="5D5AB9DA"/>
    <w:rsid w:val="5DB5AABE"/>
    <w:rsid w:val="5DD84EE4"/>
    <w:rsid w:val="5DF0AB7F"/>
    <w:rsid w:val="5DF226AA"/>
    <w:rsid w:val="5E40B680"/>
    <w:rsid w:val="5E81FB7C"/>
    <w:rsid w:val="5E87F9B1"/>
    <w:rsid w:val="5EA16741"/>
    <w:rsid w:val="5EC74E8D"/>
    <w:rsid w:val="5ED22957"/>
    <w:rsid w:val="5EE981F8"/>
    <w:rsid w:val="5EECD748"/>
    <w:rsid w:val="5F4D3B97"/>
    <w:rsid w:val="600CE69E"/>
    <w:rsid w:val="6088CFE2"/>
    <w:rsid w:val="60C6AE2C"/>
    <w:rsid w:val="60DE9D98"/>
    <w:rsid w:val="60E58D6D"/>
    <w:rsid w:val="61333BC7"/>
    <w:rsid w:val="62A59660"/>
    <w:rsid w:val="62C41CA2"/>
    <w:rsid w:val="63294656"/>
    <w:rsid w:val="6369AFA3"/>
    <w:rsid w:val="6384F85E"/>
    <w:rsid w:val="63B8C087"/>
    <w:rsid w:val="63E41395"/>
    <w:rsid w:val="6424516C"/>
    <w:rsid w:val="64530579"/>
    <w:rsid w:val="645FED03"/>
    <w:rsid w:val="646E5156"/>
    <w:rsid w:val="648F6009"/>
    <w:rsid w:val="64AAC9F1"/>
    <w:rsid w:val="64C22549"/>
    <w:rsid w:val="663863BE"/>
    <w:rsid w:val="663FF716"/>
    <w:rsid w:val="6660D90B"/>
    <w:rsid w:val="66615068"/>
    <w:rsid w:val="666CF498"/>
    <w:rsid w:val="66C790FC"/>
    <w:rsid w:val="67B021B5"/>
    <w:rsid w:val="67B4EE72"/>
    <w:rsid w:val="68E1FE19"/>
    <w:rsid w:val="69045EEB"/>
    <w:rsid w:val="695D051B"/>
    <w:rsid w:val="6A0120A7"/>
    <w:rsid w:val="6A5A1C00"/>
    <w:rsid w:val="6A62E40F"/>
    <w:rsid w:val="6A65C75D"/>
    <w:rsid w:val="6A948C5F"/>
    <w:rsid w:val="6A988D69"/>
    <w:rsid w:val="6ADC204C"/>
    <w:rsid w:val="6B23D9C2"/>
    <w:rsid w:val="6B2A4CA5"/>
    <w:rsid w:val="6B41796E"/>
    <w:rsid w:val="6BB7F26B"/>
    <w:rsid w:val="6C509F1B"/>
    <w:rsid w:val="6CB5F730"/>
    <w:rsid w:val="6CCDBDCC"/>
    <w:rsid w:val="6D17D812"/>
    <w:rsid w:val="6D5151BB"/>
    <w:rsid w:val="6D5A43F6"/>
    <w:rsid w:val="6D5EC1DB"/>
    <w:rsid w:val="6D893BB8"/>
    <w:rsid w:val="6DC2BA47"/>
    <w:rsid w:val="6DE208C7"/>
    <w:rsid w:val="6E161EEE"/>
    <w:rsid w:val="6E812D8B"/>
    <w:rsid w:val="6EA98018"/>
    <w:rsid w:val="6EC8C40D"/>
    <w:rsid w:val="6F451368"/>
    <w:rsid w:val="6F462101"/>
    <w:rsid w:val="6FB4EB7F"/>
    <w:rsid w:val="6FB902FB"/>
    <w:rsid w:val="6FBA2EBB"/>
    <w:rsid w:val="70C33A5A"/>
    <w:rsid w:val="70DB33C7"/>
    <w:rsid w:val="70EB2904"/>
    <w:rsid w:val="711A2C80"/>
    <w:rsid w:val="716623E6"/>
    <w:rsid w:val="717E9669"/>
    <w:rsid w:val="71D4C02D"/>
    <w:rsid w:val="721A3D7F"/>
    <w:rsid w:val="72EFF39D"/>
    <w:rsid w:val="73FE5730"/>
    <w:rsid w:val="743E7B6A"/>
    <w:rsid w:val="755D19D0"/>
    <w:rsid w:val="756465A6"/>
    <w:rsid w:val="7582F86F"/>
    <w:rsid w:val="75CDC099"/>
    <w:rsid w:val="75D58440"/>
    <w:rsid w:val="7634A413"/>
    <w:rsid w:val="764AA185"/>
    <w:rsid w:val="7689B23C"/>
    <w:rsid w:val="76EC0320"/>
    <w:rsid w:val="771E7D45"/>
    <w:rsid w:val="772E1B28"/>
    <w:rsid w:val="7788CA04"/>
    <w:rsid w:val="77B994E1"/>
    <w:rsid w:val="7838D53C"/>
    <w:rsid w:val="78B27371"/>
    <w:rsid w:val="79C646FF"/>
    <w:rsid w:val="79EFAEC4"/>
    <w:rsid w:val="7A2117AD"/>
    <w:rsid w:val="7AADEF37"/>
    <w:rsid w:val="7AE4F842"/>
    <w:rsid w:val="7BF1FC56"/>
    <w:rsid w:val="7C6FE7DB"/>
    <w:rsid w:val="7CB39EC6"/>
    <w:rsid w:val="7CD0BBEA"/>
    <w:rsid w:val="7CFDE7C1"/>
    <w:rsid w:val="7D54E3D0"/>
    <w:rsid w:val="7D76EAEF"/>
    <w:rsid w:val="7E202360"/>
    <w:rsid w:val="7E99408D"/>
    <w:rsid w:val="7EA9F7CC"/>
    <w:rsid w:val="7EAD46F1"/>
    <w:rsid w:val="7EFC0EA1"/>
    <w:rsid w:val="7F614416"/>
    <w:rsid w:val="7F7C68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035E"/>
  <w15:chartTrackingRefBased/>
  <w15:docId w15:val="{53819834-D126-4AF4-8627-EE9C682AC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8009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58009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8009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8009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8009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8009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580094"/>
    <w:pPr>
      <w:keepNext/>
      <w:spacing w:after="200" w:line="240" w:lineRule="auto"/>
    </w:pPr>
    <w:rPr>
      <w:iCs/>
      <w:color w:val="002664"/>
      <w:sz w:val="18"/>
      <w:szCs w:val="18"/>
    </w:rPr>
  </w:style>
  <w:style w:type="table" w:customStyle="1" w:styleId="Tableheader">
    <w:name w:val="ŠTable header"/>
    <w:basedOn w:val="TableNormal"/>
    <w:uiPriority w:val="99"/>
    <w:rsid w:val="0058009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58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580094"/>
    <w:pPr>
      <w:numPr>
        <w:numId w:val="33"/>
      </w:numPr>
    </w:pPr>
  </w:style>
  <w:style w:type="paragraph" w:styleId="ListNumber2">
    <w:name w:val="List Number 2"/>
    <w:aliases w:val="ŠList Number 2"/>
    <w:basedOn w:val="Normal"/>
    <w:uiPriority w:val="8"/>
    <w:qFormat/>
    <w:rsid w:val="00580094"/>
    <w:pPr>
      <w:numPr>
        <w:numId w:val="32"/>
      </w:numPr>
    </w:pPr>
  </w:style>
  <w:style w:type="paragraph" w:styleId="ListBullet">
    <w:name w:val="List Bullet"/>
    <w:aliases w:val="ŠList Bullet"/>
    <w:basedOn w:val="Normal"/>
    <w:uiPriority w:val="9"/>
    <w:qFormat/>
    <w:rsid w:val="00580094"/>
    <w:pPr>
      <w:numPr>
        <w:numId w:val="29"/>
      </w:numPr>
    </w:pPr>
  </w:style>
  <w:style w:type="paragraph" w:styleId="ListBullet2">
    <w:name w:val="List Bullet 2"/>
    <w:aliases w:val="ŠList Bullet 2"/>
    <w:basedOn w:val="Normal"/>
    <w:uiPriority w:val="10"/>
    <w:qFormat/>
    <w:rsid w:val="00580094"/>
    <w:pPr>
      <w:numPr>
        <w:numId w:val="26"/>
      </w:numPr>
    </w:pPr>
  </w:style>
  <w:style w:type="character" w:styleId="SubtleReference">
    <w:name w:val="Subtle Reference"/>
    <w:aliases w:val="ŠSubtle Reference"/>
    <w:uiPriority w:val="31"/>
    <w:qFormat/>
    <w:rsid w:val="000E237D"/>
    <w:rPr>
      <w:rFonts w:ascii="Arial" w:hAnsi="Arial"/>
      <w:sz w:val="22"/>
    </w:rPr>
  </w:style>
  <w:style w:type="paragraph" w:styleId="Quote">
    <w:name w:val="Quote"/>
    <w:aliases w:val="ŠQuote"/>
    <w:basedOn w:val="Normal"/>
    <w:next w:val="Normal"/>
    <w:link w:val="QuoteChar"/>
    <w:uiPriority w:val="29"/>
    <w:qFormat/>
    <w:rsid w:val="000E237D"/>
    <w:pPr>
      <w:keepNext/>
      <w:spacing w:before="200" w:after="200" w:line="240" w:lineRule="atLeast"/>
      <w:ind w:left="567" w:right="567"/>
    </w:pPr>
  </w:style>
  <w:style w:type="paragraph" w:styleId="Date">
    <w:name w:val="Date"/>
    <w:aliases w:val="ŠDate"/>
    <w:basedOn w:val="Normal"/>
    <w:next w:val="Normal"/>
    <w:link w:val="DateChar"/>
    <w:uiPriority w:val="99"/>
    <w:rsid w:val="000E237D"/>
    <w:pPr>
      <w:spacing w:before="0" w:line="720" w:lineRule="atLeast"/>
    </w:pPr>
  </w:style>
  <w:style w:type="character" w:customStyle="1" w:styleId="DateChar">
    <w:name w:val="Date Char"/>
    <w:aliases w:val="ŠDate Char"/>
    <w:basedOn w:val="DefaultParagraphFont"/>
    <w:link w:val="Date"/>
    <w:uiPriority w:val="99"/>
    <w:rsid w:val="000E237D"/>
    <w:rPr>
      <w:rFonts w:ascii="Arial" w:hAnsi="Arial" w:cs="Arial"/>
      <w:sz w:val="24"/>
      <w:szCs w:val="24"/>
    </w:rPr>
  </w:style>
  <w:style w:type="paragraph" w:styleId="Signature">
    <w:name w:val="Signature"/>
    <w:aliases w:val="ŠSignature"/>
    <w:basedOn w:val="Normal"/>
    <w:link w:val="SignatureChar"/>
    <w:uiPriority w:val="99"/>
    <w:rsid w:val="000E237D"/>
    <w:pPr>
      <w:spacing w:before="0" w:line="720" w:lineRule="atLeast"/>
    </w:pPr>
  </w:style>
  <w:style w:type="character" w:customStyle="1" w:styleId="SignatureChar">
    <w:name w:val="Signature Char"/>
    <w:aliases w:val="ŠSignature Char"/>
    <w:basedOn w:val="DefaultParagraphFont"/>
    <w:link w:val="Signature"/>
    <w:uiPriority w:val="99"/>
    <w:rsid w:val="000E237D"/>
    <w:rPr>
      <w:rFonts w:ascii="Arial" w:hAnsi="Arial" w:cs="Arial"/>
      <w:sz w:val="24"/>
      <w:szCs w:val="24"/>
    </w:rPr>
  </w:style>
  <w:style w:type="character" w:styleId="Strong">
    <w:name w:val="Strong"/>
    <w:aliases w:val="ŠStrong,Bold"/>
    <w:qFormat/>
    <w:rsid w:val="00580094"/>
    <w:rPr>
      <w:b/>
      <w:bCs/>
    </w:rPr>
  </w:style>
  <w:style w:type="character" w:customStyle="1" w:styleId="QuoteChar">
    <w:name w:val="Quote Char"/>
    <w:aliases w:val="ŠQuote Char"/>
    <w:basedOn w:val="DefaultParagraphFont"/>
    <w:link w:val="Quote"/>
    <w:uiPriority w:val="29"/>
    <w:rsid w:val="000E237D"/>
    <w:rPr>
      <w:rFonts w:ascii="Arial" w:hAnsi="Arial" w:cs="Arial"/>
      <w:sz w:val="24"/>
      <w:szCs w:val="24"/>
    </w:rPr>
  </w:style>
  <w:style w:type="paragraph" w:customStyle="1" w:styleId="FeatureBox2">
    <w:name w:val="ŠFeature Box 2"/>
    <w:basedOn w:val="Normal"/>
    <w:next w:val="Normal"/>
    <w:uiPriority w:val="12"/>
    <w:qFormat/>
    <w:rsid w:val="0058009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6A4F6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58009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5800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8009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580094"/>
    <w:rPr>
      <w:color w:val="2F5496" w:themeColor="accent1" w:themeShade="BF"/>
      <w:u w:val="single"/>
    </w:rPr>
  </w:style>
  <w:style w:type="paragraph" w:customStyle="1" w:styleId="Logo">
    <w:name w:val="ŠLogo"/>
    <w:basedOn w:val="Normal"/>
    <w:uiPriority w:val="18"/>
    <w:qFormat/>
    <w:rsid w:val="0058009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580094"/>
    <w:pPr>
      <w:tabs>
        <w:tab w:val="right" w:leader="dot" w:pos="14570"/>
      </w:tabs>
      <w:spacing w:before="0"/>
    </w:pPr>
    <w:rPr>
      <w:b/>
      <w:noProof/>
    </w:rPr>
  </w:style>
  <w:style w:type="paragraph" w:styleId="TOC2">
    <w:name w:val="toc 2"/>
    <w:aliases w:val="ŠTOC 2"/>
    <w:basedOn w:val="Normal"/>
    <w:next w:val="Normal"/>
    <w:uiPriority w:val="39"/>
    <w:unhideWhenUsed/>
    <w:rsid w:val="00580094"/>
    <w:pPr>
      <w:tabs>
        <w:tab w:val="right" w:leader="dot" w:pos="14570"/>
      </w:tabs>
      <w:spacing w:before="0"/>
    </w:pPr>
    <w:rPr>
      <w:noProof/>
    </w:rPr>
  </w:style>
  <w:style w:type="paragraph" w:styleId="TOC3">
    <w:name w:val="toc 3"/>
    <w:aliases w:val="ŠTOC 3"/>
    <w:basedOn w:val="Normal"/>
    <w:next w:val="Normal"/>
    <w:uiPriority w:val="39"/>
    <w:unhideWhenUsed/>
    <w:rsid w:val="00580094"/>
    <w:pPr>
      <w:spacing w:before="0"/>
      <w:ind w:left="244"/>
    </w:pPr>
  </w:style>
  <w:style w:type="paragraph" w:styleId="Title">
    <w:name w:val="Title"/>
    <w:aliases w:val="ŠTitle"/>
    <w:basedOn w:val="Normal"/>
    <w:next w:val="Normal"/>
    <w:link w:val="TitleChar"/>
    <w:uiPriority w:val="1"/>
    <w:rsid w:val="0058009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8009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58009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58009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580094"/>
    <w:pPr>
      <w:spacing w:after="240"/>
      <w:outlineLvl w:val="9"/>
    </w:pPr>
    <w:rPr>
      <w:szCs w:val="40"/>
    </w:rPr>
  </w:style>
  <w:style w:type="paragraph" w:styleId="Footer">
    <w:name w:val="footer"/>
    <w:aliases w:val="ŠFooter"/>
    <w:basedOn w:val="Normal"/>
    <w:link w:val="FooterChar"/>
    <w:uiPriority w:val="19"/>
    <w:rsid w:val="0058009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80094"/>
    <w:rPr>
      <w:rFonts w:ascii="Arial" w:hAnsi="Arial" w:cs="Arial"/>
      <w:sz w:val="18"/>
      <w:szCs w:val="18"/>
    </w:rPr>
  </w:style>
  <w:style w:type="paragraph" w:styleId="Header">
    <w:name w:val="header"/>
    <w:aliases w:val="ŠHeader"/>
    <w:basedOn w:val="Normal"/>
    <w:link w:val="HeaderChar"/>
    <w:uiPriority w:val="16"/>
    <w:rsid w:val="00580094"/>
    <w:rPr>
      <w:noProof/>
      <w:color w:val="002664"/>
      <w:sz w:val="28"/>
      <w:szCs w:val="28"/>
    </w:rPr>
  </w:style>
  <w:style w:type="character" w:customStyle="1" w:styleId="HeaderChar">
    <w:name w:val="Header Char"/>
    <w:aliases w:val="ŠHeader Char"/>
    <w:basedOn w:val="DefaultParagraphFont"/>
    <w:link w:val="Header"/>
    <w:uiPriority w:val="16"/>
    <w:rsid w:val="0058009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58009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58009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580094"/>
    <w:rPr>
      <w:rFonts w:ascii="Arial" w:hAnsi="Arial" w:cs="Arial"/>
      <w:b/>
      <w:szCs w:val="32"/>
    </w:rPr>
  </w:style>
  <w:style w:type="character" w:styleId="UnresolvedMention">
    <w:name w:val="Unresolved Mention"/>
    <w:basedOn w:val="DefaultParagraphFont"/>
    <w:uiPriority w:val="99"/>
    <w:semiHidden/>
    <w:unhideWhenUsed/>
    <w:rsid w:val="00580094"/>
    <w:rPr>
      <w:color w:val="605E5C"/>
      <w:shd w:val="clear" w:color="auto" w:fill="E1DFDD"/>
    </w:rPr>
  </w:style>
  <w:style w:type="character" w:styleId="Emphasis">
    <w:name w:val="Emphasis"/>
    <w:aliases w:val="ŠEmphasis,Italic"/>
    <w:qFormat/>
    <w:rsid w:val="00580094"/>
    <w:rPr>
      <w:i/>
      <w:iCs/>
    </w:rPr>
  </w:style>
  <w:style w:type="character" w:styleId="SubtleEmphasis">
    <w:name w:val="Subtle Emphasis"/>
    <w:basedOn w:val="DefaultParagraphFont"/>
    <w:uiPriority w:val="19"/>
    <w:semiHidden/>
    <w:qFormat/>
    <w:rsid w:val="00580094"/>
    <w:rPr>
      <w:i/>
      <w:iCs/>
      <w:color w:val="404040" w:themeColor="text1" w:themeTint="BF"/>
    </w:rPr>
  </w:style>
  <w:style w:type="paragraph" w:styleId="TOC4">
    <w:name w:val="toc 4"/>
    <w:aliases w:val="ŠTOC 4"/>
    <w:basedOn w:val="Normal"/>
    <w:next w:val="Normal"/>
    <w:autoRedefine/>
    <w:uiPriority w:val="39"/>
    <w:unhideWhenUsed/>
    <w:rsid w:val="00580094"/>
    <w:pPr>
      <w:spacing w:before="0"/>
      <w:ind w:left="488"/>
    </w:pPr>
  </w:style>
  <w:style w:type="character" w:styleId="CommentReference">
    <w:name w:val="annotation reference"/>
    <w:basedOn w:val="DefaultParagraphFont"/>
    <w:uiPriority w:val="99"/>
    <w:semiHidden/>
    <w:unhideWhenUsed/>
    <w:rsid w:val="00580094"/>
    <w:rPr>
      <w:sz w:val="16"/>
      <w:szCs w:val="16"/>
    </w:rPr>
  </w:style>
  <w:style w:type="paragraph" w:styleId="CommentText">
    <w:name w:val="annotation text"/>
    <w:basedOn w:val="Normal"/>
    <w:link w:val="CommentTextChar"/>
    <w:uiPriority w:val="99"/>
    <w:unhideWhenUsed/>
    <w:rsid w:val="00580094"/>
    <w:pPr>
      <w:spacing w:line="240" w:lineRule="auto"/>
    </w:pPr>
    <w:rPr>
      <w:sz w:val="20"/>
      <w:szCs w:val="20"/>
    </w:rPr>
  </w:style>
  <w:style w:type="character" w:customStyle="1" w:styleId="CommentTextChar">
    <w:name w:val="Comment Text Char"/>
    <w:basedOn w:val="DefaultParagraphFont"/>
    <w:link w:val="CommentText"/>
    <w:uiPriority w:val="99"/>
    <w:rsid w:val="005800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80094"/>
    <w:rPr>
      <w:b/>
      <w:bCs/>
    </w:rPr>
  </w:style>
  <w:style w:type="character" w:customStyle="1" w:styleId="CommentSubjectChar">
    <w:name w:val="Comment Subject Char"/>
    <w:basedOn w:val="CommentTextChar"/>
    <w:link w:val="CommentSubject"/>
    <w:uiPriority w:val="99"/>
    <w:semiHidden/>
    <w:rsid w:val="00580094"/>
    <w:rPr>
      <w:rFonts w:ascii="Arial" w:hAnsi="Arial" w:cs="Arial"/>
      <w:b/>
      <w:bCs/>
      <w:sz w:val="20"/>
      <w:szCs w:val="20"/>
    </w:rPr>
  </w:style>
  <w:style w:type="paragraph" w:styleId="ListParagraph">
    <w:name w:val="List Paragraph"/>
    <w:aliases w:val="ŠList Paragraph"/>
    <w:basedOn w:val="Normal"/>
    <w:uiPriority w:val="34"/>
    <w:unhideWhenUsed/>
    <w:qFormat/>
    <w:rsid w:val="00580094"/>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E237D"/>
    <w:rPr>
      <w:color w:val="954F72" w:themeColor="followedHyperlink"/>
      <w:u w:val="single"/>
    </w:rPr>
  </w:style>
  <w:style w:type="paragraph" w:customStyle="1" w:styleId="Imageattributioncaption">
    <w:name w:val="Image attribution caption"/>
    <w:basedOn w:val="Normal"/>
    <w:link w:val="ImageattributioncaptionChar"/>
    <w:qFormat/>
    <w:rsid w:val="006A4F6C"/>
    <w:pPr>
      <w:spacing w:before="0"/>
    </w:pPr>
    <w:rPr>
      <w:rFonts w:eastAsia="Calibri"/>
      <w:kern w:val="24"/>
      <w:sz w:val="18"/>
      <w:szCs w:val="18"/>
      <w:lang w:val="en-US"/>
    </w:rPr>
  </w:style>
  <w:style w:type="character" w:customStyle="1" w:styleId="ImageattributioncaptionChar">
    <w:name w:val="Image attribution caption Char"/>
    <w:basedOn w:val="DefaultParagraphFont"/>
    <w:link w:val="Imageattributioncaption"/>
    <w:rsid w:val="006A4F6C"/>
    <w:rPr>
      <w:rFonts w:ascii="Arial" w:eastAsia="Calibri" w:hAnsi="Arial" w:cs="Arial"/>
      <w:kern w:val="24"/>
      <w:sz w:val="18"/>
      <w:szCs w:val="18"/>
      <w:lang w:val="en-US"/>
    </w:rPr>
  </w:style>
  <w:style w:type="paragraph" w:customStyle="1" w:styleId="Documentname">
    <w:name w:val="ŠDocument name"/>
    <w:basedOn w:val="Normal"/>
    <w:next w:val="Normal"/>
    <w:uiPriority w:val="17"/>
    <w:qFormat/>
    <w:rsid w:val="00580094"/>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0E237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E237D"/>
    <w:rPr>
      <w:rFonts w:ascii="Arial" w:hAnsi="Arial" w:cs="Arial"/>
      <w:sz w:val="24"/>
      <w:szCs w:val="24"/>
      <w:shd w:val="clear" w:color="auto" w:fill="CCEDFC"/>
    </w:rPr>
  </w:style>
  <w:style w:type="paragraph" w:styleId="TableofFigures">
    <w:name w:val="table of figures"/>
    <w:basedOn w:val="Normal"/>
    <w:next w:val="Normal"/>
    <w:uiPriority w:val="99"/>
    <w:unhideWhenUsed/>
    <w:rsid w:val="000E237D"/>
  </w:style>
  <w:style w:type="character" w:styleId="FootnoteReference">
    <w:name w:val="footnote reference"/>
    <w:basedOn w:val="DefaultParagraphFont"/>
    <w:uiPriority w:val="99"/>
    <w:semiHidden/>
    <w:unhideWhenUsed/>
    <w:rsid w:val="000E237D"/>
    <w:rPr>
      <w:vertAlign w:val="superscript"/>
    </w:rPr>
  </w:style>
  <w:style w:type="paragraph" w:styleId="FootnoteText">
    <w:name w:val="footnote text"/>
    <w:basedOn w:val="Normal"/>
    <w:link w:val="FootnoteTextChar"/>
    <w:uiPriority w:val="99"/>
    <w:semiHidden/>
    <w:unhideWhenUsed/>
    <w:rsid w:val="000E23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E237D"/>
    <w:rPr>
      <w:rFonts w:ascii="Arial" w:hAnsi="Arial" w:cs="Arial"/>
      <w:sz w:val="20"/>
      <w:szCs w:val="20"/>
    </w:rPr>
  </w:style>
  <w:style w:type="paragraph" w:customStyle="1" w:styleId="FeatureBoxPink">
    <w:name w:val="ŠFeature Box Pink"/>
    <w:basedOn w:val="Normal"/>
    <w:next w:val="Normal"/>
    <w:uiPriority w:val="13"/>
    <w:qFormat/>
    <w:rsid w:val="000E237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0">
    <w:name w:val="ŠImage attribution caption"/>
    <w:basedOn w:val="Normal"/>
    <w:next w:val="Normal"/>
    <w:link w:val="ImageattributioncaptionChar0"/>
    <w:uiPriority w:val="15"/>
    <w:qFormat/>
    <w:rsid w:val="00580094"/>
    <w:pPr>
      <w:spacing w:after="0"/>
    </w:pPr>
    <w:rPr>
      <w:sz w:val="18"/>
      <w:szCs w:val="18"/>
    </w:rPr>
  </w:style>
  <w:style w:type="character" w:customStyle="1" w:styleId="ImageattributioncaptionChar0">
    <w:name w:val="ŠImage attribution caption Char"/>
    <w:basedOn w:val="DefaultParagraphFont"/>
    <w:link w:val="Imageattributioncaption0"/>
    <w:uiPriority w:val="15"/>
    <w:rsid w:val="000E237D"/>
    <w:rPr>
      <w:rFonts w:ascii="Arial" w:hAnsi="Arial" w:cs="Arial"/>
      <w:sz w:val="18"/>
      <w:szCs w:val="18"/>
    </w:rPr>
  </w:style>
  <w:style w:type="paragraph" w:styleId="ListBullet3">
    <w:name w:val="List Bullet 3"/>
    <w:aliases w:val="ŠList Bullet 3"/>
    <w:basedOn w:val="Normal"/>
    <w:uiPriority w:val="10"/>
    <w:rsid w:val="00580094"/>
    <w:pPr>
      <w:numPr>
        <w:numId w:val="28"/>
      </w:numPr>
    </w:pPr>
  </w:style>
  <w:style w:type="paragraph" w:styleId="ListNumber3">
    <w:name w:val="List Number 3"/>
    <w:aliases w:val="ŠList Number 3"/>
    <w:basedOn w:val="ListBullet3"/>
    <w:uiPriority w:val="8"/>
    <w:rsid w:val="00580094"/>
    <w:pPr>
      <w:numPr>
        <w:ilvl w:val="2"/>
        <w:numId w:val="32"/>
      </w:numPr>
    </w:pPr>
  </w:style>
  <w:style w:type="character" w:styleId="PlaceholderText">
    <w:name w:val="Placeholder Text"/>
    <w:basedOn w:val="DefaultParagraphFont"/>
    <w:uiPriority w:val="99"/>
    <w:semiHidden/>
    <w:rsid w:val="00580094"/>
    <w:rPr>
      <w:color w:val="808080"/>
    </w:rPr>
  </w:style>
  <w:style w:type="character" w:customStyle="1" w:styleId="BoldItalic">
    <w:name w:val="ŠBold Italic"/>
    <w:basedOn w:val="DefaultParagraphFont"/>
    <w:uiPriority w:val="1"/>
    <w:qFormat/>
    <w:rsid w:val="00580094"/>
    <w:rPr>
      <w:b/>
      <w:i/>
      <w:iCs/>
    </w:rPr>
  </w:style>
  <w:style w:type="paragraph" w:customStyle="1" w:styleId="FeatureBox3">
    <w:name w:val="ŠFeature Box 3"/>
    <w:basedOn w:val="Normal"/>
    <w:next w:val="Normal"/>
    <w:uiPriority w:val="13"/>
    <w:qFormat/>
    <w:rsid w:val="0058009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8009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580094"/>
    <w:pPr>
      <w:keepNext/>
      <w:ind w:left="567" w:right="57"/>
    </w:pPr>
    <w:rPr>
      <w:szCs w:val="22"/>
    </w:rPr>
  </w:style>
  <w:style w:type="paragraph" w:customStyle="1" w:styleId="Subtitle0">
    <w:name w:val="ŠSubtitle"/>
    <w:basedOn w:val="Normal"/>
    <w:link w:val="SubtitleChar0"/>
    <w:uiPriority w:val="2"/>
    <w:qFormat/>
    <w:rsid w:val="00580094"/>
    <w:pPr>
      <w:spacing w:before="360"/>
    </w:pPr>
    <w:rPr>
      <w:color w:val="002664"/>
      <w:sz w:val="44"/>
      <w:szCs w:val="48"/>
    </w:rPr>
  </w:style>
  <w:style w:type="character" w:customStyle="1" w:styleId="SubtitleChar0">
    <w:name w:val="ŠSubtitle Char"/>
    <w:basedOn w:val="DefaultParagraphFont"/>
    <w:link w:val="Subtitle0"/>
    <w:uiPriority w:val="2"/>
    <w:rsid w:val="00580094"/>
    <w:rPr>
      <w:rFonts w:ascii="Arial" w:hAnsi="Arial" w:cs="Arial"/>
      <w:color w:val="002664"/>
      <w:sz w:val="44"/>
      <w:szCs w:val="48"/>
    </w:rPr>
  </w:style>
  <w:style w:type="character" w:customStyle="1" w:styleId="ui-provider">
    <w:name w:val="ui-provider"/>
    <w:basedOn w:val="DefaultParagraphFont"/>
    <w:rsid w:val="00CD3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5244">
      <w:bodyDiv w:val="1"/>
      <w:marLeft w:val="0"/>
      <w:marRight w:val="0"/>
      <w:marTop w:val="0"/>
      <w:marBottom w:val="0"/>
      <w:divBdr>
        <w:top w:val="none" w:sz="0" w:space="0" w:color="auto"/>
        <w:left w:val="none" w:sz="0" w:space="0" w:color="auto"/>
        <w:bottom w:val="none" w:sz="0" w:space="0" w:color="auto"/>
        <w:right w:val="none" w:sz="0" w:space="0" w:color="auto"/>
      </w:divBdr>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840923662">
      <w:bodyDiv w:val="1"/>
      <w:marLeft w:val="0"/>
      <w:marRight w:val="0"/>
      <w:marTop w:val="0"/>
      <w:marBottom w:val="0"/>
      <w:divBdr>
        <w:top w:val="none" w:sz="0" w:space="0" w:color="auto"/>
        <w:left w:val="none" w:sz="0" w:space="0" w:color="auto"/>
        <w:bottom w:val="none" w:sz="0" w:space="0" w:color="auto"/>
        <w:right w:val="none" w:sz="0" w:space="0" w:color="auto"/>
      </w:divBdr>
    </w:div>
    <w:div w:id="1482890027">
      <w:bodyDiv w:val="1"/>
      <w:marLeft w:val="0"/>
      <w:marRight w:val="0"/>
      <w:marTop w:val="0"/>
      <w:marBottom w:val="0"/>
      <w:divBdr>
        <w:top w:val="none" w:sz="0" w:space="0" w:color="auto"/>
        <w:left w:val="none" w:sz="0" w:space="0" w:color="auto"/>
        <w:bottom w:val="none" w:sz="0" w:space="0" w:color="auto"/>
        <w:right w:val="none" w:sz="0" w:space="0" w:color="auto"/>
      </w:divBdr>
    </w:div>
    <w:div w:id="14833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8" Type="http://schemas.openxmlformats.org/officeDocument/2006/relationships/hyperlink" Target="mailto:English.curriculum@det.nsw.edu.au" TargetMode="External"/><Relationship Id="rId26" Type="http://schemas.openxmlformats.org/officeDocument/2006/relationships/hyperlink" Target="https://education.nsw.gov.au/teaching-and-learning/curriculum" TargetMode="External"/><Relationship Id="rId39" Type="http://schemas.openxmlformats.org/officeDocument/2006/relationships/hyperlink" Target="https://education.nsw.gov.au/about-us/strategies-and-reports/plan-for-nsw-public-education" TargetMode="External"/><Relationship Id="rId21" Type="http://schemas.openxmlformats.org/officeDocument/2006/relationships/hyperlink" Target="https://education.nsw.gov.au/teaching-and-learning/curriculum/planning-programming-and-assessing-k-12/about-universal-design-for-learning" TargetMode="External"/><Relationship Id="rId34" Type="http://schemas.openxmlformats.org/officeDocument/2006/relationships/hyperlink" Target="https://education.nsw.gov.au/about-us/education-data-and-research/cese/publications/practical-guides-for-educators-/what-works-best-in-practice"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olicy-library/policies/pd-2005-0290" TargetMode="External"/><Relationship Id="rId2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educationstandards.nsw.edu.au/wps/portal/nesa/regulation/government-schooling/registration-process-government-schooling" TargetMode="External"/><Relationship Id="rId40" Type="http://schemas.openxmlformats.org/officeDocument/2006/relationships/hyperlink" Target="https://dev.education.nsw.gov.au/about-us/strategies-and-reports/school-excellence-and-accountability/sef-evidence-guide/resources/about-sef" TargetMode="External"/><Relationship Id="rId45" Type="http://schemas.openxmlformats.org/officeDocument/2006/relationships/footer" Target="footer2.xml"/><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nglish.curriculum@det.nsw.edu.au" TargetMode="External"/><Relationship Id="rId31" Type="http://schemas.openxmlformats.org/officeDocument/2006/relationships/hyperlink" Target="https://curriculum.nsw.edu.au/" TargetMode="External"/><Relationship Id="rId44" Type="http://schemas.openxmlformats.org/officeDocument/2006/relationships/footer" Target="footer1.xm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k-10/understanding-the-curriculum/programming/advice-on-scope-and-sequences" TargetMode="External"/><Relationship Id="rId43" Type="http://schemas.openxmlformats.org/officeDocument/2006/relationships/header" Target="header2.xml"/><Relationship Id="rId48" Type="http://schemas.openxmlformats.org/officeDocument/2006/relationships/hyperlink" Target="https://creativecommons.org/licenses/by/4.0/" TargetMode="Externa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education.nsw.gov.au/teaching-and-learning/curriculum" TargetMode="External"/><Relationship Id="rId17" Type="http://schemas.openxmlformats.org/officeDocument/2006/relationships/hyperlink" Target="https://educationstandards.nsw.edu.au/wps/portal/nesa/regulation/government-schooling/registration-process-government-schooling"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about-us/education-data-and-research/cese/publications/research-reports/what-works-best-2020-update" TargetMode="External"/><Relationship Id="rId38" Type="http://schemas.openxmlformats.org/officeDocument/2006/relationships/hyperlink" Target="https://education.nsw.gov.au/policy-library/policies/pd-2005-0290" TargetMode="External"/><Relationship Id="rId46" Type="http://schemas.openxmlformats.org/officeDocument/2006/relationships/header" Target="header3.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yperlink" Target="https://education.nsw.gov.au/teaching-and-learning/curriculum/planning-programming-and-assessing-k-12/about-universal-design-for-learn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k-10/understanding-the-curriculum/syllabuses-a-z" TargetMode="External"/><Relationship Id="rId23" Type="http://schemas.openxmlformats.org/officeDocument/2006/relationships/hyperlink" Target="https://dev.education.nsw.gov.au/about-us/strategies-and-reports/school-excellence-and-accountability/sef-evidence-guide/resources/about-sef" TargetMode="External"/><Relationship Id="rId28" Type="http://schemas.openxmlformats.org/officeDocument/2006/relationships/hyperlink" Target="https://education.nsw.gov.au/teaching-and-learning/curriculum/english/professional-learning-english-k-12" TargetMode="External"/><Relationship Id="rId36" Type="http://schemas.openxmlformats.org/officeDocument/2006/relationships/hyperlink" Target="https://educationstandards.nsw.edu.au/wps/portal/nesa/k-10/understanding-the-curriculum/programming/planning" TargetMode="External"/><Relationship Id="rId4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8f0d6-3af1-491e-8994-5b73aa39f95f">
      <UserInfo>
        <DisplayName>Paula Madigan (Paula Madigan)</DisplayName>
        <AccountId>46</AccountId>
        <AccountType/>
      </UserInfo>
      <UserInfo>
        <DisplayName>David Gracie</DisplayName>
        <AccountId>227</AccountId>
        <AccountType/>
      </UserInfo>
      <UserInfo>
        <DisplayName>Sally Langowski</DisplayName>
        <AccountId>39</AccountId>
        <AccountType/>
      </UserInfo>
      <UserInfo>
        <DisplayName>Jarrad Cox</DisplayName>
        <AccountId>305</AccountId>
        <AccountType/>
      </UserInfo>
    </SharedWithUsers>
    <TaxCatchAll xmlns="4d48f0d6-3af1-491e-8994-5b73aa39f95f" xsi:nil="true"/>
    <lcf76f155ced4ddcb4097134ff3c332f xmlns="fe952276-0ffc-400f-87df-2cbf77b667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20D1C8E37B4489036A323D6088B4F" ma:contentTypeVersion="17" ma:contentTypeDescription="Create a new document." ma:contentTypeScope="" ma:versionID="417fef9c8fb09fbcf2adb4d55c8754b4">
  <xsd:schema xmlns:xsd="http://www.w3.org/2001/XMLSchema" xmlns:xs="http://www.w3.org/2001/XMLSchema" xmlns:p="http://schemas.microsoft.com/office/2006/metadata/properties" xmlns:ns2="fe952276-0ffc-400f-87df-2cbf77b6677b" xmlns:ns3="4d48f0d6-3af1-491e-8994-5b73aa39f95f" targetNamespace="http://schemas.microsoft.com/office/2006/metadata/properties" ma:root="true" ma:fieldsID="55e72b6c16fc05c3cda4453c483ffa4c" ns2:_="" ns3:_="">
    <xsd:import namespace="fe952276-0ffc-400f-87df-2cbf77b6677b"/>
    <xsd:import namespace="4d48f0d6-3af1-491e-8994-5b73aa39f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2276-0ffc-400f-87df-2cbf77b66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8f0d6-3af1-491e-8994-5b73aa39f9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61dcde-c2ca-4798-a5fb-723e5b7914b1}" ma:internalName="TaxCatchAll" ma:showField="CatchAllData" ma:web="4d48f0d6-3af1-491e-8994-5b73aa39f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613BB-C591-40BD-A53C-097DBFDECCB8}">
  <ds:schemaRefs>
    <ds:schemaRef ds:uri="http://schemas.microsoft.com/office/2006/metadata/properties"/>
    <ds:schemaRef ds:uri="http://schemas.microsoft.com/office/infopath/2007/PartnerControls"/>
    <ds:schemaRef ds:uri="4d48f0d6-3af1-491e-8994-5b73aa39f95f"/>
    <ds:schemaRef ds:uri="fe952276-0ffc-400f-87df-2cbf77b6677b"/>
  </ds:schemaRefs>
</ds:datastoreItem>
</file>

<file path=customXml/itemProps2.xml><?xml version="1.0" encoding="utf-8"?>
<ds:datastoreItem xmlns:ds="http://schemas.openxmlformats.org/officeDocument/2006/customXml" ds:itemID="{61C7643D-A28A-4D52-9FBB-689771D26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2276-0ffc-400f-87df-2cbf77b6677b"/>
    <ds:schemaRef ds:uri="4d48f0d6-3af1-491e-8994-5b73aa39f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F4C7-D91C-410C-B2B9-6E6867C685CC}">
  <ds:schemaRefs>
    <ds:schemaRef ds:uri="http://schemas.openxmlformats.org/officeDocument/2006/bibliography"/>
  </ds:schemaRefs>
</ds:datastoreItem>
</file>

<file path=customXml/itemProps4.xml><?xml version="1.0" encoding="utf-8"?>
<ds:datastoreItem xmlns:ds="http://schemas.openxmlformats.org/officeDocument/2006/customXml" ds:itemID="{25B0AFDD-F9CD-4FF5-9EC7-B35C1DFB2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3382</Words>
  <Characters>19925</Characters>
  <Application>Microsoft Office Word</Application>
  <DocSecurity>4</DocSecurity>
  <Lines>311</Lines>
  <Paragraphs>226</Paragraphs>
  <ScaleCrop>false</ScaleCrop>
  <HeadingPairs>
    <vt:vector size="2" baseType="variant">
      <vt:variant>
        <vt:lpstr>Title</vt:lpstr>
      </vt:variant>
      <vt:variant>
        <vt:i4>1</vt:i4>
      </vt:variant>
    </vt:vector>
  </HeadingPairs>
  <TitlesOfParts>
    <vt:vector size="1" baseType="lpstr">
      <vt:lpstr>english-year-7-sample-scope-and-sequence</vt:lpstr>
    </vt:vector>
  </TitlesOfParts>
  <Company/>
  <LinksUpToDate>false</LinksUpToDate>
  <CharactersWithSpaces>23081</CharactersWithSpaces>
  <SharedDoc>false</SharedDoc>
  <HLinks>
    <vt:vector size="228" baseType="variant">
      <vt:variant>
        <vt:i4>5308424</vt:i4>
      </vt:variant>
      <vt:variant>
        <vt:i4>135</vt:i4>
      </vt:variant>
      <vt:variant>
        <vt:i4>0</vt:i4>
      </vt:variant>
      <vt:variant>
        <vt:i4>5</vt:i4>
      </vt:variant>
      <vt:variant>
        <vt:lpwstr>https://creativecommons.org/licenses/by/4.0/</vt:lpwstr>
      </vt:variant>
      <vt:variant>
        <vt:lpwstr/>
      </vt:variant>
      <vt:variant>
        <vt:i4>983056</vt:i4>
      </vt:variant>
      <vt:variant>
        <vt:i4>132</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129</vt:i4>
      </vt:variant>
      <vt:variant>
        <vt:i4>0</vt:i4>
      </vt:variant>
      <vt:variant>
        <vt:i4>5</vt:i4>
      </vt:variant>
      <vt:variant>
        <vt:lpwstr>https://education.nsw.gov.au/about-us/educational-data/cese/publications/research-reports/what-works-best-2020-update</vt:lpwstr>
      </vt:variant>
      <vt:variant>
        <vt:lpwstr/>
      </vt:variant>
      <vt:variant>
        <vt:i4>1245269</vt:i4>
      </vt:variant>
      <vt:variant>
        <vt:i4>126</vt:i4>
      </vt:variant>
      <vt:variant>
        <vt:i4>0</vt:i4>
      </vt:variant>
      <vt:variant>
        <vt:i4>5</vt:i4>
      </vt:variant>
      <vt:variant>
        <vt:lpwstr>https://education.nsw.gov.au/policy-library/policies/pd-2005-0290</vt:lpwstr>
      </vt:variant>
      <vt:variant>
        <vt:lpwstr/>
      </vt:variant>
      <vt:variant>
        <vt:i4>6881390</vt:i4>
      </vt:variant>
      <vt:variant>
        <vt:i4>123</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120</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117</vt:i4>
      </vt:variant>
      <vt:variant>
        <vt:i4>0</vt:i4>
      </vt:variant>
      <vt:variant>
        <vt:i4>5</vt:i4>
      </vt:variant>
      <vt:variant>
        <vt:lpwstr>https://educationstandards.nsw.edu.au/wps/portal/nesa/k-10/understanding-the-curriculum/programming/advice-on-scope-and-sequences</vt:lpwstr>
      </vt:variant>
      <vt:variant>
        <vt:lpwstr/>
      </vt:variant>
      <vt:variant>
        <vt:i4>458823</vt:i4>
      </vt:variant>
      <vt:variant>
        <vt:i4>114</vt:i4>
      </vt:variant>
      <vt:variant>
        <vt:i4>0</vt:i4>
      </vt:variant>
      <vt:variant>
        <vt:i4>5</vt:i4>
      </vt:variant>
      <vt:variant>
        <vt:lpwstr>https://curriculum.nsw.edu.au/learning-areas/english/english-k-10</vt:lpwstr>
      </vt:variant>
      <vt:variant>
        <vt:lpwstr/>
      </vt:variant>
      <vt:variant>
        <vt:i4>1376330</vt:i4>
      </vt:variant>
      <vt:variant>
        <vt:i4>111</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4718675</vt:i4>
      </vt:variant>
      <vt:variant>
        <vt:i4>108</vt:i4>
      </vt:variant>
      <vt:variant>
        <vt:i4>0</vt:i4>
      </vt:variant>
      <vt:variant>
        <vt:i4>5</vt:i4>
      </vt:variant>
      <vt:variant>
        <vt:lpwstr>https://education.nsw.gov.au/teaching-and-learning/curriculum/english/professional-learning-english-k-12</vt:lpwstr>
      </vt:variant>
      <vt:variant>
        <vt:lpwstr/>
      </vt:variant>
      <vt:variant>
        <vt:i4>131147</vt:i4>
      </vt:variant>
      <vt:variant>
        <vt:i4>105</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102</vt:i4>
      </vt:variant>
      <vt:variant>
        <vt:i4>0</vt:i4>
      </vt:variant>
      <vt:variant>
        <vt:i4>5</vt:i4>
      </vt:variant>
      <vt:variant>
        <vt:lpwstr>https://education.nsw.gov.au/teaching-and-learning/curriculum</vt:lpwstr>
      </vt:variant>
      <vt:variant>
        <vt:lpwstr/>
      </vt:variant>
      <vt:variant>
        <vt:i4>458823</vt:i4>
      </vt:variant>
      <vt:variant>
        <vt:i4>99</vt:i4>
      </vt:variant>
      <vt:variant>
        <vt:i4>0</vt:i4>
      </vt:variant>
      <vt:variant>
        <vt:i4>5</vt:i4>
      </vt:variant>
      <vt:variant>
        <vt:lpwstr>https://curriculum.nsw.edu.au/learning-areas/english/english-k-10</vt:lpwstr>
      </vt:variant>
      <vt:variant>
        <vt:lpwstr/>
      </vt:variant>
      <vt:variant>
        <vt:i4>4522007</vt:i4>
      </vt:variant>
      <vt:variant>
        <vt:i4>96</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93</vt:i4>
      </vt:variant>
      <vt:variant>
        <vt:i4>0</vt:i4>
      </vt:variant>
      <vt:variant>
        <vt:i4>5</vt:i4>
      </vt:variant>
      <vt:variant>
        <vt:lpwstr>https://education.nsw.gov.au/teaching-and-learning/school-excellence-and-accountability/sef-evidence-guide/resources/about-sef</vt:lpwstr>
      </vt:variant>
      <vt:variant>
        <vt:lpwstr/>
      </vt:variant>
      <vt:variant>
        <vt:i4>2031698</vt:i4>
      </vt:variant>
      <vt:variant>
        <vt:i4>90</vt:i4>
      </vt:variant>
      <vt:variant>
        <vt:i4>0</vt:i4>
      </vt:variant>
      <vt:variant>
        <vt:i4>5</vt:i4>
      </vt:variant>
      <vt:variant>
        <vt:lpwstr>https://education.nsw.gov.au/policy-library/policies/pd-2016-0468</vt:lpwstr>
      </vt:variant>
      <vt:variant>
        <vt:lpwstr/>
      </vt:variant>
      <vt:variant>
        <vt:i4>4128880</vt:i4>
      </vt:variant>
      <vt:variant>
        <vt:i4>87</vt:i4>
      </vt:variant>
      <vt:variant>
        <vt:i4>0</vt:i4>
      </vt:variant>
      <vt:variant>
        <vt:i4>5</vt:i4>
      </vt:variant>
      <vt:variant>
        <vt:lpwstr>https://education.nsw.gov.au/public-schools/school-success-model/school-success-model-explained</vt:lpwstr>
      </vt:variant>
      <vt:variant>
        <vt:lpwstr>/asset2:~:text=support%20in%20action-,Universal%20support,-Universal%20support%20provides</vt:lpwstr>
      </vt:variant>
      <vt:variant>
        <vt:i4>5242902</vt:i4>
      </vt:variant>
      <vt:variant>
        <vt:i4>84</vt:i4>
      </vt:variant>
      <vt:variant>
        <vt:i4>0</vt:i4>
      </vt:variant>
      <vt:variant>
        <vt:i4>5</vt:i4>
      </vt:variant>
      <vt:variant>
        <vt:lpwstr>https://education.nsw.gov.au/public-schools/school-success-model</vt:lpwstr>
      </vt:variant>
      <vt:variant>
        <vt:lpwstr/>
      </vt:variant>
      <vt:variant>
        <vt:i4>7340040</vt:i4>
      </vt:variant>
      <vt:variant>
        <vt:i4>81</vt:i4>
      </vt:variant>
      <vt:variant>
        <vt:i4>0</vt:i4>
      </vt:variant>
      <vt:variant>
        <vt:i4>5</vt:i4>
      </vt:variant>
      <vt:variant>
        <vt:lpwstr>mailto:English.curriculum@det.nsw.edu.au</vt:lpwstr>
      </vt:variant>
      <vt:variant>
        <vt:lpwstr/>
      </vt:variant>
      <vt:variant>
        <vt:i4>7340040</vt:i4>
      </vt:variant>
      <vt:variant>
        <vt:i4>78</vt:i4>
      </vt:variant>
      <vt:variant>
        <vt:i4>0</vt:i4>
      </vt:variant>
      <vt:variant>
        <vt:i4>5</vt:i4>
      </vt:variant>
      <vt:variant>
        <vt:lpwstr>mailto:English.curriculum@det.nsw.edu.au</vt:lpwstr>
      </vt:variant>
      <vt:variant>
        <vt:lpwstr/>
      </vt:variant>
      <vt:variant>
        <vt:i4>6881390</vt:i4>
      </vt:variant>
      <vt:variant>
        <vt:i4>63</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60</vt:i4>
      </vt:variant>
      <vt:variant>
        <vt:i4>0</vt:i4>
      </vt:variant>
      <vt:variant>
        <vt:i4>5</vt:i4>
      </vt:variant>
      <vt:variant>
        <vt:lpwstr>https://education.nsw.gov.au/policy-library/policies/pd-2005-0290</vt:lpwstr>
      </vt:variant>
      <vt:variant>
        <vt:lpwstr/>
      </vt:variant>
      <vt:variant>
        <vt:i4>6750252</vt:i4>
      </vt:variant>
      <vt:variant>
        <vt:i4>57</vt:i4>
      </vt:variant>
      <vt:variant>
        <vt:i4>0</vt:i4>
      </vt:variant>
      <vt:variant>
        <vt:i4>5</vt:i4>
      </vt:variant>
      <vt:variant>
        <vt:lpwstr>https://educationstandards.nsw.edu.au/wps/portal/nesa/k-10/understanding-the-curriculum/syllabuses-a-z</vt:lpwstr>
      </vt:variant>
      <vt:variant>
        <vt:lpwstr/>
      </vt:variant>
      <vt:variant>
        <vt:i4>3276916</vt:i4>
      </vt:variant>
      <vt:variant>
        <vt:i4>54</vt:i4>
      </vt:variant>
      <vt:variant>
        <vt:i4>0</vt:i4>
      </vt:variant>
      <vt:variant>
        <vt:i4>5</vt:i4>
      </vt:variant>
      <vt:variant>
        <vt:lpwstr>https://curriculum.nsw.edu.au/syllabuses/english-k-10-2022</vt:lpwstr>
      </vt:variant>
      <vt:variant>
        <vt:lpwstr/>
      </vt:variant>
      <vt:variant>
        <vt:i4>119</vt:i4>
      </vt:variant>
      <vt:variant>
        <vt:i4>51</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1703984</vt:i4>
      </vt:variant>
      <vt:variant>
        <vt:i4>44</vt:i4>
      </vt:variant>
      <vt:variant>
        <vt:i4>0</vt:i4>
      </vt:variant>
      <vt:variant>
        <vt:i4>5</vt:i4>
      </vt:variant>
      <vt:variant>
        <vt:lpwstr/>
      </vt:variant>
      <vt:variant>
        <vt:lpwstr>_Toc130408124</vt:lpwstr>
      </vt:variant>
      <vt:variant>
        <vt:i4>1703984</vt:i4>
      </vt:variant>
      <vt:variant>
        <vt:i4>38</vt:i4>
      </vt:variant>
      <vt:variant>
        <vt:i4>0</vt:i4>
      </vt:variant>
      <vt:variant>
        <vt:i4>5</vt:i4>
      </vt:variant>
      <vt:variant>
        <vt:lpwstr/>
      </vt:variant>
      <vt:variant>
        <vt:lpwstr>_Toc130408123</vt:lpwstr>
      </vt:variant>
      <vt:variant>
        <vt:i4>1703984</vt:i4>
      </vt:variant>
      <vt:variant>
        <vt:i4>32</vt:i4>
      </vt:variant>
      <vt:variant>
        <vt:i4>0</vt:i4>
      </vt:variant>
      <vt:variant>
        <vt:i4>5</vt:i4>
      </vt:variant>
      <vt:variant>
        <vt:lpwstr/>
      </vt:variant>
      <vt:variant>
        <vt:lpwstr>_Toc130408122</vt:lpwstr>
      </vt:variant>
      <vt:variant>
        <vt:i4>1703984</vt:i4>
      </vt:variant>
      <vt:variant>
        <vt:i4>26</vt:i4>
      </vt:variant>
      <vt:variant>
        <vt:i4>0</vt:i4>
      </vt:variant>
      <vt:variant>
        <vt:i4>5</vt:i4>
      </vt:variant>
      <vt:variant>
        <vt:lpwstr/>
      </vt:variant>
      <vt:variant>
        <vt:lpwstr>_Toc130408121</vt:lpwstr>
      </vt:variant>
      <vt:variant>
        <vt:i4>1703984</vt:i4>
      </vt:variant>
      <vt:variant>
        <vt:i4>20</vt:i4>
      </vt:variant>
      <vt:variant>
        <vt:i4>0</vt:i4>
      </vt:variant>
      <vt:variant>
        <vt:i4>5</vt:i4>
      </vt:variant>
      <vt:variant>
        <vt:lpwstr/>
      </vt:variant>
      <vt:variant>
        <vt:lpwstr>_Toc130408120</vt:lpwstr>
      </vt:variant>
      <vt:variant>
        <vt:i4>1638448</vt:i4>
      </vt:variant>
      <vt:variant>
        <vt:i4>14</vt:i4>
      </vt:variant>
      <vt:variant>
        <vt:i4>0</vt:i4>
      </vt:variant>
      <vt:variant>
        <vt:i4>5</vt:i4>
      </vt:variant>
      <vt:variant>
        <vt:lpwstr/>
      </vt:variant>
      <vt:variant>
        <vt:lpwstr>_Toc130408119</vt:lpwstr>
      </vt:variant>
      <vt:variant>
        <vt:i4>1638448</vt:i4>
      </vt:variant>
      <vt:variant>
        <vt:i4>8</vt:i4>
      </vt:variant>
      <vt:variant>
        <vt:i4>0</vt:i4>
      </vt:variant>
      <vt:variant>
        <vt:i4>5</vt:i4>
      </vt:variant>
      <vt:variant>
        <vt:lpwstr/>
      </vt:variant>
      <vt:variant>
        <vt:lpwstr>_Toc130408118</vt:lpwstr>
      </vt:variant>
      <vt:variant>
        <vt:i4>5636183</vt:i4>
      </vt:variant>
      <vt:variant>
        <vt:i4>3</vt:i4>
      </vt:variant>
      <vt:variant>
        <vt:i4>0</vt:i4>
      </vt:variant>
      <vt:variant>
        <vt:i4>5</vt:i4>
      </vt:variant>
      <vt:variant>
        <vt:lpwstr>https://education.nsw.gov.au/teaching-and-learning/curriculum</vt:lpwstr>
      </vt:variant>
      <vt:variant>
        <vt:lpwstr/>
      </vt:variant>
      <vt:variant>
        <vt:i4>3276916</vt:i4>
      </vt:variant>
      <vt:variant>
        <vt:i4>0</vt:i4>
      </vt:variant>
      <vt:variant>
        <vt:i4>0</vt:i4>
      </vt:variant>
      <vt:variant>
        <vt:i4>5</vt:i4>
      </vt:variant>
      <vt:variant>
        <vt:lpwstr>https://curriculum.nsw.edu.au/syllabuses/english-k-10-2022</vt:lpwstr>
      </vt:variant>
      <vt:variant>
        <vt:lpwstr/>
      </vt:variant>
      <vt:variant>
        <vt:i4>2752583</vt:i4>
      </vt:variant>
      <vt:variant>
        <vt:i4>9</vt:i4>
      </vt:variant>
      <vt:variant>
        <vt:i4>0</vt:i4>
      </vt:variant>
      <vt:variant>
        <vt:i4>5</vt:i4>
      </vt:variant>
      <vt:variant>
        <vt:lpwstr>mailto:thomas.gyenes@det.nsw.edu.au</vt:lpwstr>
      </vt:variant>
      <vt:variant>
        <vt:lpwstr/>
      </vt:variant>
      <vt:variant>
        <vt:i4>6029369</vt:i4>
      </vt:variant>
      <vt:variant>
        <vt:i4>6</vt:i4>
      </vt:variant>
      <vt:variant>
        <vt:i4>0</vt:i4>
      </vt:variant>
      <vt:variant>
        <vt:i4>5</vt:i4>
      </vt:variant>
      <vt:variant>
        <vt:lpwstr>mailto:JACQUELINE.MCWILLIAM@det.nsw.edu.au</vt:lpwstr>
      </vt:variant>
      <vt:variant>
        <vt:lpwstr/>
      </vt:variant>
      <vt:variant>
        <vt:i4>6029369</vt:i4>
      </vt:variant>
      <vt:variant>
        <vt:i4>3</vt:i4>
      </vt:variant>
      <vt:variant>
        <vt:i4>0</vt:i4>
      </vt:variant>
      <vt:variant>
        <vt:i4>5</vt:i4>
      </vt:variant>
      <vt:variant>
        <vt:lpwstr>mailto:JACQUELINE.MCWILLIAM@det.nsw.edu.au</vt:lpwstr>
      </vt:variant>
      <vt:variant>
        <vt:lpwstr/>
      </vt:variant>
      <vt:variant>
        <vt:i4>2752583</vt:i4>
      </vt:variant>
      <vt:variant>
        <vt:i4>0</vt:i4>
      </vt:variant>
      <vt:variant>
        <vt:i4>0</vt:i4>
      </vt:variant>
      <vt:variant>
        <vt:i4>5</vt:i4>
      </vt:variant>
      <vt:variant>
        <vt:lpwstr>mailto:thomas.gyenes@det.nsw.edu.au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Year 7 – sample scope and sequence</dc:title>
  <dc:subject/>
  <dc:creator>NSW Department of Education</dc:creator>
  <cp:keywords/>
  <dc:description/>
  <cp:revision>2</cp:revision>
  <dcterms:created xsi:type="dcterms:W3CDTF">2024-05-21T01:37:00Z</dcterms:created>
  <dcterms:modified xsi:type="dcterms:W3CDTF">2024-05-21T01:37:00Z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0x01010018E20D1C8E37B4489036A323D6088B4F</vt:lpwstr>
  </property>
  <property fmtid="{D5CDD505-2E9C-101B-9397-08002B2CF9AE}" pid="4" name="MSIP_Label_b603dfd7-d93a-4381-a340-2995d8282205_Enabled">
    <vt:lpwstr>true</vt:lpwstr>
  </property>
  <property fmtid="{D5CDD505-2E9C-101B-9397-08002B2CF9AE}" pid="5" name="MSIP_Label_b603dfd7-d93a-4381-a340-2995d8282205_SetDate">
    <vt:lpwstr>2023-07-19T02:20:56Z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44b0dc03-4962-4bd6-929e-2cac3c63ce46</vt:lpwstr>
  </property>
  <property fmtid="{D5CDD505-2E9C-101B-9397-08002B2CF9AE}" pid="10" name="MSIP_Label_b603dfd7-d93a-4381-a340-2995d8282205_ContentBits">
    <vt:lpwstr>0</vt:lpwstr>
  </property>
</Properties>
</file>