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8925"/>
      </w:tblGrid>
      <w:tr w:rsidR="00530A05" w14:paraId="437CACC4" w14:textId="77777777" w:rsidTr="001E7931">
        <w:trPr>
          <w:trHeight w:val="1408"/>
        </w:trPr>
        <w:tc>
          <w:tcPr>
            <w:tcW w:w="1423" w:type="dxa"/>
          </w:tcPr>
          <w:p w14:paraId="3E3E5E96" w14:textId="410EF2E9" w:rsidR="00530A05" w:rsidRDefault="00B5061C" w:rsidP="000605DD">
            <w:pPr>
              <w:pStyle w:val="DescriptororName"/>
              <w:keepNext/>
              <w:suppressLineNumbers/>
              <w:ind w:left="-108"/>
            </w:pPr>
            <w:r w:rsidRPr="0051472C">
              <w:rPr>
                <w:rStyle w:val="Logo"/>
              </w:rPr>
              <w:drawing>
                <wp:inline distT="0" distB="0" distL="0" distR="0" wp14:anchorId="7589BE5E" wp14:editId="34B29042">
                  <wp:extent cx="766445" cy="828675"/>
                  <wp:effectExtent l="0" t="0" r="0" b="0"/>
                  <wp:docPr id="3" name="Picture 3"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SW Government logo.">
                            <a:extLst>
                              <a:ext uri="{C183D7F6-B498-43B3-948B-1728B52AA6E4}">
                                <adec:decorative xmlns:adec="http://schemas.microsoft.com/office/drawing/2017/decorative" val="0"/>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8889" cy="830735"/>
                          </a:xfrm>
                          <a:prstGeom prst="rect">
                            <a:avLst/>
                          </a:prstGeom>
                        </pic:spPr>
                      </pic:pic>
                    </a:graphicData>
                  </a:graphic>
                </wp:inline>
              </w:drawing>
            </w:r>
          </w:p>
        </w:tc>
        <w:tc>
          <w:tcPr>
            <w:tcW w:w="8925" w:type="dxa"/>
          </w:tcPr>
          <w:p w14:paraId="79BF85CB" w14:textId="260FA3E3" w:rsidR="00530A05" w:rsidRDefault="00B5061C" w:rsidP="00370A66">
            <w:pPr>
              <w:pStyle w:val="DescriptororName"/>
              <w:keepNext/>
              <w:suppressLineNumbers/>
              <w:jc w:val="right"/>
            </w:pPr>
            <w:r>
              <w:t xml:space="preserve"> </w:t>
            </w:r>
            <w:r>
              <w:rPr>
                <w:noProof/>
              </w:rPr>
              <w:drawing>
                <wp:inline distT="0" distB="0" distL="0" distR="0" wp14:anchorId="6E1BE2F1" wp14:editId="70B5F020">
                  <wp:extent cx="1666875" cy="835013"/>
                  <wp:effectExtent l="0" t="0" r="0" b="3810"/>
                  <wp:docPr id="1" name="Graphic 1" descr="Australian Early Development Cens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Australian Early Development Census logo."/>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675475" cy="839321"/>
                          </a:xfrm>
                          <a:prstGeom prst="rect">
                            <a:avLst/>
                          </a:prstGeom>
                        </pic:spPr>
                      </pic:pic>
                    </a:graphicData>
                  </a:graphic>
                </wp:inline>
              </w:drawing>
            </w:r>
          </w:p>
        </w:tc>
      </w:tr>
    </w:tbl>
    <w:p w14:paraId="43609693" w14:textId="244CF7EB" w:rsidR="0012321C" w:rsidRDefault="0012321C" w:rsidP="002E0E55">
      <w:pPr>
        <w:pStyle w:val="Heading1"/>
        <w:keepLines w:val="0"/>
        <w:suppressLineNumbers/>
        <w:spacing w:before="240"/>
        <w:rPr>
          <w:sz w:val="28"/>
        </w:rPr>
      </w:pPr>
      <w:r w:rsidRPr="0012321C">
        <w:rPr>
          <w:sz w:val="28"/>
        </w:rPr>
        <w:t xml:space="preserve">Partnerships for early detection, intervention and family </w:t>
      </w:r>
      <w:proofErr w:type="gramStart"/>
      <w:r w:rsidRPr="0012321C">
        <w:rPr>
          <w:sz w:val="28"/>
        </w:rPr>
        <w:t>supports</w:t>
      </w:r>
      <w:proofErr w:type="gramEnd"/>
    </w:p>
    <w:p w14:paraId="126BA9C6" w14:textId="3D001FF6" w:rsidR="009C163C" w:rsidRPr="00944B55" w:rsidRDefault="00811674" w:rsidP="0084510E">
      <w:pPr>
        <w:pStyle w:val="Heading1"/>
        <w:keepLines w:val="0"/>
        <w:suppressLineNumbers/>
        <w:rPr>
          <w:sz w:val="48"/>
          <w:szCs w:val="48"/>
        </w:rPr>
      </w:pPr>
      <w:r>
        <w:rPr>
          <w:sz w:val="48"/>
          <w:szCs w:val="48"/>
        </w:rPr>
        <w:t>Fairfield City Council</w:t>
      </w:r>
    </w:p>
    <w:p w14:paraId="475CD4D1" w14:textId="6247F4F5" w:rsidR="00135F60" w:rsidRDefault="00135F60" w:rsidP="008C4C11">
      <w:pPr>
        <w:pStyle w:val="BodyText"/>
      </w:pPr>
    </w:p>
    <w:p w14:paraId="57417049" w14:textId="77777777" w:rsidR="00D9229C" w:rsidRDefault="00D9229C" w:rsidP="0084510E">
      <w:pPr>
        <w:pStyle w:val="Heading2"/>
        <w:keepLines w:val="0"/>
        <w:suppressLineNumbers/>
        <w:sectPr w:rsidR="00D9229C" w:rsidSect="00DB74C4">
          <w:headerReference w:type="default" r:id="rId10"/>
          <w:footerReference w:type="default" r:id="rId11"/>
          <w:headerReference w:type="first" r:id="rId12"/>
          <w:footerReference w:type="first" r:id="rId13"/>
          <w:type w:val="continuous"/>
          <w:pgSz w:w="11906" w:h="16838" w:code="9"/>
          <w:pgMar w:top="851" w:right="851" w:bottom="851" w:left="851" w:header="397" w:footer="283" w:gutter="0"/>
          <w:cols w:space="708"/>
          <w:titlePg/>
          <w:docGrid w:linePitch="360"/>
        </w:sectPr>
      </w:pPr>
    </w:p>
    <w:p w14:paraId="292DC12D" w14:textId="3C9BBAD9" w:rsidR="00465909" w:rsidRPr="00722529" w:rsidRDefault="00465909" w:rsidP="00652860">
      <w:pPr>
        <w:pStyle w:val="Heading2"/>
      </w:pPr>
      <w:r w:rsidRPr="00722529">
        <w:t>About the community</w:t>
      </w:r>
    </w:p>
    <w:p w14:paraId="2102D7BC" w14:textId="3C25B336" w:rsidR="003C2957" w:rsidRPr="003C2957" w:rsidRDefault="003C2957" w:rsidP="003C2957">
      <w:pPr>
        <w:pStyle w:val="BodyText"/>
      </w:pPr>
      <w:r w:rsidRPr="003C2957">
        <w:t xml:space="preserve">Fairfield City </w:t>
      </w:r>
      <w:proofErr w:type="gramStart"/>
      <w:r w:rsidRPr="003C2957">
        <w:t>is located in</w:t>
      </w:r>
      <w:proofErr w:type="gramEnd"/>
      <w:r w:rsidRPr="003C2957">
        <w:t xml:space="preserve"> Western Sydney, approximately 32</w:t>
      </w:r>
      <w:r w:rsidR="001E3CC7">
        <w:t> </w:t>
      </w:r>
      <w:r w:rsidRPr="003C2957">
        <w:t>km south-west of the Sydney Central Business District. It covers an area of 102</w:t>
      </w:r>
      <w:r w:rsidR="001E3CC7">
        <w:t> </w:t>
      </w:r>
      <w:r w:rsidRPr="003C2957">
        <w:t>km</w:t>
      </w:r>
      <w:r w:rsidR="001E3CC7" w:rsidRPr="001E3CC7">
        <w:rPr>
          <w:vertAlign w:val="superscript"/>
        </w:rPr>
        <w:t>2</w:t>
      </w:r>
      <w:r w:rsidRPr="003C2957">
        <w:t>, incorporating 27 suburbs</w:t>
      </w:r>
      <w:r w:rsidR="001E3CC7">
        <w:t>,</w:t>
      </w:r>
      <w:r w:rsidRPr="003C2957">
        <w:t xml:space="preserve"> including Wetherill Park, Cabramatta, Fairfield, Canley </w:t>
      </w:r>
      <w:proofErr w:type="gramStart"/>
      <w:r w:rsidRPr="003C2957">
        <w:t>Vale</w:t>
      </w:r>
      <w:proofErr w:type="gramEnd"/>
      <w:r w:rsidRPr="003C2957">
        <w:t xml:space="preserve"> and Horsley Park.</w:t>
      </w:r>
    </w:p>
    <w:p w14:paraId="34340B4A" w14:textId="14CF5A12" w:rsidR="003C2957" w:rsidRDefault="003C2957" w:rsidP="003C2957">
      <w:pPr>
        <w:pStyle w:val="BodyText"/>
      </w:pPr>
      <w:r w:rsidRPr="003C2957">
        <w:t xml:space="preserve">Fairfield City is one of the most culturally diverse communities in Australia, with residents being born in more than 108 different countries and 69.7% of the population speaking a language other than English at home. </w:t>
      </w:r>
      <w:hyperlink r:id="rId14" w:history="1">
        <w:r w:rsidRPr="00C5291D">
          <w:rPr>
            <w:rStyle w:val="Hyperlink"/>
          </w:rPr>
          <w:t>Fairfield City Council</w:t>
        </w:r>
        <w:r w:rsidR="001E3CC7" w:rsidRPr="00C5291D">
          <w:rPr>
            <w:rStyle w:val="Hyperlink"/>
          </w:rPr>
          <w:t xml:space="preserve"> –</w:t>
        </w:r>
        <w:r w:rsidRPr="00C5291D">
          <w:rPr>
            <w:rStyle w:val="Hyperlink"/>
          </w:rPr>
          <w:t xml:space="preserve"> </w:t>
        </w:r>
        <w:r w:rsidR="00744924" w:rsidRPr="00C5291D">
          <w:rPr>
            <w:rStyle w:val="Hyperlink"/>
          </w:rPr>
          <w:t>Best Start Education and Care</w:t>
        </w:r>
      </w:hyperlink>
      <w:r w:rsidRPr="003C2957">
        <w:t xml:space="preserve"> operates 1</w:t>
      </w:r>
      <w:r w:rsidR="00C130CD">
        <w:t>4</w:t>
      </w:r>
      <w:r w:rsidRPr="003C2957">
        <w:t xml:space="preserve"> early childhood education and care services in the area</w:t>
      </w:r>
      <w:r w:rsidR="001E3CC7">
        <w:t>,</w:t>
      </w:r>
      <w:r w:rsidRPr="003C2957">
        <w:t xml:space="preserve"> consisting of long day care</w:t>
      </w:r>
      <w:r w:rsidR="00AB71A9">
        <w:t xml:space="preserve">, </w:t>
      </w:r>
      <w:proofErr w:type="gramStart"/>
      <w:r w:rsidR="00AB71A9" w:rsidRPr="003C2957">
        <w:t>preschools</w:t>
      </w:r>
      <w:proofErr w:type="gramEnd"/>
      <w:r w:rsidR="00AB71A9">
        <w:t xml:space="preserve"> </w:t>
      </w:r>
      <w:r w:rsidRPr="003C2957">
        <w:t>and family day care schemes to meet the diverse needs of the local community.</w:t>
      </w:r>
    </w:p>
    <w:p w14:paraId="12F4AEAC" w14:textId="45A3548F" w:rsidR="00C7040B" w:rsidRDefault="00492394" w:rsidP="00652860">
      <w:pPr>
        <w:pStyle w:val="Heading2"/>
      </w:pPr>
      <w:r w:rsidRPr="004C0188">
        <w:t>What did the data show?</w:t>
      </w:r>
    </w:p>
    <w:p w14:paraId="42307D46" w14:textId="5A042BD8" w:rsidR="00492394" w:rsidRDefault="00492394" w:rsidP="00FE15F0">
      <w:pPr>
        <w:pStyle w:val="BodyText"/>
      </w:pPr>
      <w:r>
        <w:t xml:space="preserve">The Australian Early Development Census (AEDC) is a national measure of early childhood development </w:t>
      </w:r>
      <w:r w:rsidR="004E138B">
        <w:t xml:space="preserve">that is collected </w:t>
      </w:r>
      <w:r w:rsidR="00B32C76">
        <w:t>at</w:t>
      </w:r>
      <w:r>
        <w:t xml:space="preserve"> the time children commence their first year of full-time school. The AEDC collects data relating to </w:t>
      </w:r>
      <w:r w:rsidR="004E138B">
        <w:t>5</w:t>
      </w:r>
      <w:r>
        <w:t xml:space="preserve"> key areas of early childhood development</w:t>
      </w:r>
      <w:r w:rsidR="004E138B">
        <w:t>,</w:t>
      </w:r>
      <w:r>
        <w:t xml:space="preserve"> referred to as </w:t>
      </w:r>
      <w:r w:rsidR="4F983B4B">
        <w:t>domains</w:t>
      </w:r>
      <w:r>
        <w:t xml:space="preserve">. The domains </w:t>
      </w:r>
      <w:proofErr w:type="gramStart"/>
      <w:r>
        <w:t>are</w:t>
      </w:r>
      <w:r w:rsidR="004E138B">
        <w:t>:</w:t>
      </w:r>
      <w:proofErr w:type="gramEnd"/>
      <w:r>
        <w:t xml:space="preserve"> physical health and wellbeing; social competence; emotional maturity; language and cognitive skills (school-based); communication skills and general knowledge.</w:t>
      </w:r>
    </w:p>
    <w:p w14:paraId="04A8C830" w14:textId="45740C17" w:rsidR="00FE15F0" w:rsidRPr="00FE15F0" w:rsidRDefault="00FE15F0" w:rsidP="00FE15F0">
      <w:pPr>
        <w:pStyle w:val="BodyText"/>
      </w:pPr>
      <w:r w:rsidRPr="00FE15F0">
        <w:t xml:space="preserve">The 2021 AEDC data for the Fairfield </w:t>
      </w:r>
      <w:r w:rsidR="00611848">
        <w:t xml:space="preserve">City </w:t>
      </w:r>
      <w:r w:rsidRPr="00FE15F0">
        <w:t xml:space="preserve">community showed higher levels of developmental vulnerabilities in comparison to NSW and Australian averages on the physical health, social competence, </w:t>
      </w:r>
      <w:proofErr w:type="gramStart"/>
      <w:r w:rsidRPr="00FE15F0">
        <w:t>language</w:t>
      </w:r>
      <w:proofErr w:type="gramEnd"/>
      <w:r w:rsidRPr="00FE15F0">
        <w:t xml:space="preserve"> and cognitive skills (school-based), and communication skills and general knowledge domains. The domain with the highest percentage of vulnerability for Fairfield</w:t>
      </w:r>
      <w:r w:rsidR="00611848">
        <w:t xml:space="preserve"> City</w:t>
      </w:r>
      <w:r w:rsidRPr="00FE15F0">
        <w:t xml:space="preserve"> was the communication skills and general knowledge domain (16.4% compared to 8.4% in both NSW and Australia).</w:t>
      </w:r>
    </w:p>
    <w:p w14:paraId="3312F160" w14:textId="764FA927" w:rsidR="00FE15F0" w:rsidRDefault="004E138B" w:rsidP="00FE15F0">
      <w:pPr>
        <w:pStyle w:val="BodyText"/>
      </w:pPr>
      <w:r>
        <w:t>I</w:t>
      </w:r>
      <w:r w:rsidRPr="00FE15F0">
        <w:t xml:space="preserve">n </w:t>
      </w:r>
      <w:r w:rsidR="00FE15F0" w:rsidRPr="00FE15F0">
        <w:t xml:space="preserve">the </w:t>
      </w:r>
      <w:r w:rsidR="0027357B" w:rsidRPr="00FE15F0">
        <w:t>Fairfield</w:t>
      </w:r>
      <w:r w:rsidR="0027357B">
        <w:t xml:space="preserve"> </w:t>
      </w:r>
      <w:r w:rsidR="00611848">
        <w:t xml:space="preserve">City </w:t>
      </w:r>
      <w:r w:rsidR="00FE15F0" w:rsidRPr="00FE15F0">
        <w:t>community</w:t>
      </w:r>
      <w:r>
        <w:t xml:space="preserve">, </w:t>
      </w:r>
      <w:r w:rsidRPr="00FE15F0">
        <w:t>28.6% of children</w:t>
      </w:r>
      <w:r w:rsidR="00FE15F0" w:rsidRPr="00FE15F0">
        <w:t xml:space="preserve"> were developmentally vulnerable on one or more AEDC domain(s) in 2021, and 15.4% were developmentally vulnerable on </w:t>
      </w:r>
      <w:r>
        <w:t>2</w:t>
      </w:r>
      <w:r w:rsidR="00FE15F0" w:rsidRPr="00FE15F0">
        <w:t xml:space="preserve"> or more AEDC domains.</w:t>
      </w:r>
    </w:p>
    <w:p w14:paraId="310B07C8" w14:textId="55EEEB61" w:rsidR="009F5F1D" w:rsidRDefault="009F5F1D" w:rsidP="00FE15F0">
      <w:pPr>
        <w:pStyle w:val="BodyText"/>
      </w:pPr>
      <w:r>
        <w:rPr>
          <w:noProof/>
        </w:rPr>
        <w:drawing>
          <wp:inline distT="0" distB="0" distL="0" distR="0" wp14:anchorId="49C8D52F" wp14:editId="6B5A597B">
            <wp:extent cx="2101885" cy="1388714"/>
            <wp:effectExtent l="0" t="0" r="0" b="2540"/>
            <wp:docPr id="4" name="Picture 4" descr="Two young children doing a writing task on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wo young children doing a writing task on paper."/>
                    <pic:cNvPicPr/>
                  </pic:nvPicPr>
                  <pic:blipFill>
                    <a:blip r:embed="rId15"/>
                    <a:stretch>
                      <a:fillRect/>
                    </a:stretch>
                  </pic:blipFill>
                  <pic:spPr>
                    <a:xfrm>
                      <a:off x="0" y="0"/>
                      <a:ext cx="2125074" cy="1404035"/>
                    </a:xfrm>
                    <a:prstGeom prst="rect">
                      <a:avLst/>
                    </a:prstGeom>
                  </pic:spPr>
                </pic:pic>
              </a:graphicData>
            </a:graphic>
          </wp:inline>
        </w:drawing>
      </w:r>
    </w:p>
    <w:p w14:paraId="4740F548" w14:textId="45A0D1F4" w:rsidR="006B50C0" w:rsidRPr="006B50C0" w:rsidRDefault="006B50C0" w:rsidP="00652860">
      <w:pPr>
        <w:pStyle w:val="Heading2"/>
      </w:pPr>
      <w:r w:rsidRPr="004C0188">
        <w:t>Bringing about change</w:t>
      </w:r>
    </w:p>
    <w:p w14:paraId="29ABC8B5" w14:textId="6F0D5C9B" w:rsidR="00330013" w:rsidRPr="00330013" w:rsidRDefault="00330013" w:rsidP="00330013">
      <w:pPr>
        <w:pStyle w:val="BodyText"/>
      </w:pPr>
      <w:r w:rsidRPr="00330013">
        <w:t xml:space="preserve">The </w:t>
      </w:r>
      <w:r w:rsidR="0027357B" w:rsidRPr="00FE15F0">
        <w:t>Fairfield</w:t>
      </w:r>
      <w:r w:rsidR="0027357B">
        <w:t xml:space="preserve"> City</w:t>
      </w:r>
      <w:r w:rsidRPr="00330013">
        <w:t xml:space="preserve"> community has limited access to early intervention support services due to high demand</w:t>
      </w:r>
      <w:r w:rsidR="002F3407">
        <w:t xml:space="preserve">. In </w:t>
      </w:r>
      <w:r w:rsidRPr="00330013">
        <w:t xml:space="preserve">addition to </w:t>
      </w:r>
      <w:r w:rsidR="002F3407">
        <w:t xml:space="preserve">this, </w:t>
      </w:r>
      <w:r w:rsidRPr="00330013">
        <w:t>m</w:t>
      </w:r>
      <w:r w:rsidR="00E350C4">
        <w:t>any</w:t>
      </w:r>
      <w:r w:rsidRPr="00330013">
        <w:t xml:space="preserve"> services </w:t>
      </w:r>
      <w:r w:rsidR="00E350C4">
        <w:t xml:space="preserve">are </w:t>
      </w:r>
      <w:r w:rsidRPr="00330013">
        <w:t xml:space="preserve">being provided by private companies and </w:t>
      </w:r>
      <w:r w:rsidR="00E350C4">
        <w:t>are</w:t>
      </w:r>
      <w:r w:rsidRPr="00330013">
        <w:t xml:space="preserve"> inaccessible for many families in the local area coming from a low socioeconomic background. This has resulted in additional needs of children going undetected for long periods of time and many attending school lacking developmentally appropriate communication and language skills.</w:t>
      </w:r>
    </w:p>
    <w:p w14:paraId="3E3F8AF7" w14:textId="05BCD5E7" w:rsidR="00330013" w:rsidRPr="00330013" w:rsidRDefault="00330013" w:rsidP="00330013">
      <w:pPr>
        <w:pStyle w:val="BodyText"/>
      </w:pPr>
      <w:r w:rsidRPr="00330013">
        <w:t xml:space="preserve">This project initiated by Fairfield City Council directly addresses the communication and language development needs of young children in the community, which was highlighted in the </w:t>
      </w:r>
      <w:r w:rsidR="0027357B" w:rsidRPr="00FE15F0">
        <w:t>Fairfield</w:t>
      </w:r>
      <w:r w:rsidR="0027357B">
        <w:t xml:space="preserve"> City</w:t>
      </w:r>
      <w:r w:rsidRPr="00330013">
        <w:t xml:space="preserve"> AEDC data as a key area of concern. Early intervention for this group is essential to prevent ongoing disadvantage and difficulty in the early years of school impacting literacy learning, </w:t>
      </w:r>
      <w:proofErr w:type="gramStart"/>
      <w:r w:rsidRPr="00330013">
        <w:t>behaviour</w:t>
      </w:r>
      <w:proofErr w:type="gramEnd"/>
      <w:r w:rsidRPr="00330013">
        <w:t xml:space="preserve"> and participation in the classroom.</w:t>
      </w:r>
    </w:p>
    <w:p w14:paraId="54D2A171" w14:textId="5639DE8C" w:rsidR="00330013" w:rsidRPr="00330013" w:rsidRDefault="00330013" w:rsidP="00330013">
      <w:pPr>
        <w:pStyle w:val="BodyText"/>
      </w:pPr>
      <w:r w:rsidRPr="00330013">
        <w:t>Working with highly respected sector professionals and stakeholders</w:t>
      </w:r>
      <w:r w:rsidR="009D4C73">
        <w:t>,</w:t>
      </w:r>
      <w:r w:rsidRPr="00330013">
        <w:t xml:space="preserve"> including the University of Technology Sydney (UTS) and its Speech Pathology discipline, the project provides screening, </w:t>
      </w:r>
      <w:proofErr w:type="gramStart"/>
      <w:r w:rsidRPr="00330013">
        <w:t>assessment</w:t>
      </w:r>
      <w:proofErr w:type="gramEnd"/>
      <w:r w:rsidRPr="00330013">
        <w:t xml:space="preserve"> and management strategies for children at risk of </w:t>
      </w:r>
      <w:r w:rsidRPr="00330013">
        <w:lastRenderedPageBreak/>
        <w:t>speech, language and communication disorders across the 1</w:t>
      </w:r>
      <w:r w:rsidR="00317BA1">
        <w:t>4</w:t>
      </w:r>
      <w:r w:rsidRPr="00330013">
        <w:t xml:space="preserve"> early childhood education and care services in the Fairfield </w:t>
      </w:r>
      <w:r w:rsidR="00317BA1">
        <w:t xml:space="preserve">City </w:t>
      </w:r>
      <w:r w:rsidRPr="00330013">
        <w:t>community. The project also serves to upskill families and extend the knowledge and practices of early year</w:t>
      </w:r>
      <w:r w:rsidR="007A3F45">
        <w:t>s</w:t>
      </w:r>
      <w:r w:rsidRPr="00330013">
        <w:t xml:space="preserve"> educators to better support young children’s speech and language development.</w:t>
      </w:r>
    </w:p>
    <w:p w14:paraId="077EBE73" w14:textId="3D9D40FB" w:rsidR="006A4702" w:rsidRPr="004C0188" w:rsidRDefault="006A4702" w:rsidP="00652860">
      <w:pPr>
        <w:pStyle w:val="Heading2"/>
      </w:pPr>
      <w:r w:rsidRPr="004C0188">
        <w:t xml:space="preserve">Partnerships </w:t>
      </w:r>
    </w:p>
    <w:p w14:paraId="6DB07C2E" w14:textId="1E67DEE0" w:rsidR="00BD3F8F" w:rsidRPr="00BD3F8F" w:rsidRDefault="00BD3F8F" w:rsidP="00BD3F8F">
      <w:pPr>
        <w:pStyle w:val="BodyText"/>
      </w:pPr>
      <w:r w:rsidRPr="00BD3F8F">
        <w:t>Fairfield City Council</w:t>
      </w:r>
      <w:r w:rsidR="00611648">
        <w:t xml:space="preserve"> – </w:t>
      </w:r>
      <w:r w:rsidR="008C7825">
        <w:t>Best Start Education and Care</w:t>
      </w:r>
      <w:r w:rsidRPr="00BD3F8F">
        <w:t xml:space="preserve"> have a long history of partnership with UTS through the Speech Pathology discipline</w:t>
      </w:r>
      <w:r w:rsidR="009D4C73">
        <w:t>’</w:t>
      </w:r>
      <w:r w:rsidRPr="00BD3F8F">
        <w:t>s Reaching Out at UTS (SPROUTS) clinic. During the project, UTS provided allied health professionals</w:t>
      </w:r>
      <w:r w:rsidR="009D4C73">
        <w:t>,</w:t>
      </w:r>
      <w:r w:rsidRPr="00BD3F8F">
        <w:t xml:space="preserve"> such as speech pathologists and speech pathology students</w:t>
      </w:r>
      <w:r w:rsidR="009D4C73">
        <w:t>,</w:t>
      </w:r>
      <w:r w:rsidRPr="00BD3F8F">
        <w:t xml:space="preserve"> to work with children, </w:t>
      </w:r>
      <w:proofErr w:type="gramStart"/>
      <w:r w:rsidRPr="00BD3F8F">
        <w:t>educators</w:t>
      </w:r>
      <w:proofErr w:type="gramEnd"/>
      <w:r w:rsidRPr="00BD3F8F">
        <w:t xml:space="preserve"> and families.</w:t>
      </w:r>
    </w:p>
    <w:p w14:paraId="30F10F69" w14:textId="7716E239" w:rsidR="00BD3F8F" w:rsidRDefault="00611648" w:rsidP="00BD3F8F">
      <w:pPr>
        <w:pStyle w:val="BodyText"/>
        <w:rPr>
          <w:noProof/>
        </w:rPr>
      </w:pPr>
      <w:r w:rsidRPr="00BD3F8F">
        <w:t>Fairfield City Council</w:t>
      </w:r>
      <w:r>
        <w:t xml:space="preserve"> </w:t>
      </w:r>
      <w:r w:rsidR="00EE5C2E">
        <w:t>early child</w:t>
      </w:r>
      <w:r w:rsidR="00105575">
        <w:t>hood</w:t>
      </w:r>
      <w:r w:rsidR="004D7E16">
        <w:t xml:space="preserve"> </w:t>
      </w:r>
      <w:r w:rsidR="00BD3F8F" w:rsidRPr="00BD3F8F">
        <w:t xml:space="preserve">education and care services also worked in conjunction with local schools (including teachers, </w:t>
      </w:r>
      <w:proofErr w:type="gramStart"/>
      <w:r w:rsidR="00BD3F8F" w:rsidRPr="00BD3F8F">
        <w:t>translators</w:t>
      </w:r>
      <w:proofErr w:type="gramEnd"/>
      <w:r w:rsidR="00BD3F8F" w:rsidRPr="00BD3F8F">
        <w:t xml:space="preserve"> and school counsellors) to support children's transition to school, by sharing assessments and discussing individual support plans and strategies. Following the in-field engagements at the early childhood and care services, </w:t>
      </w:r>
      <w:r w:rsidR="00357AAE">
        <w:t>Eastern Access Community Health (</w:t>
      </w:r>
      <w:r w:rsidR="00BD3F8F" w:rsidRPr="00BD3F8F">
        <w:t>EACH</w:t>
      </w:r>
      <w:r w:rsidR="00357AAE">
        <w:t>)</w:t>
      </w:r>
      <w:r w:rsidR="00BD3F8F" w:rsidRPr="00BD3F8F">
        <w:t xml:space="preserve"> was also engaged to support families in sourcing support agencies and networks that will meet the needs of their children.</w:t>
      </w:r>
    </w:p>
    <w:p w14:paraId="6E2087F3" w14:textId="69371CA7" w:rsidR="00996DE8" w:rsidRDefault="00996DE8" w:rsidP="00BD3F8F">
      <w:pPr>
        <w:pStyle w:val="BodyText"/>
      </w:pPr>
      <w:r>
        <w:rPr>
          <w:noProof/>
        </w:rPr>
        <w:drawing>
          <wp:inline distT="0" distB="0" distL="0" distR="0" wp14:anchorId="02532F34" wp14:editId="20368183">
            <wp:extent cx="2129520" cy="1403384"/>
            <wp:effectExtent l="0" t="0" r="4445" b="6350"/>
            <wp:docPr id="2" name="Picture 2" descr="A young child writing on a piece of paper with coloured squares glued around the border of th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young child writing on a piece of paper with coloured squares glued around the border of the paper."/>
                    <pic:cNvPicPr/>
                  </pic:nvPicPr>
                  <pic:blipFill>
                    <a:blip r:embed="rId16"/>
                    <a:stretch>
                      <a:fillRect/>
                    </a:stretch>
                  </pic:blipFill>
                  <pic:spPr>
                    <a:xfrm>
                      <a:off x="0" y="0"/>
                      <a:ext cx="2179391" cy="1436249"/>
                    </a:xfrm>
                    <a:prstGeom prst="rect">
                      <a:avLst/>
                    </a:prstGeom>
                  </pic:spPr>
                </pic:pic>
              </a:graphicData>
            </a:graphic>
          </wp:inline>
        </w:drawing>
      </w:r>
    </w:p>
    <w:p w14:paraId="45E14CD0" w14:textId="54DEA720" w:rsidR="006A4702" w:rsidRPr="00207509" w:rsidRDefault="006A4702" w:rsidP="00BD3F8F">
      <w:pPr>
        <w:pStyle w:val="BodyText"/>
      </w:pPr>
      <w:r w:rsidRPr="00BD3F8F">
        <w:rPr>
          <w:rFonts w:asciiTheme="majorHAnsi" w:hAnsiTheme="majorHAnsi"/>
          <w:noProof/>
          <w:color w:val="002664" w:themeColor="text2"/>
          <w:sz w:val="24"/>
          <w:szCs w:val="24"/>
        </w:rPr>
        <w:t>Achievements</w:t>
      </w:r>
    </w:p>
    <w:p w14:paraId="1497F534" w14:textId="22544EF5" w:rsidR="00811D39" w:rsidRPr="00811D39" w:rsidRDefault="00811D39" w:rsidP="00811D39">
      <w:pPr>
        <w:pStyle w:val="BodyText"/>
      </w:pPr>
      <w:r w:rsidRPr="00811D39">
        <w:t>As part of the project, a speech pathologist</w:t>
      </w:r>
      <w:r w:rsidR="00357AAE">
        <w:t>,</w:t>
      </w:r>
      <w:r w:rsidRPr="00811D39">
        <w:t xml:space="preserve"> together with 4</w:t>
      </w:r>
      <w:r w:rsidR="00357AAE">
        <w:t xml:space="preserve"> to </w:t>
      </w:r>
      <w:r w:rsidRPr="00811D39">
        <w:t>5 UTS speech pathology students</w:t>
      </w:r>
      <w:r w:rsidR="00357AAE">
        <w:t>,</w:t>
      </w:r>
      <w:r w:rsidRPr="00811D39">
        <w:t xml:space="preserve"> attended 5 of the 1</w:t>
      </w:r>
      <w:r w:rsidR="00D0706C">
        <w:t>4</w:t>
      </w:r>
      <w:r w:rsidRPr="00811D39">
        <w:t xml:space="preserve"> early childhood</w:t>
      </w:r>
      <w:r w:rsidR="00C753F3">
        <w:t xml:space="preserve"> education</w:t>
      </w:r>
      <w:r w:rsidRPr="00811D39">
        <w:t xml:space="preserve"> and care services in the Fairfield</w:t>
      </w:r>
      <w:r w:rsidR="00894EA2">
        <w:t xml:space="preserve"> City</w:t>
      </w:r>
      <w:r w:rsidRPr="00811D39">
        <w:t xml:space="preserve"> area to deliver assessments for children displaying language delays and to upskill educators. Over a period of 20 days, the </w:t>
      </w:r>
      <w:r w:rsidR="00357AAE">
        <w:t>S</w:t>
      </w:r>
      <w:r w:rsidR="00357AAE" w:rsidRPr="00811D39">
        <w:t xml:space="preserve">peech </w:t>
      </w:r>
      <w:r w:rsidR="00357AAE">
        <w:t>P</w:t>
      </w:r>
      <w:r w:rsidR="00357AAE" w:rsidRPr="00811D39">
        <w:t>athology</w:t>
      </w:r>
      <w:r w:rsidRPr="00811D39">
        <w:t xml:space="preserve"> discipline from UTS implemented strategies to improve children’s communication, understanding, ability to express themselves and speech clarity. In addition, they upskilled educators on strategies </w:t>
      </w:r>
      <w:r w:rsidRPr="00811D39">
        <w:t>to improve children’s communication and participation in the classroom.</w:t>
      </w:r>
    </w:p>
    <w:p w14:paraId="144C432A" w14:textId="79B4E9B6" w:rsidR="00A85598" w:rsidRPr="00811D39" w:rsidRDefault="00811D39" w:rsidP="00811D39">
      <w:pPr>
        <w:pStyle w:val="BodyText"/>
      </w:pPr>
      <w:r w:rsidRPr="00811D39">
        <w:t>In total, 86 children between the ages of 2 to 4 received assessment and support under the project to improve their language and communication skills outcomes. Families were offered feedback on their child’s developmental progress, and children who presented with needs or significant needs were offered a speech and language screener or full language assessment. This supported families to access additional services such as EACH, obtain referrals to local therapists and seek financial assistance.</w:t>
      </w:r>
    </w:p>
    <w:p w14:paraId="23B027F8" w14:textId="2C76D119" w:rsidR="00811D39" w:rsidRPr="00811D39" w:rsidRDefault="00811D39" w:rsidP="00811D39">
      <w:pPr>
        <w:pStyle w:val="BodyText"/>
      </w:pPr>
      <w:r w:rsidRPr="00811D39">
        <w:t>The SPROUTS team offered professional development to educators by role modelling strategies and practices. The intervention support offered by SPROUTS therapists provided educators with a greater understanding of children’s needs and helped them to develop specific goals and strategies to improve the learning outcomes of children. Environmental changes and recommendations were provided to better support children’s engagement within educational programs and learning spaces.</w:t>
      </w:r>
    </w:p>
    <w:p w14:paraId="0E409590" w14:textId="7839702E" w:rsidR="00811D39" w:rsidRDefault="007B6D3B" w:rsidP="00811D39">
      <w:pPr>
        <w:pStyle w:val="BodyText"/>
      </w:pPr>
      <w:r>
        <w:t>P</w:t>
      </w:r>
      <w:r w:rsidR="00811D39" w:rsidRPr="00811D39">
        <w:t>rogress was also documented on children’s individual learning plans throughout the project. This ensured that any children attending school in January 2023 were able to successfully attend school with a personal action plan identifying their individual communication needs.</w:t>
      </w:r>
    </w:p>
    <w:p w14:paraId="03D341A1" w14:textId="10B86D2A" w:rsidR="006A4702" w:rsidRPr="004C0188" w:rsidRDefault="006A4702" w:rsidP="00652860">
      <w:pPr>
        <w:pStyle w:val="Heading2"/>
      </w:pPr>
      <w:r w:rsidRPr="004C0188">
        <w:t>Looking ahead</w:t>
      </w:r>
    </w:p>
    <w:p w14:paraId="3FA1C4B5" w14:textId="634069D1" w:rsidR="00AD7FAA" w:rsidRDefault="00AD7FAA" w:rsidP="00AA4E9F">
      <w:pPr>
        <w:pStyle w:val="BodyText"/>
      </w:pPr>
      <w:r w:rsidRPr="00AD7FAA">
        <w:t>Fairfield City Council would like to offer these speech and language assessments across all 1</w:t>
      </w:r>
      <w:r w:rsidR="00894EA2">
        <w:t>4</w:t>
      </w:r>
      <w:r w:rsidRPr="00AD7FAA">
        <w:t xml:space="preserve"> early childhood education and care services in the Fairfield </w:t>
      </w:r>
      <w:r w:rsidR="00894EA2">
        <w:t xml:space="preserve">City </w:t>
      </w:r>
      <w:r w:rsidRPr="00AD7FAA">
        <w:t>community as an ongoing initiative. This would enable teachers and educators to consistently work collaboratively with allied health professionals to identify children’s developmental vulnerabilities in the early years and provide these children with early intervention to support a smoother transition to school.</w:t>
      </w:r>
    </w:p>
    <w:p w14:paraId="418139E6" w14:textId="6D6350BB" w:rsidR="00A57202" w:rsidRDefault="00AD783A" w:rsidP="003B17A1">
      <w:pPr>
        <w:pStyle w:val="FeatureBox2"/>
        <w:keepNext/>
      </w:pPr>
      <w:r w:rsidRPr="00C07EAB">
        <w:t>For more information</w:t>
      </w:r>
      <w:r w:rsidR="004C0FF5">
        <w:t>,</w:t>
      </w:r>
      <w:r w:rsidR="00C07EAB" w:rsidRPr="00C07EAB">
        <w:t xml:space="preserve"> contact</w:t>
      </w:r>
      <w:r w:rsidR="004543CF">
        <w:t xml:space="preserve"> the</w:t>
      </w:r>
      <w:r w:rsidR="00C07EAB" w:rsidRPr="00C07EAB">
        <w:t xml:space="preserve"> </w:t>
      </w:r>
      <w:r w:rsidRPr="00C07EAB">
        <w:t xml:space="preserve">AEDC NSW </w:t>
      </w:r>
      <w:r w:rsidR="00F900C5">
        <w:t>Project Team</w:t>
      </w:r>
      <w:r w:rsidR="004543CF">
        <w:t>:</w:t>
      </w:r>
    </w:p>
    <w:p w14:paraId="5959E3EF" w14:textId="638A5B00" w:rsidR="00A57202" w:rsidRDefault="00AD783A" w:rsidP="00A57202">
      <w:pPr>
        <w:pStyle w:val="FeatureBox2"/>
        <w:keepNext/>
        <w:spacing w:before="0"/>
      </w:pPr>
      <w:r w:rsidRPr="00E32D20">
        <w:t xml:space="preserve">Phone: </w:t>
      </w:r>
      <w:r w:rsidR="00F900C5">
        <w:t>1300 083 698</w:t>
      </w:r>
    </w:p>
    <w:p w14:paraId="4EEFF56E" w14:textId="7AE25EC0" w:rsidR="003B17A1" w:rsidRPr="00207509" w:rsidRDefault="00AD783A" w:rsidP="00A57202">
      <w:pPr>
        <w:pStyle w:val="FeatureBox2"/>
        <w:keepNext/>
        <w:spacing w:before="0"/>
        <w:rPr>
          <w:b/>
          <w:bCs/>
        </w:rPr>
        <w:sectPr w:rsidR="003B17A1" w:rsidRPr="00207509" w:rsidSect="002A56D8">
          <w:type w:val="continuous"/>
          <w:pgSz w:w="11906" w:h="16838" w:code="9"/>
          <w:pgMar w:top="851" w:right="851" w:bottom="1135" w:left="851" w:header="397" w:footer="502" w:gutter="0"/>
          <w:cols w:num="2" w:space="708"/>
          <w:titlePg/>
          <w:docGrid w:linePitch="360"/>
        </w:sectPr>
      </w:pPr>
      <w:r>
        <w:t>Email: aedc@det.nsw.edu.</w:t>
      </w:r>
      <w:r w:rsidR="00CF7183">
        <w:t>a</w:t>
      </w:r>
      <w:r w:rsidR="008F571B">
        <w:t>u</w:t>
      </w:r>
    </w:p>
    <w:p w14:paraId="29AEAF95" w14:textId="23FEDD06" w:rsidR="006D2FD4" w:rsidRPr="00336799" w:rsidRDefault="006D2FD4" w:rsidP="008C4C11">
      <w:pPr>
        <w:pStyle w:val="BodyText"/>
      </w:pPr>
    </w:p>
    <w:sectPr w:rsidR="006D2FD4" w:rsidRPr="00336799" w:rsidSect="00DB74C4">
      <w:type w:val="continuous"/>
      <w:pgSz w:w="11906" w:h="16838" w:code="9"/>
      <w:pgMar w:top="1418" w:right="851" w:bottom="851" w:left="851" w:header="39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66C1D" w14:textId="77777777" w:rsidR="004D4995" w:rsidRDefault="004D4995" w:rsidP="00921FD3">
      <w:r>
        <w:separator/>
      </w:r>
    </w:p>
  </w:endnote>
  <w:endnote w:type="continuationSeparator" w:id="0">
    <w:p w14:paraId="7BE2214A" w14:textId="77777777" w:rsidR="004D4995" w:rsidRDefault="004D4995" w:rsidP="00921FD3">
      <w:r>
        <w:continuationSeparator/>
      </w:r>
    </w:p>
  </w:endnote>
  <w:endnote w:type="continuationNotice" w:id="1">
    <w:p w14:paraId="5A885428" w14:textId="77777777" w:rsidR="004D4995" w:rsidRDefault="004D49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DA08C3F-7187-41AA-8736-FCB8202018FD}"/>
    <w:embedBold r:id="rId2" w:fontKey="{E0EC5D5D-E327-4670-8253-30D0614E8D8E}"/>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ublic Sans SemiBold">
    <w:panose1 w:val="00000000000000000000"/>
    <w:charset w:val="00"/>
    <w:family w:val="auto"/>
    <w:pitch w:val="variable"/>
    <w:sig w:usb0="A00000FF" w:usb1="4000205B" w:usb2="00000000" w:usb3="00000000" w:csb0="00000193" w:csb1="00000000"/>
    <w:embedRegular r:id="rId3" w:subsetted="1" w:fontKey="{C4BAA2DB-4059-44C5-AB04-BB23A2D05832}"/>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361D8" w14:textId="7C788E67" w:rsidR="00610A2D" w:rsidRPr="008645D7" w:rsidRDefault="00000000" w:rsidP="00A356D8">
    <w:pPr>
      <w:pStyle w:val="Footer"/>
      <w:tabs>
        <w:tab w:val="right" w:pos="9639"/>
      </w:tabs>
      <w:spacing w:before="0"/>
    </w:pPr>
    <w:hyperlink r:id="rId1" w:history="1">
      <w:r w:rsidR="00102061" w:rsidRPr="00151F75">
        <w:rPr>
          <w:rStyle w:val="Hyperlink"/>
        </w:rPr>
        <w:t>© State of New South Wales (Department of Education)</w:t>
      </w:r>
    </w:hyperlink>
    <w:r w:rsidR="00102061" w:rsidRPr="00151F75">
      <w:t xml:space="preserve">, </w:t>
    </w:r>
    <w:r w:rsidR="00102061" w:rsidRPr="00102061">
      <w:rPr>
        <w:color w:val="002664" w:themeColor="accent2"/>
      </w:rPr>
      <w:t>2023.</w:t>
    </w:r>
    <w:r w:rsidR="00785B2A">
      <w:rPr>
        <w:b/>
        <w:noProof/>
        <w:sz w:val="28"/>
        <w:szCs w:val="28"/>
      </w:rPr>
      <w:tab/>
    </w:r>
    <w:r w:rsidR="00785B2A">
      <w:ptab w:relativeTo="margin" w:alignment="right" w:leader="none"/>
    </w:r>
    <w:r w:rsidR="00785B2A">
      <w:rPr>
        <w:b/>
        <w:noProof/>
        <w:sz w:val="28"/>
        <w:szCs w:val="28"/>
      </w:rPr>
      <w:drawing>
        <wp:inline distT="0" distB="0" distL="0" distR="0" wp14:anchorId="67BB963B" wp14:editId="227F3FE9">
          <wp:extent cx="571500" cy="190500"/>
          <wp:effectExtent l="0" t="0" r="0" b="0"/>
          <wp:docPr id="7" name="Picture 7" descr="Creative Commons Attribution license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Attribution license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008645D7">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15F11" w14:textId="14478090" w:rsidR="004B73BD" w:rsidRPr="004B73BD" w:rsidRDefault="00000000" w:rsidP="001963C2">
    <w:pPr>
      <w:pStyle w:val="Footer"/>
      <w:tabs>
        <w:tab w:val="right" w:pos="9639"/>
      </w:tabs>
    </w:pPr>
    <w:hyperlink r:id="rId1" w:history="1">
      <w:r w:rsidR="00102061" w:rsidRPr="00151F75">
        <w:rPr>
          <w:rStyle w:val="Hyperlink"/>
        </w:rPr>
        <w:t>© State of New South Wales (Department of Education)</w:t>
      </w:r>
    </w:hyperlink>
    <w:r w:rsidR="00102061" w:rsidRPr="00151F75">
      <w:t xml:space="preserve">, </w:t>
    </w:r>
    <w:r w:rsidR="00102061" w:rsidRPr="00102061">
      <w:rPr>
        <w:color w:val="002664" w:themeColor="accent2"/>
      </w:rPr>
      <w:t>2023.</w:t>
    </w:r>
    <w:r w:rsidR="001963C2">
      <w:rPr>
        <w:b/>
        <w:noProof/>
        <w:sz w:val="28"/>
        <w:szCs w:val="28"/>
      </w:rPr>
      <w:tab/>
    </w:r>
    <w:r w:rsidR="004B73BD">
      <w:ptab w:relativeTo="margin" w:alignment="right" w:leader="none"/>
    </w:r>
    <w:r w:rsidR="001963C2">
      <w:rPr>
        <w:b/>
        <w:noProof/>
        <w:sz w:val="28"/>
        <w:szCs w:val="28"/>
      </w:rPr>
      <w:drawing>
        <wp:inline distT="0" distB="0" distL="0" distR="0" wp14:anchorId="03A881A2" wp14:editId="7281E809">
          <wp:extent cx="571500" cy="190500"/>
          <wp:effectExtent l="0" t="0" r="0" b="0"/>
          <wp:docPr id="8" name="Picture 8" descr="Creative Commons Attribution license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Attribution license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73347" w14:textId="77777777" w:rsidR="004D4995" w:rsidRDefault="004D4995" w:rsidP="00921FD3">
      <w:bookmarkStart w:id="0" w:name="_Hlk140581156"/>
      <w:bookmarkEnd w:id="0"/>
      <w:r>
        <w:separator/>
      </w:r>
    </w:p>
  </w:footnote>
  <w:footnote w:type="continuationSeparator" w:id="0">
    <w:p w14:paraId="2747F208" w14:textId="77777777" w:rsidR="004D4995" w:rsidRDefault="004D4995" w:rsidP="00921FD3">
      <w:r>
        <w:continuationSeparator/>
      </w:r>
    </w:p>
  </w:footnote>
  <w:footnote w:type="continuationNotice" w:id="1">
    <w:p w14:paraId="034207F7" w14:textId="77777777" w:rsidR="004D4995" w:rsidRDefault="004D49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7DEBB" w14:textId="76C8BD46" w:rsidR="00C52929" w:rsidRDefault="00811674">
    <w:pPr>
      <w:pStyle w:val="Header"/>
    </w:pPr>
    <w:r>
      <w:t>Fairfield City Council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44EAD" w14:textId="77777777" w:rsidR="004B73BD" w:rsidRDefault="004B73BD">
    <w:pPr>
      <w:pStyle w:val="Header"/>
    </w:pPr>
    <w:r>
      <w:rPr>
        <w:noProof/>
      </w:rPr>
      <mc:AlternateContent>
        <mc:Choice Requires="wps">
          <w:drawing>
            <wp:anchor distT="0" distB="0" distL="114300" distR="114300" simplePos="0" relativeHeight="251658240" behindDoc="1" locked="0" layoutInCell="1" allowOverlap="1" wp14:anchorId="775B7C09" wp14:editId="0BB26567">
              <wp:simplePos x="0" y="0"/>
              <wp:positionH relativeFrom="page">
                <wp:align>center</wp:align>
              </wp:positionH>
              <wp:positionV relativeFrom="page">
                <wp:align>top</wp:align>
              </wp:positionV>
              <wp:extent cx="7560000" cy="2340000"/>
              <wp:effectExtent l="0" t="0" r="22225" b="2222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340000"/>
                      </a:xfrm>
                      <a:prstGeom prst="rect">
                        <a:avLst/>
                      </a:prstGeom>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v:rect id="Rectangle 5" style="position:absolute;margin-left:0;margin-top:0;width:595.3pt;height:184.25pt;z-index:-25165721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alt="&quot;&quot;" o:spid="_x0000_s1026" fillcolor="#cbedfd [3208]" strokecolor="white [3201]" strokeweight="1.5pt" w14:anchorId="60A68F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3"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000000"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4" w15:restartNumberingAfterBreak="0">
    <w:nsid w:val="505C1821"/>
    <w:multiLevelType w:val="hybridMultilevel"/>
    <w:tmpl w:val="A1C22A2A"/>
    <w:lvl w:ilvl="0" w:tplc="55BEC886">
      <w:start w:val="1"/>
      <w:numFmt w:val="bullet"/>
      <w:pStyle w:val="ListBullet"/>
      <w:lvlText w:val=""/>
      <w:lvlJc w:val="left"/>
      <w:pPr>
        <w:tabs>
          <w:tab w:val="num" w:pos="357"/>
        </w:tabs>
        <w:ind w:left="357" w:hanging="357"/>
      </w:pPr>
      <w:rPr>
        <w:rFonts w:ascii="Symbol" w:hAnsi="Symbol"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000000"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 w15:restartNumberingAfterBreak="0">
    <w:nsid w:val="703441E8"/>
    <w:multiLevelType w:val="hybridMultilevel"/>
    <w:tmpl w:val="40A69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95362954">
    <w:abstractNumId w:val="4"/>
  </w:num>
  <w:num w:numId="2" w16cid:durableId="871919322">
    <w:abstractNumId w:val="5"/>
  </w:num>
  <w:num w:numId="3" w16cid:durableId="265428377">
    <w:abstractNumId w:val="3"/>
  </w:num>
  <w:num w:numId="4" w16cid:durableId="1525944155">
    <w:abstractNumId w:val="0"/>
  </w:num>
  <w:num w:numId="5" w16cid:durableId="487402734">
    <w:abstractNumId w:val="2"/>
  </w:num>
  <w:num w:numId="6" w16cid:durableId="1306157818">
    <w:abstractNumId w:val="1"/>
  </w:num>
  <w:num w:numId="7" w16cid:durableId="1560048215">
    <w:abstractNumId w:val="1"/>
    <w:lvlOverride w:ilvl="0">
      <w:startOverride w:val="1"/>
    </w:lvlOverride>
  </w:num>
  <w:num w:numId="8" w16cid:durableId="1684549027">
    <w:abstractNumId w:val="0"/>
    <w:lvlOverride w:ilvl="0">
      <w:startOverride w:val="1"/>
    </w:lvlOverride>
  </w:num>
  <w:num w:numId="9" w16cid:durableId="1539507736">
    <w:abstractNumId w:val="2"/>
    <w:lvlOverride w:ilvl="0">
      <w:startOverride w:val="1"/>
    </w:lvlOverride>
  </w:num>
  <w:num w:numId="10" w16cid:durableId="563562029">
    <w:abstractNumId w:val="4"/>
  </w:num>
  <w:num w:numId="11" w16cid:durableId="1406681167">
    <w:abstractNumId w:val="1"/>
  </w:num>
  <w:num w:numId="12" w16cid:durableId="1196311767">
    <w:abstractNumId w:val="5"/>
  </w:num>
  <w:num w:numId="13" w16cid:durableId="423065916">
    <w:abstractNumId w:val="3"/>
  </w:num>
  <w:num w:numId="14" w16cid:durableId="1555431906">
    <w:abstractNumId w:val="0"/>
  </w:num>
  <w:num w:numId="15" w16cid:durableId="72624916">
    <w:abstractNumId w:val="2"/>
  </w:num>
  <w:num w:numId="16" w16cid:durableId="2097163878">
    <w:abstractNumId w:val="5"/>
  </w:num>
  <w:num w:numId="17" w16cid:durableId="1888103601">
    <w:abstractNumId w:val="3"/>
  </w:num>
  <w:num w:numId="18" w16cid:durableId="1231038896">
    <w:abstractNumId w:val="4"/>
  </w:num>
  <w:num w:numId="19" w16cid:durableId="826243363">
    <w:abstractNumId w:val="0"/>
  </w:num>
  <w:num w:numId="20" w16cid:durableId="1663463645">
    <w:abstractNumId w:val="2"/>
  </w:num>
  <w:num w:numId="21" w16cid:durableId="231236848">
    <w:abstractNumId w:val="1"/>
  </w:num>
  <w:num w:numId="22" w16cid:durableId="1489399718">
    <w:abstractNumId w:val="4"/>
    <w:lvlOverride w:ilvl="0">
      <w:startOverride w:val="1"/>
    </w:lvlOverride>
  </w:num>
  <w:num w:numId="23" w16cid:durableId="820082096">
    <w:abstractNumId w:val="5"/>
    <w:lvlOverride w:ilvl="0">
      <w:startOverride w:val="1"/>
    </w:lvlOverride>
  </w:num>
  <w:num w:numId="24" w16cid:durableId="1209103268">
    <w:abstractNumId w:val="3"/>
    <w:lvlOverride w:ilvl="0">
      <w:startOverride w:val="1"/>
    </w:lvlOverride>
  </w:num>
  <w:num w:numId="25" w16cid:durableId="2021393611">
    <w:abstractNumId w:val="4"/>
  </w:num>
  <w:num w:numId="26" w16cid:durableId="782190099">
    <w:abstractNumId w:val="1"/>
  </w:num>
  <w:num w:numId="27" w16cid:durableId="1711297513">
    <w:abstractNumId w:val="1"/>
    <w:lvlOverride w:ilvl="0">
      <w:startOverride w:val="1"/>
    </w:lvlOverride>
  </w:num>
  <w:num w:numId="28" w16cid:durableId="5912604">
    <w:abstractNumId w:val="1"/>
    <w:lvlOverride w:ilvl="0">
      <w:startOverride w:val="1"/>
    </w:lvlOverride>
  </w:num>
  <w:num w:numId="29" w16cid:durableId="1756977030">
    <w:abstractNumId w:val="0"/>
    <w:lvlOverride w:ilvl="0">
      <w:startOverride w:val="1"/>
    </w:lvlOverride>
  </w:num>
  <w:num w:numId="30" w16cid:durableId="126898441">
    <w:abstractNumId w:val="6"/>
  </w:num>
  <w:num w:numId="31" w16cid:durableId="2656586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AA7"/>
    <w:rsid w:val="00002C93"/>
    <w:rsid w:val="00004940"/>
    <w:rsid w:val="000100A3"/>
    <w:rsid w:val="000106AC"/>
    <w:rsid w:val="00011994"/>
    <w:rsid w:val="00016268"/>
    <w:rsid w:val="00016B51"/>
    <w:rsid w:val="00025E7F"/>
    <w:rsid w:val="00030C2E"/>
    <w:rsid w:val="00030FD2"/>
    <w:rsid w:val="000319D3"/>
    <w:rsid w:val="000319DF"/>
    <w:rsid w:val="00033066"/>
    <w:rsid w:val="000369F8"/>
    <w:rsid w:val="00042ED7"/>
    <w:rsid w:val="00046ACD"/>
    <w:rsid w:val="0005359F"/>
    <w:rsid w:val="0005618A"/>
    <w:rsid w:val="000605DD"/>
    <w:rsid w:val="000829D3"/>
    <w:rsid w:val="0009764F"/>
    <w:rsid w:val="000A065F"/>
    <w:rsid w:val="000A3A88"/>
    <w:rsid w:val="000B38D1"/>
    <w:rsid w:val="000B63B4"/>
    <w:rsid w:val="000C34C5"/>
    <w:rsid w:val="000D02F9"/>
    <w:rsid w:val="000D6B77"/>
    <w:rsid w:val="000E0F87"/>
    <w:rsid w:val="00102061"/>
    <w:rsid w:val="00105575"/>
    <w:rsid w:val="001106A0"/>
    <w:rsid w:val="00111775"/>
    <w:rsid w:val="0012321C"/>
    <w:rsid w:val="0013204F"/>
    <w:rsid w:val="0013421B"/>
    <w:rsid w:val="00135F60"/>
    <w:rsid w:val="0014157C"/>
    <w:rsid w:val="001419CE"/>
    <w:rsid w:val="001455B6"/>
    <w:rsid w:val="001467C3"/>
    <w:rsid w:val="0015035F"/>
    <w:rsid w:val="00150CAE"/>
    <w:rsid w:val="001554D7"/>
    <w:rsid w:val="00161785"/>
    <w:rsid w:val="00162093"/>
    <w:rsid w:val="00163D68"/>
    <w:rsid w:val="00163DF6"/>
    <w:rsid w:val="001668B1"/>
    <w:rsid w:val="00171A0C"/>
    <w:rsid w:val="001728CA"/>
    <w:rsid w:val="00173F70"/>
    <w:rsid w:val="001800FA"/>
    <w:rsid w:val="001821A3"/>
    <w:rsid w:val="00184301"/>
    <w:rsid w:val="00186697"/>
    <w:rsid w:val="00190710"/>
    <w:rsid w:val="00193D21"/>
    <w:rsid w:val="001945EC"/>
    <w:rsid w:val="001963C2"/>
    <w:rsid w:val="00196D6C"/>
    <w:rsid w:val="001A186C"/>
    <w:rsid w:val="001A628B"/>
    <w:rsid w:val="001B0831"/>
    <w:rsid w:val="001B5619"/>
    <w:rsid w:val="001C0651"/>
    <w:rsid w:val="001C2AD2"/>
    <w:rsid w:val="001C33FA"/>
    <w:rsid w:val="001D0210"/>
    <w:rsid w:val="001D4825"/>
    <w:rsid w:val="001D4C98"/>
    <w:rsid w:val="001D754D"/>
    <w:rsid w:val="001E04AA"/>
    <w:rsid w:val="001E0762"/>
    <w:rsid w:val="001E0C83"/>
    <w:rsid w:val="001E1B3E"/>
    <w:rsid w:val="001E3CC7"/>
    <w:rsid w:val="001E62B7"/>
    <w:rsid w:val="001E7931"/>
    <w:rsid w:val="001F757C"/>
    <w:rsid w:val="001F7B79"/>
    <w:rsid w:val="00207509"/>
    <w:rsid w:val="00211023"/>
    <w:rsid w:val="00216B6C"/>
    <w:rsid w:val="00224DDA"/>
    <w:rsid w:val="00233115"/>
    <w:rsid w:val="00237018"/>
    <w:rsid w:val="002409AB"/>
    <w:rsid w:val="00246190"/>
    <w:rsid w:val="00247B09"/>
    <w:rsid w:val="002530BB"/>
    <w:rsid w:val="002605EC"/>
    <w:rsid w:val="00262045"/>
    <w:rsid w:val="00271A36"/>
    <w:rsid w:val="0027357B"/>
    <w:rsid w:val="00274B76"/>
    <w:rsid w:val="00275F0C"/>
    <w:rsid w:val="0027645B"/>
    <w:rsid w:val="00276A3B"/>
    <w:rsid w:val="00280506"/>
    <w:rsid w:val="00284DA5"/>
    <w:rsid w:val="00287597"/>
    <w:rsid w:val="002911EF"/>
    <w:rsid w:val="00297E89"/>
    <w:rsid w:val="002A39DF"/>
    <w:rsid w:val="002A56D8"/>
    <w:rsid w:val="002B104F"/>
    <w:rsid w:val="002C4F01"/>
    <w:rsid w:val="002C4FBA"/>
    <w:rsid w:val="002C7806"/>
    <w:rsid w:val="002D06D6"/>
    <w:rsid w:val="002D0FCF"/>
    <w:rsid w:val="002D615C"/>
    <w:rsid w:val="002D7A8C"/>
    <w:rsid w:val="002E0E55"/>
    <w:rsid w:val="002E235A"/>
    <w:rsid w:val="002E34BF"/>
    <w:rsid w:val="002F3407"/>
    <w:rsid w:val="002F54E8"/>
    <w:rsid w:val="00305D69"/>
    <w:rsid w:val="0030656B"/>
    <w:rsid w:val="00307633"/>
    <w:rsid w:val="00316B63"/>
    <w:rsid w:val="00317731"/>
    <w:rsid w:val="00317BA1"/>
    <w:rsid w:val="003226D8"/>
    <w:rsid w:val="00324E0D"/>
    <w:rsid w:val="003266CA"/>
    <w:rsid w:val="00326B78"/>
    <w:rsid w:val="00330013"/>
    <w:rsid w:val="00332DBA"/>
    <w:rsid w:val="00333458"/>
    <w:rsid w:val="00340CA0"/>
    <w:rsid w:val="00343BB5"/>
    <w:rsid w:val="003450AA"/>
    <w:rsid w:val="003452A6"/>
    <w:rsid w:val="003503CC"/>
    <w:rsid w:val="003522CE"/>
    <w:rsid w:val="003542E1"/>
    <w:rsid w:val="00357235"/>
    <w:rsid w:val="00357AAE"/>
    <w:rsid w:val="00360042"/>
    <w:rsid w:val="00370677"/>
    <w:rsid w:val="00370A66"/>
    <w:rsid w:val="00371F6A"/>
    <w:rsid w:val="00372BC0"/>
    <w:rsid w:val="0037399B"/>
    <w:rsid w:val="00375CFF"/>
    <w:rsid w:val="00376323"/>
    <w:rsid w:val="00376CD9"/>
    <w:rsid w:val="00387695"/>
    <w:rsid w:val="003A0A0D"/>
    <w:rsid w:val="003A44F5"/>
    <w:rsid w:val="003B17A1"/>
    <w:rsid w:val="003B19B3"/>
    <w:rsid w:val="003B523A"/>
    <w:rsid w:val="003B59F9"/>
    <w:rsid w:val="003C2957"/>
    <w:rsid w:val="003C3E43"/>
    <w:rsid w:val="003C40DA"/>
    <w:rsid w:val="003E530F"/>
    <w:rsid w:val="003F2324"/>
    <w:rsid w:val="003F2482"/>
    <w:rsid w:val="003F5577"/>
    <w:rsid w:val="00402E8F"/>
    <w:rsid w:val="00403176"/>
    <w:rsid w:val="00403322"/>
    <w:rsid w:val="004043CC"/>
    <w:rsid w:val="00404B96"/>
    <w:rsid w:val="00405A21"/>
    <w:rsid w:val="00414BBA"/>
    <w:rsid w:val="0042374C"/>
    <w:rsid w:val="00423FF7"/>
    <w:rsid w:val="0043431C"/>
    <w:rsid w:val="0043445D"/>
    <w:rsid w:val="00434A59"/>
    <w:rsid w:val="00437204"/>
    <w:rsid w:val="004377BB"/>
    <w:rsid w:val="004412A4"/>
    <w:rsid w:val="004412A6"/>
    <w:rsid w:val="00442D54"/>
    <w:rsid w:val="0045058B"/>
    <w:rsid w:val="0045338A"/>
    <w:rsid w:val="004543CF"/>
    <w:rsid w:val="004609D1"/>
    <w:rsid w:val="00461B8C"/>
    <w:rsid w:val="00465909"/>
    <w:rsid w:val="00473FB7"/>
    <w:rsid w:val="004747A0"/>
    <w:rsid w:val="00475E3A"/>
    <w:rsid w:val="004828D5"/>
    <w:rsid w:val="00482C64"/>
    <w:rsid w:val="00482E74"/>
    <w:rsid w:val="00491CFA"/>
    <w:rsid w:val="00492394"/>
    <w:rsid w:val="00494710"/>
    <w:rsid w:val="00496F42"/>
    <w:rsid w:val="004978AD"/>
    <w:rsid w:val="004A4836"/>
    <w:rsid w:val="004A6226"/>
    <w:rsid w:val="004B0EE6"/>
    <w:rsid w:val="004B19B4"/>
    <w:rsid w:val="004B48EB"/>
    <w:rsid w:val="004B63AC"/>
    <w:rsid w:val="004B73BD"/>
    <w:rsid w:val="004C02EC"/>
    <w:rsid w:val="004C0FF5"/>
    <w:rsid w:val="004C1A21"/>
    <w:rsid w:val="004C35B2"/>
    <w:rsid w:val="004D1302"/>
    <w:rsid w:val="004D4995"/>
    <w:rsid w:val="004D5BE5"/>
    <w:rsid w:val="004D7E16"/>
    <w:rsid w:val="004E138B"/>
    <w:rsid w:val="004E225E"/>
    <w:rsid w:val="004E2A91"/>
    <w:rsid w:val="004E2B21"/>
    <w:rsid w:val="004E454F"/>
    <w:rsid w:val="004F37B7"/>
    <w:rsid w:val="004F4880"/>
    <w:rsid w:val="004F6D4C"/>
    <w:rsid w:val="004F77CB"/>
    <w:rsid w:val="00500AA7"/>
    <w:rsid w:val="00500B67"/>
    <w:rsid w:val="00501F04"/>
    <w:rsid w:val="005117E3"/>
    <w:rsid w:val="005171C1"/>
    <w:rsid w:val="00520735"/>
    <w:rsid w:val="00530A05"/>
    <w:rsid w:val="0053238E"/>
    <w:rsid w:val="005342C0"/>
    <w:rsid w:val="00534EB6"/>
    <w:rsid w:val="005376CA"/>
    <w:rsid w:val="00541464"/>
    <w:rsid w:val="00542E6F"/>
    <w:rsid w:val="00544641"/>
    <w:rsid w:val="00544E33"/>
    <w:rsid w:val="00544E58"/>
    <w:rsid w:val="00550F70"/>
    <w:rsid w:val="00560F6E"/>
    <w:rsid w:val="00562C19"/>
    <w:rsid w:val="0056309E"/>
    <w:rsid w:val="005668BE"/>
    <w:rsid w:val="00573306"/>
    <w:rsid w:val="00574907"/>
    <w:rsid w:val="005758D2"/>
    <w:rsid w:val="0058194F"/>
    <w:rsid w:val="00586CF7"/>
    <w:rsid w:val="0059207E"/>
    <w:rsid w:val="00594DAC"/>
    <w:rsid w:val="00595377"/>
    <w:rsid w:val="005A1041"/>
    <w:rsid w:val="005A3365"/>
    <w:rsid w:val="005A3D3C"/>
    <w:rsid w:val="005A4D28"/>
    <w:rsid w:val="005B0A37"/>
    <w:rsid w:val="005B2F8C"/>
    <w:rsid w:val="005C302B"/>
    <w:rsid w:val="005C5152"/>
    <w:rsid w:val="005C618D"/>
    <w:rsid w:val="005C7C60"/>
    <w:rsid w:val="005D2D7A"/>
    <w:rsid w:val="005D42B2"/>
    <w:rsid w:val="005D66AB"/>
    <w:rsid w:val="005E04AB"/>
    <w:rsid w:val="005E5EC0"/>
    <w:rsid w:val="005F1786"/>
    <w:rsid w:val="005F252B"/>
    <w:rsid w:val="005F4E21"/>
    <w:rsid w:val="005F7889"/>
    <w:rsid w:val="00610A2D"/>
    <w:rsid w:val="00611648"/>
    <w:rsid w:val="00611848"/>
    <w:rsid w:val="006141E5"/>
    <w:rsid w:val="00624351"/>
    <w:rsid w:val="00640A75"/>
    <w:rsid w:val="00643642"/>
    <w:rsid w:val="00646A0A"/>
    <w:rsid w:val="00647DBD"/>
    <w:rsid w:val="0065099F"/>
    <w:rsid w:val="006519D7"/>
    <w:rsid w:val="00652860"/>
    <w:rsid w:val="00672942"/>
    <w:rsid w:val="006A4702"/>
    <w:rsid w:val="006A53A5"/>
    <w:rsid w:val="006A53BA"/>
    <w:rsid w:val="006B1D31"/>
    <w:rsid w:val="006B3A51"/>
    <w:rsid w:val="006B423C"/>
    <w:rsid w:val="006B50C0"/>
    <w:rsid w:val="006B6339"/>
    <w:rsid w:val="006B7139"/>
    <w:rsid w:val="006C22A8"/>
    <w:rsid w:val="006C4799"/>
    <w:rsid w:val="006C5F4C"/>
    <w:rsid w:val="006C5FD2"/>
    <w:rsid w:val="006D2FD4"/>
    <w:rsid w:val="006D64E0"/>
    <w:rsid w:val="006D6ABA"/>
    <w:rsid w:val="006E1919"/>
    <w:rsid w:val="006E1E20"/>
    <w:rsid w:val="006E4A18"/>
    <w:rsid w:val="006E76C9"/>
    <w:rsid w:val="006E79DB"/>
    <w:rsid w:val="006F1B7B"/>
    <w:rsid w:val="006F4699"/>
    <w:rsid w:val="00704C9E"/>
    <w:rsid w:val="00705E32"/>
    <w:rsid w:val="0071665D"/>
    <w:rsid w:val="0072008C"/>
    <w:rsid w:val="00722529"/>
    <w:rsid w:val="007337E1"/>
    <w:rsid w:val="00740716"/>
    <w:rsid w:val="00742F66"/>
    <w:rsid w:val="007432AD"/>
    <w:rsid w:val="00744924"/>
    <w:rsid w:val="00746C9F"/>
    <w:rsid w:val="007515EA"/>
    <w:rsid w:val="00754DD8"/>
    <w:rsid w:val="0076385B"/>
    <w:rsid w:val="00763C24"/>
    <w:rsid w:val="007649A1"/>
    <w:rsid w:val="00773649"/>
    <w:rsid w:val="007772E3"/>
    <w:rsid w:val="00785B2A"/>
    <w:rsid w:val="00790147"/>
    <w:rsid w:val="00790E91"/>
    <w:rsid w:val="007A0B4D"/>
    <w:rsid w:val="007A2961"/>
    <w:rsid w:val="007A3BC4"/>
    <w:rsid w:val="007A3F45"/>
    <w:rsid w:val="007A40B2"/>
    <w:rsid w:val="007A7FA3"/>
    <w:rsid w:val="007B67D7"/>
    <w:rsid w:val="007B6D3B"/>
    <w:rsid w:val="007B75E6"/>
    <w:rsid w:val="007C2CF7"/>
    <w:rsid w:val="007D00D3"/>
    <w:rsid w:val="007D2C4E"/>
    <w:rsid w:val="007E1078"/>
    <w:rsid w:val="007E3FA7"/>
    <w:rsid w:val="007E4B9B"/>
    <w:rsid w:val="007E51BF"/>
    <w:rsid w:val="007F31F9"/>
    <w:rsid w:val="007F661A"/>
    <w:rsid w:val="00802278"/>
    <w:rsid w:val="00802606"/>
    <w:rsid w:val="00804E77"/>
    <w:rsid w:val="00805FCF"/>
    <w:rsid w:val="00811674"/>
    <w:rsid w:val="00811D39"/>
    <w:rsid w:val="008126E9"/>
    <w:rsid w:val="00822D56"/>
    <w:rsid w:val="00826F7E"/>
    <w:rsid w:val="008274FF"/>
    <w:rsid w:val="00836860"/>
    <w:rsid w:val="008375CE"/>
    <w:rsid w:val="0084244C"/>
    <w:rsid w:val="0084309C"/>
    <w:rsid w:val="008433D6"/>
    <w:rsid w:val="0084510E"/>
    <w:rsid w:val="00852196"/>
    <w:rsid w:val="0086224D"/>
    <w:rsid w:val="008645D7"/>
    <w:rsid w:val="00864B67"/>
    <w:rsid w:val="008667B1"/>
    <w:rsid w:val="0087593C"/>
    <w:rsid w:val="00876B9C"/>
    <w:rsid w:val="008864B8"/>
    <w:rsid w:val="00894241"/>
    <w:rsid w:val="0089447F"/>
    <w:rsid w:val="00894EA2"/>
    <w:rsid w:val="00897B7A"/>
    <w:rsid w:val="008B7327"/>
    <w:rsid w:val="008C2B5F"/>
    <w:rsid w:val="008C4C11"/>
    <w:rsid w:val="008C5F0D"/>
    <w:rsid w:val="008C7825"/>
    <w:rsid w:val="008D5F35"/>
    <w:rsid w:val="008D6CEE"/>
    <w:rsid w:val="008E2561"/>
    <w:rsid w:val="008E262F"/>
    <w:rsid w:val="008E6EBB"/>
    <w:rsid w:val="008F571B"/>
    <w:rsid w:val="008F671A"/>
    <w:rsid w:val="009022C6"/>
    <w:rsid w:val="00905970"/>
    <w:rsid w:val="00907377"/>
    <w:rsid w:val="00911595"/>
    <w:rsid w:val="00914F51"/>
    <w:rsid w:val="00915A6D"/>
    <w:rsid w:val="00921FD3"/>
    <w:rsid w:val="009220D7"/>
    <w:rsid w:val="00922B6E"/>
    <w:rsid w:val="00926F5D"/>
    <w:rsid w:val="00931697"/>
    <w:rsid w:val="00934B1C"/>
    <w:rsid w:val="0093753B"/>
    <w:rsid w:val="00940A26"/>
    <w:rsid w:val="00942939"/>
    <w:rsid w:val="00944B55"/>
    <w:rsid w:val="00946C9F"/>
    <w:rsid w:val="00952F49"/>
    <w:rsid w:val="00956C67"/>
    <w:rsid w:val="00957BDD"/>
    <w:rsid w:val="0096220F"/>
    <w:rsid w:val="00973604"/>
    <w:rsid w:val="009820AF"/>
    <w:rsid w:val="00983DB2"/>
    <w:rsid w:val="00986B43"/>
    <w:rsid w:val="00992EEC"/>
    <w:rsid w:val="00992F13"/>
    <w:rsid w:val="009931E1"/>
    <w:rsid w:val="00994AF2"/>
    <w:rsid w:val="009950D3"/>
    <w:rsid w:val="00996DE8"/>
    <w:rsid w:val="009977D9"/>
    <w:rsid w:val="00997A69"/>
    <w:rsid w:val="00997B05"/>
    <w:rsid w:val="009A31A2"/>
    <w:rsid w:val="009A338B"/>
    <w:rsid w:val="009B0C2F"/>
    <w:rsid w:val="009B15CE"/>
    <w:rsid w:val="009B5355"/>
    <w:rsid w:val="009B7829"/>
    <w:rsid w:val="009C163C"/>
    <w:rsid w:val="009C21AD"/>
    <w:rsid w:val="009C3D05"/>
    <w:rsid w:val="009C5090"/>
    <w:rsid w:val="009C7B33"/>
    <w:rsid w:val="009D1DA7"/>
    <w:rsid w:val="009D4C73"/>
    <w:rsid w:val="009D6CFB"/>
    <w:rsid w:val="009F14B2"/>
    <w:rsid w:val="009F3272"/>
    <w:rsid w:val="009F5F1D"/>
    <w:rsid w:val="00A00CBC"/>
    <w:rsid w:val="00A05561"/>
    <w:rsid w:val="00A11C2E"/>
    <w:rsid w:val="00A12D64"/>
    <w:rsid w:val="00A165AF"/>
    <w:rsid w:val="00A20D01"/>
    <w:rsid w:val="00A20DBA"/>
    <w:rsid w:val="00A247A6"/>
    <w:rsid w:val="00A263B1"/>
    <w:rsid w:val="00A32CAE"/>
    <w:rsid w:val="00A356D8"/>
    <w:rsid w:val="00A41201"/>
    <w:rsid w:val="00A42E9D"/>
    <w:rsid w:val="00A51145"/>
    <w:rsid w:val="00A57202"/>
    <w:rsid w:val="00A5765A"/>
    <w:rsid w:val="00A66AB0"/>
    <w:rsid w:val="00A7358D"/>
    <w:rsid w:val="00A75153"/>
    <w:rsid w:val="00A762DA"/>
    <w:rsid w:val="00A85598"/>
    <w:rsid w:val="00AA410E"/>
    <w:rsid w:val="00AA4E9F"/>
    <w:rsid w:val="00AA591D"/>
    <w:rsid w:val="00AB27C8"/>
    <w:rsid w:val="00AB71A9"/>
    <w:rsid w:val="00AB7435"/>
    <w:rsid w:val="00AC17F8"/>
    <w:rsid w:val="00AC5770"/>
    <w:rsid w:val="00AC6DF0"/>
    <w:rsid w:val="00AD0379"/>
    <w:rsid w:val="00AD053A"/>
    <w:rsid w:val="00AD2763"/>
    <w:rsid w:val="00AD783A"/>
    <w:rsid w:val="00AD7FAA"/>
    <w:rsid w:val="00AE51F8"/>
    <w:rsid w:val="00AE62E2"/>
    <w:rsid w:val="00AE6A1F"/>
    <w:rsid w:val="00AF2046"/>
    <w:rsid w:val="00AF33A6"/>
    <w:rsid w:val="00AF4937"/>
    <w:rsid w:val="00AF7E94"/>
    <w:rsid w:val="00B04FAF"/>
    <w:rsid w:val="00B05DC2"/>
    <w:rsid w:val="00B076C0"/>
    <w:rsid w:val="00B1005A"/>
    <w:rsid w:val="00B17909"/>
    <w:rsid w:val="00B2245E"/>
    <w:rsid w:val="00B269E7"/>
    <w:rsid w:val="00B32C76"/>
    <w:rsid w:val="00B33A2D"/>
    <w:rsid w:val="00B373A3"/>
    <w:rsid w:val="00B37EEA"/>
    <w:rsid w:val="00B4618E"/>
    <w:rsid w:val="00B4639B"/>
    <w:rsid w:val="00B5061C"/>
    <w:rsid w:val="00B54D45"/>
    <w:rsid w:val="00B5628B"/>
    <w:rsid w:val="00B646BF"/>
    <w:rsid w:val="00B76858"/>
    <w:rsid w:val="00B8774E"/>
    <w:rsid w:val="00B91AC1"/>
    <w:rsid w:val="00B94730"/>
    <w:rsid w:val="00BA087C"/>
    <w:rsid w:val="00BA2B93"/>
    <w:rsid w:val="00BA4AF8"/>
    <w:rsid w:val="00BB00A2"/>
    <w:rsid w:val="00BB5A2E"/>
    <w:rsid w:val="00BB5E96"/>
    <w:rsid w:val="00BB6571"/>
    <w:rsid w:val="00BC2680"/>
    <w:rsid w:val="00BC303F"/>
    <w:rsid w:val="00BC5CD6"/>
    <w:rsid w:val="00BC6216"/>
    <w:rsid w:val="00BC6ADB"/>
    <w:rsid w:val="00BD3F8F"/>
    <w:rsid w:val="00BD5B4B"/>
    <w:rsid w:val="00BD5BB9"/>
    <w:rsid w:val="00BD6F06"/>
    <w:rsid w:val="00BE02CE"/>
    <w:rsid w:val="00BE3982"/>
    <w:rsid w:val="00BE3F7B"/>
    <w:rsid w:val="00BF0DE7"/>
    <w:rsid w:val="00BF2D20"/>
    <w:rsid w:val="00BF3ECB"/>
    <w:rsid w:val="00BF7033"/>
    <w:rsid w:val="00C02FAC"/>
    <w:rsid w:val="00C05CFB"/>
    <w:rsid w:val="00C05E58"/>
    <w:rsid w:val="00C07EAB"/>
    <w:rsid w:val="00C12988"/>
    <w:rsid w:val="00C130CD"/>
    <w:rsid w:val="00C1506D"/>
    <w:rsid w:val="00C15462"/>
    <w:rsid w:val="00C165A5"/>
    <w:rsid w:val="00C1730F"/>
    <w:rsid w:val="00C17355"/>
    <w:rsid w:val="00C30927"/>
    <w:rsid w:val="00C31D1F"/>
    <w:rsid w:val="00C3455A"/>
    <w:rsid w:val="00C405A8"/>
    <w:rsid w:val="00C509DC"/>
    <w:rsid w:val="00C515B8"/>
    <w:rsid w:val="00C5291D"/>
    <w:rsid w:val="00C52929"/>
    <w:rsid w:val="00C52B28"/>
    <w:rsid w:val="00C570D1"/>
    <w:rsid w:val="00C572B1"/>
    <w:rsid w:val="00C578EF"/>
    <w:rsid w:val="00C61E18"/>
    <w:rsid w:val="00C620A4"/>
    <w:rsid w:val="00C62FCD"/>
    <w:rsid w:val="00C635F0"/>
    <w:rsid w:val="00C64023"/>
    <w:rsid w:val="00C649CD"/>
    <w:rsid w:val="00C7040B"/>
    <w:rsid w:val="00C721E3"/>
    <w:rsid w:val="00C753F3"/>
    <w:rsid w:val="00CA23DA"/>
    <w:rsid w:val="00CA4083"/>
    <w:rsid w:val="00CB6BF2"/>
    <w:rsid w:val="00CC0686"/>
    <w:rsid w:val="00CC1615"/>
    <w:rsid w:val="00CD179E"/>
    <w:rsid w:val="00CD40DE"/>
    <w:rsid w:val="00CD4B86"/>
    <w:rsid w:val="00CD6668"/>
    <w:rsid w:val="00CE00DA"/>
    <w:rsid w:val="00CE4725"/>
    <w:rsid w:val="00CF2162"/>
    <w:rsid w:val="00CF652B"/>
    <w:rsid w:val="00CF7183"/>
    <w:rsid w:val="00D0131E"/>
    <w:rsid w:val="00D015E0"/>
    <w:rsid w:val="00D056F8"/>
    <w:rsid w:val="00D0706C"/>
    <w:rsid w:val="00D1583E"/>
    <w:rsid w:val="00D16E49"/>
    <w:rsid w:val="00D201EE"/>
    <w:rsid w:val="00D20F63"/>
    <w:rsid w:val="00D3139F"/>
    <w:rsid w:val="00D379A9"/>
    <w:rsid w:val="00D4026B"/>
    <w:rsid w:val="00D43B4A"/>
    <w:rsid w:val="00D449B4"/>
    <w:rsid w:val="00D4642D"/>
    <w:rsid w:val="00D4739F"/>
    <w:rsid w:val="00D47920"/>
    <w:rsid w:val="00D507EE"/>
    <w:rsid w:val="00D51B8A"/>
    <w:rsid w:val="00D5466F"/>
    <w:rsid w:val="00D67134"/>
    <w:rsid w:val="00D70EBF"/>
    <w:rsid w:val="00D833D1"/>
    <w:rsid w:val="00D847B1"/>
    <w:rsid w:val="00D87EC4"/>
    <w:rsid w:val="00D9229C"/>
    <w:rsid w:val="00D96F3A"/>
    <w:rsid w:val="00DA0CFA"/>
    <w:rsid w:val="00DB30BF"/>
    <w:rsid w:val="00DB74C4"/>
    <w:rsid w:val="00DB7BED"/>
    <w:rsid w:val="00DD3473"/>
    <w:rsid w:val="00DD502A"/>
    <w:rsid w:val="00DE001E"/>
    <w:rsid w:val="00DE360E"/>
    <w:rsid w:val="00DF11EE"/>
    <w:rsid w:val="00DF3D48"/>
    <w:rsid w:val="00DF4166"/>
    <w:rsid w:val="00DF4884"/>
    <w:rsid w:val="00E03D68"/>
    <w:rsid w:val="00E1175E"/>
    <w:rsid w:val="00E1351C"/>
    <w:rsid w:val="00E26B15"/>
    <w:rsid w:val="00E313D9"/>
    <w:rsid w:val="00E350C4"/>
    <w:rsid w:val="00E35D92"/>
    <w:rsid w:val="00E56242"/>
    <w:rsid w:val="00E62BCD"/>
    <w:rsid w:val="00E675BF"/>
    <w:rsid w:val="00E750C1"/>
    <w:rsid w:val="00E81762"/>
    <w:rsid w:val="00E848D4"/>
    <w:rsid w:val="00E92CE5"/>
    <w:rsid w:val="00E96EBF"/>
    <w:rsid w:val="00EA0098"/>
    <w:rsid w:val="00EA016D"/>
    <w:rsid w:val="00EA186E"/>
    <w:rsid w:val="00EA1AD7"/>
    <w:rsid w:val="00EA2CFB"/>
    <w:rsid w:val="00EA5586"/>
    <w:rsid w:val="00EC0EE2"/>
    <w:rsid w:val="00EC152C"/>
    <w:rsid w:val="00EC1935"/>
    <w:rsid w:val="00EC72BA"/>
    <w:rsid w:val="00ED5FD6"/>
    <w:rsid w:val="00ED6454"/>
    <w:rsid w:val="00ED6A10"/>
    <w:rsid w:val="00ED7794"/>
    <w:rsid w:val="00EE2622"/>
    <w:rsid w:val="00EE3B0F"/>
    <w:rsid w:val="00EE5C2E"/>
    <w:rsid w:val="00EF07A7"/>
    <w:rsid w:val="00EF1C2A"/>
    <w:rsid w:val="00EF3B12"/>
    <w:rsid w:val="00EF66A8"/>
    <w:rsid w:val="00EF7160"/>
    <w:rsid w:val="00F000F3"/>
    <w:rsid w:val="00F06145"/>
    <w:rsid w:val="00F1307B"/>
    <w:rsid w:val="00F130E0"/>
    <w:rsid w:val="00F2157A"/>
    <w:rsid w:val="00F245B4"/>
    <w:rsid w:val="00F31B2D"/>
    <w:rsid w:val="00F35372"/>
    <w:rsid w:val="00F37E5F"/>
    <w:rsid w:val="00F50673"/>
    <w:rsid w:val="00F54B50"/>
    <w:rsid w:val="00F603E4"/>
    <w:rsid w:val="00F654C0"/>
    <w:rsid w:val="00F6553F"/>
    <w:rsid w:val="00F65C85"/>
    <w:rsid w:val="00F75C5B"/>
    <w:rsid w:val="00F76324"/>
    <w:rsid w:val="00F80106"/>
    <w:rsid w:val="00F815D0"/>
    <w:rsid w:val="00F82311"/>
    <w:rsid w:val="00F8362F"/>
    <w:rsid w:val="00F83ECF"/>
    <w:rsid w:val="00F900C5"/>
    <w:rsid w:val="00F9078F"/>
    <w:rsid w:val="00FA0FC5"/>
    <w:rsid w:val="00FB65A9"/>
    <w:rsid w:val="00FC2D5A"/>
    <w:rsid w:val="00FC3449"/>
    <w:rsid w:val="00FC3DA8"/>
    <w:rsid w:val="00FC44CB"/>
    <w:rsid w:val="00FC6062"/>
    <w:rsid w:val="00FC792C"/>
    <w:rsid w:val="00FD3B1E"/>
    <w:rsid w:val="00FE00E5"/>
    <w:rsid w:val="00FE0C95"/>
    <w:rsid w:val="00FE13E3"/>
    <w:rsid w:val="00FE15F0"/>
    <w:rsid w:val="00FE3150"/>
    <w:rsid w:val="00FE6260"/>
    <w:rsid w:val="00FF60C2"/>
    <w:rsid w:val="4F983B4B"/>
    <w:rsid w:val="7E2775F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D6E3BA"/>
  <w15:chartTrackingRefBased/>
  <w15:docId w15:val="{81F6FF98-9C03-4375-8C17-DC05AB32F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2"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uiPriority="10" w:qFormat="1"/>
    <w:lsdException w:name="List Number" w:uiPriority="10" w:qFormat="1"/>
    <w:lsdException w:name="List 2" w:semiHidden="1"/>
    <w:lsdException w:name="List 3" w:semiHidden="1"/>
    <w:lsdException w:name="List 4" w:semiHidden="1"/>
    <w:lsdException w:name="List 5" w:semiHidden="1"/>
    <w:lsdException w:name="List Bullet 2" w:uiPriority="10" w:qFormat="1"/>
    <w:lsdException w:name="List Bullet 3" w:qFormat="1"/>
    <w:lsdException w:name="List Bullet 4" w:semiHidden="1"/>
    <w:lsdException w:name="List Bullet 5" w:semiHidden="1"/>
    <w:lsdException w:name="List Number 2" w:uiPriority="10" w:qFormat="1"/>
    <w:lsdException w:name="List Number 3"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1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rsid w:val="00B04FAF"/>
    <w:pPr>
      <w:suppressAutoHyphens/>
      <w:spacing w:after="0" w:line="240" w:lineRule="auto"/>
    </w:pPr>
    <w:rPr>
      <w:rFonts w:ascii="Calibri" w:eastAsia="Calibri" w:hAnsi="Calibri" w:cs="Calibri"/>
      <w:color w:val="FF0000"/>
      <w:sz w:val="20"/>
      <w:szCs w:val="20"/>
    </w:rPr>
  </w:style>
  <w:style w:type="paragraph" w:styleId="Heading1">
    <w:name w:val="heading 1"/>
    <w:next w:val="BodyText"/>
    <w:link w:val="Heading1Char"/>
    <w:uiPriority w:val="9"/>
    <w:qFormat/>
    <w:rsid w:val="001F757C"/>
    <w:pPr>
      <w:keepNext/>
      <w:keepLines/>
      <w:suppressAutoHyphens/>
      <w:spacing w:after="0" w:line="240" w:lineRule="auto"/>
      <w:outlineLvl w:val="0"/>
    </w:pPr>
    <w:rPr>
      <w:color w:val="002664" w:themeColor="text2"/>
      <w:sz w:val="36"/>
    </w:rPr>
  </w:style>
  <w:style w:type="paragraph" w:styleId="Heading2">
    <w:name w:val="heading 2"/>
    <w:next w:val="BodyText"/>
    <w:link w:val="Heading2Char"/>
    <w:uiPriority w:val="9"/>
    <w:qFormat/>
    <w:rsid w:val="001F757C"/>
    <w:pPr>
      <w:keepNext/>
      <w:keepLines/>
      <w:suppressAutoHyphens/>
      <w:spacing w:before="240" w:after="240" w:line="240" w:lineRule="auto"/>
      <w:outlineLvl w:val="1"/>
    </w:pPr>
    <w:rPr>
      <w:color w:val="002664" w:themeColor="text2"/>
      <w:sz w:val="28"/>
    </w:rPr>
  </w:style>
  <w:style w:type="paragraph" w:styleId="Heading3">
    <w:name w:val="heading 3"/>
    <w:basedOn w:val="BodyText"/>
    <w:next w:val="BodyText"/>
    <w:link w:val="Heading3Char"/>
    <w:uiPriority w:val="9"/>
    <w:qFormat/>
    <w:rsid w:val="00207509"/>
    <w:pPr>
      <w:spacing w:before="300" w:after="120"/>
      <w:outlineLvl w:val="2"/>
    </w:pPr>
    <w:rPr>
      <w:rFonts w:asciiTheme="majorHAnsi" w:hAnsiTheme="majorHAnsi"/>
      <w:noProof/>
      <w:color w:val="002664" w:themeColor="text2"/>
      <w:sz w:val="24"/>
      <w:szCs w:val="24"/>
    </w:rPr>
  </w:style>
  <w:style w:type="paragraph" w:styleId="Heading4">
    <w:name w:val="heading 4"/>
    <w:next w:val="BodyText"/>
    <w:link w:val="Heading4Char"/>
    <w:uiPriority w:val="9"/>
    <w:rsid w:val="002C4FBA"/>
    <w:pPr>
      <w:keepNext/>
      <w:keepLines/>
      <w:suppressAutoHyphens/>
      <w:spacing w:before="120" w:after="120" w:line="240" w:lineRule="auto"/>
      <w:outlineLvl w:val="3"/>
    </w:pPr>
    <w:rPr>
      <w:rFonts w:asciiTheme="majorHAnsi" w:eastAsiaTheme="majorEastAsia" w:hAnsiTheme="majorHAnsi" w:cstheme="majorBidi"/>
      <w:iCs/>
      <w:color w:val="000000" w:themeColor="text1"/>
    </w:rPr>
  </w:style>
  <w:style w:type="paragraph" w:styleId="Heading5">
    <w:name w:val="heading 5"/>
    <w:next w:val="BodyText"/>
    <w:link w:val="Heading5Char"/>
    <w:uiPriority w:val="9"/>
    <w:semiHidden/>
    <w:rsid w:val="00BA087C"/>
    <w:pPr>
      <w:keepNext/>
      <w:keepLines/>
      <w:suppressAutoHyphens/>
      <w:spacing w:before="120" w:after="120" w:line="240" w:lineRule="auto"/>
      <w:outlineLvl w:val="4"/>
    </w:pPr>
    <w:rPr>
      <w:rFonts w:asciiTheme="majorHAnsi" w:eastAsiaTheme="majorEastAsia" w:hAnsiTheme="majorHAnsi" w:cstheme="majorBidi"/>
      <w:color w:val="CBEDFD" w:themeColor="background2"/>
    </w:rPr>
  </w:style>
  <w:style w:type="paragraph" w:styleId="Heading6">
    <w:name w:val="heading 6"/>
    <w:next w:val="BodyText"/>
    <w:link w:val="Heading6Char"/>
    <w:uiPriority w:val="9"/>
    <w:semiHidden/>
    <w:rsid w:val="004F77CB"/>
    <w:pPr>
      <w:keepLines/>
      <w:suppressAutoHyphens/>
      <w:spacing w:before="120" w:after="120" w:line="260" w:lineRule="exact"/>
      <w:ind w:right="1588"/>
      <w:outlineLvl w:val="5"/>
    </w:pPr>
    <w:rPr>
      <w:rFonts w:asciiTheme="majorHAnsi" w:eastAsiaTheme="majorEastAsia" w:hAnsiTheme="majorHAnsi" w:cstheme="majorBidi"/>
      <w:b/>
      <w:i/>
      <w:color w:val="000000" w:themeColor="text1"/>
    </w:rPr>
  </w:style>
  <w:style w:type="paragraph" w:styleId="Heading7">
    <w:name w:val="heading 7"/>
    <w:next w:val="BodyText"/>
    <w:link w:val="Heading7Char"/>
    <w:uiPriority w:val="9"/>
    <w:semiHidden/>
    <w:rsid w:val="004F77CB"/>
    <w:pPr>
      <w:keepLines/>
      <w:suppressAutoHyphens/>
      <w:spacing w:before="120" w:after="120" w:line="260" w:lineRule="exact"/>
      <w:ind w:right="1588"/>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7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4F77CB"/>
    <w:pPr>
      <w:spacing w:after="0" w:line="240" w:lineRule="auto"/>
    </w:pPr>
    <w:tblPr>
      <w:tblStyleRowBandSize w:val="1"/>
      <w:tblStyleColBandSize w:val="1"/>
      <w:tblBorders>
        <w:top w:val="single" w:sz="4" w:space="0" w:color="FFE2E5" w:themeColor="accent6" w:themeTint="66"/>
        <w:left w:val="single" w:sz="4" w:space="0" w:color="FFE2E5" w:themeColor="accent6" w:themeTint="66"/>
        <w:bottom w:val="single" w:sz="4" w:space="0" w:color="FFE2E5" w:themeColor="accent6" w:themeTint="66"/>
        <w:right w:val="single" w:sz="4" w:space="0" w:color="FFE2E5" w:themeColor="accent6" w:themeTint="66"/>
        <w:insideH w:val="single" w:sz="4" w:space="0" w:color="FFE2E5" w:themeColor="accent6" w:themeTint="66"/>
        <w:insideV w:val="single" w:sz="4" w:space="0" w:color="FFE2E5" w:themeColor="accent6" w:themeTint="66"/>
      </w:tblBorders>
    </w:tblPr>
    <w:tblStylePr w:type="firstRow">
      <w:rPr>
        <w:b/>
        <w:bCs/>
      </w:rPr>
      <w:tblPr/>
      <w:tcPr>
        <w:tcBorders>
          <w:bottom w:val="single" w:sz="12" w:space="0" w:color="FFD4D9" w:themeColor="accent6" w:themeTint="99"/>
        </w:tcBorders>
      </w:tcPr>
    </w:tblStylePr>
    <w:tblStylePr w:type="lastRow">
      <w:rPr>
        <w:b/>
        <w:bCs/>
      </w:rPr>
      <w:tblPr/>
      <w:tcPr>
        <w:tcBorders>
          <w:top w:val="double" w:sz="2" w:space="0" w:color="FFD4D9" w:themeColor="accent6" w:themeTint="99"/>
        </w:tcBorders>
      </w:tcPr>
    </w:tblStylePr>
    <w:tblStylePr w:type="firstCol">
      <w:rPr>
        <w:b/>
        <w:bCs/>
      </w:rPr>
    </w:tblStylePr>
    <w:tblStylePr w:type="lastCol">
      <w:rPr>
        <w:b/>
        <w:bCs/>
      </w:rPr>
    </w:tblStylePr>
  </w:style>
  <w:style w:type="paragraph" w:styleId="TOC1">
    <w:name w:val="toc 1"/>
    <w:basedOn w:val="Normal"/>
    <w:next w:val="Normal"/>
    <w:uiPriority w:val="39"/>
    <w:semiHidden/>
    <w:rsid w:val="004F77CB"/>
    <w:pPr>
      <w:spacing w:after="100"/>
    </w:pPr>
  </w:style>
  <w:style w:type="paragraph" w:styleId="TOC2">
    <w:name w:val="toc 2"/>
    <w:basedOn w:val="Normal"/>
    <w:next w:val="Normal"/>
    <w:uiPriority w:val="39"/>
    <w:semiHidden/>
    <w:rsid w:val="004F77CB"/>
    <w:pPr>
      <w:spacing w:after="100"/>
      <w:ind w:left="220"/>
    </w:pPr>
  </w:style>
  <w:style w:type="paragraph" w:styleId="TOC3">
    <w:name w:val="toc 3"/>
    <w:basedOn w:val="Normal"/>
    <w:next w:val="Normal"/>
    <w:uiPriority w:val="39"/>
    <w:semiHidden/>
    <w:rsid w:val="004F77CB"/>
    <w:pPr>
      <w:spacing w:after="100"/>
      <w:ind w:left="440"/>
    </w:pPr>
  </w:style>
  <w:style w:type="paragraph" w:styleId="TOC4">
    <w:name w:val="toc 4"/>
    <w:basedOn w:val="Normal"/>
    <w:next w:val="Normal"/>
    <w:uiPriority w:val="39"/>
    <w:semiHidden/>
    <w:rsid w:val="004F77CB"/>
    <w:pPr>
      <w:spacing w:after="100"/>
      <w:ind w:left="660"/>
    </w:pPr>
  </w:style>
  <w:style w:type="paragraph" w:styleId="TOC5">
    <w:name w:val="toc 5"/>
    <w:basedOn w:val="Normal"/>
    <w:next w:val="Normal"/>
    <w:uiPriority w:val="39"/>
    <w:semiHidden/>
    <w:rsid w:val="004F77CB"/>
    <w:pPr>
      <w:spacing w:after="100"/>
      <w:ind w:left="880"/>
    </w:pPr>
  </w:style>
  <w:style w:type="paragraph" w:styleId="TOC6">
    <w:name w:val="toc 6"/>
    <w:basedOn w:val="Normal"/>
    <w:next w:val="Normal"/>
    <w:uiPriority w:val="39"/>
    <w:semiHidden/>
    <w:rsid w:val="004F77CB"/>
    <w:pPr>
      <w:spacing w:after="100"/>
      <w:ind w:left="1100"/>
    </w:pPr>
  </w:style>
  <w:style w:type="paragraph" w:styleId="TOC7">
    <w:name w:val="toc 7"/>
    <w:basedOn w:val="Normal"/>
    <w:next w:val="Normal"/>
    <w:uiPriority w:val="39"/>
    <w:semiHidden/>
    <w:rsid w:val="004F77CB"/>
    <w:pPr>
      <w:spacing w:after="100"/>
      <w:ind w:left="1320"/>
    </w:pPr>
  </w:style>
  <w:style w:type="paragraph" w:styleId="TOC8">
    <w:name w:val="toc 8"/>
    <w:basedOn w:val="Normal"/>
    <w:next w:val="Normal"/>
    <w:uiPriority w:val="39"/>
    <w:semiHidden/>
    <w:rsid w:val="004F77CB"/>
    <w:pPr>
      <w:spacing w:after="100"/>
      <w:ind w:left="1540"/>
    </w:pPr>
  </w:style>
  <w:style w:type="paragraph" w:styleId="TOC9">
    <w:name w:val="toc 9"/>
    <w:basedOn w:val="Normal"/>
    <w:next w:val="Normal"/>
    <w:uiPriority w:val="39"/>
    <w:semiHidden/>
    <w:rsid w:val="004F77CB"/>
    <w:pPr>
      <w:spacing w:after="100"/>
      <w:ind w:left="1760"/>
    </w:pPr>
  </w:style>
  <w:style w:type="character" w:customStyle="1" w:styleId="Heading1Char">
    <w:name w:val="Heading 1 Char"/>
    <w:basedOn w:val="DefaultParagraphFont"/>
    <w:link w:val="Heading1"/>
    <w:uiPriority w:val="9"/>
    <w:rsid w:val="001F757C"/>
    <w:rPr>
      <w:color w:val="002664" w:themeColor="text2"/>
      <w:sz w:val="36"/>
    </w:rPr>
  </w:style>
  <w:style w:type="paragraph" w:styleId="TOCHeading">
    <w:name w:val="TOC Heading"/>
    <w:basedOn w:val="Heading1"/>
    <w:next w:val="Normal"/>
    <w:uiPriority w:val="39"/>
    <w:semiHidden/>
    <w:rsid w:val="004F77CB"/>
    <w:pPr>
      <w:outlineLvl w:val="9"/>
    </w:pPr>
  </w:style>
  <w:style w:type="paragraph" w:styleId="Index1">
    <w:name w:val="index 1"/>
    <w:basedOn w:val="Normal"/>
    <w:next w:val="Normal"/>
    <w:uiPriority w:val="99"/>
    <w:semiHidden/>
    <w:rsid w:val="004F77CB"/>
    <w:pPr>
      <w:ind w:left="220" w:hanging="220"/>
    </w:pPr>
  </w:style>
  <w:style w:type="paragraph" w:styleId="Index2">
    <w:name w:val="index 2"/>
    <w:basedOn w:val="Normal"/>
    <w:next w:val="Normal"/>
    <w:uiPriority w:val="99"/>
    <w:semiHidden/>
    <w:rsid w:val="004F77CB"/>
    <w:pPr>
      <w:ind w:left="440" w:hanging="220"/>
    </w:pPr>
  </w:style>
  <w:style w:type="paragraph" w:styleId="Index3">
    <w:name w:val="index 3"/>
    <w:basedOn w:val="Normal"/>
    <w:next w:val="Normal"/>
    <w:uiPriority w:val="99"/>
    <w:semiHidden/>
    <w:rsid w:val="004F77CB"/>
    <w:pPr>
      <w:ind w:left="660" w:hanging="220"/>
    </w:pPr>
  </w:style>
  <w:style w:type="paragraph" w:styleId="Index4">
    <w:name w:val="index 4"/>
    <w:basedOn w:val="Normal"/>
    <w:next w:val="Normal"/>
    <w:uiPriority w:val="99"/>
    <w:semiHidden/>
    <w:rsid w:val="004F77CB"/>
    <w:pPr>
      <w:ind w:left="880" w:hanging="220"/>
    </w:pPr>
  </w:style>
  <w:style w:type="paragraph" w:styleId="Index5">
    <w:name w:val="index 5"/>
    <w:basedOn w:val="Normal"/>
    <w:next w:val="Normal"/>
    <w:uiPriority w:val="99"/>
    <w:semiHidden/>
    <w:rsid w:val="004F77CB"/>
    <w:pPr>
      <w:ind w:left="1100" w:hanging="220"/>
    </w:pPr>
  </w:style>
  <w:style w:type="paragraph" w:styleId="Index6">
    <w:name w:val="index 6"/>
    <w:basedOn w:val="Normal"/>
    <w:next w:val="Normal"/>
    <w:uiPriority w:val="99"/>
    <w:semiHidden/>
    <w:rsid w:val="004F77CB"/>
    <w:pPr>
      <w:ind w:left="1320" w:hanging="220"/>
    </w:pPr>
  </w:style>
  <w:style w:type="paragraph" w:styleId="Index7">
    <w:name w:val="index 7"/>
    <w:basedOn w:val="Normal"/>
    <w:next w:val="Normal"/>
    <w:uiPriority w:val="99"/>
    <w:semiHidden/>
    <w:rsid w:val="004F77CB"/>
    <w:pPr>
      <w:ind w:left="1540" w:hanging="220"/>
    </w:pPr>
  </w:style>
  <w:style w:type="paragraph" w:styleId="Index8">
    <w:name w:val="index 8"/>
    <w:basedOn w:val="Normal"/>
    <w:next w:val="Normal"/>
    <w:uiPriority w:val="99"/>
    <w:semiHidden/>
    <w:rsid w:val="004F77CB"/>
    <w:pPr>
      <w:ind w:left="1760" w:hanging="220"/>
    </w:pPr>
  </w:style>
  <w:style w:type="paragraph" w:styleId="Index9">
    <w:name w:val="index 9"/>
    <w:basedOn w:val="Normal"/>
    <w:next w:val="Normal"/>
    <w:uiPriority w:val="99"/>
    <w:semiHidden/>
    <w:rsid w:val="004F77CB"/>
    <w:pPr>
      <w:ind w:left="1980" w:hanging="220"/>
    </w:pPr>
  </w:style>
  <w:style w:type="paragraph" w:styleId="Header">
    <w:name w:val="header"/>
    <w:link w:val="HeaderChar"/>
    <w:uiPriority w:val="99"/>
    <w:rsid w:val="00C165A5"/>
    <w:pPr>
      <w:suppressAutoHyphens/>
      <w:spacing w:after="240" w:line="240" w:lineRule="auto"/>
    </w:pPr>
    <w:rPr>
      <w:color w:val="000000" w:themeColor="text1"/>
      <w:sz w:val="18"/>
    </w:rPr>
  </w:style>
  <w:style w:type="character" w:customStyle="1" w:styleId="HeaderChar">
    <w:name w:val="Header Char"/>
    <w:basedOn w:val="DefaultParagraphFont"/>
    <w:link w:val="Header"/>
    <w:uiPriority w:val="99"/>
    <w:rsid w:val="00C165A5"/>
    <w:rPr>
      <w:color w:val="000000" w:themeColor="text1"/>
      <w:sz w:val="18"/>
    </w:rPr>
  </w:style>
  <w:style w:type="paragraph" w:styleId="Footer">
    <w:name w:val="footer"/>
    <w:aliases w:val="ŠFooter"/>
    <w:link w:val="FooterChar"/>
    <w:uiPriority w:val="99"/>
    <w:rsid w:val="004F6D4C"/>
    <w:pPr>
      <w:tabs>
        <w:tab w:val="left" w:pos="2552"/>
        <w:tab w:val="left" w:pos="6237"/>
        <w:tab w:val="right" w:pos="10206"/>
      </w:tabs>
      <w:suppressAutoHyphens/>
      <w:spacing w:before="120" w:after="120" w:line="240" w:lineRule="auto"/>
      <w:contextualSpacing/>
    </w:pPr>
    <w:rPr>
      <w:color w:val="000000" w:themeColor="text1"/>
      <w:sz w:val="18"/>
    </w:rPr>
  </w:style>
  <w:style w:type="character" w:customStyle="1" w:styleId="FooterChar">
    <w:name w:val="Footer Char"/>
    <w:aliases w:val="ŠFooter Char"/>
    <w:basedOn w:val="DefaultParagraphFont"/>
    <w:link w:val="Footer"/>
    <w:uiPriority w:val="99"/>
    <w:rsid w:val="004F6D4C"/>
    <w:rPr>
      <w:color w:val="000000" w:themeColor="text1"/>
      <w:sz w:val="18"/>
    </w:rPr>
  </w:style>
  <w:style w:type="character" w:styleId="PlaceholderText">
    <w:name w:val="Placeholder Text"/>
    <w:basedOn w:val="DefaultParagraphFont"/>
    <w:uiPriority w:val="99"/>
    <w:semiHidden/>
    <w:rsid w:val="004F77CB"/>
    <w:rPr>
      <w:color w:val="808080"/>
    </w:rPr>
  </w:style>
  <w:style w:type="paragraph" w:customStyle="1" w:styleId="DocumentType">
    <w:name w:val="Document Type"/>
    <w:next w:val="Heading1"/>
    <w:uiPriority w:val="2"/>
    <w:qFormat/>
    <w:rsid w:val="001F757C"/>
    <w:pPr>
      <w:suppressAutoHyphens/>
      <w:spacing w:before="360" w:after="0" w:line="240" w:lineRule="auto"/>
      <w:contextualSpacing/>
    </w:pPr>
    <w:rPr>
      <w:rFonts w:asciiTheme="majorHAnsi" w:hAnsiTheme="majorHAnsi"/>
      <w:color w:val="002664" w:themeColor="text2"/>
      <w:sz w:val="36"/>
    </w:rPr>
  </w:style>
  <w:style w:type="character" w:styleId="Emphasis">
    <w:name w:val="Emphasis"/>
    <w:aliases w:val="Italic"/>
    <w:basedOn w:val="DefaultParagraphFont"/>
    <w:uiPriority w:val="19"/>
    <w:qFormat/>
    <w:rsid w:val="004F77CB"/>
    <w:rPr>
      <w:i/>
      <w:iCs/>
    </w:rPr>
  </w:style>
  <w:style w:type="character" w:styleId="Strong">
    <w:name w:val="Strong"/>
    <w:aliases w:val="Bold"/>
    <w:basedOn w:val="DefaultParagraphFont"/>
    <w:uiPriority w:val="22"/>
    <w:qFormat/>
    <w:rsid w:val="004F77CB"/>
    <w:rPr>
      <w:b/>
      <w:bCs/>
    </w:rPr>
  </w:style>
  <w:style w:type="paragraph" w:styleId="ListBullet">
    <w:name w:val="List Bullet"/>
    <w:autoRedefine/>
    <w:uiPriority w:val="10"/>
    <w:qFormat/>
    <w:rsid w:val="00672942"/>
    <w:pPr>
      <w:numPr>
        <w:numId w:val="25"/>
      </w:numPr>
      <w:suppressAutoHyphens/>
      <w:spacing w:before="120" w:after="120" w:line="240" w:lineRule="auto"/>
    </w:pPr>
    <w:rPr>
      <w:rFonts w:eastAsia="Arial" w:cs="Arial"/>
      <w:color w:val="000000" w:themeColor="text1"/>
      <w:szCs w:val="20"/>
      <w:lang w:eastAsia="en-US"/>
    </w:rPr>
  </w:style>
  <w:style w:type="paragraph" w:styleId="ListNumber">
    <w:name w:val="List Number"/>
    <w:uiPriority w:val="10"/>
    <w:qFormat/>
    <w:rsid w:val="00672942"/>
    <w:pPr>
      <w:numPr>
        <w:numId w:val="26"/>
      </w:numPr>
      <w:suppressAutoHyphens/>
      <w:spacing w:before="120" w:after="120" w:line="240" w:lineRule="auto"/>
    </w:pPr>
    <w:rPr>
      <w:color w:val="000000" w:themeColor="text1"/>
    </w:rPr>
  </w:style>
  <w:style w:type="paragraph" w:styleId="FootnoteText">
    <w:name w:val="footnote text"/>
    <w:link w:val="FootnoteTextChar"/>
    <w:uiPriority w:val="99"/>
    <w:semiHidden/>
    <w:rsid w:val="004F77CB"/>
    <w:pPr>
      <w:spacing w:before="60" w:after="60" w:line="240" w:lineRule="auto"/>
    </w:pPr>
    <w:rPr>
      <w:color w:val="000000" w:themeColor="text1"/>
      <w:sz w:val="20"/>
      <w:szCs w:val="20"/>
    </w:rPr>
  </w:style>
  <w:style w:type="character" w:customStyle="1" w:styleId="FootnoteTextChar">
    <w:name w:val="Footnote Text Char"/>
    <w:basedOn w:val="DefaultParagraphFont"/>
    <w:link w:val="FootnoteText"/>
    <w:uiPriority w:val="99"/>
    <w:semiHidden/>
    <w:rsid w:val="004F77CB"/>
    <w:rPr>
      <w:color w:val="000000" w:themeColor="text1"/>
      <w:sz w:val="20"/>
      <w:szCs w:val="20"/>
    </w:rPr>
  </w:style>
  <w:style w:type="character" w:styleId="FootnoteReference">
    <w:name w:val="footnote reference"/>
    <w:basedOn w:val="DefaultParagraphFont"/>
    <w:uiPriority w:val="99"/>
    <w:semiHidden/>
    <w:rsid w:val="004F77CB"/>
    <w:rPr>
      <w:vertAlign w:val="superscript"/>
    </w:rPr>
  </w:style>
  <w:style w:type="paragraph" w:styleId="BodyText">
    <w:name w:val="Body Text"/>
    <w:link w:val="BodyTextChar"/>
    <w:qFormat/>
    <w:rsid w:val="008C4C11"/>
    <w:pPr>
      <w:suppressAutoHyphens/>
      <w:spacing w:before="120" w:line="240" w:lineRule="auto"/>
    </w:pPr>
    <w:rPr>
      <w:color w:val="000000" w:themeColor="text1"/>
      <w:spacing w:val="-2"/>
    </w:rPr>
  </w:style>
  <w:style w:type="character" w:customStyle="1" w:styleId="BodyTextChar">
    <w:name w:val="Body Text Char"/>
    <w:basedOn w:val="DefaultParagraphFont"/>
    <w:link w:val="BodyText"/>
    <w:rsid w:val="008C4C11"/>
    <w:rPr>
      <w:color w:val="000000" w:themeColor="text1"/>
      <w:spacing w:val="-2"/>
    </w:rPr>
  </w:style>
  <w:style w:type="character" w:customStyle="1" w:styleId="Heading2Char">
    <w:name w:val="Heading 2 Char"/>
    <w:basedOn w:val="DefaultParagraphFont"/>
    <w:link w:val="Heading2"/>
    <w:uiPriority w:val="9"/>
    <w:rsid w:val="001F757C"/>
    <w:rPr>
      <w:color w:val="002664" w:themeColor="text2"/>
      <w:sz w:val="28"/>
    </w:rPr>
  </w:style>
  <w:style w:type="character" w:customStyle="1" w:styleId="Heading3Char">
    <w:name w:val="Heading 3 Char"/>
    <w:basedOn w:val="DefaultParagraphFont"/>
    <w:link w:val="Heading3"/>
    <w:uiPriority w:val="9"/>
    <w:rsid w:val="00207509"/>
    <w:rPr>
      <w:rFonts w:asciiTheme="majorHAnsi" w:hAnsiTheme="majorHAnsi"/>
      <w:noProof/>
      <w:color w:val="002664" w:themeColor="text2"/>
      <w:sz w:val="24"/>
      <w:szCs w:val="24"/>
    </w:rPr>
  </w:style>
  <w:style w:type="character" w:customStyle="1" w:styleId="Heading4Char">
    <w:name w:val="Heading 4 Char"/>
    <w:basedOn w:val="DefaultParagraphFont"/>
    <w:link w:val="Heading4"/>
    <w:uiPriority w:val="9"/>
    <w:rsid w:val="002C4FBA"/>
    <w:rPr>
      <w:rFonts w:asciiTheme="majorHAnsi" w:eastAsiaTheme="majorEastAsia" w:hAnsiTheme="majorHAnsi" w:cstheme="majorBidi"/>
      <w:iCs/>
      <w:color w:val="000000" w:themeColor="text1"/>
    </w:rPr>
  </w:style>
  <w:style w:type="character" w:customStyle="1" w:styleId="Heading5Char">
    <w:name w:val="Heading 5 Char"/>
    <w:basedOn w:val="DefaultParagraphFont"/>
    <w:link w:val="Heading5"/>
    <w:uiPriority w:val="9"/>
    <w:semiHidden/>
    <w:rsid w:val="00BA087C"/>
    <w:rPr>
      <w:rFonts w:asciiTheme="majorHAnsi" w:eastAsiaTheme="majorEastAsia" w:hAnsiTheme="majorHAnsi" w:cstheme="majorBidi"/>
      <w:color w:val="CBEDFD" w:themeColor="background2"/>
    </w:rPr>
  </w:style>
  <w:style w:type="character" w:customStyle="1" w:styleId="Heading6Char">
    <w:name w:val="Heading 6 Char"/>
    <w:basedOn w:val="DefaultParagraphFont"/>
    <w:link w:val="Heading6"/>
    <w:uiPriority w:val="9"/>
    <w:semiHidden/>
    <w:rsid w:val="004F77CB"/>
    <w:rPr>
      <w:rFonts w:asciiTheme="majorHAnsi" w:eastAsiaTheme="majorEastAsia" w:hAnsiTheme="majorHAnsi" w:cstheme="majorBidi"/>
      <w:b/>
      <w:i/>
      <w:color w:val="000000" w:themeColor="text1"/>
    </w:rPr>
  </w:style>
  <w:style w:type="character" w:customStyle="1" w:styleId="Heading7Char">
    <w:name w:val="Heading 7 Char"/>
    <w:basedOn w:val="DefaultParagraphFont"/>
    <w:link w:val="Heading7"/>
    <w:uiPriority w:val="9"/>
    <w:semiHidden/>
    <w:rsid w:val="004F77CB"/>
    <w:rPr>
      <w:rFonts w:asciiTheme="majorHAnsi" w:eastAsiaTheme="majorEastAsia" w:hAnsiTheme="majorHAnsi" w:cstheme="majorBidi"/>
      <w:i/>
      <w:iCs/>
      <w:color w:val="000000" w:themeColor="text1"/>
    </w:rPr>
  </w:style>
  <w:style w:type="character" w:styleId="Hyperlink">
    <w:name w:val="Hyperlink"/>
    <w:basedOn w:val="DefaultParagraphFont"/>
    <w:uiPriority w:val="99"/>
    <w:rsid w:val="00672942"/>
    <w:rPr>
      <w:color w:val="002664" w:themeColor="text2"/>
      <w:u w:val="single"/>
    </w:rPr>
  </w:style>
  <w:style w:type="paragraph" w:styleId="ListBullet2">
    <w:name w:val="List Bullet 2"/>
    <w:uiPriority w:val="10"/>
    <w:qFormat/>
    <w:rsid w:val="00672942"/>
    <w:pPr>
      <w:numPr>
        <w:numId w:val="16"/>
      </w:numPr>
      <w:suppressAutoHyphens/>
      <w:spacing w:before="120" w:after="120" w:line="240" w:lineRule="auto"/>
    </w:pPr>
    <w:rPr>
      <w:rFonts w:eastAsia="Arial" w:cs="ArialMT"/>
      <w:color w:val="000000" w:themeColor="text1"/>
      <w:szCs w:val="24"/>
      <w:lang w:eastAsia="en-US"/>
    </w:rPr>
  </w:style>
  <w:style w:type="paragraph" w:styleId="ListBullet3">
    <w:name w:val="List Bullet 3"/>
    <w:uiPriority w:val="10"/>
    <w:qFormat/>
    <w:rsid w:val="0059207E"/>
    <w:pPr>
      <w:numPr>
        <w:numId w:val="17"/>
      </w:numPr>
      <w:suppressAutoHyphens/>
      <w:spacing w:before="120" w:after="120" w:line="240" w:lineRule="auto"/>
      <w:ind w:left="1071" w:hanging="357"/>
    </w:pPr>
    <w:rPr>
      <w:rFonts w:eastAsia="Arial" w:cs="Times New Roman"/>
      <w:color w:val="000000" w:themeColor="text1"/>
      <w:szCs w:val="24"/>
      <w:lang w:eastAsia="en-US"/>
    </w:rPr>
  </w:style>
  <w:style w:type="character" w:styleId="PageNumber">
    <w:name w:val="page number"/>
    <w:basedOn w:val="DefaultParagraphFont"/>
    <w:uiPriority w:val="99"/>
    <w:semiHidden/>
    <w:rsid w:val="004F77CB"/>
  </w:style>
  <w:style w:type="paragraph" w:styleId="ListNumber3">
    <w:name w:val="List Number 3"/>
    <w:uiPriority w:val="10"/>
    <w:qFormat/>
    <w:rsid w:val="00F54B50"/>
    <w:pPr>
      <w:numPr>
        <w:numId w:val="20"/>
      </w:numPr>
      <w:suppressAutoHyphens/>
      <w:spacing w:before="120" w:after="120" w:line="240" w:lineRule="auto"/>
      <w:ind w:left="1071" w:hanging="357"/>
    </w:pPr>
    <w:rPr>
      <w:rFonts w:eastAsia="Arial" w:cs="Times New Roman"/>
      <w:color w:val="000000" w:themeColor="text1"/>
      <w:szCs w:val="24"/>
      <w:lang w:eastAsia="en-US"/>
    </w:rPr>
  </w:style>
  <w:style w:type="paragraph" w:styleId="ListNumber2">
    <w:name w:val="List Number 2"/>
    <w:uiPriority w:val="10"/>
    <w:qFormat/>
    <w:rsid w:val="0059207E"/>
    <w:pPr>
      <w:numPr>
        <w:numId w:val="19"/>
      </w:numPr>
      <w:suppressAutoHyphens/>
      <w:spacing w:before="120" w:after="120" w:line="240" w:lineRule="auto"/>
    </w:pPr>
    <w:rPr>
      <w:rFonts w:eastAsia="Arial" w:cs="Times New Roman"/>
      <w:color w:val="000000" w:themeColor="text1"/>
      <w:szCs w:val="24"/>
      <w:lang w:eastAsia="en-US"/>
    </w:rPr>
  </w:style>
  <w:style w:type="paragraph" w:customStyle="1" w:styleId="DescriptororName">
    <w:name w:val="Descriptor or Name"/>
    <w:next w:val="BodyText"/>
    <w:uiPriority w:val="1"/>
    <w:qFormat/>
    <w:rsid w:val="001F757C"/>
    <w:pPr>
      <w:tabs>
        <w:tab w:val="right" w:pos="10206"/>
      </w:tabs>
      <w:suppressAutoHyphens/>
      <w:spacing w:after="0" w:line="240" w:lineRule="auto"/>
      <w:contextualSpacing/>
    </w:pPr>
    <w:rPr>
      <w:rFonts w:asciiTheme="majorHAnsi" w:hAnsiTheme="majorHAnsi"/>
      <w:color w:val="002664" w:themeColor="text2"/>
      <w:sz w:val="28"/>
    </w:rPr>
  </w:style>
  <w:style w:type="character" w:customStyle="1" w:styleId="BoldItalic">
    <w:name w:val="Bold Italic"/>
    <w:basedOn w:val="DefaultParagraphFont"/>
    <w:uiPriority w:val="19"/>
    <w:qFormat/>
    <w:rsid w:val="007A3BC4"/>
    <w:rPr>
      <w:b/>
      <w:bCs w:val="0"/>
      <w:i/>
      <w:iCs w:val="0"/>
    </w:rPr>
  </w:style>
  <w:style w:type="table" w:styleId="ListTable3-Accent1">
    <w:name w:val="List Table 3 Accent 1"/>
    <w:basedOn w:val="TableNormal"/>
    <w:uiPriority w:val="48"/>
    <w:rsid w:val="006B423C"/>
    <w:pPr>
      <w:spacing w:after="0" w:line="240" w:lineRule="auto"/>
    </w:pPr>
    <w:tblPr>
      <w:tblStyleRowBandSize w:val="1"/>
      <w:tblStyleColBandSize w:val="1"/>
      <w:tblBorders>
        <w:top w:val="single" w:sz="4" w:space="0" w:color="D7153A" w:themeColor="accent1"/>
        <w:left w:val="single" w:sz="4" w:space="0" w:color="D7153A" w:themeColor="accent1"/>
        <w:bottom w:val="single" w:sz="4" w:space="0" w:color="D7153A" w:themeColor="accent1"/>
        <w:right w:val="single" w:sz="4" w:space="0" w:color="D7153A" w:themeColor="accent1"/>
      </w:tblBorders>
    </w:tblPr>
    <w:tblStylePr w:type="firstRow">
      <w:rPr>
        <w:b/>
        <w:bCs/>
        <w:color w:val="FFFFFF" w:themeColor="background1"/>
      </w:rPr>
      <w:tblPr/>
      <w:tcPr>
        <w:shd w:val="clear" w:color="auto" w:fill="D7153A" w:themeFill="accent1"/>
      </w:tcPr>
    </w:tblStylePr>
    <w:tblStylePr w:type="lastRow">
      <w:rPr>
        <w:b/>
        <w:bCs/>
      </w:rPr>
      <w:tblPr/>
      <w:tcPr>
        <w:tcBorders>
          <w:top w:val="double" w:sz="4" w:space="0" w:color="D7153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153A" w:themeColor="accent1"/>
          <w:right w:val="single" w:sz="4" w:space="0" w:color="D7153A" w:themeColor="accent1"/>
        </w:tcBorders>
      </w:tcPr>
    </w:tblStylePr>
    <w:tblStylePr w:type="band1Horz">
      <w:tblPr/>
      <w:tcPr>
        <w:tcBorders>
          <w:top w:val="single" w:sz="4" w:space="0" w:color="D7153A" w:themeColor="accent1"/>
          <w:bottom w:val="single" w:sz="4" w:space="0" w:color="D7153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153A" w:themeColor="accent1"/>
          <w:left w:val="nil"/>
        </w:tcBorders>
      </w:tcPr>
    </w:tblStylePr>
    <w:tblStylePr w:type="swCell">
      <w:tblPr/>
      <w:tcPr>
        <w:tcBorders>
          <w:top w:val="double" w:sz="4" w:space="0" w:color="D7153A" w:themeColor="accent1"/>
          <w:right w:val="nil"/>
        </w:tcBorders>
      </w:tcPr>
    </w:tblStylePr>
  </w:style>
  <w:style w:type="table" w:styleId="ListTable3-Accent2">
    <w:name w:val="List Table 3 Accent 2"/>
    <w:basedOn w:val="TableNormal"/>
    <w:uiPriority w:val="48"/>
    <w:rsid w:val="006B423C"/>
    <w:pPr>
      <w:spacing w:after="0" w:line="240" w:lineRule="auto"/>
    </w:pPr>
    <w:tblPr>
      <w:tblStyleRowBandSize w:val="1"/>
      <w:tblStyleColBandSize w:val="1"/>
      <w:tblBorders>
        <w:top w:val="single" w:sz="4" w:space="0" w:color="002664" w:themeColor="accent2"/>
        <w:left w:val="single" w:sz="4" w:space="0" w:color="002664" w:themeColor="accent2"/>
        <w:bottom w:val="single" w:sz="4" w:space="0" w:color="002664" w:themeColor="accent2"/>
        <w:right w:val="single" w:sz="4" w:space="0" w:color="002664" w:themeColor="accent2"/>
      </w:tblBorders>
    </w:tblPr>
    <w:tblStylePr w:type="firstRow">
      <w:rPr>
        <w:b/>
        <w:bCs/>
        <w:color w:val="FFFFFF" w:themeColor="background1"/>
      </w:rPr>
      <w:tblPr/>
      <w:tcPr>
        <w:shd w:val="clear" w:color="auto" w:fill="002664" w:themeFill="accent2"/>
      </w:tcPr>
    </w:tblStylePr>
    <w:tblStylePr w:type="lastRow">
      <w:rPr>
        <w:b/>
        <w:bCs/>
      </w:rPr>
      <w:tblPr/>
      <w:tcPr>
        <w:tcBorders>
          <w:top w:val="double" w:sz="4" w:space="0" w:color="0026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2"/>
          <w:right w:val="single" w:sz="4" w:space="0" w:color="002664" w:themeColor="accent2"/>
        </w:tcBorders>
      </w:tcPr>
    </w:tblStylePr>
    <w:tblStylePr w:type="band1Horz">
      <w:tblPr/>
      <w:tcPr>
        <w:tcBorders>
          <w:top w:val="single" w:sz="4" w:space="0" w:color="002664" w:themeColor="accent2"/>
          <w:bottom w:val="single" w:sz="4" w:space="0" w:color="0026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2"/>
          <w:left w:val="nil"/>
        </w:tcBorders>
      </w:tcPr>
    </w:tblStylePr>
    <w:tblStylePr w:type="swCell">
      <w:tblPr/>
      <w:tcPr>
        <w:tcBorders>
          <w:top w:val="double" w:sz="4" w:space="0" w:color="002664" w:themeColor="accent2"/>
          <w:right w:val="nil"/>
        </w:tcBorders>
      </w:tcPr>
    </w:tblStylePr>
  </w:style>
  <w:style w:type="table" w:styleId="ListTable3-Accent3">
    <w:name w:val="List Table 3 Accent 3"/>
    <w:basedOn w:val="TableNormal"/>
    <w:uiPriority w:val="48"/>
    <w:rsid w:val="006B423C"/>
    <w:pPr>
      <w:spacing w:after="0" w:line="240" w:lineRule="auto"/>
    </w:pPr>
    <w:rPr>
      <w:sz w:val="20"/>
    </w:rPr>
    <w:tblPr>
      <w:tblStyleRowBandSize w:val="1"/>
      <w:tblStyleColBandSize w:val="1"/>
      <w:tbl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407EC9" w:themeFill="accent3"/>
      </w:tcPr>
    </w:tblStylePr>
    <w:tblStylePr w:type="lastRow">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fir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la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band1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1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style>
  <w:style w:type="table" w:styleId="ListTable3-Accent4">
    <w:name w:val="List Table 3 Accent 4"/>
    <w:basedOn w:val="TableNormal"/>
    <w:uiPriority w:val="48"/>
    <w:rsid w:val="006B423C"/>
    <w:pPr>
      <w:spacing w:after="0" w:line="240" w:lineRule="auto"/>
    </w:pPr>
    <w:rPr>
      <w:sz w:val="20"/>
    </w:rPr>
    <w:tblPr>
      <w:tblStyleRowBandSize w:val="1"/>
      <w:tblStyleColBandSize w:val="1"/>
      <w:tbl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blBorders>
    </w:tblPr>
    <w:tcPr>
      <w:shd w:val="clear" w:color="auto" w:fill="FFFFFF" w:themeFill="background1"/>
    </w:tcPr>
    <w:tblStylePr w:type="firstRow">
      <w:rPr>
        <w:b/>
        <w:bCs/>
        <w:color w:val="FFFFFF" w:themeColor="background1"/>
      </w:rPr>
      <w:tblPr/>
      <w:trPr>
        <w:tblHeader/>
      </w:tr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6CACE4" w:themeFill="accent4"/>
      </w:tcPr>
    </w:tblStylePr>
    <w:tblStylePr w:type="lastRow">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fir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la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band1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1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style>
  <w:style w:type="table" w:styleId="ListTable3-Accent5">
    <w:name w:val="List Table 3 Accent 5"/>
    <w:basedOn w:val="TableNormal"/>
    <w:uiPriority w:val="48"/>
    <w:rsid w:val="006B423C"/>
    <w:pPr>
      <w:spacing w:after="0" w:line="240" w:lineRule="auto"/>
    </w:pPr>
    <w:rPr>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rPr>
        <w:b/>
        <w:bCs/>
        <w:color w:val="FFFFFF" w:themeColor="background1"/>
      </w:rPr>
      <w:tblPr/>
      <w:trPr>
        <w:tblHeader/>
      </w:trPr>
      <w:tcPr>
        <w:shd w:val="clear" w:color="auto" w:fill="F2F2F2" w:themeFill="background1" w:themeFillShade="F2"/>
      </w:tcPr>
    </w:tblStylePr>
    <w:tblStylePr w:type="lastRow">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fir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la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neCell">
      <w:tblPr/>
      <w:tcPr>
        <w:shd w:val="clear" w:color="auto" w:fill="F2F2F2" w:themeFill="background1" w:themeFillShade="F2"/>
      </w:tcPr>
    </w:tblStylePr>
    <w:tblStylePr w:type="nwCell">
      <w:tblPr/>
      <w:tcPr>
        <w:shd w:val="clear" w:color="auto" w:fill="F2F2F2" w:themeFill="background1" w:themeFillShade="F2"/>
      </w:tcPr>
    </w:tblStylePr>
    <w:tblStylePr w:type="se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sw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style>
  <w:style w:type="table" w:styleId="ListTable3-Accent6">
    <w:name w:val="List Table 3 Accent 6"/>
    <w:basedOn w:val="TableNormal"/>
    <w:uiPriority w:val="48"/>
    <w:rsid w:val="006B423C"/>
    <w:pPr>
      <w:spacing w:after="0" w:line="240" w:lineRule="auto"/>
    </w:pPr>
    <w:rPr>
      <w:sz w:val="20"/>
    </w:rPr>
    <w:tblPr>
      <w:tblStyleRowBandSize w:val="1"/>
      <w:tblStyleColBandSize w:val="1"/>
      <w:tbl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blBorders>
    </w:tblPr>
    <w:tcPr>
      <w:shd w:val="clear" w:color="auto" w:fill="FFFFFF" w:themeFill="background1"/>
    </w:tcPr>
    <w:tblStylePr w:type="firstRow">
      <w:rPr>
        <w:b/>
        <w:bCs/>
        <w:color w:val="FFFFFF" w:themeColor="background1"/>
      </w:rPr>
      <w:tblPr/>
      <w:trPr>
        <w:tblHeader/>
      </w:trPr>
      <w:tcPr>
        <w:shd w:val="clear" w:color="auto" w:fill="FFB8C1" w:themeFill="accent6"/>
      </w:tcPr>
    </w:tblStylePr>
    <w:tblStylePr w:type="lastRow">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fir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la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band1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1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style>
  <w:style w:type="character" w:customStyle="1" w:styleId="Logo">
    <w:name w:val="Logo"/>
    <w:basedOn w:val="DefaultParagraphFont"/>
    <w:uiPriority w:val="1"/>
    <w:rsid w:val="00F815D0"/>
    <w:rPr>
      <w:noProof/>
      <w:position w:val="-86"/>
    </w:rPr>
  </w:style>
  <w:style w:type="paragraph" w:customStyle="1" w:styleId="HeaderFooterSensitivityLabelSpace">
    <w:name w:val="Header&amp;Footer Sensitivity Label Space"/>
    <w:next w:val="Header"/>
    <w:uiPriority w:val="99"/>
    <w:rsid w:val="00997A69"/>
    <w:pPr>
      <w:suppressAutoHyphens/>
      <w:spacing w:before="240" w:after="240" w:line="240" w:lineRule="auto"/>
    </w:pPr>
    <w:rPr>
      <w:color w:val="002664" w:themeColor="text2"/>
    </w:rPr>
  </w:style>
  <w:style w:type="paragraph" w:customStyle="1" w:styleId="ReleasedDate">
    <w:name w:val="Released Date"/>
    <w:uiPriority w:val="3"/>
    <w:qFormat/>
    <w:rsid w:val="00EA186E"/>
    <w:pPr>
      <w:suppressAutoHyphens/>
      <w:spacing w:before="360" w:after="360" w:line="240" w:lineRule="auto"/>
      <w:contextualSpacing/>
    </w:pPr>
    <w:rPr>
      <w:rFonts w:asciiTheme="majorHAnsi" w:hAnsiTheme="majorHAnsi"/>
      <w:color w:val="000000" w:themeColor="text1"/>
    </w:rPr>
  </w:style>
  <w:style w:type="character" w:customStyle="1" w:styleId="PublicSansLight">
    <w:name w:val="Public Sans Light"/>
    <w:basedOn w:val="DefaultParagraphFont"/>
    <w:uiPriority w:val="19"/>
    <w:qFormat/>
    <w:rsid w:val="00FE00E5"/>
    <w:rPr>
      <w:rFonts w:asciiTheme="minorHAnsi" w:hAnsiTheme="minorHAnsi"/>
    </w:rPr>
  </w:style>
  <w:style w:type="paragraph" w:styleId="Caption">
    <w:name w:val="caption"/>
    <w:next w:val="BodyText"/>
    <w:uiPriority w:val="2"/>
    <w:qFormat/>
    <w:rsid w:val="001F757C"/>
    <w:pPr>
      <w:suppressAutoHyphens/>
      <w:spacing w:before="120" w:after="120" w:line="240" w:lineRule="auto"/>
    </w:pPr>
    <w:rPr>
      <w:iCs/>
      <w:color w:val="002664" w:themeColor="text2"/>
      <w:sz w:val="18"/>
      <w:szCs w:val="18"/>
    </w:rPr>
  </w:style>
  <w:style w:type="paragraph" w:customStyle="1" w:styleId="Pulloutquote">
    <w:name w:val="Pull out quote"/>
    <w:uiPriority w:val="35"/>
    <w:qFormat/>
    <w:rsid w:val="00672942"/>
    <w:pPr>
      <w:pBdr>
        <w:left w:val="single" w:sz="4" w:space="8" w:color="D7153A" w:themeColor="accent1"/>
      </w:pBdr>
      <w:suppressAutoHyphens/>
      <w:spacing w:before="120" w:after="120" w:line="240" w:lineRule="auto"/>
      <w:ind w:left="227" w:right="57"/>
    </w:pPr>
    <w:rPr>
      <w:color w:val="002664" w:themeColor="text2"/>
      <w:sz w:val="28"/>
    </w:rPr>
  </w:style>
  <w:style w:type="table" w:styleId="ListTable3">
    <w:name w:val="List Table 3"/>
    <w:basedOn w:val="TableNormal"/>
    <w:uiPriority w:val="48"/>
    <w:rsid w:val="00B269E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UnresolvedMention">
    <w:name w:val="Unresolved Mention"/>
    <w:basedOn w:val="DefaultParagraphFont"/>
    <w:uiPriority w:val="99"/>
    <w:semiHidden/>
    <w:unhideWhenUsed/>
    <w:rsid w:val="00672942"/>
    <w:rPr>
      <w:color w:val="605E5C"/>
      <w:shd w:val="clear" w:color="auto" w:fill="E1DFDD"/>
    </w:rPr>
  </w:style>
  <w:style w:type="paragraph" w:customStyle="1" w:styleId="FeatureBox">
    <w:name w:val="Feature Box"/>
    <w:basedOn w:val="Normal"/>
    <w:next w:val="Normal"/>
    <w:qFormat/>
    <w:rsid w:val="006D2FD4"/>
    <w:pPr>
      <w:pBdr>
        <w:top w:val="single" w:sz="24" w:space="10" w:color="002664" w:themeColor="accent2"/>
        <w:left w:val="single" w:sz="24" w:space="10" w:color="002664" w:themeColor="accent2"/>
        <w:bottom w:val="single" w:sz="24" w:space="10" w:color="002664" w:themeColor="accent2"/>
        <w:right w:val="single" w:sz="24" w:space="10" w:color="002664" w:themeColor="accent2"/>
      </w:pBdr>
      <w:suppressAutoHyphens w:val="0"/>
      <w:spacing w:before="240" w:line="276" w:lineRule="auto"/>
    </w:pPr>
    <w:rPr>
      <w:rFonts w:asciiTheme="minorHAnsi" w:eastAsiaTheme="minorHAnsi" w:hAnsiTheme="minorHAnsi" w:cs="Arial"/>
      <w:color w:val="auto"/>
      <w:sz w:val="22"/>
      <w:szCs w:val="24"/>
    </w:rPr>
  </w:style>
  <w:style w:type="paragraph" w:customStyle="1" w:styleId="FeatureBox2">
    <w:name w:val="Feature Box 2"/>
    <w:basedOn w:val="FeatureBox"/>
    <w:next w:val="Normal"/>
    <w:qFormat/>
    <w:rsid w:val="006D2FD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BEDFD" w:themeFill="accent5"/>
    </w:pPr>
  </w:style>
  <w:style w:type="paragraph" w:customStyle="1" w:styleId="AEDCHeading2">
    <w:name w:val="AEDC Heading 2"/>
    <w:basedOn w:val="Heading2"/>
    <w:rsid w:val="001E0C83"/>
    <w:pPr>
      <w:suppressAutoHyphens w:val="0"/>
      <w:spacing w:before="80" w:after="40" w:line="288" w:lineRule="auto"/>
    </w:pPr>
    <w:rPr>
      <w:rFonts w:ascii="Arial" w:eastAsiaTheme="majorEastAsia" w:hAnsi="Arial" w:cs="Arial"/>
      <w:color w:val="00883E"/>
      <w:szCs w:val="26"/>
      <w:lang w:eastAsia="en-US"/>
    </w:rPr>
  </w:style>
  <w:style w:type="character" w:styleId="CommentReference">
    <w:name w:val="annotation reference"/>
    <w:basedOn w:val="DefaultParagraphFont"/>
    <w:uiPriority w:val="99"/>
    <w:semiHidden/>
    <w:unhideWhenUsed/>
    <w:rsid w:val="001E0C83"/>
    <w:rPr>
      <w:sz w:val="16"/>
      <w:szCs w:val="16"/>
    </w:rPr>
  </w:style>
  <w:style w:type="paragraph" w:styleId="CommentText">
    <w:name w:val="annotation text"/>
    <w:basedOn w:val="Normal"/>
    <w:link w:val="CommentTextChar"/>
    <w:uiPriority w:val="99"/>
    <w:unhideWhenUsed/>
    <w:rsid w:val="001E0C83"/>
    <w:pPr>
      <w:suppressAutoHyphens w:val="0"/>
      <w:spacing w:after="160"/>
    </w:pPr>
    <w:rPr>
      <w:rFonts w:ascii="Arial" w:eastAsiaTheme="minorHAnsi" w:hAnsi="Arial" w:cstheme="minorBidi"/>
      <w:color w:val="auto"/>
      <w:lang w:eastAsia="en-US"/>
    </w:rPr>
  </w:style>
  <w:style w:type="character" w:customStyle="1" w:styleId="CommentTextChar">
    <w:name w:val="Comment Text Char"/>
    <w:basedOn w:val="DefaultParagraphFont"/>
    <w:link w:val="CommentText"/>
    <w:uiPriority w:val="99"/>
    <w:rsid w:val="001E0C83"/>
    <w:rPr>
      <w:rFonts w:ascii="Arial" w:eastAsiaTheme="minorHAnsi" w:hAnsi="Arial"/>
      <w:sz w:val="20"/>
      <w:szCs w:val="20"/>
      <w:lang w:eastAsia="en-US"/>
    </w:rPr>
  </w:style>
  <w:style w:type="paragraph" w:styleId="NormalWeb">
    <w:name w:val="Normal (Web)"/>
    <w:basedOn w:val="Normal"/>
    <w:uiPriority w:val="99"/>
    <w:semiHidden/>
    <w:unhideWhenUsed/>
    <w:rsid w:val="006A4702"/>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paragraph" w:styleId="CommentSubject">
    <w:name w:val="annotation subject"/>
    <w:basedOn w:val="CommentText"/>
    <w:next w:val="CommentText"/>
    <w:link w:val="CommentSubjectChar"/>
    <w:uiPriority w:val="99"/>
    <w:semiHidden/>
    <w:unhideWhenUsed/>
    <w:rsid w:val="002B104F"/>
    <w:pPr>
      <w:suppressAutoHyphens/>
      <w:spacing w:after="0"/>
    </w:pPr>
    <w:rPr>
      <w:rFonts w:ascii="Calibri" w:eastAsia="Calibri" w:hAnsi="Calibri" w:cs="Calibri"/>
      <w:b/>
      <w:bCs/>
      <w:color w:val="FF0000"/>
      <w:lang w:eastAsia="zh-CN"/>
    </w:rPr>
  </w:style>
  <w:style w:type="character" w:customStyle="1" w:styleId="CommentSubjectChar">
    <w:name w:val="Comment Subject Char"/>
    <w:basedOn w:val="CommentTextChar"/>
    <w:link w:val="CommentSubject"/>
    <w:uiPriority w:val="99"/>
    <w:semiHidden/>
    <w:rsid w:val="002B104F"/>
    <w:rPr>
      <w:rFonts w:ascii="Calibri" w:eastAsia="Calibri" w:hAnsi="Calibri" w:cs="Calibri"/>
      <w:b/>
      <w:bCs/>
      <w:color w:val="FF0000"/>
      <w:sz w:val="20"/>
      <w:szCs w:val="20"/>
      <w:lang w:eastAsia="en-US"/>
    </w:rPr>
  </w:style>
  <w:style w:type="character" w:styleId="FollowedHyperlink">
    <w:name w:val="FollowedHyperlink"/>
    <w:basedOn w:val="DefaultParagraphFont"/>
    <w:uiPriority w:val="99"/>
    <w:semiHidden/>
    <w:rsid w:val="002B104F"/>
    <w:rPr>
      <w:color w:val="407EC9" w:themeColor="followedHyperlink"/>
      <w:u w:val="single"/>
    </w:rPr>
  </w:style>
  <w:style w:type="paragraph" w:styleId="Revision">
    <w:name w:val="Revision"/>
    <w:hidden/>
    <w:uiPriority w:val="99"/>
    <w:semiHidden/>
    <w:rsid w:val="002B104F"/>
    <w:pPr>
      <w:spacing w:after="0" w:line="240" w:lineRule="auto"/>
    </w:pPr>
    <w:rPr>
      <w:rFonts w:ascii="Calibri" w:eastAsia="Calibri" w:hAnsi="Calibri" w:cs="Calibri"/>
      <w:color w:val="FF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458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hyperlink" Target="https://www.beststart.nsw.gov.au/Hom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creativecommons.org/licenses/by/4.0/" TargetMode="External"/><Relationship Id="rId1" Type="http://schemas.openxmlformats.org/officeDocument/2006/relationships/hyperlink" Target="https://education.nsw.gov.au/rights-and-accountability/copyright"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creativecommons.org/licenses/by/4.0/" TargetMode="External"/><Relationship Id="rId1" Type="http://schemas.openxmlformats.org/officeDocument/2006/relationships/hyperlink" Target="https://education.nsw.gov.au/rights-and-accountability/copyright" TargetMode="External"/></Relationships>
</file>

<file path=word/theme/theme1.xml><?xml version="1.0" encoding="utf-8"?>
<a:theme xmlns:a="http://schemas.openxmlformats.org/drawingml/2006/main" name="Office Theme">
  <a:themeElements>
    <a:clrScheme name="DoE Colours">
      <a:dk1>
        <a:srgbClr val="000000"/>
      </a:dk1>
      <a:lt1>
        <a:srgbClr val="FFFFFF"/>
      </a:lt1>
      <a:dk2>
        <a:srgbClr val="002664"/>
      </a:dk2>
      <a:lt2>
        <a:srgbClr val="CBEDFD"/>
      </a:lt2>
      <a:accent1>
        <a:srgbClr val="D7153A"/>
      </a:accent1>
      <a:accent2>
        <a:srgbClr val="002664"/>
      </a:accent2>
      <a:accent3>
        <a:srgbClr val="407EC9"/>
      </a:accent3>
      <a:accent4>
        <a:srgbClr val="6CACE4"/>
      </a:accent4>
      <a:accent5>
        <a:srgbClr val="CBEDFD"/>
      </a:accent5>
      <a:accent6>
        <a:srgbClr val="FFB8C1"/>
      </a:accent6>
      <a:hlink>
        <a:srgbClr val="002664"/>
      </a:hlink>
      <a:folHlink>
        <a:srgbClr val="407EC9"/>
      </a:folHlink>
    </a:clrScheme>
    <a:fontScheme name="NSW GOV 1">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1027</Words>
  <Characters>5858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Fairfield City Council</dc:title>
  <dc:subject/>
  <dc:creator>NSW Department of Education</dc:creator>
  <cp:keywords/>
  <dc:description/>
  <dcterms:created xsi:type="dcterms:W3CDTF">2023-09-21T02:16:00Z</dcterms:created>
  <dcterms:modified xsi:type="dcterms:W3CDTF">2023-09-21T02:17:00Z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2023-09-21T02:17:08Z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240f5165-f555-4d62-bd7b-685b67be4bb7</vt:lpwstr>
  </property>
  <property fmtid="{D5CDD505-2E9C-101B-9397-08002B2CF9AE}" pid="8" name="MSIP_Label_b603dfd7-d93a-4381-a340-2995d8282205_ContentBits">
    <vt:lpwstr>0</vt:lpwstr>
  </property>
</Properties>
</file>