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E77E" w14:textId="01DDD226" w:rsidR="00773A84" w:rsidRDefault="008B6363" w:rsidP="00EF5DCA">
      <w:pPr>
        <w:pStyle w:val="Heading1"/>
        <w:spacing w:before="0"/>
      </w:pPr>
      <w:r>
        <w:t xml:space="preserve">Ceramics </w:t>
      </w:r>
      <w:r w:rsidR="00B95B53">
        <w:t>CEC</w:t>
      </w:r>
      <w:r w:rsidR="0319FE71">
        <w:t xml:space="preserve"> Stage 6</w:t>
      </w:r>
      <w:r w:rsidR="00773A84">
        <w:t xml:space="preserve"> HSC</w:t>
      </w:r>
      <w:r w:rsidR="00B95B53">
        <w:t xml:space="preserve"> </w:t>
      </w:r>
      <w:r w:rsidR="00CF438D">
        <w:t>–</w:t>
      </w:r>
      <w:r w:rsidR="00B95B53">
        <w:t>a</w:t>
      </w:r>
      <w:r w:rsidR="00773A84" w:rsidRPr="1276E25D">
        <w:t>ssessment schedule</w:t>
      </w:r>
    </w:p>
    <w:p w14:paraId="23E2F8AF" w14:textId="3EC26E71" w:rsidR="002A6C1B" w:rsidRDefault="002A6C1B" w:rsidP="002A6C1B">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7C573F">
        <w:t>–</w:t>
      </w:r>
      <w:r>
        <w:t xml:space="preserve"> </w:t>
      </w:r>
      <w:r w:rsidR="007C573F">
        <w:t>c</w:t>
      </w:r>
      <w:r>
        <w:t>eramics CEC Stage 6 HSC sample assessment schedule</w:t>
      </w:r>
    </w:p>
    <w:tbl>
      <w:tblPr>
        <w:tblStyle w:val="Tableheader"/>
        <w:tblW w:w="9620" w:type="dxa"/>
        <w:tblInd w:w="-30" w:type="dxa"/>
        <w:tblLayout w:type="fixed"/>
        <w:tblLook w:val="04A0" w:firstRow="1" w:lastRow="0" w:firstColumn="1" w:lastColumn="0" w:noHBand="0" w:noVBand="1"/>
        <w:tblCaption w:val="Ceramics CEC Stage 6 HSC sample assessment schedule"/>
        <w:tblDescription w:val="This table provides an overview of the topics, assessment tasks, weightings, duration and outcomes to be assessed as a sample Ceramics CEC HSC assessment schedule. "/>
      </w:tblPr>
      <w:tblGrid>
        <w:gridCol w:w="1726"/>
        <w:gridCol w:w="3306"/>
        <w:gridCol w:w="1529"/>
        <w:gridCol w:w="1529"/>
        <w:gridCol w:w="1530"/>
      </w:tblGrid>
      <w:tr w:rsidR="00773A84" w14:paraId="74181C6E" w14:textId="77777777" w:rsidTr="00173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6EC1FA10" w14:textId="4ADFC4D5" w:rsidR="00773A84" w:rsidRPr="004E6A1A" w:rsidRDefault="00773A84" w:rsidP="00370AC2">
            <w:pPr>
              <w:rPr>
                <w:lang w:eastAsia="zh-CN"/>
              </w:rPr>
            </w:pPr>
            <w:r w:rsidRPr="004E6A1A">
              <w:t>Topic</w:t>
            </w:r>
          </w:p>
        </w:tc>
        <w:tc>
          <w:tcPr>
            <w:tcW w:w="3306" w:type="dxa"/>
          </w:tcPr>
          <w:p w14:paraId="22A31759" w14:textId="058EF6F9" w:rsidR="00773A84" w:rsidRPr="004E6A1A" w:rsidRDefault="00773A84" w:rsidP="00370AC2">
            <w:pPr>
              <w:cnfStyle w:val="100000000000" w:firstRow="1" w:lastRow="0" w:firstColumn="0" w:lastColumn="0" w:oddVBand="0" w:evenVBand="0" w:oddHBand="0" w:evenHBand="0" w:firstRowFirstColumn="0" w:firstRowLastColumn="0" w:lastRowFirstColumn="0" w:lastRowLastColumn="0"/>
              <w:rPr>
                <w:lang w:eastAsia="zh-CN"/>
              </w:rPr>
            </w:pPr>
            <w:r w:rsidRPr="004E6A1A">
              <w:t>Task</w:t>
            </w:r>
          </w:p>
        </w:tc>
        <w:tc>
          <w:tcPr>
            <w:tcW w:w="1529" w:type="dxa"/>
          </w:tcPr>
          <w:p w14:paraId="65C37B96" w14:textId="58A56EE5" w:rsidR="00773A84" w:rsidRPr="004E6A1A" w:rsidRDefault="00773A84" w:rsidP="00370AC2">
            <w:pPr>
              <w:cnfStyle w:val="100000000000" w:firstRow="1" w:lastRow="0" w:firstColumn="0" w:lastColumn="0" w:oddVBand="0" w:evenVBand="0" w:oddHBand="0" w:evenHBand="0" w:firstRowFirstColumn="0" w:firstRowLastColumn="0" w:lastRowFirstColumn="0" w:lastRowLastColumn="0"/>
              <w:rPr>
                <w:lang w:eastAsia="zh-CN"/>
              </w:rPr>
            </w:pPr>
            <w:r w:rsidRPr="004E6A1A">
              <w:t>Weight</w:t>
            </w:r>
          </w:p>
        </w:tc>
        <w:tc>
          <w:tcPr>
            <w:tcW w:w="1529" w:type="dxa"/>
          </w:tcPr>
          <w:p w14:paraId="1769038F" w14:textId="5D9C291F" w:rsidR="00773A84" w:rsidRPr="004E6A1A" w:rsidRDefault="00773A84" w:rsidP="00370AC2">
            <w:pPr>
              <w:cnfStyle w:val="100000000000" w:firstRow="1" w:lastRow="0" w:firstColumn="0" w:lastColumn="0" w:oddVBand="0" w:evenVBand="0" w:oddHBand="0" w:evenHBand="0" w:firstRowFirstColumn="0" w:firstRowLastColumn="0" w:lastRowFirstColumn="0" w:lastRowLastColumn="0"/>
              <w:rPr>
                <w:lang w:eastAsia="zh-CN"/>
              </w:rPr>
            </w:pPr>
            <w:r w:rsidRPr="004E6A1A">
              <w:t>Due date</w:t>
            </w:r>
          </w:p>
        </w:tc>
        <w:tc>
          <w:tcPr>
            <w:tcW w:w="1530" w:type="dxa"/>
          </w:tcPr>
          <w:p w14:paraId="32BA452A" w14:textId="4AE2739C" w:rsidR="00773A84" w:rsidRPr="004E6A1A" w:rsidRDefault="00773A84" w:rsidP="00370AC2">
            <w:pPr>
              <w:cnfStyle w:val="100000000000" w:firstRow="1" w:lastRow="0" w:firstColumn="0" w:lastColumn="0" w:oddVBand="0" w:evenVBand="0" w:oddHBand="0" w:evenHBand="0" w:firstRowFirstColumn="0" w:firstRowLastColumn="0" w:lastRowFirstColumn="0" w:lastRowLastColumn="0"/>
              <w:rPr>
                <w:lang w:eastAsia="zh-CN"/>
              </w:rPr>
            </w:pPr>
            <w:r w:rsidRPr="004E6A1A">
              <w:t>Outcomes</w:t>
            </w:r>
          </w:p>
        </w:tc>
      </w:tr>
      <w:tr w:rsidR="008B6363" w14:paraId="375AAFBD" w14:textId="77777777" w:rsidTr="00173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7359D29A" w14:textId="4413CC4D" w:rsidR="008B6363" w:rsidRPr="004E6A1A" w:rsidRDefault="004943E4" w:rsidP="004943E4">
            <w:pPr>
              <w:spacing w:before="78"/>
              <w:rPr>
                <w:lang w:eastAsia="zh-CN"/>
              </w:rPr>
            </w:pPr>
            <w:r>
              <w:rPr>
                <w:rFonts w:eastAsia="Helvetica Neue"/>
              </w:rPr>
              <w:t>‘</w:t>
            </w:r>
            <w:r w:rsidR="008B6363" w:rsidRPr="004E6A1A">
              <w:rPr>
                <w:rFonts w:eastAsia="Helvetica Neue"/>
              </w:rPr>
              <w:t>Moulds and Slip Casting</w:t>
            </w:r>
            <w:r>
              <w:rPr>
                <w:rFonts w:eastAsia="Helvetica Neue"/>
              </w:rPr>
              <w:t xml:space="preserve">’ </w:t>
            </w:r>
            <w:r w:rsidR="008B6363" w:rsidRPr="004E6A1A">
              <w:rPr>
                <w:rFonts w:eastAsia="Helvetica Neue"/>
              </w:rPr>
              <w:t>Module 8</w:t>
            </w:r>
            <w:r w:rsidR="0044468E">
              <w:rPr>
                <w:rFonts w:eastAsia="Helvetica Neue"/>
              </w:rPr>
              <w:t xml:space="preserve"> –</w:t>
            </w:r>
            <w:r w:rsidR="008B6363" w:rsidRPr="004E6A1A">
              <w:rPr>
                <w:rFonts w:eastAsia="Helvetica Neue"/>
              </w:rPr>
              <w:t xml:space="preserve"> Casting</w:t>
            </w:r>
          </w:p>
        </w:tc>
        <w:tc>
          <w:tcPr>
            <w:tcW w:w="3306" w:type="dxa"/>
          </w:tcPr>
          <w:p w14:paraId="57F162CB" w14:textId="202DC63A"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pPr>
            <w:r w:rsidRPr="004E6A1A">
              <w:t>Moulds making and casting vessels using slabs, stamps and slip. Working towards a mini ceramic exhibition.</w:t>
            </w:r>
          </w:p>
        </w:tc>
        <w:tc>
          <w:tcPr>
            <w:tcW w:w="1529" w:type="dxa"/>
          </w:tcPr>
          <w:p w14:paraId="6267E188" w14:textId="6A44BADA"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rPr>
                <w:lang w:eastAsia="zh-CN"/>
              </w:rPr>
            </w:pPr>
            <w:r w:rsidRPr="004E6A1A">
              <w:t>25% making</w:t>
            </w:r>
          </w:p>
        </w:tc>
        <w:tc>
          <w:tcPr>
            <w:tcW w:w="1529" w:type="dxa"/>
          </w:tcPr>
          <w:p w14:paraId="355D43BA" w14:textId="77777777"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pPr>
            <w:r w:rsidRPr="004E6A1A">
              <w:t>Term 1</w:t>
            </w:r>
          </w:p>
          <w:p w14:paraId="46440BCD" w14:textId="55FC0FF5"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rPr>
                <w:lang w:eastAsia="zh-CN"/>
              </w:rPr>
            </w:pPr>
            <w:r w:rsidRPr="004E6A1A">
              <w:t>Week 3</w:t>
            </w:r>
          </w:p>
        </w:tc>
        <w:tc>
          <w:tcPr>
            <w:tcW w:w="1530" w:type="dxa"/>
          </w:tcPr>
          <w:p w14:paraId="3B8598CE" w14:textId="00DB4AC9" w:rsidR="008B6363" w:rsidRPr="007C573F" w:rsidRDefault="008B6363" w:rsidP="00370AC2">
            <w:pPr>
              <w:cnfStyle w:val="000000100000" w:firstRow="0" w:lastRow="0" w:firstColumn="0" w:lastColumn="0" w:oddVBand="0" w:evenVBand="0" w:oddHBand="1" w:evenHBand="0" w:firstRowFirstColumn="0" w:firstRowLastColumn="0" w:lastRowFirstColumn="0" w:lastRowLastColumn="0"/>
            </w:pPr>
            <w:r w:rsidRPr="004E6A1A">
              <w:t>M2, M3, M4</w:t>
            </w:r>
          </w:p>
        </w:tc>
      </w:tr>
      <w:tr w:rsidR="008B6363" w14:paraId="3CE967C7" w14:textId="77777777" w:rsidTr="001739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2F92E735" w14:textId="270B47E8" w:rsidR="008B6363" w:rsidRPr="004E6A1A" w:rsidRDefault="004943E4" w:rsidP="008B6363">
            <w:pPr>
              <w:rPr>
                <w:rFonts w:eastAsia="Helvetica Neue"/>
                <w:b w:val="0"/>
              </w:rPr>
            </w:pPr>
            <w:r>
              <w:rPr>
                <w:rFonts w:eastAsia="Helvetica Neue"/>
              </w:rPr>
              <w:t>‘</w:t>
            </w:r>
            <w:r w:rsidR="008B6363" w:rsidRPr="004E6A1A">
              <w:rPr>
                <w:rFonts w:eastAsia="Helvetica Neue"/>
              </w:rPr>
              <w:t>Surfacing</w:t>
            </w:r>
            <w:r>
              <w:rPr>
                <w:rFonts w:eastAsia="Helvetica Neue"/>
              </w:rPr>
              <w:t>’</w:t>
            </w:r>
          </w:p>
          <w:p w14:paraId="3C2D11C1" w14:textId="46918B5A" w:rsidR="008B6363" w:rsidRPr="004E6A1A" w:rsidRDefault="008B6363" w:rsidP="008B6363">
            <w:pPr>
              <w:rPr>
                <w:lang w:eastAsia="zh-CN"/>
              </w:rPr>
            </w:pPr>
            <w:r w:rsidRPr="004E6A1A">
              <w:rPr>
                <w:rFonts w:eastAsia="Helvetica Neue"/>
              </w:rPr>
              <w:t xml:space="preserve">Module 9 </w:t>
            </w:r>
            <w:r w:rsidR="0044468E">
              <w:rPr>
                <w:rFonts w:eastAsia="Helvetica Neue"/>
              </w:rPr>
              <w:t>–</w:t>
            </w:r>
            <w:r w:rsidRPr="004E6A1A">
              <w:rPr>
                <w:rFonts w:eastAsia="Helvetica Neue"/>
              </w:rPr>
              <w:t>Surface treatment</w:t>
            </w:r>
          </w:p>
        </w:tc>
        <w:tc>
          <w:tcPr>
            <w:tcW w:w="3306" w:type="dxa"/>
          </w:tcPr>
          <w:p w14:paraId="280EE671" w14:textId="71F83687" w:rsidR="008B6363" w:rsidRPr="004E6A1A" w:rsidRDefault="008B6363" w:rsidP="00370AC2">
            <w:pPr>
              <w:cnfStyle w:val="000000010000" w:firstRow="0" w:lastRow="0" w:firstColumn="0" w:lastColumn="0" w:oddVBand="0" w:evenVBand="0" w:oddHBand="0" w:evenHBand="1" w:firstRowFirstColumn="0" w:firstRowLastColumn="0" w:lastRowFirstColumn="0" w:lastRowLastColumn="0"/>
              <w:rPr>
                <w:lang w:eastAsia="zh-CN"/>
              </w:rPr>
            </w:pPr>
            <w:r w:rsidRPr="004E6A1A">
              <w:t>Students experiment with surfacing techniques including incising, sgraffito, impressing, scraping, stamping, oxides and glazes. They can use the moulds from the previous unit or hand make other vessels and tiles.</w:t>
            </w:r>
          </w:p>
        </w:tc>
        <w:tc>
          <w:tcPr>
            <w:tcW w:w="1529" w:type="dxa"/>
          </w:tcPr>
          <w:p w14:paraId="08BD4BAD" w14:textId="77777777" w:rsidR="008B6363" w:rsidRPr="004E6A1A" w:rsidRDefault="008B6363" w:rsidP="00370AC2">
            <w:pPr>
              <w:cnfStyle w:val="000000010000" w:firstRow="0" w:lastRow="0" w:firstColumn="0" w:lastColumn="0" w:oddVBand="0" w:evenVBand="0" w:oddHBand="0" w:evenHBand="1" w:firstRowFirstColumn="0" w:firstRowLastColumn="0" w:lastRowFirstColumn="0" w:lastRowLastColumn="0"/>
              <w:rPr>
                <w:sz w:val="22"/>
              </w:rPr>
            </w:pPr>
            <w:r w:rsidRPr="004E6A1A">
              <w:rPr>
                <w:sz w:val="22"/>
              </w:rPr>
              <w:t>35%</w:t>
            </w:r>
          </w:p>
          <w:p w14:paraId="610CE52B" w14:textId="77777777" w:rsidR="008B6363" w:rsidRPr="004E6A1A" w:rsidRDefault="008B6363" w:rsidP="00370AC2">
            <w:pPr>
              <w:cnfStyle w:val="000000010000" w:firstRow="0" w:lastRow="0" w:firstColumn="0" w:lastColumn="0" w:oddVBand="0" w:evenVBand="0" w:oddHBand="0" w:evenHBand="1" w:firstRowFirstColumn="0" w:firstRowLastColumn="0" w:lastRowFirstColumn="0" w:lastRowLastColumn="0"/>
              <w:rPr>
                <w:sz w:val="22"/>
              </w:rPr>
            </w:pPr>
            <w:r w:rsidRPr="00F31F95">
              <w:rPr>
                <w:b/>
                <w:bCs/>
                <w:sz w:val="22"/>
              </w:rPr>
              <w:t>Part 1</w:t>
            </w:r>
            <w:r w:rsidRPr="004E6A1A">
              <w:rPr>
                <w:sz w:val="22"/>
              </w:rPr>
              <w:t xml:space="preserve"> </w:t>
            </w:r>
            <w:r w:rsidRPr="00F31F95">
              <w:rPr>
                <w:b/>
                <w:bCs/>
                <w:sz w:val="22"/>
              </w:rPr>
              <w:t>–</w:t>
            </w:r>
            <w:r w:rsidRPr="004E6A1A">
              <w:rPr>
                <w:sz w:val="22"/>
              </w:rPr>
              <w:t xml:space="preserve"> 20% making</w:t>
            </w:r>
          </w:p>
          <w:p w14:paraId="5EAB41E9" w14:textId="36CED452" w:rsidR="008B6363" w:rsidRPr="007C573F" w:rsidRDefault="008B6363" w:rsidP="00370AC2">
            <w:pPr>
              <w:cnfStyle w:val="000000010000" w:firstRow="0" w:lastRow="0" w:firstColumn="0" w:lastColumn="0" w:oddVBand="0" w:evenVBand="0" w:oddHBand="0" w:evenHBand="1" w:firstRowFirstColumn="0" w:firstRowLastColumn="0" w:lastRowFirstColumn="0" w:lastRowLastColumn="0"/>
              <w:rPr>
                <w:sz w:val="22"/>
              </w:rPr>
            </w:pPr>
            <w:r w:rsidRPr="00F31F95">
              <w:rPr>
                <w:b/>
                <w:bCs/>
                <w:sz w:val="22"/>
              </w:rPr>
              <w:t>Part 2 –</w:t>
            </w:r>
            <w:r w:rsidRPr="74C62B0C">
              <w:rPr>
                <w:sz w:val="22"/>
              </w:rPr>
              <w:t xml:space="preserve"> 15% critical and historical studies</w:t>
            </w:r>
          </w:p>
        </w:tc>
        <w:tc>
          <w:tcPr>
            <w:tcW w:w="1529" w:type="dxa"/>
          </w:tcPr>
          <w:p w14:paraId="408FE00A" w14:textId="77777777" w:rsidR="008B6363" w:rsidRPr="004E6A1A" w:rsidRDefault="008B6363" w:rsidP="00370AC2">
            <w:pPr>
              <w:cnfStyle w:val="000000010000" w:firstRow="0" w:lastRow="0" w:firstColumn="0" w:lastColumn="0" w:oddVBand="0" w:evenVBand="0" w:oddHBand="0" w:evenHBand="1" w:firstRowFirstColumn="0" w:firstRowLastColumn="0" w:lastRowFirstColumn="0" w:lastRowLastColumn="0"/>
            </w:pPr>
            <w:r w:rsidRPr="004E6A1A">
              <w:t>Term 2</w:t>
            </w:r>
          </w:p>
          <w:p w14:paraId="6B0C5EB5" w14:textId="6A92A53D" w:rsidR="008B6363" w:rsidRPr="004E6A1A" w:rsidRDefault="008B6363" w:rsidP="00370AC2">
            <w:pPr>
              <w:cnfStyle w:val="000000010000" w:firstRow="0" w:lastRow="0" w:firstColumn="0" w:lastColumn="0" w:oddVBand="0" w:evenVBand="0" w:oddHBand="0" w:evenHBand="1" w:firstRowFirstColumn="0" w:firstRowLastColumn="0" w:lastRowFirstColumn="0" w:lastRowLastColumn="0"/>
              <w:rPr>
                <w:lang w:eastAsia="zh-CN"/>
              </w:rPr>
            </w:pPr>
            <w:r w:rsidRPr="004E6A1A">
              <w:t>Week 6</w:t>
            </w:r>
          </w:p>
        </w:tc>
        <w:tc>
          <w:tcPr>
            <w:tcW w:w="1530" w:type="dxa"/>
          </w:tcPr>
          <w:p w14:paraId="45F9D366" w14:textId="77777777" w:rsidR="008B6363" w:rsidRPr="00F31F95" w:rsidRDefault="008B6363" w:rsidP="00370AC2">
            <w:pPr>
              <w:cnfStyle w:val="000000010000" w:firstRow="0" w:lastRow="0" w:firstColumn="0" w:lastColumn="0" w:oddVBand="0" w:evenVBand="0" w:oddHBand="0" w:evenHBand="1" w:firstRowFirstColumn="0" w:firstRowLastColumn="0" w:lastRowFirstColumn="0" w:lastRowLastColumn="0"/>
              <w:rPr>
                <w:b/>
                <w:bCs/>
              </w:rPr>
            </w:pPr>
            <w:r w:rsidRPr="00F31F95">
              <w:rPr>
                <w:b/>
                <w:bCs/>
              </w:rPr>
              <w:t xml:space="preserve">Part 1 – </w:t>
            </w:r>
          </w:p>
          <w:p w14:paraId="1C2FCC38" w14:textId="77777777" w:rsidR="008B6363" w:rsidRPr="00F31F95" w:rsidRDefault="008B6363" w:rsidP="00370AC2">
            <w:pPr>
              <w:cnfStyle w:val="000000010000" w:firstRow="0" w:lastRow="0" w:firstColumn="0" w:lastColumn="0" w:oddVBand="0" w:evenVBand="0" w:oddHBand="0" w:evenHBand="1" w:firstRowFirstColumn="0" w:firstRowLastColumn="0" w:lastRowFirstColumn="0" w:lastRowLastColumn="0"/>
              <w:rPr>
                <w:b/>
                <w:bCs/>
              </w:rPr>
            </w:pPr>
            <w:r w:rsidRPr="00F31F95">
              <w:rPr>
                <w:b/>
                <w:bCs/>
              </w:rPr>
              <w:t>M1, M3, M5</w:t>
            </w:r>
          </w:p>
          <w:p w14:paraId="70BA43DA" w14:textId="77777777" w:rsidR="008B6363" w:rsidRPr="00F31F95" w:rsidRDefault="008B6363" w:rsidP="00370AC2">
            <w:pPr>
              <w:cnfStyle w:val="000000010000" w:firstRow="0" w:lastRow="0" w:firstColumn="0" w:lastColumn="0" w:oddVBand="0" w:evenVBand="0" w:oddHBand="0" w:evenHBand="1" w:firstRowFirstColumn="0" w:firstRowLastColumn="0" w:lastRowFirstColumn="0" w:lastRowLastColumn="0"/>
              <w:rPr>
                <w:b/>
                <w:bCs/>
              </w:rPr>
            </w:pPr>
            <w:r w:rsidRPr="00F31F95">
              <w:rPr>
                <w:b/>
                <w:bCs/>
              </w:rPr>
              <w:t xml:space="preserve">Part 2 – </w:t>
            </w:r>
          </w:p>
          <w:p w14:paraId="549A4881" w14:textId="34C9F549" w:rsidR="008B6363" w:rsidRPr="004E6A1A" w:rsidRDefault="008B6363" w:rsidP="00370AC2">
            <w:pPr>
              <w:cnfStyle w:val="000000010000" w:firstRow="0" w:lastRow="0" w:firstColumn="0" w:lastColumn="0" w:oddVBand="0" w:evenVBand="0" w:oddHBand="0" w:evenHBand="1" w:firstRowFirstColumn="0" w:firstRowLastColumn="0" w:lastRowFirstColumn="0" w:lastRowLastColumn="0"/>
              <w:rPr>
                <w:lang w:eastAsia="zh-CN"/>
              </w:rPr>
            </w:pPr>
            <w:r w:rsidRPr="00F31F95">
              <w:rPr>
                <w:b/>
                <w:bCs/>
              </w:rPr>
              <w:t>CH1, CH3, CH5</w:t>
            </w:r>
          </w:p>
        </w:tc>
      </w:tr>
      <w:tr w:rsidR="008B6363" w14:paraId="2E6E117F" w14:textId="77777777" w:rsidTr="00173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522D5A18" w14:textId="091B28C8" w:rsidR="008B6363" w:rsidRPr="004E6A1A" w:rsidRDefault="004943E4" w:rsidP="008B6363">
            <w:pPr>
              <w:rPr>
                <w:rFonts w:eastAsia="Helvetica Neue"/>
                <w:b w:val="0"/>
              </w:rPr>
            </w:pPr>
            <w:r>
              <w:rPr>
                <w:rFonts w:eastAsia="Helvetica Neue"/>
              </w:rPr>
              <w:t>‘</w:t>
            </w:r>
            <w:r w:rsidR="008B6363" w:rsidRPr="004E6A1A">
              <w:rPr>
                <w:rFonts w:eastAsia="Helvetica Neue"/>
              </w:rPr>
              <w:t>Individual Project</w:t>
            </w:r>
            <w:r>
              <w:rPr>
                <w:rFonts w:eastAsia="Helvetica Neue"/>
              </w:rPr>
              <w:t>’</w:t>
            </w:r>
          </w:p>
          <w:p w14:paraId="48C34B64" w14:textId="589BCC51" w:rsidR="008B6363" w:rsidRPr="004E6A1A" w:rsidRDefault="008B6363" w:rsidP="008B6363">
            <w:pPr>
              <w:rPr>
                <w:lang w:eastAsia="zh-CN"/>
              </w:rPr>
            </w:pPr>
            <w:r w:rsidRPr="004E6A1A">
              <w:rPr>
                <w:rFonts w:eastAsia="Helvetica Neue"/>
              </w:rPr>
              <w:t>Module 11</w:t>
            </w:r>
            <w:r w:rsidR="0044468E">
              <w:rPr>
                <w:rFonts w:eastAsia="Helvetica Neue"/>
              </w:rPr>
              <w:t xml:space="preserve"> –</w:t>
            </w:r>
            <w:r w:rsidRPr="004E6A1A">
              <w:rPr>
                <w:rFonts w:eastAsia="Helvetica Neue"/>
              </w:rPr>
              <w:t xml:space="preserve"> Ceramics </w:t>
            </w:r>
            <w:r w:rsidR="004943E4">
              <w:rPr>
                <w:rFonts w:eastAsia="Helvetica Neue"/>
              </w:rPr>
              <w:t>p</w:t>
            </w:r>
            <w:r w:rsidRPr="004E6A1A">
              <w:rPr>
                <w:rFonts w:eastAsia="Helvetica Neue"/>
              </w:rPr>
              <w:t>roject</w:t>
            </w:r>
          </w:p>
        </w:tc>
        <w:tc>
          <w:tcPr>
            <w:tcW w:w="3306" w:type="dxa"/>
          </w:tcPr>
          <w:p w14:paraId="0730122C" w14:textId="35526A42"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rPr>
                <w:lang w:eastAsia="zh-CN"/>
              </w:rPr>
            </w:pPr>
            <w:r w:rsidRPr="004E6A1A">
              <w:t>Student developed final works for CAPA showcase exhibition</w:t>
            </w:r>
            <w:r w:rsidR="2861CDC4" w:rsidRPr="004E6A1A">
              <w:t>.</w:t>
            </w:r>
          </w:p>
        </w:tc>
        <w:tc>
          <w:tcPr>
            <w:tcW w:w="1529" w:type="dxa"/>
          </w:tcPr>
          <w:p w14:paraId="3E88A43B" w14:textId="77777777"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rPr>
                <w:sz w:val="22"/>
              </w:rPr>
            </w:pPr>
            <w:r w:rsidRPr="004E6A1A">
              <w:rPr>
                <w:sz w:val="22"/>
              </w:rPr>
              <w:t>40%</w:t>
            </w:r>
          </w:p>
          <w:p w14:paraId="1B113FF5" w14:textId="77777777"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rPr>
                <w:sz w:val="22"/>
              </w:rPr>
            </w:pPr>
            <w:r w:rsidRPr="00F31F95">
              <w:rPr>
                <w:b/>
                <w:bCs/>
                <w:sz w:val="22"/>
              </w:rPr>
              <w:t>Part 1 –</w:t>
            </w:r>
            <w:r w:rsidRPr="004E6A1A">
              <w:rPr>
                <w:sz w:val="22"/>
              </w:rPr>
              <w:t xml:space="preserve"> 25% making</w:t>
            </w:r>
          </w:p>
          <w:p w14:paraId="5A35E977" w14:textId="7FCF4948"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rPr>
                <w:lang w:eastAsia="zh-CN"/>
              </w:rPr>
            </w:pPr>
            <w:r w:rsidRPr="00F31F95">
              <w:rPr>
                <w:b/>
                <w:bCs/>
              </w:rPr>
              <w:t>Part 2 –</w:t>
            </w:r>
            <w:r w:rsidRPr="004E6A1A">
              <w:t xml:space="preserve"> 15% critical and historical studies</w:t>
            </w:r>
          </w:p>
        </w:tc>
        <w:tc>
          <w:tcPr>
            <w:tcW w:w="1529" w:type="dxa"/>
          </w:tcPr>
          <w:p w14:paraId="522A07B8" w14:textId="77777777"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pPr>
            <w:r w:rsidRPr="004E6A1A">
              <w:t>Term 3</w:t>
            </w:r>
          </w:p>
          <w:p w14:paraId="614A5F02" w14:textId="31770B64"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rPr>
                <w:lang w:eastAsia="zh-CN"/>
              </w:rPr>
            </w:pPr>
            <w:bookmarkStart w:id="0" w:name="_gjdgxs" w:colFirst="0" w:colLast="0"/>
            <w:bookmarkEnd w:id="0"/>
            <w:r w:rsidRPr="004E6A1A">
              <w:t>Week 6</w:t>
            </w:r>
          </w:p>
        </w:tc>
        <w:tc>
          <w:tcPr>
            <w:tcW w:w="1530" w:type="dxa"/>
          </w:tcPr>
          <w:p w14:paraId="02010186" w14:textId="77777777"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pPr>
            <w:r w:rsidRPr="00F31F95">
              <w:rPr>
                <w:b/>
                <w:bCs/>
              </w:rPr>
              <w:t>Part 1 –</w:t>
            </w:r>
            <w:r w:rsidRPr="004E6A1A">
              <w:t xml:space="preserve"> </w:t>
            </w:r>
          </w:p>
          <w:p w14:paraId="7BA42F58" w14:textId="77777777"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pPr>
            <w:r w:rsidRPr="004E6A1A">
              <w:t>M1, M5, M6</w:t>
            </w:r>
          </w:p>
          <w:p w14:paraId="64B92F9D" w14:textId="77777777" w:rsidR="008B6363" w:rsidRPr="00F31F95" w:rsidRDefault="008B6363" w:rsidP="00370AC2">
            <w:pPr>
              <w:cnfStyle w:val="000000100000" w:firstRow="0" w:lastRow="0" w:firstColumn="0" w:lastColumn="0" w:oddVBand="0" w:evenVBand="0" w:oddHBand="1" w:evenHBand="0" w:firstRowFirstColumn="0" w:firstRowLastColumn="0" w:lastRowFirstColumn="0" w:lastRowLastColumn="0"/>
              <w:rPr>
                <w:b/>
                <w:bCs/>
              </w:rPr>
            </w:pPr>
            <w:r w:rsidRPr="00F31F95">
              <w:rPr>
                <w:b/>
                <w:bCs/>
              </w:rPr>
              <w:t xml:space="preserve">Part 2 – </w:t>
            </w:r>
          </w:p>
          <w:p w14:paraId="7D2BB553" w14:textId="2F64997D" w:rsidR="008B6363" w:rsidRPr="004E6A1A" w:rsidRDefault="008B6363" w:rsidP="00370AC2">
            <w:pPr>
              <w:cnfStyle w:val="000000100000" w:firstRow="0" w:lastRow="0" w:firstColumn="0" w:lastColumn="0" w:oddVBand="0" w:evenVBand="0" w:oddHBand="1" w:evenHBand="0" w:firstRowFirstColumn="0" w:firstRowLastColumn="0" w:lastRowFirstColumn="0" w:lastRowLastColumn="0"/>
              <w:rPr>
                <w:lang w:eastAsia="zh-CN"/>
              </w:rPr>
            </w:pPr>
            <w:r w:rsidRPr="004E6A1A">
              <w:t>CH2, CH4</w:t>
            </w:r>
          </w:p>
        </w:tc>
      </w:tr>
    </w:tbl>
    <w:p w14:paraId="5C16335A" w14:textId="28A109F0" w:rsidR="00773A84" w:rsidRPr="00773A84" w:rsidRDefault="00773A84" w:rsidP="00773A84">
      <w:pPr>
        <w:rPr>
          <w:lang w:eastAsia="zh-CN"/>
        </w:rPr>
      </w:pPr>
      <w:r>
        <w:rPr>
          <w:lang w:eastAsia="zh-CN"/>
        </w:rPr>
        <w:br w:type="page"/>
      </w:r>
    </w:p>
    <w:p w14:paraId="4CE99D2C" w14:textId="77777777" w:rsidR="00773A84" w:rsidRDefault="00773A84" w:rsidP="00773A84">
      <w:pPr>
        <w:pStyle w:val="Heading2"/>
      </w:pPr>
      <w:r>
        <w:lastRenderedPageBreak/>
        <w:t>Outcomes</w:t>
      </w:r>
    </w:p>
    <w:p w14:paraId="64AD4540" w14:textId="5936BAAF" w:rsidR="002A6C1B" w:rsidRDefault="002A6C1B" w:rsidP="002A6C1B">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007C573F">
        <w:t>–</w:t>
      </w:r>
      <w:r>
        <w:t xml:space="preserve"> </w:t>
      </w:r>
      <w:r w:rsidR="001F384E">
        <w:t>C</w:t>
      </w:r>
      <w:r>
        <w:t xml:space="preserve">eramics CEC Stage 6 </w:t>
      </w:r>
      <w:r w:rsidR="00816567">
        <w:t>S</w:t>
      </w:r>
      <w:r>
        <w:t>yllabus outcomes</w:t>
      </w:r>
    </w:p>
    <w:tbl>
      <w:tblPr>
        <w:tblStyle w:val="Tableheader"/>
        <w:tblW w:w="9622" w:type="dxa"/>
        <w:tblInd w:w="-30" w:type="dxa"/>
        <w:tblLook w:val="04A0" w:firstRow="1" w:lastRow="0" w:firstColumn="1" w:lastColumn="0" w:noHBand="0" w:noVBand="1"/>
        <w:tblCaption w:val="Ceramics CEC Stage 6 HSC Outcomes"/>
        <w:tblDescription w:val="This table includes the syllabus codes and outcomes for the Stage 6 HSC Ceramics CEC syllabus."/>
      </w:tblPr>
      <w:tblGrid>
        <w:gridCol w:w="2470"/>
        <w:gridCol w:w="7152"/>
      </w:tblGrid>
      <w:tr w:rsidR="00773A84" w:rsidRPr="004943E4" w14:paraId="55055028" w14:textId="77777777" w:rsidTr="002A6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2B5F9DFE" w14:textId="7A7F3E9C" w:rsidR="00773A84" w:rsidRPr="004943E4" w:rsidRDefault="00773A84" w:rsidP="00370AC2">
            <w:r w:rsidRPr="004943E4">
              <w:t>Outcomes</w:t>
            </w:r>
          </w:p>
        </w:tc>
        <w:tc>
          <w:tcPr>
            <w:tcW w:w="7152" w:type="dxa"/>
          </w:tcPr>
          <w:p w14:paraId="0E3CF5D0" w14:textId="7E91EB84" w:rsidR="00773A84" w:rsidRPr="004943E4" w:rsidRDefault="00773A84" w:rsidP="00370AC2">
            <w:pPr>
              <w:cnfStyle w:val="100000000000" w:firstRow="1" w:lastRow="0" w:firstColumn="0" w:lastColumn="0" w:oddVBand="0" w:evenVBand="0" w:oddHBand="0" w:evenHBand="0" w:firstRowFirstColumn="0" w:firstRowLastColumn="0" w:lastRowFirstColumn="0" w:lastRowLastColumn="0"/>
            </w:pPr>
            <w:r w:rsidRPr="004943E4">
              <w:t>A student:</w:t>
            </w:r>
          </w:p>
        </w:tc>
      </w:tr>
      <w:tr w:rsidR="00773A84" w:rsidRPr="004943E4" w14:paraId="149AD100" w14:textId="77777777" w:rsidTr="002A6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78B5BBB4" w14:textId="7C15725B" w:rsidR="00773A84" w:rsidRPr="004943E4" w:rsidRDefault="008B6363" w:rsidP="00370AC2">
            <w:r w:rsidRPr="004943E4">
              <w:t>M</w:t>
            </w:r>
            <w:r w:rsidR="00773A84" w:rsidRPr="004943E4">
              <w:t>1</w:t>
            </w:r>
          </w:p>
        </w:tc>
        <w:tc>
          <w:tcPr>
            <w:tcW w:w="7152" w:type="dxa"/>
          </w:tcPr>
          <w:p w14:paraId="6EEEEA77" w14:textId="08FCD2FA" w:rsidR="00773A84" w:rsidRPr="004943E4" w:rsidRDefault="008B6363" w:rsidP="00377110">
            <w:pPr>
              <w:cnfStyle w:val="000000100000" w:firstRow="0" w:lastRow="0" w:firstColumn="0" w:lastColumn="0" w:oddVBand="0" w:evenVBand="0" w:oddHBand="1" w:evenHBand="0" w:firstRowFirstColumn="0" w:firstRowLastColumn="0" w:lastRowFirstColumn="0" w:lastRowLastColumn="0"/>
            </w:pPr>
            <w:r w:rsidRPr="004943E4">
              <w:t>generates a characteristic style that is increasingly self-reflective in their ceramic practice</w:t>
            </w:r>
          </w:p>
        </w:tc>
      </w:tr>
      <w:tr w:rsidR="00773A84" w:rsidRPr="004943E4" w14:paraId="46C3EA47" w14:textId="77777777" w:rsidTr="002A6C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1769BB90" w14:textId="249DE697" w:rsidR="00773A84" w:rsidRPr="004943E4" w:rsidRDefault="00392078" w:rsidP="00370AC2">
            <w:r w:rsidRPr="004943E4">
              <w:t>M</w:t>
            </w:r>
            <w:r w:rsidR="00773A84" w:rsidRPr="004943E4">
              <w:t>2</w:t>
            </w:r>
          </w:p>
        </w:tc>
        <w:tc>
          <w:tcPr>
            <w:tcW w:w="7152" w:type="dxa"/>
          </w:tcPr>
          <w:p w14:paraId="4E4D3B82" w14:textId="2E59424F" w:rsidR="00773A84" w:rsidRPr="004943E4" w:rsidRDefault="00392078" w:rsidP="00377110">
            <w:pPr>
              <w:cnfStyle w:val="000000010000" w:firstRow="0" w:lastRow="0" w:firstColumn="0" w:lastColumn="0" w:oddVBand="0" w:evenVBand="0" w:oddHBand="0" w:evenHBand="1" w:firstRowFirstColumn="0" w:firstRowLastColumn="0" w:lastRowFirstColumn="0" w:lastRowLastColumn="0"/>
            </w:pPr>
            <w:r w:rsidRPr="004943E4">
              <w:t>explores concepts of artist/ceramist/sculptor/designer/maker, interpretations of the world and of audience response in their making of ceramic works</w:t>
            </w:r>
          </w:p>
        </w:tc>
      </w:tr>
      <w:tr w:rsidR="00773A84" w:rsidRPr="004943E4" w14:paraId="72B8F20F" w14:textId="77777777" w:rsidTr="002A6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47F1C296" w14:textId="4C6B6FB2" w:rsidR="00773A84" w:rsidRPr="004943E4" w:rsidRDefault="00392078" w:rsidP="00370AC2">
            <w:r w:rsidRPr="004943E4">
              <w:t>M</w:t>
            </w:r>
            <w:r w:rsidR="00773A84" w:rsidRPr="004943E4">
              <w:t>3</w:t>
            </w:r>
          </w:p>
        </w:tc>
        <w:tc>
          <w:tcPr>
            <w:tcW w:w="7152" w:type="dxa"/>
          </w:tcPr>
          <w:p w14:paraId="20C2DA52" w14:textId="3DAADF56" w:rsidR="00773A84" w:rsidRPr="004943E4" w:rsidRDefault="00392078" w:rsidP="00377110">
            <w:pPr>
              <w:cnfStyle w:val="000000100000" w:firstRow="0" w:lastRow="0" w:firstColumn="0" w:lastColumn="0" w:oddVBand="0" w:evenVBand="0" w:oddHBand="1" w:evenHBand="0" w:firstRowFirstColumn="0" w:firstRowLastColumn="0" w:lastRowFirstColumn="0" w:lastRowLastColumn="0"/>
            </w:pPr>
            <w:r w:rsidRPr="004943E4">
              <w:t>investigates different points of view in the making of ceramic works</w:t>
            </w:r>
          </w:p>
        </w:tc>
      </w:tr>
      <w:tr w:rsidR="00773A84" w:rsidRPr="004943E4" w14:paraId="1509E7F3" w14:textId="77777777" w:rsidTr="002A6C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678A7D1E" w14:textId="142C9A6D" w:rsidR="00773A84" w:rsidRPr="004943E4" w:rsidRDefault="00392078" w:rsidP="00370AC2">
            <w:r w:rsidRPr="004943E4">
              <w:t>M4</w:t>
            </w:r>
          </w:p>
        </w:tc>
        <w:tc>
          <w:tcPr>
            <w:tcW w:w="7152" w:type="dxa"/>
          </w:tcPr>
          <w:p w14:paraId="46EECBC7" w14:textId="595C9FB5" w:rsidR="00773A84" w:rsidRPr="004943E4" w:rsidRDefault="00392078" w:rsidP="00377110">
            <w:pPr>
              <w:cnfStyle w:val="000000010000" w:firstRow="0" w:lastRow="0" w:firstColumn="0" w:lastColumn="0" w:oddVBand="0" w:evenVBand="0" w:oddHBand="0" w:evenHBand="1" w:firstRowFirstColumn="0" w:firstRowLastColumn="0" w:lastRowFirstColumn="0" w:lastRowLastColumn="0"/>
            </w:pPr>
            <w:r w:rsidRPr="004943E4">
              <w:t>explores ways of generating ideas as representations in the making of ceramic works</w:t>
            </w:r>
          </w:p>
        </w:tc>
      </w:tr>
      <w:tr w:rsidR="00773A84" w:rsidRPr="004943E4" w14:paraId="3E106020" w14:textId="77777777" w:rsidTr="002A6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4231A09E" w14:textId="021A7354" w:rsidR="00773A84" w:rsidRPr="004943E4" w:rsidRDefault="00392078" w:rsidP="00370AC2">
            <w:r w:rsidRPr="004943E4">
              <w:t>M</w:t>
            </w:r>
            <w:r w:rsidR="00773A84" w:rsidRPr="004943E4">
              <w:t>5</w:t>
            </w:r>
          </w:p>
        </w:tc>
        <w:tc>
          <w:tcPr>
            <w:tcW w:w="7152" w:type="dxa"/>
          </w:tcPr>
          <w:p w14:paraId="04EBA777" w14:textId="10C6C2B4" w:rsidR="00773A84" w:rsidRPr="004943E4" w:rsidRDefault="00392078" w:rsidP="00377110">
            <w:pPr>
              <w:cnfStyle w:val="000000100000" w:firstRow="0" w:lastRow="0" w:firstColumn="0" w:lastColumn="0" w:oddVBand="0" w:evenVBand="0" w:oddHBand="1" w:evenHBand="0" w:firstRowFirstColumn="0" w:firstRowLastColumn="0" w:lastRowFirstColumn="0" w:lastRowLastColumn="0"/>
            </w:pPr>
            <w:r w:rsidRPr="004943E4">
              <w:t>engages in the development of different techniques suited to artistic intentions in the making of ceramic works</w:t>
            </w:r>
          </w:p>
        </w:tc>
      </w:tr>
      <w:tr w:rsidR="00773A84" w:rsidRPr="004943E4" w14:paraId="29A498BE" w14:textId="77777777" w:rsidTr="002A6C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6FA92270" w14:textId="1593744B" w:rsidR="00773A84" w:rsidRPr="004943E4" w:rsidRDefault="00392078" w:rsidP="00370AC2">
            <w:r w:rsidRPr="004943E4">
              <w:t>M</w:t>
            </w:r>
            <w:r w:rsidR="00773A84" w:rsidRPr="004943E4">
              <w:t>6</w:t>
            </w:r>
          </w:p>
        </w:tc>
        <w:tc>
          <w:tcPr>
            <w:tcW w:w="7152" w:type="dxa"/>
          </w:tcPr>
          <w:p w14:paraId="469B1866" w14:textId="21131FAE" w:rsidR="00773A84" w:rsidRPr="004943E4" w:rsidRDefault="00392078" w:rsidP="00377110">
            <w:pPr>
              <w:cnfStyle w:val="000000010000" w:firstRow="0" w:lastRow="0" w:firstColumn="0" w:lastColumn="0" w:oddVBand="0" w:evenVBand="0" w:oddHBand="0" w:evenHBand="1" w:firstRowFirstColumn="0" w:firstRowLastColumn="0" w:lastRowFirstColumn="0" w:lastRowLastColumn="0"/>
            </w:pPr>
            <w:proofErr w:type="gramStart"/>
            <w:r w:rsidRPr="004943E4">
              <w:t>takes into account</w:t>
            </w:r>
            <w:proofErr w:type="gramEnd"/>
            <w:r w:rsidRPr="004943E4">
              <w:t xml:space="preserve"> issues of Work Health and Safety in their practice</w:t>
            </w:r>
          </w:p>
        </w:tc>
      </w:tr>
      <w:tr w:rsidR="00773A84" w:rsidRPr="004943E4" w14:paraId="673CD269" w14:textId="77777777" w:rsidTr="002A6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7C023D10" w14:textId="1E00E091" w:rsidR="00773A84" w:rsidRPr="004943E4" w:rsidRDefault="00392078" w:rsidP="00370AC2">
            <w:r w:rsidRPr="004943E4">
              <w:t>CH1</w:t>
            </w:r>
          </w:p>
        </w:tc>
        <w:tc>
          <w:tcPr>
            <w:tcW w:w="7152" w:type="dxa"/>
          </w:tcPr>
          <w:p w14:paraId="7CED978E" w14:textId="03E3AA03" w:rsidR="00773A84" w:rsidRPr="004943E4" w:rsidRDefault="00392078" w:rsidP="00377110">
            <w:pPr>
              <w:cnfStyle w:val="000000100000" w:firstRow="0" w:lastRow="0" w:firstColumn="0" w:lastColumn="0" w:oddVBand="0" w:evenVBand="0" w:oddHBand="1" w:evenHBand="0" w:firstRowFirstColumn="0" w:firstRowLastColumn="0" w:lastRowFirstColumn="0" w:lastRowLastColumn="0"/>
            </w:pPr>
            <w:r w:rsidRPr="004943E4">
              <w:t>generates in their critical and historical investigations ways to interpret and explain ceramic works and practices</w:t>
            </w:r>
          </w:p>
        </w:tc>
      </w:tr>
      <w:tr w:rsidR="00773A84" w:rsidRPr="004943E4" w14:paraId="24E1DCD3" w14:textId="77777777" w:rsidTr="002A6C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65B32F0E" w14:textId="748FC947" w:rsidR="00773A84" w:rsidRPr="004943E4" w:rsidRDefault="00392078" w:rsidP="00370AC2">
            <w:r w:rsidRPr="004943E4">
              <w:t>CH2</w:t>
            </w:r>
          </w:p>
        </w:tc>
        <w:tc>
          <w:tcPr>
            <w:tcW w:w="7152" w:type="dxa"/>
          </w:tcPr>
          <w:p w14:paraId="26211609" w14:textId="4A937CCA" w:rsidR="00773A84" w:rsidRPr="004943E4" w:rsidRDefault="00392078" w:rsidP="00377110">
            <w:pPr>
              <w:cnfStyle w:val="000000010000" w:firstRow="0" w:lastRow="0" w:firstColumn="0" w:lastColumn="0" w:oddVBand="0" w:evenVBand="0" w:oddHBand="0" w:evenHBand="1" w:firstRowFirstColumn="0" w:firstRowLastColumn="0" w:lastRowFirstColumn="0" w:lastRowLastColumn="0"/>
            </w:pPr>
            <w:r w:rsidRPr="004943E4">
              <w:t>investigates the roles and relationships of the concepts of work, world, artist/ceramist/sculptor/designer/maker and audience in critical and historical investigations</w:t>
            </w:r>
          </w:p>
        </w:tc>
      </w:tr>
      <w:tr w:rsidR="00773A84" w:rsidRPr="004943E4" w14:paraId="3394D6C3" w14:textId="77777777" w:rsidTr="002A6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34A67071" w14:textId="6241F96E" w:rsidR="00773A84" w:rsidRPr="004943E4" w:rsidRDefault="00392078" w:rsidP="00370AC2">
            <w:r w:rsidRPr="004943E4">
              <w:t>CH3</w:t>
            </w:r>
          </w:p>
        </w:tc>
        <w:tc>
          <w:tcPr>
            <w:tcW w:w="7152" w:type="dxa"/>
          </w:tcPr>
          <w:p w14:paraId="703460C3" w14:textId="57C4BD28" w:rsidR="00773A84" w:rsidRPr="004943E4" w:rsidRDefault="00392078" w:rsidP="00377110">
            <w:pPr>
              <w:cnfStyle w:val="000000100000" w:firstRow="0" w:lastRow="0" w:firstColumn="0" w:lastColumn="0" w:oddVBand="0" w:evenVBand="0" w:oddHBand="1" w:evenHBand="0" w:firstRowFirstColumn="0" w:firstRowLastColumn="0" w:lastRowFirstColumn="0" w:lastRowLastColumn="0"/>
            </w:pPr>
            <w:r w:rsidRPr="004943E4">
              <w:t>distinguishes between different points of view in their critical and historical studies</w:t>
            </w:r>
          </w:p>
        </w:tc>
      </w:tr>
      <w:tr w:rsidR="00773A84" w:rsidRPr="004943E4" w14:paraId="64391769" w14:textId="77777777" w:rsidTr="002A6C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02402C29" w14:textId="5A0CC260" w:rsidR="00773A84" w:rsidRPr="004943E4" w:rsidRDefault="00392078" w:rsidP="00370AC2">
            <w:r w:rsidRPr="004943E4">
              <w:t>CH4</w:t>
            </w:r>
          </w:p>
        </w:tc>
        <w:tc>
          <w:tcPr>
            <w:tcW w:w="7152" w:type="dxa"/>
          </w:tcPr>
          <w:p w14:paraId="72EAD08C" w14:textId="4859F17A" w:rsidR="00773A84" w:rsidRPr="004943E4" w:rsidRDefault="00392078" w:rsidP="00377110">
            <w:pPr>
              <w:cnfStyle w:val="000000010000" w:firstRow="0" w:lastRow="0" w:firstColumn="0" w:lastColumn="0" w:oddVBand="0" w:evenVBand="0" w:oddHBand="0" w:evenHBand="1" w:firstRowFirstColumn="0" w:firstRowLastColumn="0" w:lastRowFirstColumn="0" w:lastRowLastColumn="0"/>
            </w:pPr>
            <w:r w:rsidRPr="004943E4">
              <w:t>explores ways in which histories, narratives and other accounts can be built to explain practices and interests in ceramics</w:t>
            </w:r>
          </w:p>
        </w:tc>
      </w:tr>
      <w:tr w:rsidR="00392078" w:rsidRPr="004943E4" w14:paraId="08CE2937" w14:textId="77777777" w:rsidTr="002A6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0" w:type="dxa"/>
          </w:tcPr>
          <w:p w14:paraId="7E1D61A0" w14:textId="1390E382" w:rsidR="00392078" w:rsidRPr="004943E4" w:rsidRDefault="00392078" w:rsidP="00370AC2">
            <w:r w:rsidRPr="004943E4">
              <w:lastRenderedPageBreak/>
              <w:t>CH5</w:t>
            </w:r>
          </w:p>
        </w:tc>
        <w:tc>
          <w:tcPr>
            <w:tcW w:w="7152" w:type="dxa"/>
          </w:tcPr>
          <w:p w14:paraId="483733E1" w14:textId="508D087D" w:rsidR="00392078" w:rsidRPr="004943E4" w:rsidRDefault="00392078" w:rsidP="00377110">
            <w:pPr>
              <w:cnfStyle w:val="000000100000" w:firstRow="0" w:lastRow="0" w:firstColumn="0" w:lastColumn="0" w:oddVBand="0" w:evenVBand="0" w:oddHBand="1" w:evenHBand="0" w:firstRowFirstColumn="0" w:firstRowLastColumn="0" w:lastRowFirstColumn="0" w:lastRowLastColumn="0"/>
            </w:pPr>
            <w:r w:rsidRPr="004943E4">
              <w:t>recognises how ceramic works are used in various fields of cultural production</w:t>
            </w:r>
          </w:p>
        </w:tc>
      </w:tr>
    </w:tbl>
    <w:p w14:paraId="5AD87CF0" w14:textId="0267AE5D" w:rsidR="00B412E6" w:rsidRDefault="00DF5742" w:rsidP="003529A3">
      <w:pPr>
        <w:pStyle w:val="Imageattributioncaption"/>
        <w:rPr>
          <w:color w:val="000000"/>
        </w:rPr>
      </w:pPr>
      <w:hyperlink r:id="rId11" w:history="1">
        <w:r w:rsidR="008B6363" w:rsidRPr="004943E4">
          <w:rPr>
            <w:rStyle w:val="Hyperlink"/>
            <w:rFonts w:eastAsia="Arial"/>
            <w:sz w:val="22"/>
            <w:szCs w:val="22"/>
          </w:rPr>
          <w:t xml:space="preserve">Ceramics CEC </w:t>
        </w:r>
        <w:r w:rsidR="00D551B9">
          <w:rPr>
            <w:rStyle w:val="Hyperlink"/>
            <w:rFonts w:eastAsia="Arial"/>
            <w:sz w:val="22"/>
            <w:szCs w:val="22"/>
          </w:rPr>
          <w:t>S</w:t>
        </w:r>
        <w:r w:rsidR="008B6363" w:rsidRPr="004943E4">
          <w:rPr>
            <w:rStyle w:val="Hyperlink"/>
            <w:rFonts w:eastAsia="Arial"/>
            <w:sz w:val="22"/>
            <w:szCs w:val="22"/>
          </w:rPr>
          <w:t xml:space="preserve">tage 6 </w:t>
        </w:r>
        <w:r w:rsidR="00D551B9">
          <w:rPr>
            <w:rStyle w:val="Hyperlink"/>
            <w:rFonts w:eastAsia="Arial"/>
            <w:sz w:val="22"/>
            <w:szCs w:val="22"/>
          </w:rPr>
          <w:t>S</w:t>
        </w:r>
        <w:r w:rsidR="008B6363" w:rsidRPr="004943E4">
          <w:rPr>
            <w:rStyle w:val="Hyperlink"/>
            <w:rFonts w:eastAsia="Arial"/>
            <w:sz w:val="22"/>
            <w:szCs w:val="22"/>
          </w:rPr>
          <w:t>yllabus</w:t>
        </w:r>
      </w:hyperlink>
      <w:r w:rsidR="008B6363" w:rsidRPr="004943E4">
        <w:rPr>
          <w:color w:val="4472C4" w:themeColor="accent1"/>
          <w:u w:val="single"/>
        </w:rPr>
        <w:t xml:space="preserve"> </w:t>
      </w:r>
      <w:r w:rsidR="008B6363" w:rsidRPr="004943E4">
        <w:rPr>
          <w:color w:val="000000"/>
        </w:rPr>
        <w:t>© NSW Education Standards Authority (NESA) for and on behalf of the Crown in right of the State of New South Wales, 2000</w:t>
      </w:r>
      <w:r w:rsidR="002131F3">
        <w:rPr>
          <w:color w:val="000000"/>
        </w:rPr>
        <w:t>.</w:t>
      </w:r>
    </w:p>
    <w:p w14:paraId="5E98DF07" w14:textId="77777777" w:rsidR="00B412E6" w:rsidRDefault="00B412E6">
      <w:pPr>
        <w:spacing w:line="276" w:lineRule="auto"/>
        <w:rPr>
          <w:rFonts w:eastAsia="Arial"/>
          <w:color w:val="000000"/>
          <w:sz w:val="22"/>
          <w:szCs w:val="22"/>
        </w:rPr>
      </w:pPr>
      <w:r>
        <w:rPr>
          <w:rFonts w:eastAsia="Arial"/>
          <w:color w:val="000000"/>
          <w:sz w:val="22"/>
          <w:szCs w:val="22"/>
        </w:rPr>
        <w:br w:type="page"/>
      </w:r>
    </w:p>
    <w:p w14:paraId="73E9F471" w14:textId="77777777" w:rsidR="00C013CF" w:rsidRDefault="00C013CF" w:rsidP="00C013CF">
      <w:pPr>
        <w:pStyle w:val="Heading2"/>
      </w:pPr>
      <w:bookmarkStart w:id="1" w:name="_Toc140046621"/>
      <w:r>
        <w:lastRenderedPageBreak/>
        <w:t>References</w:t>
      </w:r>
      <w:bookmarkEnd w:id="1"/>
    </w:p>
    <w:p w14:paraId="71539460" w14:textId="77777777" w:rsidR="00C013CF" w:rsidRDefault="00C013CF" w:rsidP="00C013C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70147F" w14:textId="77777777" w:rsidR="00C013CF" w:rsidRDefault="00C013CF" w:rsidP="00C013CF">
      <w:pPr>
        <w:pStyle w:val="FeatureBox2"/>
      </w:pPr>
      <w:r>
        <w:t xml:space="preserve">Please refer to the NESA Copyright Disclaimer for more information </w:t>
      </w:r>
      <w:hyperlink r:id="rId12" w:history="1">
        <w:r w:rsidRPr="007769A7">
          <w:rPr>
            <w:rStyle w:val="Hyperlink"/>
          </w:rPr>
          <w:t>https://educationstandards.nsw.edu.au/wps/portal/nesa/mini-footer/copyright</w:t>
        </w:r>
      </w:hyperlink>
      <w:r>
        <w:t>.</w:t>
      </w:r>
    </w:p>
    <w:p w14:paraId="1CCF1C16" w14:textId="77777777" w:rsidR="00C013CF" w:rsidRDefault="00C013CF" w:rsidP="00C013CF">
      <w:pPr>
        <w:pStyle w:val="FeatureBox2"/>
      </w:pPr>
      <w:r>
        <w:t xml:space="preserve">NESA holds the only official and up-to-date versions of the NSW Curriculum and syllabus documents. Please visit the NSW Education Standards Authority (NESA) website </w:t>
      </w:r>
      <w:hyperlink r:id="rId13" w:history="1">
        <w:r w:rsidRPr="007769A7">
          <w:rPr>
            <w:rStyle w:val="Hyperlink"/>
          </w:rPr>
          <w:t>https://educationstandards.nsw.edu.au/</w:t>
        </w:r>
      </w:hyperlink>
      <w:r>
        <w:t xml:space="preserve"> and the NSW Curriculum website </w:t>
      </w:r>
      <w:hyperlink r:id="rId14" w:history="1">
        <w:r w:rsidRPr="007769A7">
          <w:rPr>
            <w:rStyle w:val="Hyperlink"/>
          </w:rPr>
          <w:t>https://curriculum.nsw.edu.au/home</w:t>
        </w:r>
      </w:hyperlink>
      <w:r>
        <w:t>.</w:t>
      </w:r>
    </w:p>
    <w:p w14:paraId="10BE1CCD" w14:textId="77777777" w:rsidR="00C013CF" w:rsidRDefault="00DF5742" w:rsidP="00C013CF">
      <w:pPr>
        <w:pBdr>
          <w:top w:val="nil"/>
          <w:left w:val="nil"/>
          <w:bottom w:val="nil"/>
          <w:right w:val="nil"/>
          <w:between w:val="nil"/>
        </w:pBdr>
        <w:rPr>
          <w:rFonts w:eastAsia="Arial"/>
          <w:color w:val="000000"/>
          <w:sz w:val="22"/>
          <w:szCs w:val="22"/>
        </w:rPr>
      </w:pPr>
      <w:hyperlink r:id="rId15" w:history="1">
        <w:r w:rsidR="00C013CF" w:rsidRPr="004943E4">
          <w:rPr>
            <w:rStyle w:val="Hyperlink"/>
            <w:rFonts w:eastAsia="Arial"/>
            <w:sz w:val="22"/>
            <w:szCs w:val="22"/>
          </w:rPr>
          <w:t xml:space="preserve">Ceramics CEC </w:t>
        </w:r>
        <w:r w:rsidR="00C013CF">
          <w:rPr>
            <w:rStyle w:val="Hyperlink"/>
            <w:rFonts w:eastAsia="Arial"/>
            <w:sz w:val="22"/>
            <w:szCs w:val="22"/>
          </w:rPr>
          <w:t>S</w:t>
        </w:r>
        <w:r w:rsidR="00C013CF" w:rsidRPr="004943E4">
          <w:rPr>
            <w:rStyle w:val="Hyperlink"/>
            <w:rFonts w:eastAsia="Arial"/>
            <w:sz w:val="22"/>
            <w:szCs w:val="22"/>
          </w:rPr>
          <w:t xml:space="preserve">tage 6 </w:t>
        </w:r>
        <w:r w:rsidR="00C013CF">
          <w:rPr>
            <w:rStyle w:val="Hyperlink"/>
            <w:rFonts w:eastAsia="Arial"/>
            <w:sz w:val="22"/>
            <w:szCs w:val="22"/>
          </w:rPr>
          <w:t>S</w:t>
        </w:r>
        <w:r w:rsidR="00C013CF" w:rsidRPr="004943E4">
          <w:rPr>
            <w:rStyle w:val="Hyperlink"/>
            <w:rFonts w:eastAsia="Arial"/>
            <w:sz w:val="22"/>
            <w:szCs w:val="22"/>
          </w:rPr>
          <w:t>yllabus</w:t>
        </w:r>
      </w:hyperlink>
      <w:r w:rsidR="00C013CF" w:rsidRPr="004943E4">
        <w:rPr>
          <w:rFonts w:eastAsia="Arial"/>
          <w:color w:val="4472C4" w:themeColor="accent1"/>
          <w:sz w:val="22"/>
          <w:szCs w:val="22"/>
          <w:u w:val="single"/>
        </w:rPr>
        <w:t xml:space="preserve"> </w:t>
      </w:r>
      <w:r w:rsidR="00C013CF" w:rsidRPr="004943E4">
        <w:rPr>
          <w:rFonts w:eastAsia="Arial"/>
          <w:color w:val="000000"/>
          <w:sz w:val="22"/>
          <w:szCs w:val="22"/>
        </w:rPr>
        <w:t>© NSW Education Standards Authority (NESA) for and on behalf of the Crown in right of the State of New South Wales, 2000</w:t>
      </w:r>
      <w:r w:rsidR="00C013CF">
        <w:rPr>
          <w:rFonts w:eastAsia="Arial"/>
          <w:color w:val="000000"/>
          <w:sz w:val="22"/>
          <w:szCs w:val="22"/>
        </w:rPr>
        <w:t>.</w:t>
      </w:r>
    </w:p>
    <w:p w14:paraId="578F009A" w14:textId="77777777" w:rsidR="00184B77" w:rsidRDefault="00184B77" w:rsidP="00773A84">
      <w:pPr>
        <w:rPr>
          <w:lang w:eastAsia="zh-CN"/>
        </w:rPr>
        <w:sectPr w:rsidR="00184B77" w:rsidSect="00CF1C93">
          <w:headerReference w:type="default" r:id="rId16"/>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pPr>
    </w:p>
    <w:p w14:paraId="22F1ABBA" w14:textId="77777777" w:rsidR="007C573F" w:rsidRPr="00E21D4B" w:rsidRDefault="007C573F" w:rsidP="00101FBC">
      <w:pPr>
        <w:spacing w:before="0"/>
        <w:rPr>
          <w:rStyle w:val="Strong"/>
        </w:rPr>
      </w:pPr>
      <w:r w:rsidRPr="00E21D4B">
        <w:rPr>
          <w:rStyle w:val="Strong"/>
        </w:rPr>
        <w:lastRenderedPageBreak/>
        <w:t>© State of New South Wales (Department of Education), 2023</w:t>
      </w:r>
    </w:p>
    <w:p w14:paraId="2C55C0E3" w14:textId="77777777" w:rsidR="007C573F" w:rsidRDefault="007C573F" w:rsidP="007C573F">
      <w:r>
        <w:t xml:space="preserve">The copyright material published in this resource is subject to the </w:t>
      </w:r>
      <w:r w:rsidRPr="00861E85">
        <w:rPr>
          <w:i/>
          <w:iCs/>
        </w:rPr>
        <w:t>Copyright Act 1968</w:t>
      </w:r>
      <w:r>
        <w:t xml:space="preserve"> (Cth) and is owned by the NSW Department of Education or, where indicated, by a party other than the NSW Department of Education (third-party material).</w:t>
      </w:r>
    </w:p>
    <w:p w14:paraId="70D57CCF" w14:textId="77777777" w:rsidR="007C573F" w:rsidRDefault="007C573F" w:rsidP="007C573F">
      <w:r>
        <w:t xml:space="preserve">Copyright material available in this resource and owned by the NSW Department of Education is licensed under a </w:t>
      </w:r>
      <w:hyperlink r:id="rId21" w:history="1">
        <w:r>
          <w:rPr>
            <w:rStyle w:val="Hyperlink"/>
          </w:rPr>
          <w:t>Creative Commons Attribution 4.0 International (CC BY 4.0) license</w:t>
        </w:r>
      </w:hyperlink>
      <w:r>
        <w:t>.</w:t>
      </w:r>
    </w:p>
    <w:p w14:paraId="492201D1" w14:textId="77777777" w:rsidR="007C573F" w:rsidRDefault="007C573F" w:rsidP="007C573F">
      <w:r>
        <w:rPr>
          <w:noProof/>
        </w:rPr>
        <w:drawing>
          <wp:inline distT="0" distB="0" distL="0" distR="0" wp14:anchorId="4F89BEE1" wp14:editId="726CAE47">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8AC8911" w14:textId="77777777" w:rsidR="007C573F" w:rsidRDefault="007C573F" w:rsidP="007C573F">
      <w:r>
        <w:t>This license allows you to share and adapt the material for any purpose, even commercially.</w:t>
      </w:r>
    </w:p>
    <w:p w14:paraId="4E13185B" w14:textId="77777777" w:rsidR="007C573F" w:rsidRDefault="007C573F" w:rsidP="007C573F">
      <w:r>
        <w:t>Attribution should be given to © State of New South Wales (Department of Education), 2023.</w:t>
      </w:r>
    </w:p>
    <w:p w14:paraId="4D9A4A54" w14:textId="77777777" w:rsidR="007C573F" w:rsidRDefault="007C573F" w:rsidP="007C573F">
      <w:r>
        <w:t>Material in this resource not available under a Creative Commons license:</w:t>
      </w:r>
    </w:p>
    <w:p w14:paraId="3322483E" w14:textId="77777777" w:rsidR="007C573F" w:rsidRDefault="007C573F" w:rsidP="007C573F">
      <w:pPr>
        <w:pStyle w:val="ListBullet"/>
      </w:pPr>
      <w:r>
        <w:t>the NSW Department of Education logo, other logos and trademark-protected material</w:t>
      </w:r>
    </w:p>
    <w:p w14:paraId="453A3030" w14:textId="77777777" w:rsidR="007C573F" w:rsidRDefault="007C573F" w:rsidP="007C573F">
      <w:pPr>
        <w:pStyle w:val="ListBullet"/>
      </w:pPr>
      <w:r>
        <w:t>material owned by a third party that has been reproduced with permission. You will need to obtain permission from the third party to reuse its material.</w:t>
      </w:r>
    </w:p>
    <w:p w14:paraId="64578E15" w14:textId="77777777" w:rsidR="007C573F" w:rsidRPr="00002AF1" w:rsidRDefault="007C573F" w:rsidP="007C573F">
      <w:pPr>
        <w:pStyle w:val="FeatureBox2"/>
        <w:spacing w:line="300" w:lineRule="auto"/>
        <w:rPr>
          <w:rStyle w:val="Strong"/>
        </w:rPr>
      </w:pPr>
      <w:r w:rsidRPr="00002AF1">
        <w:rPr>
          <w:rStyle w:val="Strong"/>
        </w:rPr>
        <w:t>Links to third-party material and websites</w:t>
      </w:r>
    </w:p>
    <w:p w14:paraId="0DF2A402" w14:textId="77777777" w:rsidR="007C573F" w:rsidRDefault="007C573F" w:rsidP="007C573F">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B633749" w14:textId="1980BC6A" w:rsidR="00773A84" w:rsidRPr="00773A84" w:rsidRDefault="007C573F" w:rsidP="007C573F">
      <w:pPr>
        <w:pStyle w:val="FeatureBox2"/>
        <w:spacing w:line="300" w:lineRule="auto"/>
      </w:pPr>
      <w:r>
        <w:t xml:space="preserve">If you use the links provided in this document to access a third-party's website, you acknowledge that the terms of use, including </w:t>
      </w:r>
      <w:r w:rsidRPr="006A3988">
        <w:t>license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861E85">
        <w:rPr>
          <w:i/>
          <w:iCs/>
        </w:rPr>
        <w:t>Copyright Act 1968</w:t>
      </w:r>
      <w:r>
        <w:t xml:space="preserve"> (Cth). The department accepts no responsibility for content on third-party websites.</w:t>
      </w:r>
    </w:p>
    <w:sectPr w:rsidR="00773A84" w:rsidRPr="00773A84" w:rsidSect="007769A7">
      <w:headerReference w:type="first" r:id="rId23"/>
      <w:footerReference w:type="first" r:id="rId2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60FC" w14:textId="77777777" w:rsidR="0094641F" w:rsidRDefault="0094641F" w:rsidP="00191F45">
      <w:r>
        <w:separator/>
      </w:r>
    </w:p>
    <w:p w14:paraId="14415DC5" w14:textId="77777777" w:rsidR="0094641F" w:rsidRDefault="0094641F"/>
    <w:p w14:paraId="2AB70737" w14:textId="77777777" w:rsidR="0094641F" w:rsidRDefault="0094641F"/>
    <w:p w14:paraId="4A9C88BE" w14:textId="77777777" w:rsidR="0094641F" w:rsidRDefault="0094641F"/>
  </w:endnote>
  <w:endnote w:type="continuationSeparator" w:id="0">
    <w:p w14:paraId="3BFB7BCE" w14:textId="77777777" w:rsidR="0094641F" w:rsidRDefault="0094641F" w:rsidP="00191F45">
      <w:r>
        <w:continuationSeparator/>
      </w:r>
    </w:p>
    <w:p w14:paraId="39C97337" w14:textId="77777777" w:rsidR="0094641F" w:rsidRDefault="0094641F"/>
    <w:p w14:paraId="0055D59C" w14:textId="77777777" w:rsidR="0094641F" w:rsidRDefault="0094641F"/>
    <w:p w14:paraId="77F05FDD" w14:textId="77777777" w:rsidR="0094641F" w:rsidRDefault="00946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87F6"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01BB" w14:textId="5EA38570" w:rsidR="007A3356" w:rsidRPr="004D333E" w:rsidRDefault="00184B77" w:rsidP="004D333E">
    <w:pPr>
      <w:pStyle w:val="Footer"/>
    </w:pPr>
    <w:r>
      <w:t xml:space="preserve">© NSW Department of Education, </w:t>
    </w:r>
    <w:r>
      <w:fldChar w:fldCharType="begin"/>
    </w:r>
    <w:r>
      <w:instrText xml:space="preserve"> DATE  \@ "MMM-yy"  \* MERGEFORMAT </w:instrText>
    </w:r>
    <w:r>
      <w:fldChar w:fldCharType="separate"/>
    </w:r>
    <w:r w:rsidR="001054B5">
      <w:rPr>
        <w:noProof/>
      </w:rPr>
      <w:t>Jul-23</w:t>
    </w:r>
    <w:r>
      <w:fldChar w:fldCharType="end"/>
    </w:r>
    <w:r>
      <w:ptab w:relativeTo="margin" w:alignment="right" w:leader="none"/>
    </w:r>
    <w:r>
      <w:rPr>
        <w:b/>
        <w:noProof/>
        <w:sz w:val="28"/>
        <w:szCs w:val="28"/>
      </w:rPr>
      <w:drawing>
        <wp:inline distT="0" distB="0" distL="0" distR="0" wp14:anchorId="61D8A8BF" wp14:editId="4FCEA351">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4240" w14:textId="36F93002" w:rsidR="00493120" w:rsidRPr="005C3783" w:rsidRDefault="005C3783" w:rsidP="005C378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531B5E8" wp14:editId="3F1C7DFE">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9ECD" w14:textId="77777777" w:rsidR="00002AF1" w:rsidRPr="00002AF1" w:rsidRDefault="00DF5742" w:rsidP="00E63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2E1A" w14:textId="77777777" w:rsidR="0094641F" w:rsidRDefault="0094641F" w:rsidP="00191F45">
      <w:r>
        <w:separator/>
      </w:r>
    </w:p>
    <w:p w14:paraId="7025779B" w14:textId="77777777" w:rsidR="0094641F" w:rsidRDefault="0094641F"/>
    <w:p w14:paraId="686A5F2E" w14:textId="77777777" w:rsidR="0094641F" w:rsidRDefault="0094641F"/>
    <w:p w14:paraId="53D25AE0" w14:textId="77777777" w:rsidR="0094641F" w:rsidRDefault="0094641F"/>
  </w:footnote>
  <w:footnote w:type="continuationSeparator" w:id="0">
    <w:p w14:paraId="2279ECA1" w14:textId="77777777" w:rsidR="0094641F" w:rsidRDefault="0094641F" w:rsidP="00191F45">
      <w:r>
        <w:continuationSeparator/>
      </w:r>
    </w:p>
    <w:p w14:paraId="3A778FE4" w14:textId="77777777" w:rsidR="0094641F" w:rsidRDefault="0094641F"/>
    <w:p w14:paraId="17D7E889" w14:textId="77777777" w:rsidR="0094641F" w:rsidRDefault="0094641F"/>
    <w:p w14:paraId="510086EB" w14:textId="77777777" w:rsidR="0094641F" w:rsidRDefault="00946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DE5F" w14:textId="5F600648" w:rsidR="00574CC0" w:rsidRDefault="00CF1C93" w:rsidP="00CF1C93">
    <w:pPr>
      <w:pStyle w:val="Documentname"/>
    </w:pPr>
    <w:r>
      <w:t>Ceramics content endorsed course Stage 6 HSC</w:t>
    </w:r>
    <w:r w:rsidR="00CF438D">
      <w:t xml:space="preserve"> –</w:t>
    </w:r>
    <w:r>
      <w:t xml:space="preserve"> </w:t>
    </w:r>
    <w:r w:rsidR="003F0542">
      <w:t>a</w:t>
    </w:r>
    <w:r>
      <w:t>ssessment schedule</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8281"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D340" w14:textId="77777777" w:rsidR="00E21D4B" w:rsidRPr="00E21D4B" w:rsidRDefault="00DF5742"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499388233">
    <w:abstractNumId w:val="17"/>
  </w:num>
  <w:num w:numId="2" w16cid:durableId="1183861299">
    <w:abstractNumId w:val="14"/>
  </w:num>
  <w:num w:numId="3" w16cid:durableId="1033385911">
    <w:abstractNumId w:val="19"/>
  </w:num>
  <w:num w:numId="4" w16cid:durableId="1954940940">
    <w:abstractNumId w:val="21"/>
  </w:num>
  <w:num w:numId="5" w16cid:durableId="283195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2596307">
    <w:abstractNumId w:val="13"/>
  </w:num>
  <w:num w:numId="7" w16cid:durableId="1582450877">
    <w:abstractNumId w:val="22"/>
  </w:num>
  <w:num w:numId="8" w16cid:durableId="1561671604">
    <w:abstractNumId w:val="11"/>
  </w:num>
  <w:num w:numId="9" w16cid:durableId="605769127">
    <w:abstractNumId w:val="18"/>
  </w:num>
  <w:num w:numId="10" w16cid:durableId="207423965">
    <w:abstractNumId w:val="9"/>
  </w:num>
  <w:num w:numId="11" w16cid:durableId="1337928593">
    <w:abstractNumId w:val="16"/>
  </w:num>
  <w:num w:numId="12" w16cid:durableId="1282223556">
    <w:abstractNumId w:val="6"/>
  </w:num>
  <w:num w:numId="13" w16cid:durableId="1045565853">
    <w:abstractNumId w:val="8"/>
  </w:num>
  <w:num w:numId="14" w16cid:durableId="1489783818">
    <w:abstractNumId w:val="0"/>
  </w:num>
  <w:num w:numId="15" w16cid:durableId="1226530758">
    <w:abstractNumId w:val="1"/>
  </w:num>
  <w:num w:numId="16" w16cid:durableId="1693455346">
    <w:abstractNumId w:val="2"/>
  </w:num>
  <w:num w:numId="17" w16cid:durableId="1125930789">
    <w:abstractNumId w:val="3"/>
  </w:num>
  <w:num w:numId="18" w16cid:durableId="9139317">
    <w:abstractNumId w:val="4"/>
  </w:num>
  <w:num w:numId="19" w16cid:durableId="69159053">
    <w:abstractNumId w:val="5"/>
  </w:num>
  <w:num w:numId="20" w16cid:durableId="795752974">
    <w:abstractNumId w:val="7"/>
  </w:num>
  <w:num w:numId="21" w16cid:durableId="925847521">
    <w:abstractNumId w:val="24"/>
  </w:num>
  <w:num w:numId="22" w16cid:durableId="824934068">
    <w:abstractNumId w:val="20"/>
  </w:num>
  <w:num w:numId="23" w16cid:durableId="937370416">
    <w:abstractNumId w:val="14"/>
  </w:num>
  <w:num w:numId="24" w16cid:durableId="1717966073">
    <w:abstractNumId w:val="14"/>
  </w:num>
  <w:num w:numId="25" w16cid:durableId="1644238949">
    <w:abstractNumId w:val="14"/>
  </w:num>
  <w:num w:numId="26" w16cid:durableId="1789010139">
    <w:abstractNumId w:val="14"/>
  </w:num>
  <w:num w:numId="27" w16cid:durableId="1454251943">
    <w:abstractNumId w:val="14"/>
  </w:num>
  <w:num w:numId="28" w16cid:durableId="1909076687">
    <w:abstractNumId w:val="14"/>
  </w:num>
  <w:num w:numId="29" w16cid:durableId="177039736">
    <w:abstractNumId w:val="14"/>
  </w:num>
  <w:num w:numId="30" w16cid:durableId="1107237161">
    <w:abstractNumId w:val="14"/>
  </w:num>
  <w:num w:numId="31" w16cid:durableId="652759555">
    <w:abstractNumId w:val="17"/>
  </w:num>
  <w:num w:numId="32" w16cid:durableId="1953319070">
    <w:abstractNumId w:val="24"/>
  </w:num>
  <w:num w:numId="33" w16cid:durableId="505487662">
    <w:abstractNumId w:val="19"/>
  </w:num>
  <w:num w:numId="34" w16cid:durableId="522675531">
    <w:abstractNumId w:val="21"/>
  </w:num>
  <w:num w:numId="35" w16cid:durableId="890116179">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402215015">
    <w:abstractNumId w:val="10"/>
  </w:num>
  <w:num w:numId="37" w16cid:durableId="551772911">
    <w:abstractNumId w:val="23"/>
  </w:num>
  <w:num w:numId="38" w16cid:durableId="70348305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8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96A74"/>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2180"/>
    <w:rsid w:val="000F7960"/>
    <w:rsid w:val="00100B59"/>
    <w:rsid w:val="00100DC5"/>
    <w:rsid w:val="00100E27"/>
    <w:rsid w:val="00100E5A"/>
    <w:rsid w:val="00101135"/>
    <w:rsid w:val="00101FBC"/>
    <w:rsid w:val="0010259B"/>
    <w:rsid w:val="00103D80"/>
    <w:rsid w:val="00104A05"/>
    <w:rsid w:val="001054B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39A3"/>
    <w:rsid w:val="00174183"/>
    <w:rsid w:val="00176C65"/>
    <w:rsid w:val="00180A15"/>
    <w:rsid w:val="001810F4"/>
    <w:rsid w:val="00181128"/>
    <w:rsid w:val="0018179E"/>
    <w:rsid w:val="00182B46"/>
    <w:rsid w:val="001839C3"/>
    <w:rsid w:val="00183B80"/>
    <w:rsid w:val="00183DB2"/>
    <w:rsid w:val="00183E9C"/>
    <w:rsid w:val="001841F1"/>
    <w:rsid w:val="00184B77"/>
    <w:rsid w:val="0018571A"/>
    <w:rsid w:val="001859B6"/>
    <w:rsid w:val="00187FFC"/>
    <w:rsid w:val="00191D2F"/>
    <w:rsid w:val="00191F45"/>
    <w:rsid w:val="00193503"/>
    <w:rsid w:val="001939CA"/>
    <w:rsid w:val="00193B82"/>
    <w:rsid w:val="001955CF"/>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9CB"/>
    <w:rsid w:val="001E0FFC"/>
    <w:rsid w:val="001E1F93"/>
    <w:rsid w:val="001E24CF"/>
    <w:rsid w:val="001E3097"/>
    <w:rsid w:val="001E4B06"/>
    <w:rsid w:val="001E5F98"/>
    <w:rsid w:val="001F01F4"/>
    <w:rsid w:val="001F0F26"/>
    <w:rsid w:val="001F2232"/>
    <w:rsid w:val="001F384E"/>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1F3"/>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C1B"/>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29A3"/>
    <w:rsid w:val="003534AD"/>
    <w:rsid w:val="00357136"/>
    <w:rsid w:val="003576EB"/>
    <w:rsid w:val="00360C67"/>
    <w:rsid w:val="00360E65"/>
    <w:rsid w:val="00362DCB"/>
    <w:rsid w:val="0036308C"/>
    <w:rsid w:val="00363E8F"/>
    <w:rsid w:val="00365118"/>
    <w:rsid w:val="00366467"/>
    <w:rsid w:val="00367331"/>
    <w:rsid w:val="00370563"/>
    <w:rsid w:val="00370AC2"/>
    <w:rsid w:val="003713D2"/>
    <w:rsid w:val="00371AF4"/>
    <w:rsid w:val="00372A4F"/>
    <w:rsid w:val="00372B9F"/>
    <w:rsid w:val="00372BFE"/>
    <w:rsid w:val="00373265"/>
    <w:rsid w:val="0037384B"/>
    <w:rsid w:val="00373892"/>
    <w:rsid w:val="003743CE"/>
    <w:rsid w:val="00377110"/>
    <w:rsid w:val="003807AF"/>
    <w:rsid w:val="00380856"/>
    <w:rsid w:val="00380E60"/>
    <w:rsid w:val="00380EAE"/>
    <w:rsid w:val="00382A6F"/>
    <w:rsid w:val="00382C57"/>
    <w:rsid w:val="00383B5F"/>
    <w:rsid w:val="00384483"/>
    <w:rsid w:val="0038499A"/>
    <w:rsid w:val="00384F53"/>
    <w:rsid w:val="00386D58"/>
    <w:rsid w:val="00387053"/>
    <w:rsid w:val="00392078"/>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542"/>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468E"/>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3E4"/>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1F28"/>
    <w:rsid w:val="004E2ACB"/>
    <w:rsid w:val="004E38B0"/>
    <w:rsid w:val="004E3C28"/>
    <w:rsid w:val="004E4332"/>
    <w:rsid w:val="004E4E0B"/>
    <w:rsid w:val="004E6856"/>
    <w:rsid w:val="004E6A1A"/>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4CC0"/>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5C43"/>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3783"/>
    <w:rsid w:val="005C7B55"/>
    <w:rsid w:val="005D0175"/>
    <w:rsid w:val="005D1CC4"/>
    <w:rsid w:val="005D2D62"/>
    <w:rsid w:val="005D5A78"/>
    <w:rsid w:val="005D5DB0"/>
    <w:rsid w:val="005E0B43"/>
    <w:rsid w:val="005E4742"/>
    <w:rsid w:val="005E55FD"/>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A84"/>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573F"/>
    <w:rsid w:val="007C6E38"/>
    <w:rsid w:val="007D212E"/>
    <w:rsid w:val="007D458F"/>
    <w:rsid w:val="007D5655"/>
    <w:rsid w:val="007D5A52"/>
    <w:rsid w:val="007D7CF5"/>
    <w:rsid w:val="007D7DC9"/>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6567"/>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363"/>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41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12E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5B53"/>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3CF"/>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65C"/>
    <w:rsid w:val="00CD5A94"/>
    <w:rsid w:val="00CD6E8E"/>
    <w:rsid w:val="00CE161F"/>
    <w:rsid w:val="00CE2CC6"/>
    <w:rsid w:val="00CE3529"/>
    <w:rsid w:val="00CE4320"/>
    <w:rsid w:val="00CE5D9A"/>
    <w:rsid w:val="00CE76CD"/>
    <w:rsid w:val="00CF0B65"/>
    <w:rsid w:val="00CF1C1F"/>
    <w:rsid w:val="00CF1C93"/>
    <w:rsid w:val="00CF3B5E"/>
    <w:rsid w:val="00CF3BA6"/>
    <w:rsid w:val="00CF438D"/>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1B9"/>
    <w:rsid w:val="00D55DF0"/>
    <w:rsid w:val="00D563E1"/>
    <w:rsid w:val="00D56BB6"/>
    <w:rsid w:val="00D6022B"/>
    <w:rsid w:val="00D60C40"/>
    <w:rsid w:val="00D6138D"/>
    <w:rsid w:val="00D6166E"/>
    <w:rsid w:val="00D63126"/>
    <w:rsid w:val="00D63A67"/>
    <w:rsid w:val="00D640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6D4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5DCA"/>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1F95"/>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19FE71"/>
    <w:rsid w:val="10DB11FC"/>
    <w:rsid w:val="1276E25D"/>
    <w:rsid w:val="1587ACBB"/>
    <w:rsid w:val="2861CDC4"/>
    <w:rsid w:val="3406E917"/>
    <w:rsid w:val="48C16F0D"/>
    <w:rsid w:val="56301F4D"/>
    <w:rsid w:val="74C62B0C"/>
    <w:rsid w:val="76437155"/>
    <w:rsid w:val="7708705E"/>
    <w:rsid w:val="77E6F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9202C"/>
  <w14:defaultImageDpi w14:val="32767"/>
  <w15:chartTrackingRefBased/>
  <w15:docId w15:val="{E1595144-23CD-4CD7-861C-45251CE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74CC0"/>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574CC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574CC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574CC0"/>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574CC0"/>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574CC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574CC0"/>
    <w:pPr>
      <w:tabs>
        <w:tab w:val="right" w:leader="dot" w:pos="14570"/>
      </w:tabs>
      <w:spacing w:before="0"/>
    </w:pPr>
    <w:rPr>
      <w:b/>
      <w:noProof/>
    </w:rPr>
  </w:style>
  <w:style w:type="paragraph" w:styleId="TOC2">
    <w:name w:val="toc 2"/>
    <w:aliases w:val="ŠTOC 2"/>
    <w:basedOn w:val="Normal"/>
    <w:next w:val="Normal"/>
    <w:uiPriority w:val="23"/>
    <w:unhideWhenUsed/>
    <w:rsid w:val="00574CC0"/>
    <w:pPr>
      <w:tabs>
        <w:tab w:val="right" w:leader="dot" w:pos="14570"/>
      </w:tabs>
      <w:spacing w:before="0"/>
    </w:pPr>
    <w:rPr>
      <w:noProof/>
    </w:rPr>
  </w:style>
  <w:style w:type="paragraph" w:styleId="Header">
    <w:name w:val="header"/>
    <w:aliases w:val="ŠHeader"/>
    <w:basedOn w:val="Normal"/>
    <w:link w:val="HeaderChar"/>
    <w:uiPriority w:val="16"/>
    <w:rsid w:val="00574CC0"/>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574CC0"/>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574CC0"/>
    <w:rPr>
      <w:rFonts w:ascii="Arial" w:hAnsi="Arial" w:cs="Arial"/>
      <w:b/>
      <w:bCs/>
      <w:color w:val="002664"/>
      <w:lang w:val="en-AU"/>
    </w:rPr>
  </w:style>
  <w:style w:type="paragraph" w:styleId="Footer">
    <w:name w:val="footer"/>
    <w:aliases w:val="ŠFooter"/>
    <w:basedOn w:val="Normal"/>
    <w:link w:val="FooterChar"/>
    <w:uiPriority w:val="19"/>
    <w:rsid w:val="00574CC0"/>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574CC0"/>
    <w:rPr>
      <w:rFonts w:ascii="Arial" w:hAnsi="Arial" w:cs="Arial"/>
      <w:sz w:val="18"/>
      <w:szCs w:val="18"/>
      <w:lang w:val="en-AU"/>
    </w:rPr>
  </w:style>
  <w:style w:type="paragraph" w:styleId="Caption">
    <w:name w:val="caption"/>
    <w:aliases w:val="ŠCaption"/>
    <w:basedOn w:val="Normal"/>
    <w:next w:val="Normal"/>
    <w:uiPriority w:val="20"/>
    <w:qFormat/>
    <w:rsid w:val="00574CC0"/>
    <w:pPr>
      <w:keepNext/>
      <w:spacing w:after="200" w:line="240" w:lineRule="auto"/>
    </w:pPr>
    <w:rPr>
      <w:b/>
      <w:iCs/>
      <w:szCs w:val="18"/>
    </w:rPr>
  </w:style>
  <w:style w:type="paragraph" w:customStyle="1" w:styleId="Logo">
    <w:name w:val="ŠLogo"/>
    <w:basedOn w:val="Normal"/>
    <w:uiPriority w:val="18"/>
    <w:qFormat/>
    <w:rsid w:val="00574CC0"/>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574CC0"/>
    <w:pPr>
      <w:spacing w:before="0"/>
      <w:ind w:left="244"/>
    </w:pPr>
  </w:style>
  <w:style w:type="character" w:styleId="Hyperlink">
    <w:name w:val="Hyperlink"/>
    <w:aliases w:val="ŠHyperlink"/>
    <w:basedOn w:val="DefaultParagraphFont"/>
    <w:uiPriority w:val="99"/>
    <w:unhideWhenUsed/>
    <w:rsid w:val="00574CC0"/>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574CC0"/>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574CC0"/>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574CC0"/>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574CC0"/>
    <w:rPr>
      <w:rFonts w:ascii="Arial" w:hAnsi="Arial" w:cs="Arial"/>
      <w:b/>
      <w:color w:val="002664"/>
      <w:sz w:val="36"/>
      <w:szCs w:val="36"/>
      <w:lang w:val="en-AU"/>
    </w:rPr>
  </w:style>
  <w:style w:type="table" w:customStyle="1" w:styleId="Tableheader">
    <w:name w:val="ŠTable header"/>
    <w:basedOn w:val="TableNormal"/>
    <w:uiPriority w:val="99"/>
    <w:rsid w:val="00574CC0"/>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574CC0"/>
    <w:pPr>
      <w:numPr>
        <w:numId w:val="3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574CC0"/>
    <w:pPr>
      <w:keepNext/>
      <w:spacing w:before="200" w:after="200" w:line="240" w:lineRule="atLeast"/>
      <w:ind w:left="567" w:right="567"/>
    </w:pPr>
  </w:style>
  <w:style w:type="paragraph" w:styleId="ListBullet2">
    <w:name w:val="List Bullet 2"/>
    <w:aliases w:val="ŠList Bullet 2"/>
    <w:basedOn w:val="Normal"/>
    <w:uiPriority w:val="10"/>
    <w:qFormat/>
    <w:rsid w:val="00574CC0"/>
    <w:pPr>
      <w:numPr>
        <w:numId w:val="3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574CC0"/>
    <w:pPr>
      <w:numPr>
        <w:numId w:val="38"/>
      </w:numPr>
      <w:contextualSpacing/>
    </w:pPr>
  </w:style>
  <w:style w:type="character" w:styleId="Strong">
    <w:name w:val="Strong"/>
    <w:aliases w:val="ŠStrong"/>
    <w:qFormat/>
    <w:rsid w:val="00574CC0"/>
    <w:rPr>
      <w:b/>
      <w:bCs/>
    </w:rPr>
  </w:style>
  <w:style w:type="paragraph" w:styleId="ListBullet">
    <w:name w:val="List Bullet"/>
    <w:aliases w:val="ŠList Bullet"/>
    <w:basedOn w:val="Normal"/>
    <w:uiPriority w:val="9"/>
    <w:qFormat/>
    <w:rsid w:val="00574CC0"/>
    <w:pPr>
      <w:numPr>
        <w:numId w:val="36"/>
      </w:numPr>
      <w:contextualSpacing/>
    </w:pPr>
  </w:style>
  <w:style w:type="character" w:customStyle="1" w:styleId="QuoteChar">
    <w:name w:val="Quote Char"/>
    <w:aliases w:val="ŠQuote Char"/>
    <w:basedOn w:val="DefaultParagraphFont"/>
    <w:link w:val="Quote"/>
    <w:uiPriority w:val="19"/>
    <w:rsid w:val="00574CC0"/>
    <w:rPr>
      <w:rFonts w:ascii="Arial" w:hAnsi="Arial" w:cs="Arial"/>
      <w:lang w:val="en-AU"/>
    </w:rPr>
  </w:style>
  <w:style w:type="character" w:styleId="Emphasis">
    <w:name w:val="Emphasis"/>
    <w:aliases w:val="ŠLanguage or scientific"/>
    <w:qFormat/>
    <w:rsid w:val="00574CC0"/>
    <w:rPr>
      <w:i/>
      <w:iCs/>
    </w:rPr>
  </w:style>
  <w:style w:type="paragraph" w:styleId="Title">
    <w:name w:val="Title"/>
    <w:aliases w:val="ŠTitle"/>
    <w:basedOn w:val="Normal"/>
    <w:next w:val="Normal"/>
    <w:link w:val="TitleChar"/>
    <w:uiPriority w:val="1"/>
    <w:qFormat/>
    <w:rsid w:val="00574CC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574CC0"/>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74CC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574CC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574CC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FollowedHyperlink">
    <w:name w:val="FollowedHyperlink"/>
    <w:basedOn w:val="DefaultParagraphFont"/>
    <w:uiPriority w:val="99"/>
    <w:semiHidden/>
    <w:unhideWhenUsed/>
    <w:rsid w:val="00D551B9"/>
    <w:rPr>
      <w:color w:val="954F72" w:themeColor="followedHyperlink"/>
      <w:u w:val="single"/>
    </w:rPr>
  </w:style>
  <w:style w:type="paragraph" w:styleId="CommentText">
    <w:name w:val="annotation text"/>
    <w:basedOn w:val="Normal"/>
    <w:link w:val="CommentTextChar"/>
    <w:uiPriority w:val="99"/>
    <w:unhideWhenUsed/>
    <w:rsid w:val="00574CC0"/>
    <w:pPr>
      <w:spacing w:line="240" w:lineRule="auto"/>
    </w:pPr>
    <w:rPr>
      <w:sz w:val="20"/>
      <w:szCs w:val="20"/>
    </w:rPr>
  </w:style>
  <w:style w:type="character" w:customStyle="1" w:styleId="CommentTextChar">
    <w:name w:val="Comment Text Char"/>
    <w:basedOn w:val="DefaultParagraphFont"/>
    <w:link w:val="CommentText"/>
    <w:uiPriority w:val="99"/>
    <w:rsid w:val="00574CC0"/>
    <w:rPr>
      <w:rFonts w:ascii="Arial" w:hAnsi="Arial" w:cs="Arial"/>
      <w:sz w:val="20"/>
      <w:szCs w:val="20"/>
      <w:lang w:val="en-AU"/>
    </w:rPr>
  </w:style>
  <w:style w:type="character" w:styleId="CommentReference">
    <w:name w:val="annotation reference"/>
    <w:basedOn w:val="DefaultParagraphFont"/>
    <w:uiPriority w:val="99"/>
    <w:semiHidden/>
    <w:unhideWhenUsed/>
    <w:rsid w:val="00574CC0"/>
    <w:rPr>
      <w:sz w:val="16"/>
      <w:szCs w:val="16"/>
    </w:rPr>
  </w:style>
  <w:style w:type="paragraph" w:styleId="CommentSubject">
    <w:name w:val="annotation subject"/>
    <w:basedOn w:val="CommentText"/>
    <w:next w:val="CommentText"/>
    <w:link w:val="CommentSubjectChar"/>
    <w:uiPriority w:val="99"/>
    <w:semiHidden/>
    <w:unhideWhenUsed/>
    <w:rsid w:val="00574CC0"/>
    <w:rPr>
      <w:b/>
      <w:bCs/>
    </w:rPr>
  </w:style>
  <w:style w:type="character" w:customStyle="1" w:styleId="CommentSubjectChar">
    <w:name w:val="Comment Subject Char"/>
    <w:basedOn w:val="CommentTextChar"/>
    <w:link w:val="CommentSubject"/>
    <w:uiPriority w:val="99"/>
    <w:semiHidden/>
    <w:rsid w:val="00574CC0"/>
    <w:rPr>
      <w:rFonts w:ascii="Arial" w:hAnsi="Arial" w:cs="Arial"/>
      <w:b/>
      <w:bCs/>
      <w:sz w:val="20"/>
      <w:szCs w:val="20"/>
      <w:lang w:val="en-AU"/>
    </w:rPr>
  </w:style>
  <w:style w:type="paragraph" w:customStyle="1" w:styleId="Documentname">
    <w:name w:val="ŠDocument name"/>
    <w:basedOn w:val="Normal"/>
    <w:next w:val="Normal"/>
    <w:uiPriority w:val="17"/>
    <w:qFormat/>
    <w:rsid w:val="00574CC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74CC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574CC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74CC0"/>
    <w:rPr>
      <w:sz w:val="18"/>
      <w:szCs w:val="18"/>
    </w:rPr>
  </w:style>
  <w:style w:type="paragraph" w:styleId="Subtitle">
    <w:name w:val="Subtitle"/>
    <w:basedOn w:val="Normal"/>
    <w:next w:val="Normal"/>
    <w:link w:val="SubtitleChar"/>
    <w:uiPriority w:val="11"/>
    <w:semiHidden/>
    <w:qFormat/>
    <w:rsid w:val="00574CC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74CC0"/>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574CC0"/>
    <w:rPr>
      <w:i/>
      <w:iCs/>
      <w:color w:val="404040" w:themeColor="text1" w:themeTint="BF"/>
    </w:rPr>
  </w:style>
  <w:style w:type="paragraph" w:styleId="TOC4">
    <w:name w:val="toc 4"/>
    <w:aliases w:val="ŠTOC 4"/>
    <w:basedOn w:val="Normal"/>
    <w:next w:val="Normal"/>
    <w:autoRedefine/>
    <w:uiPriority w:val="25"/>
    <w:unhideWhenUsed/>
    <w:rsid w:val="00574CC0"/>
    <w:pPr>
      <w:spacing w:before="0"/>
      <w:ind w:left="488"/>
    </w:pPr>
  </w:style>
  <w:style w:type="paragraph" w:styleId="TOCHeading">
    <w:name w:val="TOC Heading"/>
    <w:aliases w:val="ŠTOC Heading"/>
    <w:basedOn w:val="Heading1"/>
    <w:next w:val="Normal"/>
    <w:uiPriority w:val="21"/>
    <w:qFormat/>
    <w:rsid w:val="00574CC0"/>
    <w:pPr>
      <w:outlineLvl w:val="9"/>
    </w:pPr>
    <w:rPr>
      <w:sz w:val="40"/>
      <w:szCs w:val="40"/>
    </w:rPr>
  </w:style>
  <w:style w:type="character" w:styleId="UnresolvedMention">
    <w:name w:val="Unresolved Mention"/>
    <w:basedOn w:val="DefaultParagraphFont"/>
    <w:uiPriority w:val="99"/>
    <w:semiHidden/>
    <w:unhideWhenUsed/>
    <w:rsid w:val="0057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educationstandards.nsw.edu.au/wps/portal/nesa/mini-footer/copyright"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11-12/stage-6-learning-areas/stage-6-creative-arts/ceramics"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ducationstandards.nsw.edu.au/wps/portal/nesa/11-12/stage-6-learning-areas/stage-6-creative-arts/ceramic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home" TargetMode="External"/><Relationship Id="rId22"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cey2\AppData\Local\Temp\Temp1_DoEBrandAsset%20(25).zip\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4" ma:contentTypeDescription="Create a new document." ma:contentTypeScope="" ma:versionID="ff80c45fe32cb623b53da4d3f170d2d0">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e9c6e9755162f542ded8f21fccee8f19"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A076-9CB4-4844-8A09-DF9E6D31F34D}">
  <ds:schemaRefs>
    <ds:schemaRef ds:uri="http://purl.org/dc/dcmitype/"/>
    <ds:schemaRef ds:uri="http://www.w3.org/XML/1998/namespace"/>
    <ds:schemaRef ds:uri="http://schemas.microsoft.com/office/2006/documentManagement/types"/>
    <ds:schemaRef ds:uri="71c5a270-2cab-4081-bd60-6681928412a9"/>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654a006b-cedf-4f35-a676-59854467968c"/>
  </ds:schemaRefs>
</ds:datastoreItem>
</file>

<file path=customXml/itemProps2.xml><?xml version="1.0" encoding="utf-8"?>
<ds:datastoreItem xmlns:ds="http://schemas.openxmlformats.org/officeDocument/2006/customXml" ds:itemID="{8FC88113-02C5-8A42-B2EA-E1F9FEF02869}">
  <ds:schemaRefs>
    <ds:schemaRef ds:uri="http://schemas.openxmlformats.org/officeDocument/2006/bibliography"/>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22E21993-2A9D-4A22-B8E3-3A940C07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DoE_Blank_Word_Template</Template>
  <TotalTime>1</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Ceramics CEC Stage 6 HSC assessment schedule</vt:lpstr>
    </vt:vector>
  </TitlesOfParts>
  <Manager/>
  <Company>NSW Department of Education</Company>
  <LinksUpToDate>false</LinksUpToDate>
  <CharactersWithSpaces>5601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Ceramics CEC Stage 6 HSC assessment schedule</dc:title>
  <dc:subject/>
  <dc:creator>NSW Department of Education</dc:creator>
  <cp:keywords/>
  <dc:description/>
  <cp:lastModifiedBy>Caitlin Pace</cp:lastModifiedBy>
  <cp:revision>2</cp:revision>
  <cp:lastPrinted>2019-09-30T07:42:00Z</cp:lastPrinted>
  <dcterms:created xsi:type="dcterms:W3CDTF">2023-07-17T05:17:00Z</dcterms:created>
  <dcterms:modified xsi:type="dcterms:W3CDTF">2023-07-17T05:17:00Z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2023-07-13T00:29:08Z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d440e804-f91d-4024-a667-3d368db33fd2</vt:lpwstr>
  </property>
  <property fmtid="{D5CDD505-2E9C-101B-9397-08002B2CF9AE}" pid="10" name="MSIP_Label_b603dfd7-d93a-4381-a340-2995d8282205_ContentBits">
    <vt:lpwstr>0</vt:lpwstr>
  </property>
</Properties>
</file>