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7270" w14:textId="40BA9179" w:rsidR="00B53FCE" w:rsidRPr="00F54966" w:rsidRDefault="00E50270" w:rsidP="00F54966">
      <w:pPr>
        <w:pStyle w:val="Title"/>
      </w:pPr>
      <w:r>
        <w:t>Design Innovation</w:t>
      </w:r>
      <w:r w:rsidR="005017BA">
        <w:t xml:space="preserve"> Technology 7</w:t>
      </w:r>
      <w:r w:rsidR="005017BA" w:rsidRPr="00F54966">
        <w:t>–</w:t>
      </w:r>
      <w:r w:rsidR="005017BA">
        <w:t>10</w:t>
      </w:r>
      <w:r w:rsidR="002F4B51">
        <w:t xml:space="preserve"> </w:t>
      </w:r>
      <w:r w:rsidR="00367F27" w:rsidRPr="00F54966">
        <w:t xml:space="preserve">– </w:t>
      </w:r>
      <w:r w:rsidR="00ED0929" w:rsidRPr="00F54966">
        <w:t>s</w:t>
      </w:r>
      <w:r w:rsidR="00962DCD" w:rsidRPr="00F54966">
        <w:t xml:space="preserve">ample </w:t>
      </w:r>
      <w:r w:rsidR="00473C36" w:rsidRPr="00F54966">
        <w:t>assessment schedule</w:t>
      </w:r>
    </w:p>
    <w:p w14:paraId="718D8FDD" w14:textId="65A23466" w:rsidR="00D67E1F" w:rsidRDefault="00D67E1F" w:rsidP="003E0185">
      <w:r>
        <w:br w:type="page"/>
      </w:r>
    </w:p>
    <w:p w14:paraId="6A76FD04" w14:textId="752041E9" w:rsidR="00953037" w:rsidRPr="00F54966" w:rsidRDefault="00953037" w:rsidP="00F54966">
      <w:pPr>
        <w:pStyle w:val="TOCHeading"/>
      </w:pPr>
      <w:r w:rsidRPr="00F54966">
        <w:lastRenderedPageBreak/>
        <w:t>Contents</w:t>
      </w:r>
    </w:p>
    <w:p w14:paraId="689A804C" w14:textId="119C3AA3" w:rsidR="00D1435E" w:rsidRDefault="00141683">
      <w:pPr>
        <w:pStyle w:val="TOC1"/>
        <w:rPr>
          <w:rFonts w:asciiTheme="minorHAnsi" w:eastAsiaTheme="minorEastAsia" w:hAnsiTheme="minorHAnsi" w:cstheme="minorBidi"/>
          <w:b w:val="0"/>
          <w:kern w:val="2"/>
          <w:sz w:val="24"/>
          <w:lang w:eastAsia="en-AU"/>
          <w14:ligatures w14:val="standardContextual"/>
        </w:rPr>
      </w:pPr>
      <w:r>
        <w:rPr>
          <w:rFonts w:eastAsia="Calibri"/>
        </w:rPr>
        <w:fldChar w:fldCharType="begin"/>
      </w:r>
      <w:r>
        <w:rPr>
          <w:rFonts w:eastAsia="Calibri"/>
        </w:rPr>
        <w:instrText xml:space="preserve"> TOC \o "1-3" \h \z \u </w:instrText>
      </w:r>
      <w:r>
        <w:rPr>
          <w:rFonts w:eastAsia="Calibri"/>
        </w:rPr>
        <w:fldChar w:fldCharType="separate"/>
      </w:r>
      <w:hyperlink w:anchor="_Toc224303334" w:history="1">
        <w:r w:rsidR="00D1435E" w:rsidRPr="00996D2D">
          <w:rPr>
            <w:rStyle w:val="Hyperlink"/>
          </w:rPr>
          <w:t>About this resource</w:t>
        </w:r>
        <w:r w:rsidR="00D1435E">
          <w:rPr>
            <w:webHidden/>
          </w:rPr>
          <w:tab/>
        </w:r>
        <w:r w:rsidR="00D1435E">
          <w:rPr>
            <w:webHidden/>
          </w:rPr>
          <w:fldChar w:fldCharType="begin"/>
        </w:r>
        <w:r w:rsidR="00D1435E">
          <w:rPr>
            <w:webHidden/>
          </w:rPr>
          <w:instrText xml:space="preserve"> PAGEREF _Toc224303334 \h </w:instrText>
        </w:r>
        <w:r w:rsidR="00D1435E">
          <w:rPr>
            <w:webHidden/>
          </w:rPr>
        </w:r>
        <w:r w:rsidR="00D1435E">
          <w:rPr>
            <w:webHidden/>
          </w:rPr>
          <w:fldChar w:fldCharType="separate"/>
        </w:r>
        <w:r w:rsidR="00D1435E">
          <w:rPr>
            <w:webHidden/>
          </w:rPr>
          <w:t>2</w:t>
        </w:r>
        <w:r w:rsidR="00D1435E">
          <w:rPr>
            <w:webHidden/>
          </w:rPr>
          <w:fldChar w:fldCharType="end"/>
        </w:r>
      </w:hyperlink>
    </w:p>
    <w:p w14:paraId="0A38DAD3" w14:textId="6C639083"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35" w:history="1">
        <w:r w:rsidRPr="00996D2D">
          <w:rPr>
            <w:rStyle w:val="Hyperlink"/>
          </w:rPr>
          <w:t>Purpose of resource</w:t>
        </w:r>
        <w:r>
          <w:rPr>
            <w:webHidden/>
          </w:rPr>
          <w:tab/>
        </w:r>
        <w:r>
          <w:rPr>
            <w:webHidden/>
          </w:rPr>
          <w:fldChar w:fldCharType="begin"/>
        </w:r>
        <w:r>
          <w:rPr>
            <w:webHidden/>
          </w:rPr>
          <w:instrText xml:space="preserve"> PAGEREF _Toc224303335 \h </w:instrText>
        </w:r>
        <w:r>
          <w:rPr>
            <w:webHidden/>
          </w:rPr>
        </w:r>
        <w:r>
          <w:rPr>
            <w:webHidden/>
          </w:rPr>
          <w:fldChar w:fldCharType="separate"/>
        </w:r>
        <w:r>
          <w:rPr>
            <w:webHidden/>
          </w:rPr>
          <w:t>2</w:t>
        </w:r>
        <w:r>
          <w:rPr>
            <w:webHidden/>
          </w:rPr>
          <w:fldChar w:fldCharType="end"/>
        </w:r>
      </w:hyperlink>
    </w:p>
    <w:p w14:paraId="422F83C1" w14:textId="5673CC6E"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36" w:history="1">
        <w:r w:rsidRPr="00996D2D">
          <w:rPr>
            <w:rStyle w:val="Hyperlink"/>
          </w:rPr>
          <w:t>Target audience</w:t>
        </w:r>
        <w:r>
          <w:rPr>
            <w:webHidden/>
          </w:rPr>
          <w:tab/>
        </w:r>
        <w:r>
          <w:rPr>
            <w:webHidden/>
          </w:rPr>
          <w:fldChar w:fldCharType="begin"/>
        </w:r>
        <w:r>
          <w:rPr>
            <w:webHidden/>
          </w:rPr>
          <w:instrText xml:space="preserve"> PAGEREF _Toc224303336 \h </w:instrText>
        </w:r>
        <w:r>
          <w:rPr>
            <w:webHidden/>
          </w:rPr>
        </w:r>
        <w:r>
          <w:rPr>
            <w:webHidden/>
          </w:rPr>
          <w:fldChar w:fldCharType="separate"/>
        </w:r>
        <w:r>
          <w:rPr>
            <w:webHidden/>
          </w:rPr>
          <w:t>2</w:t>
        </w:r>
        <w:r>
          <w:rPr>
            <w:webHidden/>
          </w:rPr>
          <w:fldChar w:fldCharType="end"/>
        </w:r>
      </w:hyperlink>
    </w:p>
    <w:p w14:paraId="33DE584F" w14:textId="635A273C"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37" w:history="1">
        <w:r w:rsidRPr="00996D2D">
          <w:rPr>
            <w:rStyle w:val="Hyperlink"/>
          </w:rPr>
          <w:t>When and how to use</w:t>
        </w:r>
        <w:r>
          <w:rPr>
            <w:webHidden/>
          </w:rPr>
          <w:tab/>
        </w:r>
        <w:r>
          <w:rPr>
            <w:webHidden/>
          </w:rPr>
          <w:fldChar w:fldCharType="begin"/>
        </w:r>
        <w:r>
          <w:rPr>
            <w:webHidden/>
          </w:rPr>
          <w:instrText xml:space="preserve"> PAGEREF _Toc224303337 \h </w:instrText>
        </w:r>
        <w:r>
          <w:rPr>
            <w:webHidden/>
          </w:rPr>
        </w:r>
        <w:r>
          <w:rPr>
            <w:webHidden/>
          </w:rPr>
          <w:fldChar w:fldCharType="separate"/>
        </w:r>
        <w:r>
          <w:rPr>
            <w:webHidden/>
          </w:rPr>
          <w:t>2</w:t>
        </w:r>
        <w:r>
          <w:rPr>
            <w:webHidden/>
          </w:rPr>
          <w:fldChar w:fldCharType="end"/>
        </w:r>
      </w:hyperlink>
    </w:p>
    <w:p w14:paraId="73EE9654" w14:textId="5E07258B" w:rsidR="00D1435E" w:rsidRDefault="00D1435E">
      <w:pPr>
        <w:pStyle w:val="TOC1"/>
        <w:rPr>
          <w:rFonts w:asciiTheme="minorHAnsi" w:eastAsiaTheme="minorEastAsia" w:hAnsiTheme="minorHAnsi" w:cstheme="minorBidi"/>
          <w:b w:val="0"/>
          <w:kern w:val="2"/>
          <w:sz w:val="24"/>
          <w:lang w:eastAsia="en-AU"/>
          <w14:ligatures w14:val="standardContextual"/>
        </w:rPr>
      </w:pPr>
      <w:hyperlink w:anchor="_Toc224303338" w:history="1">
        <w:r w:rsidRPr="00996D2D">
          <w:rPr>
            <w:rStyle w:val="Hyperlink"/>
          </w:rPr>
          <w:t>Design Innovation Technology 7–10 Syllabus (2025) – assessment schedule</w:t>
        </w:r>
        <w:r>
          <w:rPr>
            <w:webHidden/>
          </w:rPr>
          <w:tab/>
        </w:r>
        <w:r>
          <w:rPr>
            <w:webHidden/>
          </w:rPr>
          <w:fldChar w:fldCharType="begin"/>
        </w:r>
        <w:r>
          <w:rPr>
            <w:webHidden/>
          </w:rPr>
          <w:instrText xml:space="preserve"> PAGEREF _Toc224303338 \h </w:instrText>
        </w:r>
        <w:r>
          <w:rPr>
            <w:webHidden/>
          </w:rPr>
        </w:r>
        <w:r>
          <w:rPr>
            <w:webHidden/>
          </w:rPr>
          <w:fldChar w:fldCharType="separate"/>
        </w:r>
        <w:r>
          <w:rPr>
            <w:webHidden/>
          </w:rPr>
          <w:t>3</w:t>
        </w:r>
        <w:r>
          <w:rPr>
            <w:webHidden/>
          </w:rPr>
          <w:fldChar w:fldCharType="end"/>
        </w:r>
      </w:hyperlink>
    </w:p>
    <w:p w14:paraId="230A073C" w14:textId="2D0E0149"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39" w:history="1">
        <w:r w:rsidRPr="00996D2D">
          <w:rPr>
            <w:rStyle w:val="Hyperlink"/>
          </w:rPr>
          <w:t>Year A</w:t>
        </w:r>
        <w:r>
          <w:rPr>
            <w:webHidden/>
          </w:rPr>
          <w:tab/>
        </w:r>
        <w:r>
          <w:rPr>
            <w:webHidden/>
          </w:rPr>
          <w:fldChar w:fldCharType="begin"/>
        </w:r>
        <w:r>
          <w:rPr>
            <w:webHidden/>
          </w:rPr>
          <w:instrText xml:space="preserve"> PAGEREF _Toc224303339 \h </w:instrText>
        </w:r>
        <w:r>
          <w:rPr>
            <w:webHidden/>
          </w:rPr>
        </w:r>
        <w:r>
          <w:rPr>
            <w:webHidden/>
          </w:rPr>
          <w:fldChar w:fldCharType="separate"/>
        </w:r>
        <w:r>
          <w:rPr>
            <w:webHidden/>
          </w:rPr>
          <w:t>3</w:t>
        </w:r>
        <w:r>
          <w:rPr>
            <w:webHidden/>
          </w:rPr>
          <w:fldChar w:fldCharType="end"/>
        </w:r>
      </w:hyperlink>
    </w:p>
    <w:p w14:paraId="52C43FDE" w14:textId="6BCDDBC3"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0" w:history="1">
        <w:r w:rsidRPr="00996D2D">
          <w:rPr>
            <w:rStyle w:val="Hyperlink"/>
            <w:noProof/>
          </w:rPr>
          <w:t>Reporting outcomes</w:t>
        </w:r>
        <w:r>
          <w:rPr>
            <w:noProof/>
            <w:webHidden/>
          </w:rPr>
          <w:tab/>
        </w:r>
        <w:r>
          <w:rPr>
            <w:noProof/>
            <w:webHidden/>
          </w:rPr>
          <w:fldChar w:fldCharType="begin"/>
        </w:r>
        <w:r>
          <w:rPr>
            <w:noProof/>
            <w:webHidden/>
          </w:rPr>
          <w:instrText xml:space="preserve"> PAGEREF _Toc224303340 \h </w:instrText>
        </w:r>
        <w:r>
          <w:rPr>
            <w:noProof/>
            <w:webHidden/>
          </w:rPr>
        </w:r>
        <w:r>
          <w:rPr>
            <w:noProof/>
            <w:webHidden/>
          </w:rPr>
          <w:fldChar w:fldCharType="separate"/>
        </w:r>
        <w:r>
          <w:rPr>
            <w:noProof/>
            <w:webHidden/>
          </w:rPr>
          <w:t>4</w:t>
        </w:r>
        <w:r>
          <w:rPr>
            <w:noProof/>
            <w:webHidden/>
          </w:rPr>
          <w:fldChar w:fldCharType="end"/>
        </w:r>
      </w:hyperlink>
    </w:p>
    <w:p w14:paraId="4DD314E5" w14:textId="3FAFDC66"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41" w:history="1">
        <w:r w:rsidRPr="00996D2D">
          <w:rPr>
            <w:rStyle w:val="Hyperlink"/>
          </w:rPr>
          <w:t>Year B</w:t>
        </w:r>
        <w:r>
          <w:rPr>
            <w:webHidden/>
          </w:rPr>
          <w:tab/>
        </w:r>
        <w:r>
          <w:rPr>
            <w:webHidden/>
          </w:rPr>
          <w:fldChar w:fldCharType="begin"/>
        </w:r>
        <w:r>
          <w:rPr>
            <w:webHidden/>
          </w:rPr>
          <w:instrText xml:space="preserve"> PAGEREF _Toc224303341 \h </w:instrText>
        </w:r>
        <w:r>
          <w:rPr>
            <w:webHidden/>
          </w:rPr>
        </w:r>
        <w:r>
          <w:rPr>
            <w:webHidden/>
          </w:rPr>
          <w:fldChar w:fldCharType="separate"/>
        </w:r>
        <w:r>
          <w:rPr>
            <w:webHidden/>
          </w:rPr>
          <w:t>6</w:t>
        </w:r>
        <w:r>
          <w:rPr>
            <w:webHidden/>
          </w:rPr>
          <w:fldChar w:fldCharType="end"/>
        </w:r>
      </w:hyperlink>
    </w:p>
    <w:p w14:paraId="35D56896" w14:textId="1C7A52CA"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2" w:history="1">
        <w:r w:rsidRPr="00996D2D">
          <w:rPr>
            <w:rStyle w:val="Hyperlink"/>
            <w:noProof/>
          </w:rPr>
          <w:t>Reporting outcomes</w:t>
        </w:r>
        <w:r>
          <w:rPr>
            <w:noProof/>
            <w:webHidden/>
          </w:rPr>
          <w:tab/>
        </w:r>
        <w:r>
          <w:rPr>
            <w:noProof/>
            <w:webHidden/>
          </w:rPr>
          <w:fldChar w:fldCharType="begin"/>
        </w:r>
        <w:r>
          <w:rPr>
            <w:noProof/>
            <w:webHidden/>
          </w:rPr>
          <w:instrText xml:space="preserve"> PAGEREF _Toc224303342 \h </w:instrText>
        </w:r>
        <w:r>
          <w:rPr>
            <w:noProof/>
            <w:webHidden/>
          </w:rPr>
        </w:r>
        <w:r>
          <w:rPr>
            <w:noProof/>
            <w:webHidden/>
          </w:rPr>
          <w:fldChar w:fldCharType="separate"/>
        </w:r>
        <w:r>
          <w:rPr>
            <w:noProof/>
            <w:webHidden/>
          </w:rPr>
          <w:t>7</w:t>
        </w:r>
        <w:r>
          <w:rPr>
            <w:noProof/>
            <w:webHidden/>
          </w:rPr>
          <w:fldChar w:fldCharType="end"/>
        </w:r>
      </w:hyperlink>
    </w:p>
    <w:p w14:paraId="571A22B3" w14:textId="32D5279B" w:rsidR="00D1435E" w:rsidRDefault="00D1435E">
      <w:pPr>
        <w:pStyle w:val="TOC2"/>
        <w:rPr>
          <w:rFonts w:asciiTheme="minorHAnsi" w:eastAsiaTheme="minorEastAsia" w:hAnsiTheme="minorHAnsi" w:cstheme="minorBidi"/>
          <w:kern w:val="2"/>
          <w:sz w:val="24"/>
          <w:lang w:eastAsia="en-AU"/>
          <w14:ligatures w14:val="standardContextual"/>
        </w:rPr>
      </w:pPr>
      <w:hyperlink w:anchor="_Toc224303343" w:history="1">
        <w:r w:rsidRPr="00996D2D">
          <w:rPr>
            <w:rStyle w:val="Hyperlink"/>
          </w:rPr>
          <w:t>Additional information</w:t>
        </w:r>
        <w:r>
          <w:rPr>
            <w:webHidden/>
          </w:rPr>
          <w:tab/>
        </w:r>
        <w:r>
          <w:rPr>
            <w:webHidden/>
          </w:rPr>
          <w:fldChar w:fldCharType="begin"/>
        </w:r>
        <w:r>
          <w:rPr>
            <w:webHidden/>
          </w:rPr>
          <w:instrText xml:space="preserve"> PAGEREF _Toc224303343 \h </w:instrText>
        </w:r>
        <w:r>
          <w:rPr>
            <w:webHidden/>
          </w:rPr>
        </w:r>
        <w:r>
          <w:rPr>
            <w:webHidden/>
          </w:rPr>
          <w:fldChar w:fldCharType="separate"/>
        </w:r>
        <w:r>
          <w:rPr>
            <w:webHidden/>
          </w:rPr>
          <w:t>9</w:t>
        </w:r>
        <w:r>
          <w:rPr>
            <w:webHidden/>
          </w:rPr>
          <w:fldChar w:fldCharType="end"/>
        </w:r>
      </w:hyperlink>
    </w:p>
    <w:p w14:paraId="20B20F8F" w14:textId="2E61339D"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4" w:history="1">
        <w:r w:rsidRPr="00996D2D">
          <w:rPr>
            <w:rStyle w:val="Hyperlink"/>
            <w:noProof/>
          </w:rPr>
          <w:t>Further implementation support</w:t>
        </w:r>
        <w:r>
          <w:rPr>
            <w:noProof/>
            <w:webHidden/>
          </w:rPr>
          <w:tab/>
        </w:r>
        <w:r>
          <w:rPr>
            <w:noProof/>
            <w:webHidden/>
          </w:rPr>
          <w:fldChar w:fldCharType="begin"/>
        </w:r>
        <w:r>
          <w:rPr>
            <w:noProof/>
            <w:webHidden/>
          </w:rPr>
          <w:instrText xml:space="preserve"> PAGEREF _Toc224303344 \h </w:instrText>
        </w:r>
        <w:r>
          <w:rPr>
            <w:noProof/>
            <w:webHidden/>
          </w:rPr>
        </w:r>
        <w:r>
          <w:rPr>
            <w:noProof/>
            <w:webHidden/>
          </w:rPr>
          <w:fldChar w:fldCharType="separate"/>
        </w:r>
        <w:r>
          <w:rPr>
            <w:noProof/>
            <w:webHidden/>
          </w:rPr>
          <w:t>9</w:t>
        </w:r>
        <w:r>
          <w:rPr>
            <w:noProof/>
            <w:webHidden/>
          </w:rPr>
          <w:fldChar w:fldCharType="end"/>
        </w:r>
      </w:hyperlink>
    </w:p>
    <w:p w14:paraId="6A0BB551" w14:textId="149DD094"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5" w:history="1">
        <w:r w:rsidRPr="00996D2D">
          <w:rPr>
            <w:rStyle w:val="Hyperlink"/>
            <w:noProof/>
          </w:rPr>
          <w:t>The teaching and learning cycle</w:t>
        </w:r>
        <w:r>
          <w:rPr>
            <w:noProof/>
            <w:webHidden/>
          </w:rPr>
          <w:tab/>
        </w:r>
        <w:r>
          <w:rPr>
            <w:noProof/>
            <w:webHidden/>
          </w:rPr>
          <w:fldChar w:fldCharType="begin"/>
        </w:r>
        <w:r>
          <w:rPr>
            <w:noProof/>
            <w:webHidden/>
          </w:rPr>
          <w:instrText xml:space="preserve"> PAGEREF _Toc224303345 \h </w:instrText>
        </w:r>
        <w:r>
          <w:rPr>
            <w:noProof/>
            <w:webHidden/>
          </w:rPr>
        </w:r>
        <w:r>
          <w:rPr>
            <w:noProof/>
            <w:webHidden/>
          </w:rPr>
          <w:fldChar w:fldCharType="separate"/>
        </w:r>
        <w:r>
          <w:rPr>
            <w:noProof/>
            <w:webHidden/>
          </w:rPr>
          <w:t>9</w:t>
        </w:r>
        <w:r>
          <w:rPr>
            <w:noProof/>
            <w:webHidden/>
          </w:rPr>
          <w:fldChar w:fldCharType="end"/>
        </w:r>
      </w:hyperlink>
    </w:p>
    <w:p w14:paraId="5E37D27E" w14:textId="0A7A1CD7"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6" w:history="1">
        <w:r w:rsidRPr="00996D2D">
          <w:rPr>
            <w:rStyle w:val="Hyperlink"/>
            <w:noProof/>
          </w:rPr>
          <w:t>Formative assessment and evidence of learning</w:t>
        </w:r>
        <w:r>
          <w:rPr>
            <w:noProof/>
            <w:webHidden/>
          </w:rPr>
          <w:tab/>
        </w:r>
        <w:r>
          <w:rPr>
            <w:noProof/>
            <w:webHidden/>
          </w:rPr>
          <w:fldChar w:fldCharType="begin"/>
        </w:r>
        <w:r>
          <w:rPr>
            <w:noProof/>
            <w:webHidden/>
          </w:rPr>
          <w:instrText xml:space="preserve"> PAGEREF _Toc224303346 \h </w:instrText>
        </w:r>
        <w:r>
          <w:rPr>
            <w:noProof/>
            <w:webHidden/>
          </w:rPr>
        </w:r>
        <w:r>
          <w:rPr>
            <w:noProof/>
            <w:webHidden/>
          </w:rPr>
          <w:fldChar w:fldCharType="separate"/>
        </w:r>
        <w:r>
          <w:rPr>
            <w:noProof/>
            <w:webHidden/>
          </w:rPr>
          <w:t>10</w:t>
        </w:r>
        <w:r>
          <w:rPr>
            <w:noProof/>
            <w:webHidden/>
          </w:rPr>
          <w:fldChar w:fldCharType="end"/>
        </w:r>
      </w:hyperlink>
    </w:p>
    <w:p w14:paraId="1E932576" w14:textId="6AB4575C" w:rsidR="00D1435E" w:rsidRDefault="00D1435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4303347" w:history="1">
        <w:r w:rsidRPr="00996D2D">
          <w:rPr>
            <w:rStyle w:val="Hyperlink"/>
            <w:noProof/>
          </w:rPr>
          <w:t>Differentiation and adjustments</w:t>
        </w:r>
        <w:r>
          <w:rPr>
            <w:noProof/>
            <w:webHidden/>
          </w:rPr>
          <w:tab/>
        </w:r>
        <w:r>
          <w:rPr>
            <w:noProof/>
            <w:webHidden/>
          </w:rPr>
          <w:fldChar w:fldCharType="begin"/>
        </w:r>
        <w:r>
          <w:rPr>
            <w:noProof/>
            <w:webHidden/>
          </w:rPr>
          <w:instrText xml:space="preserve"> PAGEREF _Toc224303347 \h </w:instrText>
        </w:r>
        <w:r>
          <w:rPr>
            <w:noProof/>
            <w:webHidden/>
          </w:rPr>
        </w:r>
        <w:r>
          <w:rPr>
            <w:noProof/>
            <w:webHidden/>
          </w:rPr>
          <w:fldChar w:fldCharType="separate"/>
        </w:r>
        <w:r>
          <w:rPr>
            <w:noProof/>
            <w:webHidden/>
          </w:rPr>
          <w:t>11</w:t>
        </w:r>
        <w:r>
          <w:rPr>
            <w:noProof/>
            <w:webHidden/>
          </w:rPr>
          <w:fldChar w:fldCharType="end"/>
        </w:r>
      </w:hyperlink>
    </w:p>
    <w:p w14:paraId="0E10D2BF" w14:textId="3DA0F850" w:rsidR="00D1435E" w:rsidRDefault="00D1435E">
      <w:pPr>
        <w:pStyle w:val="TOC1"/>
        <w:rPr>
          <w:rFonts w:asciiTheme="minorHAnsi" w:eastAsiaTheme="minorEastAsia" w:hAnsiTheme="minorHAnsi" w:cstheme="minorBidi"/>
          <w:b w:val="0"/>
          <w:kern w:val="2"/>
          <w:sz w:val="24"/>
          <w:lang w:eastAsia="en-AU"/>
          <w14:ligatures w14:val="standardContextual"/>
        </w:rPr>
      </w:pPr>
      <w:hyperlink w:anchor="_Toc224303348" w:history="1">
        <w:r w:rsidRPr="00996D2D">
          <w:rPr>
            <w:rStyle w:val="Hyperlink"/>
          </w:rPr>
          <w:t>Support and alignment</w:t>
        </w:r>
        <w:r>
          <w:rPr>
            <w:webHidden/>
          </w:rPr>
          <w:tab/>
        </w:r>
        <w:r>
          <w:rPr>
            <w:webHidden/>
          </w:rPr>
          <w:fldChar w:fldCharType="begin"/>
        </w:r>
        <w:r>
          <w:rPr>
            <w:webHidden/>
          </w:rPr>
          <w:instrText xml:space="preserve"> PAGEREF _Toc224303348 \h </w:instrText>
        </w:r>
        <w:r>
          <w:rPr>
            <w:webHidden/>
          </w:rPr>
        </w:r>
        <w:r>
          <w:rPr>
            <w:webHidden/>
          </w:rPr>
          <w:fldChar w:fldCharType="separate"/>
        </w:r>
        <w:r>
          <w:rPr>
            <w:webHidden/>
          </w:rPr>
          <w:t>12</w:t>
        </w:r>
        <w:r>
          <w:rPr>
            <w:webHidden/>
          </w:rPr>
          <w:fldChar w:fldCharType="end"/>
        </w:r>
      </w:hyperlink>
    </w:p>
    <w:p w14:paraId="3671A9AD" w14:textId="650F4A1D" w:rsidR="00D1435E" w:rsidRDefault="00D1435E">
      <w:pPr>
        <w:pStyle w:val="TOC1"/>
        <w:rPr>
          <w:rFonts w:asciiTheme="minorHAnsi" w:eastAsiaTheme="minorEastAsia" w:hAnsiTheme="minorHAnsi" w:cstheme="minorBidi"/>
          <w:b w:val="0"/>
          <w:kern w:val="2"/>
          <w:sz w:val="24"/>
          <w:lang w:eastAsia="en-AU"/>
          <w14:ligatures w14:val="standardContextual"/>
        </w:rPr>
      </w:pPr>
      <w:hyperlink w:anchor="_Toc224303349" w:history="1">
        <w:r w:rsidRPr="00996D2D">
          <w:rPr>
            <w:rStyle w:val="Hyperlink"/>
          </w:rPr>
          <w:t>Evidence base</w:t>
        </w:r>
        <w:r>
          <w:rPr>
            <w:webHidden/>
          </w:rPr>
          <w:tab/>
        </w:r>
        <w:r>
          <w:rPr>
            <w:webHidden/>
          </w:rPr>
          <w:fldChar w:fldCharType="begin"/>
        </w:r>
        <w:r>
          <w:rPr>
            <w:webHidden/>
          </w:rPr>
          <w:instrText xml:space="preserve"> PAGEREF _Toc224303349 \h </w:instrText>
        </w:r>
        <w:r>
          <w:rPr>
            <w:webHidden/>
          </w:rPr>
        </w:r>
        <w:r>
          <w:rPr>
            <w:webHidden/>
          </w:rPr>
          <w:fldChar w:fldCharType="separate"/>
        </w:r>
        <w:r>
          <w:rPr>
            <w:webHidden/>
          </w:rPr>
          <w:t>13</w:t>
        </w:r>
        <w:r>
          <w:rPr>
            <w:webHidden/>
          </w:rPr>
          <w:fldChar w:fldCharType="end"/>
        </w:r>
      </w:hyperlink>
    </w:p>
    <w:p w14:paraId="4F2BC47E" w14:textId="418725D8" w:rsidR="00FC7EBB" w:rsidRPr="00F54966" w:rsidRDefault="00141683" w:rsidP="00033F0B">
      <w:pPr>
        <w:pStyle w:val="Heading1"/>
      </w:pPr>
      <w:r>
        <w:rPr>
          <w:rFonts w:eastAsia="Calibri"/>
          <w:noProof/>
        </w:rPr>
        <w:lastRenderedPageBreak/>
        <w:fldChar w:fldCharType="end"/>
      </w:r>
      <w:bookmarkStart w:id="0" w:name="_Toc224303334"/>
      <w:r w:rsidR="00FC7EBB" w:rsidRPr="00F54966">
        <w:t>About this resource</w:t>
      </w:r>
      <w:bookmarkEnd w:id="0"/>
    </w:p>
    <w:p w14:paraId="5D1DF4C8" w14:textId="77777777" w:rsidR="009F36CD" w:rsidRPr="00F54966" w:rsidRDefault="009F36CD" w:rsidP="00F54966">
      <w:pPr>
        <w:pStyle w:val="Heading2"/>
      </w:pPr>
      <w:bookmarkStart w:id="1" w:name="_Toc224303335"/>
      <w:bookmarkStart w:id="2" w:name="_Hlk148102359"/>
      <w:bookmarkStart w:id="3" w:name="_Toc147483512"/>
      <w:r w:rsidRPr="00F54966">
        <w:t>Purpose of resource</w:t>
      </w:r>
      <w:bookmarkEnd w:id="1"/>
    </w:p>
    <w:p w14:paraId="614482C8" w14:textId="34797449" w:rsidR="00473C36" w:rsidRDefault="00473C36" w:rsidP="00D67E1F">
      <w:r w:rsidRPr="00A36351">
        <w:t>This resource has been designed to support teachers by providing a range of tasks based on syllabus content</w:t>
      </w:r>
      <w:r>
        <w:t xml:space="preserve"> </w:t>
      </w:r>
      <w:r w:rsidR="00FC299C">
        <w:t>that adhere</w:t>
      </w:r>
      <w:r>
        <w:t xml:space="preserve"> to the school</w:t>
      </w:r>
      <w:r w:rsidR="00D67E1F">
        <w:t>-</w:t>
      </w:r>
      <w:r>
        <w:t>based assessment standards.</w:t>
      </w:r>
    </w:p>
    <w:p w14:paraId="1C5A229A" w14:textId="77777777" w:rsidR="009F36CD" w:rsidRDefault="009F36CD" w:rsidP="00F54966">
      <w:pPr>
        <w:pStyle w:val="Heading2"/>
      </w:pPr>
      <w:bookmarkStart w:id="4" w:name="_Toc224303336"/>
      <w:r w:rsidRPr="009F36CD">
        <w:t xml:space="preserve">Target </w:t>
      </w:r>
      <w:r w:rsidRPr="00F54966">
        <w:t>audience</w:t>
      </w:r>
      <w:bookmarkEnd w:id="4"/>
    </w:p>
    <w:p w14:paraId="48EE2FA8" w14:textId="6E40AEDD" w:rsidR="00473C36" w:rsidRDefault="00473C36" w:rsidP="00D67E1F">
      <w:r w:rsidRPr="009F36CD">
        <w:t xml:space="preserve">This </w:t>
      </w:r>
      <w:r w:rsidRPr="00D67E1F">
        <w:t>resource</w:t>
      </w:r>
      <w:r w:rsidRPr="009F36CD">
        <w:t xml:space="preserve"> can be used by school leaders to support teachers with effective syllabus implementation.</w:t>
      </w:r>
    </w:p>
    <w:p w14:paraId="74A72555" w14:textId="77777777" w:rsidR="009F36CD" w:rsidRDefault="009F36CD" w:rsidP="00F54966">
      <w:pPr>
        <w:pStyle w:val="Heading2"/>
      </w:pPr>
      <w:bookmarkStart w:id="5" w:name="_Toc224303337"/>
      <w:r w:rsidRPr="009F36CD">
        <w:t xml:space="preserve">When and how to </w:t>
      </w:r>
      <w:r w:rsidRPr="00F54966">
        <w:t>use</w:t>
      </w:r>
      <w:bookmarkEnd w:id="5"/>
    </w:p>
    <w:bookmarkEnd w:id="2"/>
    <w:p w14:paraId="4B501DE5" w14:textId="77777777" w:rsidR="00473C36" w:rsidRPr="00552100" w:rsidRDefault="00473C36" w:rsidP="00D67E1F">
      <w:r w:rsidRPr="00552100">
        <w:t xml:space="preserve">This resource has </w:t>
      </w:r>
      <w:r w:rsidRPr="00D67E1F">
        <w:t>been</w:t>
      </w:r>
      <w:r w:rsidRPr="00552100">
        <w:t xml:space="preserve"> designed to support teachers by providing a range of tasks based on syllabus content and can be modified to suit individual school contexts and procedures as required.</w:t>
      </w:r>
    </w:p>
    <w:p w14:paraId="19AA11C0" w14:textId="77777777" w:rsidR="00F54966" w:rsidRPr="00F54966" w:rsidRDefault="00F54966" w:rsidP="00F54966">
      <w:r>
        <w:br w:type="page"/>
      </w:r>
    </w:p>
    <w:p w14:paraId="562A4771" w14:textId="7CFD3894" w:rsidR="00F82443" w:rsidRDefault="00510A4F" w:rsidP="00B60D30">
      <w:pPr>
        <w:pStyle w:val="Heading1"/>
      </w:pPr>
      <w:bookmarkStart w:id="6" w:name="_Toc126687069"/>
      <w:bookmarkStart w:id="7" w:name="_Toc224303338"/>
      <w:bookmarkEnd w:id="3"/>
      <w:r>
        <w:lastRenderedPageBreak/>
        <w:t>Design Innovation</w:t>
      </w:r>
      <w:r w:rsidR="00F82443" w:rsidRPr="00F82443">
        <w:t xml:space="preserve"> Technology 7</w:t>
      </w:r>
      <w:r w:rsidR="008D57DA">
        <w:t>–</w:t>
      </w:r>
      <w:r w:rsidR="00F82443" w:rsidRPr="00F82443">
        <w:t xml:space="preserve">10 </w:t>
      </w:r>
      <w:r w:rsidR="00582E6C">
        <w:t xml:space="preserve">Syllabus </w:t>
      </w:r>
      <w:r w:rsidR="00852545">
        <w:t>(2025)</w:t>
      </w:r>
      <w:r w:rsidR="00582E6C">
        <w:t xml:space="preserve"> </w:t>
      </w:r>
      <w:r w:rsidR="00F82443" w:rsidRPr="00F82443">
        <w:t xml:space="preserve">– </w:t>
      </w:r>
      <w:r w:rsidR="00371801">
        <w:t>a</w:t>
      </w:r>
      <w:r w:rsidR="00371801" w:rsidRPr="00F82443">
        <w:t xml:space="preserve">ssessment </w:t>
      </w:r>
      <w:r w:rsidR="00F82443" w:rsidRPr="00F82443">
        <w:t>schedule</w:t>
      </w:r>
      <w:bookmarkEnd w:id="6"/>
      <w:bookmarkEnd w:id="7"/>
    </w:p>
    <w:p w14:paraId="77AFB187" w14:textId="67625BF9" w:rsidR="0028400A" w:rsidRPr="0028400A" w:rsidRDefault="0028400A" w:rsidP="00AE7E60">
      <w:pPr>
        <w:pStyle w:val="Heading2"/>
      </w:pPr>
      <w:bookmarkStart w:id="8" w:name="_Toc224303339"/>
      <w:r>
        <w:t xml:space="preserve">Year </w:t>
      </w:r>
      <w:r w:rsidR="0000493C">
        <w:t>A</w:t>
      </w:r>
      <w:bookmarkEnd w:id="8"/>
    </w:p>
    <w:p w14:paraId="1E30AC0B" w14:textId="2F5A3BE3" w:rsidR="0025103A" w:rsidRDefault="0025103A" w:rsidP="00684CDB">
      <w:pPr>
        <w:pStyle w:val="Caption"/>
      </w:pPr>
      <w:r>
        <w:t xml:space="preserve">Table </w:t>
      </w:r>
      <w:r w:rsidR="00D91EA0">
        <w:t>1</w:t>
      </w:r>
      <w:r>
        <w:t xml:space="preserve"> – </w:t>
      </w:r>
      <w:r w:rsidR="00852545">
        <w:t>Design Innovation Technology 7</w:t>
      </w:r>
      <w:r w:rsidR="008D57DA">
        <w:t>–</w:t>
      </w:r>
      <w:r w:rsidR="00852545">
        <w:t>10</w:t>
      </w:r>
      <w:r w:rsidR="00C04895">
        <w:t xml:space="preserve"> assessment schedule</w:t>
      </w:r>
      <w:r w:rsidR="00EF3D50">
        <w:t xml:space="preserve"> (Year A)</w:t>
      </w:r>
    </w:p>
    <w:tbl>
      <w:tblPr>
        <w:tblStyle w:val="Tableheader"/>
        <w:tblW w:w="4719" w:type="pct"/>
        <w:tblLayout w:type="fixed"/>
        <w:tblLook w:val="04A0" w:firstRow="1" w:lastRow="0" w:firstColumn="1" w:lastColumn="0" w:noHBand="0" w:noVBand="1"/>
        <w:tblDescription w:val="Table outlines the task, outcomes, date of completion and weighting."/>
      </w:tblPr>
      <w:tblGrid>
        <w:gridCol w:w="846"/>
        <w:gridCol w:w="3969"/>
        <w:gridCol w:w="3406"/>
        <w:gridCol w:w="3398"/>
        <w:gridCol w:w="2125"/>
      </w:tblGrid>
      <w:tr w:rsidR="00317558" w14:paraId="7BCFFE6E" w14:textId="77777777" w:rsidTr="00590B5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 w:type="pct"/>
          </w:tcPr>
          <w:p w14:paraId="0A61F5C7" w14:textId="77777777" w:rsidR="00317558" w:rsidRDefault="00317558" w:rsidP="001C6F66">
            <w:r>
              <w:t>No.</w:t>
            </w:r>
          </w:p>
        </w:tc>
        <w:tc>
          <w:tcPr>
            <w:tcW w:w="1444" w:type="pct"/>
          </w:tcPr>
          <w:p w14:paraId="6B1E8831" w14:textId="77777777" w:rsidR="00317558" w:rsidRDefault="00317558" w:rsidP="001C6F66">
            <w:pPr>
              <w:cnfStyle w:val="100000000000" w:firstRow="1" w:lastRow="0" w:firstColumn="0" w:lastColumn="0" w:oddVBand="0" w:evenVBand="0" w:oddHBand="0" w:evenHBand="0" w:firstRowFirstColumn="0" w:firstRowLastColumn="0" w:lastRowFirstColumn="0" w:lastRowLastColumn="0"/>
            </w:pPr>
            <w:r>
              <w:t>Task</w:t>
            </w:r>
          </w:p>
        </w:tc>
        <w:tc>
          <w:tcPr>
            <w:tcW w:w="1239" w:type="pct"/>
          </w:tcPr>
          <w:p w14:paraId="0D5BA2C9" w14:textId="77777777" w:rsidR="00317558" w:rsidRDefault="00317558" w:rsidP="001C6F66">
            <w:pPr>
              <w:cnfStyle w:val="100000000000" w:firstRow="1" w:lastRow="0" w:firstColumn="0" w:lastColumn="0" w:oddVBand="0" w:evenVBand="0" w:oddHBand="0" w:evenHBand="0" w:firstRowFirstColumn="0" w:firstRowLastColumn="0" w:lastRowFirstColumn="0" w:lastRowLastColumn="0"/>
            </w:pPr>
            <w:r>
              <w:t>Outcomes</w:t>
            </w:r>
          </w:p>
        </w:tc>
        <w:tc>
          <w:tcPr>
            <w:tcW w:w="1236" w:type="pct"/>
          </w:tcPr>
          <w:p w14:paraId="0F80AA8D" w14:textId="77777777" w:rsidR="00317558" w:rsidRDefault="00317558" w:rsidP="001C6F66">
            <w:pPr>
              <w:cnfStyle w:val="100000000000" w:firstRow="1" w:lastRow="0" w:firstColumn="0" w:lastColumn="0" w:oddVBand="0" w:evenVBand="0" w:oddHBand="0" w:evenHBand="0" w:firstRowFirstColumn="0" w:firstRowLastColumn="0" w:lastRowFirstColumn="0" w:lastRowLastColumn="0"/>
            </w:pPr>
            <w:r>
              <w:t>Date</w:t>
            </w:r>
          </w:p>
        </w:tc>
        <w:tc>
          <w:tcPr>
            <w:tcW w:w="773" w:type="pct"/>
          </w:tcPr>
          <w:p w14:paraId="561B992C" w14:textId="77777777" w:rsidR="00317558" w:rsidRDefault="00317558" w:rsidP="001C6F66">
            <w:pPr>
              <w:cnfStyle w:val="100000000000" w:firstRow="1" w:lastRow="0" w:firstColumn="0" w:lastColumn="0" w:oddVBand="0" w:evenVBand="0" w:oddHBand="0" w:evenHBand="0" w:firstRowFirstColumn="0" w:firstRowLastColumn="0" w:lastRowFirstColumn="0" w:lastRowLastColumn="0"/>
            </w:pPr>
            <w:r>
              <w:t>Weighting (%)</w:t>
            </w:r>
          </w:p>
        </w:tc>
      </w:tr>
      <w:tr w:rsidR="00233373" w14:paraId="2FC8107E" w14:textId="77777777" w:rsidTr="0059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7560ACCE" w14:textId="77777777" w:rsidR="00233373" w:rsidRDefault="00233373" w:rsidP="00233373">
            <w:r>
              <w:t>1</w:t>
            </w:r>
          </w:p>
        </w:tc>
        <w:tc>
          <w:tcPr>
            <w:tcW w:w="1444" w:type="pct"/>
          </w:tcPr>
          <w:p w14:paraId="516E368D" w14:textId="77777777" w:rsidR="00233373" w:rsidRPr="00F639AE" w:rsidRDefault="00233373" w:rsidP="00233373">
            <w:pPr>
              <w:cnfStyle w:val="000000100000" w:firstRow="0" w:lastRow="0" w:firstColumn="0" w:lastColumn="0" w:oddVBand="0" w:evenVBand="0" w:oddHBand="1" w:evenHBand="0" w:firstRowFirstColumn="0" w:firstRowLastColumn="0" w:lastRowFirstColumn="0" w:lastRowLastColumn="0"/>
              <w:rPr>
                <w:rStyle w:val="Strong"/>
              </w:rPr>
            </w:pPr>
            <w:r w:rsidRPr="00F639AE">
              <w:rPr>
                <w:rStyle w:val="Strong"/>
              </w:rPr>
              <w:t>Sustainable material innovator</w:t>
            </w:r>
          </w:p>
          <w:p w14:paraId="18D25BF1" w14:textId="27BB12EA" w:rsidR="00233373" w:rsidRDefault="00233373" w:rsidP="00233373">
            <w:pPr>
              <w:cnfStyle w:val="000000100000" w:firstRow="0" w:lastRow="0" w:firstColumn="0" w:lastColumn="0" w:oddVBand="0" w:evenVBand="0" w:oddHBand="1" w:evenHBand="0" w:firstRowFirstColumn="0" w:firstRowLastColumn="0" w:lastRowFirstColumn="0" w:lastRowLastColumn="0"/>
            </w:pPr>
            <w:r>
              <w:t>Bioplastics experimental design report</w:t>
            </w:r>
          </w:p>
        </w:tc>
        <w:tc>
          <w:tcPr>
            <w:tcW w:w="1239" w:type="pct"/>
          </w:tcPr>
          <w:p w14:paraId="591DDED4" w14:textId="2972F37C" w:rsidR="00233373" w:rsidRPr="00B70B4E" w:rsidRDefault="00233373" w:rsidP="00233373">
            <w:pPr>
              <w:cnfStyle w:val="000000100000" w:firstRow="0" w:lastRow="0" w:firstColumn="0" w:lastColumn="0" w:oddVBand="0" w:evenVBand="0" w:oddHBand="1" w:evenHBand="0" w:firstRowFirstColumn="0" w:firstRowLastColumn="0" w:lastRowFirstColumn="0" w:lastRowLastColumn="0"/>
              <w:rPr>
                <w:highlight w:val="yellow"/>
              </w:rPr>
            </w:pPr>
            <w:r w:rsidRPr="00F63C5F">
              <w:rPr>
                <w:rStyle w:val="Strong"/>
              </w:rPr>
              <w:t>DIT5-COM-01, DIT5-DEP-01, DIT5-MAT-01, DIT5-EVL-01</w:t>
            </w:r>
          </w:p>
        </w:tc>
        <w:tc>
          <w:tcPr>
            <w:tcW w:w="1236" w:type="pct"/>
          </w:tcPr>
          <w:p w14:paraId="69FA4048" w14:textId="2ECFBFC1" w:rsidR="00233373" w:rsidRDefault="00363430" w:rsidP="00233373">
            <w:pPr>
              <w:cnfStyle w:val="000000100000" w:firstRow="0" w:lastRow="0" w:firstColumn="0" w:lastColumn="0" w:oddVBand="0" w:evenVBand="0" w:oddHBand="1" w:evenHBand="0" w:firstRowFirstColumn="0" w:firstRowLastColumn="0" w:lastRowFirstColumn="0" w:lastRowLastColumn="0"/>
            </w:pPr>
            <w:r>
              <w:t>Term 1, Week 10</w:t>
            </w:r>
          </w:p>
        </w:tc>
        <w:tc>
          <w:tcPr>
            <w:tcW w:w="773" w:type="pct"/>
          </w:tcPr>
          <w:p w14:paraId="4080FF1F" w14:textId="5A9E4070" w:rsidR="00233373" w:rsidRDefault="00363430" w:rsidP="00233373">
            <w:pPr>
              <w:cnfStyle w:val="000000100000" w:firstRow="0" w:lastRow="0" w:firstColumn="0" w:lastColumn="0" w:oddVBand="0" w:evenVBand="0" w:oddHBand="1" w:evenHBand="0" w:firstRowFirstColumn="0" w:firstRowLastColumn="0" w:lastRowFirstColumn="0" w:lastRowLastColumn="0"/>
            </w:pPr>
            <w:r>
              <w:t>30</w:t>
            </w:r>
          </w:p>
        </w:tc>
      </w:tr>
      <w:tr w:rsidR="00233373" w14:paraId="6589187C" w14:textId="77777777" w:rsidTr="00590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92D8F83" w14:textId="77777777" w:rsidR="00233373" w:rsidRDefault="00233373" w:rsidP="00233373">
            <w:r>
              <w:t>2</w:t>
            </w:r>
          </w:p>
        </w:tc>
        <w:tc>
          <w:tcPr>
            <w:tcW w:w="1444" w:type="pct"/>
          </w:tcPr>
          <w:p w14:paraId="2138827E" w14:textId="77777777" w:rsidR="00233373" w:rsidRPr="00F639AE" w:rsidRDefault="00233373" w:rsidP="00233373">
            <w:pPr>
              <w:cnfStyle w:val="000000010000" w:firstRow="0" w:lastRow="0" w:firstColumn="0" w:lastColumn="0" w:oddVBand="0" w:evenVBand="0" w:oddHBand="0" w:evenHBand="1" w:firstRowFirstColumn="0" w:firstRowLastColumn="0" w:lastRowFirstColumn="0" w:lastRowLastColumn="0"/>
              <w:rPr>
                <w:rStyle w:val="Strong"/>
              </w:rPr>
            </w:pPr>
            <w:r w:rsidRPr="00F639AE">
              <w:rPr>
                <w:rStyle w:val="Strong"/>
              </w:rPr>
              <w:t>Inclusive by design</w:t>
            </w:r>
          </w:p>
          <w:p w14:paraId="53E750FB" w14:textId="061003A0" w:rsidR="00233373" w:rsidRDefault="00233373" w:rsidP="00233373">
            <w:pPr>
              <w:cnfStyle w:val="000000010000" w:firstRow="0" w:lastRow="0" w:firstColumn="0" w:lastColumn="0" w:oddVBand="0" w:evenVBand="0" w:oddHBand="0" w:evenHBand="1" w:firstRowFirstColumn="0" w:firstRowLastColumn="0" w:lastRowFirstColumn="0" w:lastRowLastColumn="0"/>
            </w:pPr>
            <w:r>
              <w:t xml:space="preserve">Needs analysis and CAD modelling </w:t>
            </w:r>
          </w:p>
        </w:tc>
        <w:tc>
          <w:tcPr>
            <w:tcW w:w="1239" w:type="pct"/>
          </w:tcPr>
          <w:p w14:paraId="6C1A9675" w14:textId="31DA2A59" w:rsidR="00233373" w:rsidRPr="00B70B4E" w:rsidRDefault="00297F9F" w:rsidP="00233373">
            <w:pPr>
              <w:cnfStyle w:val="000000010000" w:firstRow="0" w:lastRow="0" w:firstColumn="0" w:lastColumn="0" w:oddVBand="0" w:evenVBand="0" w:oddHBand="0" w:evenHBand="1" w:firstRowFirstColumn="0" w:firstRowLastColumn="0" w:lastRowFirstColumn="0" w:lastRowLastColumn="0"/>
              <w:rPr>
                <w:highlight w:val="yellow"/>
              </w:rPr>
            </w:pPr>
            <w:r w:rsidRPr="00F63C5F">
              <w:rPr>
                <w:rStyle w:val="Strong"/>
              </w:rPr>
              <w:t>DIT5-COM-01, DIT5-DEP-01, DIT5-USR-01</w:t>
            </w:r>
          </w:p>
        </w:tc>
        <w:tc>
          <w:tcPr>
            <w:tcW w:w="1236" w:type="pct"/>
          </w:tcPr>
          <w:p w14:paraId="530AE836" w14:textId="26DAD445" w:rsidR="00233373" w:rsidRDefault="00E11D67" w:rsidP="00233373">
            <w:pPr>
              <w:cnfStyle w:val="000000010000" w:firstRow="0" w:lastRow="0" w:firstColumn="0" w:lastColumn="0" w:oddVBand="0" w:evenVBand="0" w:oddHBand="0" w:evenHBand="1" w:firstRowFirstColumn="0" w:firstRowLastColumn="0" w:lastRowFirstColumn="0" w:lastRowLastColumn="0"/>
            </w:pPr>
            <w:r>
              <w:t xml:space="preserve">Term 2, Week </w:t>
            </w:r>
            <w:r w:rsidR="00211DE9">
              <w:t>10</w:t>
            </w:r>
          </w:p>
        </w:tc>
        <w:tc>
          <w:tcPr>
            <w:tcW w:w="773" w:type="pct"/>
          </w:tcPr>
          <w:p w14:paraId="647B340F" w14:textId="1EC58D22" w:rsidR="00233373" w:rsidRDefault="00E11D67" w:rsidP="00233373">
            <w:pPr>
              <w:cnfStyle w:val="000000010000" w:firstRow="0" w:lastRow="0" w:firstColumn="0" w:lastColumn="0" w:oddVBand="0" w:evenVBand="0" w:oddHBand="0" w:evenHBand="1" w:firstRowFirstColumn="0" w:firstRowLastColumn="0" w:lastRowFirstColumn="0" w:lastRowLastColumn="0"/>
            </w:pPr>
            <w:r>
              <w:t>20</w:t>
            </w:r>
          </w:p>
        </w:tc>
      </w:tr>
      <w:tr w:rsidR="00233373" w14:paraId="7A949101" w14:textId="77777777" w:rsidTr="0059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B972D39" w14:textId="4FAB8030" w:rsidR="00233373" w:rsidRDefault="00233373" w:rsidP="00233373">
            <w:r>
              <w:t>3</w:t>
            </w:r>
          </w:p>
        </w:tc>
        <w:tc>
          <w:tcPr>
            <w:tcW w:w="1444" w:type="pct"/>
          </w:tcPr>
          <w:p w14:paraId="18A15804" w14:textId="77777777" w:rsidR="00233373" w:rsidRPr="00F639AE" w:rsidRDefault="00233373" w:rsidP="00233373">
            <w:pPr>
              <w:cnfStyle w:val="000000100000" w:firstRow="0" w:lastRow="0" w:firstColumn="0" w:lastColumn="0" w:oddVBand="0" w:evenVBand="0" w:oddHBand="1" w:evenHBand="0" w:firstRowFirstColumn="0" w:firstRowLastColumn="0" w:lastRowFirstColumn="0" w:lastRowLastColumn="0"/>
              <w:rPr>
                <w:rStyle w:val="Strong"/>
              </w:rPr>
            </w:pPr>
            <w:r w:rsidRPr="00F639AE">
              <w:rPr>
                <w:rStyle w:val="Strong"/>
              </w:rPr>
              <w:t>Inclusive by design</w:t>
            </w:r>
          </w:p>
          <w:p w14:paraId="01AEBADA" w14:textId="0429EC39" w:rsidR="00233373" w:rsidRPr="00B405FA" w:rsidRDefault="00233373" w:rsidP="00233373">
            <w:pPr>
              <w:cnfStyle w:val="000000100000" w:firstRow="0" w:lastRow="0" w:firstColumn="0" w:lastColumn="0" w:oddVBand="0" w:evenVBand="0" w:oddHBand="1" w:evenHBand="0" w:firstRowFirstColumn="0" w:firstRowLastColumn="0" w:lastRowFirstColumn="0" w:lastRowLastColumn="0"/>
              <w:rPr>
                <w:rStyle w:val="Strong"/>
                <w:b w:val="0"/>
                <w:bCs w:val="0"/>
              </w:rPr>
            </w:pPr>
            <w:r>
              <w:t>Project and portfolio</w:t>
            </w:r>
          </w:p>
        </w:tc>
        <w:tc>
          <w:tcPr>
            <w:tcW w:w="1239" w:type="pct"/>
          </w:tcPr>
          <w:p w14:paraId="2742FA30" w14:textId="50AA570B" w:rsidR="00233373" w:rsidRPr="00B70B4E" w:rsidRDefault="00297F9F" w:rsidP="00233373">
            <w:pPr>
              <w:cnfStyle w:val="000000100000" w:firstRow="0" w:lastRow="0" w:firstColumn="0" w:lastColumn="0" w:oddVBand="0" w:evenVBand="0" w:oddHBand="1" w:evenHBand="0" w:firstRowFirstColumn="0" w:firstRowLastColumn="0" w:lastRowFirstColumn="0" w:lastRowLastColumn="0"/>
              <w:rPr>
                <w:highlight w:val="yellow"/>
              </w:rPr>
            </w:pPr>
            <w:r w:rsidRPr="004E1790">
              <w:rPr>
                <w:rStyle w:val="Strong"/>
              </w:rPr>
              <w:t>DIT5-COM-01, DIT5-DEP-01, DIT5-USE-01, DIT5-EVL-01</w:t>
            </w:r>
          </w:p>
        </w:tc>
        <w:tc>
          <w:tcPr>
            <w:tcW w:w="1236" w:type="pct"/>
          </w:tcPr>
          <w:p w14:paraId="4F84D7BC" w14:textId="70D785A1" w:rsidR="00233373" w:rsidRDefault="00874BEB" w:rsidP="00233373">
            <w:pPr>
              <w:cnfStyle w:val="000000100000" w:firstRow="0" w:lastRow="0" w:firstColumn="0" w:lastColumn="0" w:oddVBand="0" w:evenVBand="0" w:oddHBand="1" w:evenHBand="0" w:firstRowFirstColumn="0" w:firstRowLastColumn="0" w:lastRowFirstColumn="0" w:lastRowLastColumn="0"/>
            </w:pPr>
            <w:r>
              <w:t>Term 3, Week 5</w:t>
            </w:r>
          </w:p>
        </w:tc>
        <w:tc>
          <w:tcPr>
            <w:tcW w:w="773" w:type="pct"/>
          </w:tcPr>
          <w:p w14:paraId="36551F0A" w14:textId="1BC4195C" w:rsidR="00233373" w:rsidRDefault="00E11D67" w:rsidP="00233373">
            <w:pPr>
              <w:cnfStyle w:val="000000100000" w:firstRow="0" w:lastRow="0" w:firstColumn="0" w:lastColumn="0" w:oddVBand="0" w:evenVBand="0" w:oddHBand="1" w:evenHBand="0" w:firstRowFirstColumn="0" w:firstRowLastColumn="0" w:lastRowFirstColumn="0" w:lastRowLastColumn="0"/>
            </w:pPr>
            <w:r>
              <w:t>30</w:t>
            </w:r>
          </w:p>
        </w:tc>
      </w:tr>
      <w:tr w:rsidR="00233373" w14:paraId="65DD4DC3" w14:textId="77777777" w:rsidTr="00590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577D429C" w14:textId="4D46008B" w:rsidR="00233373" w:rsidRDefault="00233373" w:rsidP="00233373">
            <w:r>
              <w:t>4</w:t>
            </w:r>
          </w:p>
        </w:tc>
        <w:tc>
          <w:tcPr>
            <w:tcW w:w="1444" w:type="pct"/>
          </w:tcPr>
          <w:p w14:paraId="751ECCB7" w14:textId="77777777" w:rsidR="00233373" w:rsidRPr="00F639AE" w:rsidRDefault="00233373" w:rsidP="00233373">
            <w:pPr>
              <w:cnfStyle w:val="000000010000" w:firstRow="0" w:lastRow="0" w:firstColumn="0" w:lastColumn="0" w:oddVBand="0" w:evenVBand="0" w:oddHBand="0" w:evenHBand="1" w:firstRowFirstColumn="0" w:firstRowLastColumn="0" w:lastRowFirstColumn="0" w:lastRowLastColumn="0"/>
              <w:rPr>
                <w:rStyle w:val="Strong"/>
              </w:rPr>
            </w:pPr>
            <w:r w:rsidRPr="00F639AE">
              <w:rPr>
                <w:rStyle w:val="Strong"/>
              </w:rPr>
              <w:t>Disruptive lighting design</w:t>
            </w:r>
          </w:p>
          <w:p w14:paraId="40EFB7A6" w14:textId="08C8F6A0" w:rsidR="00233373" w:rsidRDefault="00233373" w:rsidP="00233373">
            <w:pPr>
              <w:cnfStyle w:val="000000010000" w:firstRow="0" w:lastRow="0" w:firstColumn="0" w:lastColumn="0" w:oddVBand="0" w:evenVBand="0" w:oddHBand="0" w:evenHBand="1" w:firstRowFirstColumn="0" w:firstRowLastColumn="0" w:lastRowFirstColumn="0" w:lastRowLastColumn="0"/>
            </w:pPr>
            <w:r w:rsidRPr="005B6CC9">
              <w:t>Design investigation</w:t>
            </w:r>
          </w:p>
        </w:tc>
        <w:tc>
          <w:tcPr>
            <w:tcW w:w="1239" w:type="pct"/>
          </w:tcPr>
          <w:p w14:paraId="47654122" w14:textId="3B9815CD" w:rsidR="00233373" w:rsidRPr="00B70B4E" w:rsidRDefault="00A27039" w:rsidP="00233373">
            <w:pPr>
              <w:cnfStyle w:val="000000010000" w:firstRow="0" w:lastRow="0" w:firstColumn="0" w:lastColumn="0" w:oddVBand="0" w:evenVBand="0" w:oddHBand="0" w:evenHBand="1" w:firstRowFirstColumn="0" w:firstRowLastColumn="0" w:lastRowFirstColumn="0" w:lastRowLastColumn="0"/>
              <w:rPr>
                <w:highlight w:val="yellow"/>
              </w:rPr>
            </w:pPr>
            <w:r w:rsidRPr="00EF4C22">
              <w:rPr>
                <w:rStyle w:val="Strong"/>
              </w:rPr>
              <w:t>DIT5-</w:t>
            </w:r>
            <w:r w:rsidR="00EF4C22">
              <w:rPr>
                <w:rStyle w:val="Strong"/>
              </w:rPr>
              <w:t>WOR</w:t>
            </w:r>
            <w:r w:rsidRPr="00EF4C22">
              <w:rPr>
                <w:rStyle w:val="Strong"/>
              </w:rPr>
              <w:t>-01, DIT5-USR-01, DIT5-IVT-01</w:t>
            </w:r>
          </w:p>
        </w:tc>
        <w:tc>
          <w:tcPr>
            <w:tcW w:w="1236" w:type="pct"/>
          </w:tcPr>
          <w:p w14:paraId="1280896D" w14:textId="000F5488" w:rsidR="00233373" w:rsidRDefault="000D03DF" w:rsidP="00233373">
            <w:pPr>
              <w:cnfStyle w:val="000000010000" w:firstRow="0" w:lastRow="0" w:firstColumn="0" w:lastColumn="0" w:oddVBand="0" w:evenVBand="0" w:oddHBand="0" w:evenHBand="1" w:firstRowFirstColumn="0" w:firstRowLastColumn="0" w:lastRowFirstColumn="0" w:lastRowLastColumn="0"/>
            </w:pPr>
            <w:r>
              <w:t xml:space="preserve">Term 4, Week </w:t>
            </w:r>
            <w:r w:rsidR="00660776">
              <w:t>4</w:t>
            </w:r>
          </w:p>
        </w:tc>
        <w:tc>
          <w:tcPr>
            <w:tcW w:w="773" w:type="pct"/>
          </w:tcPr>
          <w:p w14:paraId="6824C66E" w14:textId="041ADD10" w:rsidR="00233373" w:rsidRDefault="00E11D67" w:rsidP="00233373">
            <w:pPr>
              <w:cnfStyle w:val="000000010000" w:firstRow="0" w:lastRow="0" w:firstColumn="0" w:lastColumn="0" w:oddVBand="0" w:evenVBand="0" w:oddHBand="0" w:evenHBand="1" w:firstRowFirstColumn="0" w:firstRowLastColumn="0" w:lastRowFirstColumn="0" w:lastRowLastColumn="0"/>
            </w:pPr>
            <w:r>
              <w:t>20</w:t>
            </w:r>
          </w:p>
        </w:tc>
      </w:tr>
    </w:tbl>
    <w:p w14:paraId="0F0C9F8D" w14:textId="77777777" w:rsidR="00EC7014" w:rsidRPr="00EC7014" w:rsidRDefault="00EC7014" w:rsidP="00AE7E60">
      <w:pPr>
        <w:pStyle w:val="Heading3"/>
      </w:pPr>
      <w:bookmarkStart w:id="9" w:name="_Toc126687071"/>
      <w:bookmarkStart w:id="10" w:name="_Toc224303340"/>
      <w:bookmarkStart w:id="11" w:name="_Toc1022999069"/>
      <w:bookmarkStart w:id="12" w:name="_Toc112409828"/>
      <w:bookmarkStart w:id="13" w:name="_Toc147483516"/>
      <w:r w:rsidRPr="00EC7014">
        <w:lastRenderedPageBreak/>
        <w:t>Reporting outcomes</w:t>
      </w:r>
      <w:bookmarkEnd w:id="9"/>
      <w:bookmarkEnd w:id="10"/>
    </w:p>
    <w:p w14:paraId="7251A3FC" w14:textId="77777777" w:rsidR="00EC7014" w:rsidRDefault="00EC7014" w:rsidP="00AE7E60">
      <w:pPr>
        <w:pStyle w:val="Heading4"/>
      </w:pPr>
      <w:r w:rsidRPr="00EC7014">
        <w:t>Semester 1</w:t>
      </w:r>
    </w:p>
    <w:p w14:paraId="1C41D4D8" w14:textId="77777777" w:rsidR="00BB19F2" w:rsidRDefault="00BB19F2" w:rsidP="00BB19F2">
      <w:pPr>
        <w:pStyle w:val="ListBullet"/>
      </w:pPr>
      <w:r w:rsidRPr="00BB19F2">
        <w:rPr>
          <w:rStyle w:val="Strong"/>
        </w:rPr>
        <w:t>DIT5-COM-01</w:t>
      </w:r>
      <w:r>
        <w:tab/>
        <w:t>communicates ideas, concepts, processes and solutions for design and production</w:t>
      </w:r>
    </w:p>
    <w:p w14:paraId="248F3079" w14:textId="77777777" w:rsidR="00BB19F2" w:rsidRDefault="00BB19F2" w:rsidP="00BB19F2">
      <w:pPr>
        <w:pStyle w:val="ListBullet"/>
      </w:pPr>
      <w:r w:rsidRPr="00BB19F2">
        <w:rPr>
          <w:rStyle w:val="Strong"/>
        </w:rPr>
        <w:t>DIT5-DEP-01</w:t>
      </w:r>
      <w:r>
        <w:tab/>
        <w:t>applies technical and practical skills for design and production</w:t>
      </w:r>
    </w:p>
    <w:p w14:paraId="244348CE" w14:textId="77777777" w:rsidR="00BB19F2" w:rsidRDefault="00BB19F2" w:rsidP="00BB19F2">
      <w:pPr>
        <w:pStyle w:val="ListBullet"/>
      </w:pPr>
      <w:r w:rsidRPr="00BB19F2">
        <w:rPr>
          <w:rStyle w:val="Strong"/>
        </w:rPr>
        <w:t>DIT5-MAT-01</w:t>
      </w:r>
      <w:r>
        <w:tab/>
        <w:t>selects and justifies the use of materials based on their properties and suitability for purpose</w:t>
      </w:r>
    </w:p>
    <w:p w14:paraId="3EE2E71E" w14:textId="4274F134" w:rsidR="004E1790" w:rsidRDefault="004E1790" w:rsidP="004E1790">
      <w:pPr>
        <w:pStyle w:val="ListBullet"/>
      </w:pPr>
      <w:r w:rsidRPr="00BB19F2">
        <w:rPr>
          <w:rStyle w:val="Strong"/>
        </w:rPr>
        <w:t>DIT5-USR-01</w:t>
      </w:r>
      <w:r>
        <w:tab/>
        <w:t>assesses the needs of end users to support innovative design solutions</w:t>
      </w:r>
    </w:p>
    <w:p w14:paraId="1D0E29AA" w14:textId="575B0D18" w:rsidR="00BB19F2" w:rsidRDefault="00BB19F2" w:rsidP="00BB19F2">
      <w:pPr>
        <w:pStyle w:val="ListBullet"/>
      </w:pPr>
      <w:r w:rsidRPr="00BB19F2">
        <w:rPr>
          <w:rStyle w:val="Strong"/>
        </w:rPr>
        <w:t>DIT5-EVL-01</w:t>
      </w:r>
      <w:r>
        <w:tab/>
        <w:t>develops and evaluates innovative design solutions using quality principles and design processes</w:t>
      </w:r>
    </w:p>
    <w:p w14:paraId="13C9294B" w14:textId="77777777" w:rsidR="00EC7014" w:rsidRPr="00EC7014" w:rsidRDefault="00EC7014" w:rsidP="00AE7E60">
      <w:pPr>
        <w:pStyle w:val="Heading4"/>
      </w:pPr>
      <w:r w:rsidRPr="00EC7014">
        <w:t>Semester 2</w:t>
      </w:r>
    </w:p>
    <w:p w14:paraId="0CC9CACB" w14:textId="77777777" w:rsidR="00BB19F2" w:rsidRDefault="00BB19F2" w:rsidP="00BB19F2">
      <w:pPr>
        <w:pStyle w:val="ListBullet"/>
      </w:pPr>
      <w:r w:rsidRPr="00BB19F2">
        <w:rPr>
          <w:rStyle w:val="Strong"/>
        </w:rPr>
        <w:t>DIT5-COM-01</w:t>
      </w:r>
      <w:r>
        <w:tab/>
        <w:t>communicates ideas, concepts, processes and solutions for design and production</w:t>
      </w:r>
    </w:p>
    <w:p w14:paraId="34759035" w14:textId="77777777" w:rsidR="00BB19F2" w:rsidRDefault="00BB19F2" w:rsidP="00BB19F2">
      <w:pPr>
        <w:pStyle w:val="ListBullet"/>
      </w:pPr>
      <w:r w:rsidRPr="00BB19F2">
        <w:rPr>
          <w:rStyle w:val="Strong"/>
        </w:rPr>
        <w:t>DIT5-DEP-01</w:t>
      </w:r>
      <w:r>
        <w:tab/>
        <w:t>applies technical and practical skills for design and production</w:t>
      </w:r>
    </w:p>
    <w:p w14:paraId="7407D1C2" w14:textId="77777777" w:rsidR="00BB19F2" w:rsidRDefault="00BB19F2" w:rsidP="00BB19F2">
      <w:pPr>
        <w:pStyle w:val="ListBullet"/>
      </w:pPr>
      <w:r w:rsidRPr="00BB19F2">
        <w:rPr>
          <w:rStyle w:val="Strong"/>
        </w:rPr>
        <w:t>DIT5-USE-01</w:t>
      </w:r>
      <w:r>
        <w:tab/>
        <w:t>selects and justifies the use of materials, tools, equipment and processes to make products</w:t>
      </w:r>
    </w:p>
    <w:p w14:paraId="6B06F244" w14:textId="77777777" w:rsidR="00BB19F2" w:rsidRDefault="00BB19F2" w:rsidP="00BB19F2">
      <w:pPr>
        <w:pStyle w:val="ListBullet"/>
      </w:pPr>
      <w:r w:rsidRPr="00BB19F2">
        <w:rPr>
          <w:rStyle w:val="Strong"/>
        </w:rPr>
        <w:t>DIT5-WOR-01</w:t>
      </w:r>
      <w:r>
        <w:tab/>
        <w:t>evaluates the responsibilities of designers and factors affecting their work</w:t>
      </w:r>
    </w:p>
    <w:p w14:paraId="0488FF09" w14:textId="77777777" w:rsidR="00BB19F2" w:rsidRDefault="00BB19F2" w:rsidP="00BB19F2">
      <w:pPr>
        <w:pStyle w:val="ListBullet"/>
      </w:pPr>
      <w:r w:rsidRPr="00BB19F2">
        <w:rPr>
          <w:rStyle w:val="Strong"/>
        </w:rPr>
        <w:t>DIT5-USR-01</w:t>
      </w:r>
      <w:r>
        <w:tab/>
        <w:t>assesses the needs of end users to support innovative design solutions</w:t>
      </w:r>
    </w:p>
    <w:p w14:paraId="6007F637" w14:textId="77777777" w:rsidR="00BB19F2" w:rsidRDefault="00BB19F2" w:rsidP="00BB19F2">
      <w:pPr>
        <w:pStyle w:val="ListBullet"/>
      </w:pPr>
      <w:r w:rsidRPr="00BB19F2">
        <w:rPr>
          <w:rStyle w:val="Strong"/>
        </w:rPr>
        <w:t>DIT5-EVL-01</w:t>
      </w:r>
      <w:r>
        <w:tab/>
        <w:t>develops and evaluates innovative design solutions using quality principles and design processes</w:t>
      </w:r>
    </w:p>
    <w:p w14:paraId="5FAA6752" w14:textId="440DC9EA" w:rsidR="00C0499D" w:rsidRPr="00EC7014" w:rsidRDefault="00BB19F2" w:rsidP="00BB19F2">
      <w:pPr>
        <w:pStyle w:val="ListBullet"/>
      </w:pPr>
      <w:r w:rsidRPr="00BB19F2">
        <w:rPr>
          <w:rStyle w:val="Strong"/>
        </w:rPr>
        <w:lastRenderedPageBreak/>
        <w:t>DIT5-IVT-01</w:t>
      </w:r>
      <w:r>
        <w:tab/>
        <w:t>explains the influence of current and emerging technologies on the practice of designers</w:t>
      </w:r>
    </w:p>
    <w:p w14:paraId="73339A45" w14:textId="76838FB9" w:rsidR="00C0499D" w:rsidRPr="002E25E5" w:rsidRDefault="00C0499D" w:rsidP="0073192E">
      <w:pPr>
        <w:pStyle w:val="FeatureBox"/>
        <w:rPr>
          <w:szCs w:val="22"/>
        </w:rPr>
      </w:pPr>
      <w:r w:rsidRPr="002E25E5">
        <w:rPr>
          <w:rStyle w:val="SubtleReference"/>
          <w:szCs w:val="22"/>
        </w:rPr>
        <w:t xml:space="preserve">Outcomes and other elements of syllabus references in this document are from the </w:t>
      </w:r>
      <w:hyperlink r:id="rId11" w:history="1">
        <w:r w:rsidR="0073192E" w:rsidRPr="002E25E5">
          <w:rPr>
            <w:rStyle w:val="Hyperlink"/>
            <w:szCs w:val="22"/>
          </w:rPr>
          <w:t>Design Innovation Technology 7</w:t>
        </w:r>
        <w:r w:rsidR="00E30C75">
          <w:rPr>
            <w:rStyle w:val="Hyperlink"/>
            <w:szCs w:val="22"/>
          </w:rPr>
          <w:t>–</w:t>
        </w:r>
        <w:r w:rsidR="0073192E" w:rsidRPr="002E25E5">
          <w:rPr>
            <w:rStyle w:val="Hyperlink"/>
            <w:szCs w:val="22"/>
          </w:rPr>
          <w:t>10 Syllabus</w:t>
        </w:r>
      </w:hyperlink>
      <w:r w:rsidR="0073192E" w:rsidRPr="002E25E5">
        <w:rPr>
          <w:szCs w:val="22"/>
        </w:rPr>
        <w:t xml:space="preserve"> © NSW Education Standards Authority (NESA) for and on behalf of the Crown in right of the State of New South Wales, 2025.</w:t>
      </w:r>
    </w:p>
    <w:p w14:paraId="2A43B267" w14:textId="77777777" w:rsidR="0028400A" w:rsidRDefault="0028400A">
      <w:pPr>
        <w:suppressAutoHyphens w:val="0"/>
        <w:spacing w:before="0" w:after="0" w:line="240" w:lineRule="auto"/>
      </w:pPr>
      <w:r>
        <w:br w:type="page"/>
      </w:r>
    </w:p>
    <w:p w14:paraId="3C39C59E" w14:textId="2E1B58FA" w:rsidR="00043E7D" w:rsidRDefault="00043E7D" w:rsidP="00AE7E60">
      <w:pPr>
        <w:pStyle w:val="Heading2"/>
        <w:rPr>
          <w:sz w:val="40"/>
        </w:rPr>
      </w:pPr>
      <w:bookmarkStart w:id="14" w:name="_Toc126687198"/>
      <w:bookmarkStart w:id="15" w:name="_Toc224303341"/>
      <w:r>
        <w:lastRenderedPageBreak/>
        <w:t xml:space="preserve">Year </w:t>
      </w:r>
      <w:bookmarkEnd w:id="14"/>
      <w:r w:rsidR="0000493C">
        <w:t>B</w:t>
      </w:r>
      <w:bookmarkEnd w:id="15"/>
    </w:p>
    <w:p w14:paraId="6FAD456B" w14:textId="04F35CD7" w:rsidR="007B06AC" w:rsidRDefault="007B06AC" w:rsidP="007B06AC">
      <w:pPr>
        <w:pStyle w:val="Caption"/>
      </w:pPr>
      <w:r>
        <w:t>Table 2 – Design Innovation Technology 7</w:t>
      </w:r>
      <w:r w:rsidR="00EF143F">
        <w:t>–</w:t>
      </w:r>
      <w:r>
        <w:t xml:space="preserve">10 assessment schedule (Year </w:t>
      </w:r>
      <w:r w:rsidRPr="00136BF2">
        <w:t>B</w:t>
      </w:r>
      <w:r>
        <w:t>)</w:t>
      </w:r>
    </w:p>
    <w:tbl>
      <w:tblPr>
        <w:tblStyle w:val="Tableheader"/>
        <w:tblW w:w="5000" w:type="pct"/>
        <w:tblLayout w:type="fixed"/>
        <w:tblLook w:val="04A0" w:firstRow="1" w:lastRow="0" w:firstColumn="1" w:lastColumn="0" w:noHBand="0" w:noVBand="1"/>
        <w:tblDescription w:val="Table outlines the task, outcomes, date of completion and weighting."/>
      </w:tblPr>
      <w:tblGrid>
        <w:gridCol w:w="845"/>
        <w:gridCol w:w="3970"/>
        <w:gridCol w:w="3684"/>
        <w:gridCol w:w="4112"/>
        <w:gridCol w:w="1951"/>
      </w:tblGrid>
      <w:tr w:rsidR="00843323" w14:paraId="3618CD94" w14:textId="77777777" w:rsidTr="004B4B1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0" w:type="pct"/>
            <w:hideMark/>
          </w:tcPr>
          <w:p w14:paraId="4B3ACFF9" w14:textId="77777777" w:rsidR="00043E7D" w:rsidRDefault="00043E7D">
            <w:r>
              <w:t>No.</w:t>
            </w:r>
          </w:p>
        </w:tc>
        <w:tc>
          <w:tcPr>
            <w:tcW w:w="1363" w:type="pct"/>
            <w:hideMark/>
          </w:tcPr>
          <w:p w14:paraId="2A496AA3" w14:textId="77777777" w:rsidR="00043E7D" w:rsidRDefault="00043E7D">
            <w:pPr>
              <w:cnfStyle w:val="100000000000" w:firstRow="1" w:lastRow="0" w:firstColumn="0" w:lastColumn="0" w:oddVBand="0" w:evenVBand="0" w:oddHBand="0" w:evenHBand="0" w:firstRowFirstColumn="0" w:firstRowLastColumn="0" w:lastRowFirstColumn="0" w:lastRowLastColumn="0"/>
            </w:pPr>
            <w:r>
              <w:t>Task</w:t>
            </w:r>
          </w:p>
        </w:tc>
        <w:tc>
          <w:tcPr>
            <w:tcW w:w="1265" w:type="pct"/>
            <w:hideMark/>
          </w:tcPr>
          <w:p w14:paraId="5D8CA742" w14:textId="77777777" w:rsidR="00043E7D" w:rsidRDefault="00043E7D">
            <w:pPr>
              <w:cnfStyle w:val="100000000000" w:firstRow="1" w:lastRow="0" w:firstColumn="0" w:lastColumn="0" w:oddVBand="0" w:evenVBand="0" w:oddHBand="0" w:evenHBand="0" w:firstRowFirstColumn="0" w:firstRowLastColumn="0" w:lastRowFirstColumn="0" w:lastRowLastColumn="0"/>
            </w:pPr>
            <w:r>
              <w:t>Outcomes</w:t>
            </w:r>
          </w:p>
        </w:tc>
        <w:tc>
          <w:tcPr>
            <w:tcW w:w="1412" w:type="pct"/>
            <w:hideMark/>
          </w:tcPr>
          <w:p w14:paraId="77F98A15" w14:textId="77777777" w:rsidR="00043E7D" w:rsidRDefault="00043E7D">
            <w:pPr>
              <w:cnfStyle w:val="100000000000" w:firstRow="1" w:lastRow="0" w:firstColumn="0" w:lastColumn="0" w:oddVBand="0" w:evenVBand="0" w:oddHBand="0" w:evenHBand="0" w:firstRowFirstColumn="0" w:firstRowLastColumn="0" w:lastRowFirstColumn="0" w:lastRowLastColumn="0"/>
            </w:pPr>
            <w:r>
              <w:t>Date</w:t>
            </w:r>
          </w:p>
        </w:tc>
        <w:tc>
          <w:tcPr>
            <w:tcW w:w="670" w:type="pct"/>
            <w:hideMark/>
          </w:tcPr>
          <w:p w14:paraId="3B33322D" w14:textId="77777777" w:rsidR="00043E7D" w:rsidRDefault="00043E7D">
            <w:pPr>
              <w:cnfStyle w:val="100000000000" w:firstRow="1" w:lastRow="0" w:firstColumn="0" w:lastColumn="0" w:oddVBand="0" w:evenVBand="0" w:oddHBand="0" w:evenHBand="0" w:firstRowFirstColumn="0" w:firstRowLastColumn="0" w:lastRowFirstColumn="0" w:lastRowLastColumn="0"/>
            </w:pPr>
            <w:r>
              <w:t>Weighting (%)</w:t>
            </w:r>
          </w:p>
        </w:tc>
      </w:tr>
      <w:tr w:rsidR="00843323" w14:paraId="4DD46F06" w14:textId="77777777" w:rsidTr="004B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top w:val="single" w:sz="2" w:space="0" w:color="auto"/>
              <w:left w:val="single" w:sz="4" w:space="0" w:color="auto"/>
              <w:bottom w:val="single" w:sz="2" w:space="0" w:color="auto"/>
              <w:right w:val="single" w:sz="2" w:space="0" w:color="auto"/>
            </w:tcBorders>
            <w:hideMark/>
          </w:tcPr>
          <w:p w14:paraId="70936973" w14:textId="77777777" w:rsidR="00043E7D" w:rsidRDefault="00043E7D">
            <w:r>
              <w:t>1</w:t>
            </w:r>
          </w:p>
        </w:tc>
        <w:tc>
          <w:tcPr>
            <w:tcW w:w="1363" w:type="pct"/>
            <w:tcBorders>
              <w:top w:val="single" w:sz="2" w:space="0" w:color="auto"/>
              <w:left w:val="single" w:sz="2" w:space="0" w:color="auto"/>
              <w:bottom w:val="single" w:sz="2" w:space="0" w:color="auto"/>
              <w:right w:val="single" w:sz="2" w:space="0" w:color="auto"/>
            </w:tcBorders>
          </w:tcPr>
          <w:p w14:paraId="2621EE17" w14:textId="77777777" w:rsidR="00043E7D" w:rsidRPr="00533230" w:rsidRDefault="00E24FEA">
            <w:pPr>
              <w:cnfStyle w:val="000000100000" w:firstRow="0" w:lastRow="0" w:firstColumn="0" w:lastColumn="0" w:oddVBand="0" w:evenVBand="0" w:oddHBand="1" w:evenHBand="0" w:firstRowFirstColumn="0" w:firstRowLastColumn="0" w:lastRowFirstColumn="0" w:lastRowLastColumn="0"/>
              <w:rPr>
                <w:rStyle w:val="Strong"/>
              </w:rPr>
            </w:pPr>
            <w:r w:rsidRPr="00533230">
              <w:rPr>
                <w:rStyle w:val="Strong"/>
              </w:rPr>
              <w:t>Smart futures: designing with IoT</w:t>
            </w:r>
          </w:p>
          <w:p w14:paraId="7F3E256E" w14:textId="4A971DE3" w:rsidR="002E088E" w:rsidRDefault="002E088E">
            <w:pPr>
              <w:cnfStyle w:val="000000100000" w:firstRow="0" w:lastRow="0" w:firstColumn="0" w:lastColumn="0" w:oddVBand="0" w:evenVBand="0" w:oddHBand="1" w:evenHBand="0" w:firstRowFirstColumn="0" w:firstRowLastColumn="0" w:lastRowFirstColumn="0" w:lastRowLastColumn="0"/>
            </w:pPr>
            <w:r w:rsidRPr="003C143F">
              <w:rPr>
                <w:rStyle w:val="Strong"/>
                <w:b w:val="0"/>
                <w:bCs w:val="0"/>
              </w:rPr>
              <w:t>Virtual simulation and testing</w:t>
            </w:r>
          </w:p>
        </w:tc>
        <w:tc>
          <w:tcPr>
            <w:tcW w:w="1265" w:type="pct"/>
            <w:tcBorders>
              <w:top w:val="single" w:sz="2" w:space="0" w:color="auto"/>
              <w:left w:val="single" w:sz="2" w:space="0" w:color="auto"/>
              <w:bottom w:val="single" w:sz="2" w:space="0" w:color="auto"/>
              <w:right w:val="single" w:sz="2" w:space="0" w:color="auto"/>
            </w:tcBorders>
          </w:tcPr>
          <w:p w14:paraId="0E2EE7D9" w14:textId="024F5996" w:rsidR="00043E7D" w:rsidRPr="00B70B4E" w:rsidRDefault="008F47A9">
            <w:pPr>
              <w:cnfStyle w:val="000000100000" w:firstRow="0" w:lastRow="0" w:firstColumn="0" w:lastColumn="0" w:oddVBand="0" w:evenVBand="0" w:oddHBand="1" w:evenHBand="0" w:firstRowFirstColumn="0" w:firstRowLastColumn="0" w:lastRowFirstColumn="0" w:lastRowLastColumn="0"/>
              <w:rPr>
                <w:highlight w:val="yellow"/>
              </w:rPr>
            </w:pPr>
            <w:r w:rsidRPr="0072447A">
              <w:rPr>
                <w:rStyle w:val="Strong"/>
              </w:rPr>
              <w:t>DIT5-COM-01, DIT5-DEP-01, DIT5-IVT-01</w:t>
            </w:r>
          </w:p>
        </w:tc>
        <w:tc>
          <w:tcPr>
            <w:tcW w:w="1412" w:type="pct"/>
            <w:tcBorders>
              <w:top w:val="single" w:sz="2" w:space="0" w:color="auto"/>
              <w:left w:val="single" w:sz="2" w:space="0" w:color="auto"/>
              <w:bottom w:val="single" w:sz="2" w:space="0" w:color="auto"/>
              <w:right w:val="single" w:sz="2" w:space="0" w:color="auto"/>
            </w:tcBorders>
          </w:tcPr>
          <w:p w14:paraId="38811F1D" w14:textId="65D4B705" w:rsidR="00043E7D" w:rsidRDefault="007D427F">
            <w:pPr>
              <w:cnfStyle w:val="000000100000" w:firstRow="0" w:lastRow="0" w:firstColumn="0" w:lastColumn="0" w:oddVBand="0" w:evenVBand="0" w:oddHBand="1" w:evenHBand="0" w:firstRowFirstColumn="0" w:firstRowLastColumn="0" w:lastRowFirstColumn="0" w:lastRowLastColumn="0"/>
            </w:pPr>
            <w:r>
              <w:t xml:space="preserve">Term 1, Week </w:t>
            </w:r>
            <w:r w:rsidR="00B52CE9">
              <w:t>7</w:t>
            </w:r>
          </w:p>
        </w:tc>
        <w:tc>
          <w:tcPr>
            <w:tcW w:w="670" w:type="pct"/>
            <w:tcBorders>
              <w:top w:val="single" w:sz="2" w:space="0" w:color="auto"/>
              <w:left w:val="single" w:sz="2" w:space="0" w:color="auto"/>
              <w:bottom w:val="single" w:sz="2" w:space="0" w:color="auto"/>
              <w:right w:val="single" w:sz="2" w:space="0" w:color="auto"/>
            </w:tcBorders>
          </w:tcPr>
          <w:p w14:paraId="4C93669D" w14:textId="2F6BC42F" w:rsidR="00043E7D" w:rsidRDefault="007E482F">
            <w:pPr>
              <w:cnfStyle w:val="000000100000" w:firstRow="0" w:lastRow="0" w:firstColumn="0" w:lastColumn="0" w:oddVBand="0" w:evenVBand="0" w:oddHBand="1" w:evenHBand="0" w:firstRowFirstColumn="0" w:firstRowLastColumn="0" w:lastRowFirstColumn="0" w:lastRowLastColumn="0"/>
            </w:pPr>
            <w:r>
              <w:t>20</w:t>
            </w:r>
          </w:p>
        </w:tc>
      </w:tr>
      <w:tr w:rsidR="00843323" w14:paraId="30B3BFA1" w14:textId="77777777" w:rsidTr="004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top w:val="single" w:sz="2" w:space="0" w:color="auto"/>
              <w:left w:val="single" w:sz="4" w:space="0" w:color="auto"/>
              <w:bottom w:val="single" w:sz="2" w:space="0" w:color="auto"/>
              <w:right w:val="single" w:sz="2" w:space="0" w:color="auto"/>
            </w:tcBorders>
            <w:hideMark/>
          </w:tcPr>
          <w:p w14:paraId="69B418C9" w14:textId="77777777" w:rsidR="00043E7D" w:rsidRDefault="00043E7D">
            <w:r>
              <w:t>2</w:t>
            </w:r>
          </w:p>
        </w:tc>
        <w:tc>
          <w:tcPr>
            <w:tcW w:w="1363" w:type="pct"/>
            <w:tcBorders>
              <w:top w:val="single" w:sz="2" w:space="0" w:color="auto"/>
              <w:left w:val="single" w:sz="2" w:space="0" w:color="auto"/>
              <w:bottom w:val="single" w:sz="2" w:space="0" w:color="auto"/>
              <w:right w:val="single" w:sz="2" w:space="0" w:color="auto"/>
            </w:tcBorders>
          </w:tcPr>
          <w:p w14:paraId="0859A30A" w14:textId="77777777" w:rsidR="00043E7D" w:rsidRPr="00533230" w:rsidRDefault="00E24FEA">
            <w:pPr>
              <w:cnfStyle w:val="000000010000" w:firstRow="0" w:lastRow="0" w:firstColumn="0" w:lastColumn="0" w:oddVBand="0" w:evenVBand="0" w:oddHBand="0" w:evenHBand="1" w:firstRowFirstColumn="0" w:firstRowLastColumn="0" w:lastRowFirstColumn="0" w:lastRowLastColumn="0"/>
              <w:rPr>
                <w:rStyle w:val="Strong"/>
              </w:rPr>
            </w:pPr>
            <w:r w:rsidRPr="00533230">
              <w:rPr>
                <w:rStyle w:val="Strong"/>
              </w:rPr>
              <w:t>Smart futures: designing with IoT</w:t>
            </w:r>
          </w:p>
          <w:p w14:paraId="3B2B0662" w14:textId="7CA31DDC" w:rsidR="00D7751B" w:rsidRPr="00D7751B" w:rsidRDefault="00D7751B">
            <w:pPr>
              <w:cnfStyle w:val="000000010000" w:firstRow="0" w:lastRow="0" w:firstColumn="0" w:lastColumn="0" w:oddVBand="0" w:evenVBand="0" w:oddHBand="0" w:evenHBand="1" w:firstRowFirstColumn="0" w:firstRowLastColumn="0" w:lastRowFirstColumn="0" w:lastRowLastColumn="0"/>
              <w:rPr>
                <w:b/>
                <w:bCs/>
              </w:rPr>
            </w:pPr>
            <w:r w:rsidRPr="009F4787">
              <w:rPr>
                <w:rStyle w:val="Strong"/>
                <w:b w:val="0"/>
                <w:bCs w:val="0"/>
              </w:rPr>
              <w:t>Project</w:t>
            </w:r>
            <w:r>
              <w:rPr>
                <w:rStyle w:val="Strong"/>
                <w:b w:val="0"/>
                <w:bCs w:val="0"/>
              </w:rPr>
              <w:t xml:space="preserve"> </w:t>
            </w:r>
            <w:r w:rsidRPr="009F4787">
              <w:rPr>
                <w:rStyle w:val="Strong"/>
                <w:b w:val="0"/>
                <w:bCs w:val="0"/>
              </w:rPr>
              <w:t>and portfolio</w:t>
            </w:r>
          </w:p>
        </w:tc>
        <w:tc>
          <w:tcPr>
            <w:tcW w:w="1265" w:type="pct"/>
            <w:tcBorders>
              <w:top w:val="single" w:sz="2" w:space="0" w:color="auto"/>
              <w:left w:val="single" w:sz="2" w:space="0" w:color="auto"/>
              <w:bottom w:val="single" w:sz="2" w:space="0" w:color="auto"/>
              <w:right w:val="single" w:sz="2" w:space="0" w:color="auto"/>
            </w:tcBorders>
          </w:tcPr>
          <w:p w14:paraId="7CA0A24F" w14:textId="520391B7" w:rsidR="00043E7D" w:rsidRPr="00B70B4E" w:rsidRDefault="009071A4">
            <w:pPr>
              <w:cnfStyle w:val="000000010000" w:firstRow="0" w:lastRow="0" w:firstColumn="0" w:lastColumn="0" w:oddVBand="0" w:evenVBand="0" w:oddHBand="0" w:evenHBand="1" w:firstRowFirstColumn="0" w:firstRowLastColumn="0" w:lastRowFirstColumn="0" w:lastRowLastColumn="0"/>
              <w:rPr>
                <w:b/>
                <w:bCs/>
                <w:highlight w:val="yellow"/>
              </w:rPr>
            </w:pPr>
            <w:r w:rsidRPr="0072447A">
              <w:rPr>
                <w:rStyle w:val="Strong"/>
              </w:rPr>
              <w:t>DIT5-COM-01, DIT5-DEP-01, DIT5-EVL-01</w:t>
            </w:r>
          </w:p>
        </w:tc>
        <w:tc>
          <w:tcPr>
            <w:tcW w:w="1412" w:type="pct"/>
            <w:tcBorders>
              <w:top w:val="single" w:sz="2" w:space="0" w:color="auto"/>
              <w:left w:val="single" w:sz="2" w:space="0" w:color="auto"/>
              <w:bottom w:val="single" w:sz="2" w:space="0" w:color="auto"/>
              <w:right w:val="single" w:sz="2" w:space="0" w:color="auto"/>
            </w:tcBorders>
          </w:tcPr>
          <w:p w14:paraId="397FA031" w14:textId="2F583422" w:rsidR="00043E7D" w:rsidRDefault="00B52CE9">
            <w:pPr>
              <w:cnfStyle w:val="000000010000" w:firstRow="0" w:lastRow="0" w:firstColumn="0" w:lastColumn="0" w:oddVBand="0" w:evenVBand="0" w:oddHBand="0" w:evenHBand="1" w:firstRowFirstColumn="0" w:firstRowLastColumn="0" w:lastRowFirstColumn="0" w:lastRowLastColumn="0"/>
            </w:pPr>
            <w:r>
              <w:t>Term 2, Week 3</w:t>
            </w:r>
          </w:p>
        </w:tc>
        <w:tc>
          <w:tcPr>
            <w:tcW w:w="670" w:type="pct"/>
            <w:tcBorders>
              <w:top w:val="single" w:sz="2" w:space="0" w:color="auto"/>
              <w:left w:val="single" w:sz="2" w:space="0" w:color="auto"/>
              <w:bottom w:val="single" w:sz="2" w:space="0" w:color="auto"/>
              <w:right w:val="single" w:sz="2" w:space="0" w:color="auto"/>
            </w:tcBorders>
          </w:tcPr>
          <w:p w14:paraId="70315C6D" w14:textId="54521C36" w:rsidR="00043E7D" w:rsidRDefault="007E482F">
            <w:pPr>
              <w:cnfStyle w:val="000000010000" w:firstRow="0" w:lastRow="0" w:firstColumn="0" w:lastColumn="0" w:oddVBand="0" w:evenVBand="0" w:oddHBand="0" w:evenHBand="1" w:firstRowFirstColumn="0" w:firstRowLastColumn="0" w:lastRowFirstColumn="0" w:lastRowLastColumn="0"/>
            </w:pPr>
            <w:r>
              <w:t>30</w:t>
            </w:r>
          </w:p>
        </w:tc>
      </w:tr>
      <w:tr w:rsidR="00D7751B" w14:paraId="2C61C3BE" w14:textId="77777777" w:rsidTr="004B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top w:val="single" w:sz="2" w:space="0" w:color="auto"/>
              <w:left w:val="single" w:sz="4" w:space="0" w:color="auto"/>
              <w:bottom w:val="single" w:sz="2" w:space="0" w:color="auto"/>
              <w:right w:val="single" w:sz="2" w:space="0" w:color="auto"/>
            </w:tcBorders>
          </w:tcPr>
          <w:p w14:paraId="424BB77E" w14:textId="7C868BCE" w:rsidR="00D7751B" w:rsidRDefault="0072447A">
            <w:r>
              <w:t>3</w:t>
            </w:r>
          </w:p>
        </w:tc>
        <w:tc>
          <w:tcPr>
            <w:tcW w:w="1363" w:type="pct"/>
            <w:tcBorders>
              <w:top w:val="single" w:sz="2" w:space="0" w:color="auto"/>
              <w:left w:val="single" w:sz="2" w:space="0" w:color="auto"/>
              <w:bottom w:val="single" w:sz="2" w:space="0" w:color="auto"/>
              <w:right w:val="single" w:sz="2" w:space="0" w:color="auto"/>
            </w:tcBorders>
          </w:tcPr>
          <w:p w14:paraId="4A43C4F0" w14:textId="77777777" w:rsidR="00D7751B" w:rsidRDefault="00533230">
            <w:pPr>
              <w:cnfStyle w:val="000000100000" w:firstRow="0" w:lastRow="0" w:firstColumn="0" w:lastColumn="0" w:oddVBand="0" w:evenVBand="0" w:oddHBand="1" w:evenHBand="0" w:firstRowFirstColumn="0" w:firstRowLastColumn="0" w:lastRowFirstColumn="0" w:lastRowLastColumn="0"/>
              <w:rPr>
                <w:rStyle w:val="Strong"/>
              </w:rPr>
            </w:pPr>
            <w:r w:rsidRPr="00533230">
              <w:rPr>
                <w:rStyle w:val="Strong"/>
              </w:rPr>
              <w:t>Personal design project</w:t>
            </w:r>
          </w:p>
          <w:p w14:paraId="6DCB4200" w14:textId="1D709B5D" w:rsidR="00533230" w:rsidRPr="00FD3B10" w:rsidRDefault="00D94471">
            <w:pPr>
              <w:cnfStyle w:val="000000100000" w:firstRow="0" w:lastRow="0" w:firstColumn="0" w:lastColumn="0" w:oddVBand="0" w:evenVBand="0" w:oddHBand="1" w:evenHBand="0" w:firstRowFirstColumn="0" w:firstRowLastColumn="0" w:lastRowFirstColumn="0" w:lastRowLastColumn="0"/>
              <w:rPr>
                <w:rStyle w:val="Strong"/>
                <w:b w:val="0"/>
                <w:bCs w:val="0"/>
              </w:rPr>
            </w:pPr>
            <w:r>
              <w:t>Project proposal and project management</w:t>
            </w:r>
          </w:p>
        </w:tc>
        <w:tc>
          <w:tcPr>
            <w:tcW w:w="1265" w:type="pct"/>
            <w:tcBorders>
              <w:top w:val="single" w:sz="2" w:space="0" w:color="auto"/>
              <w:left w:val="single" w:sz="2" w:space="0" w:color="auto"/>
              <w:bottom w:val="single" w:sz="2" w:space="0" w:color="auto"/>
              <w:right w:val="single" w:sz="2" w:space="0" w:color="auto"/>
            </w:tcBorders>
          </w:tcPr>
          <w:p w14:paraId="29AFE30D" w14:textId="7A485359" w:rsidR="00D7751B" w:rsidRDefault="000A0D72">
            <w:pPr>
              <w:cnfStyle w:val="000000100000" w:firstRow="0" w:lastRow="0" w:firstColumn="0" w:lastColumn="0" w:oddVBand="0" w:evenVBand="0" w:oddHBand="1" w:evenHBand="0" w:firstRowFirstColumn="0" w:firstRowLastColumn="0" w:lastRowFirstColumn="0" w:lastRowLastColumn="0"/>
            </w:pPr>
            <w:r w:rsidRPr="00FD3B10">
              <w:rPr>
                <w:rStyle w:val="Strong"/>
              </w:rPr>
              <w:t>DIT5-COM-01, DIT5-USR-01, DIT5-EVL-01</w:t>
            </w:r>
          </w:p>
        </w:tc>
        <w:tc>
          <w:tcPr>
            <w:tcW w:w="1412" w:type="pct"/>
            <w:tcBorders>
              <w:top w:val="single" w:sz="2" w:space="0" w:color="auto"/>
              <w:left w:val="single" w:sz="2" w:space="0" w:color="auto"/>
              <w:bottom w:val="single" w:sz="2" w:space="0" w:color="auto"/>
              <w:right w:val="single" w:sz="2" w:space="0" w:color="auto"/>
            </w:tcBorders>
          </w:tcPr>
          <w:p w14:paraId="5BA636AC" w14:textId="2B1F3F52" w:rsidR="00D7751B" w:rsidRDefault="005905C4">
            <w:pPr>
              <w:cnfStyle w:val="000000100000" w:firstRow="0" w:lastRow="0" w:firstColumn="0" w:lastColumn="0" w:oddVBand="0" w:evenVBand="0" w:oddHBand="1" w:evenHBand="0" w:firstRowFirstColumn="0" w:firstRowLastColumn="0" w:lastRowFirstColumn="0" w:lastRowLastColumn="0"/>
            </w:pPr>
            <w:r>
              <w:t xml:space="preserve">Term </w:t>
            </w:r>
            <w:r w:rsidR="00B70B4E">
              <w:t>3</w:t>
            </w:r>
            <w:r>
              <w:t>, Week</w:t>
            </w:r>
            <w:r w:rsidR="00B70B4E">
              <w:t xml:space="preserve"> 8</w:t>
            </w:r>
          </w:p>
        </w:tc>
        <w:tc>
          <w:tcPr>
            <w:tcW w:w="670" w:type="pct"/>
            <w:tcBorders>
              <w:top w:val="single" w:sz="2" w:space="0" w:color="auto"/>
              <w:left w:val="single" w:sz="2" w:space="0" w:color="auto"/>
              <w:bottom w:val="single" w:sz="2" w:space="0" w:color="auto"/>
              <w:right w:val="single" w:sz="2" w:space="0" w:color="auto"/>
            </w:tcBorders>
          </w:tcPr>
          <w:p w14:paraId="128C533B" w14:textId="6D1114FD" w:rsidR="00D7751B" w:rsidRDefault="007E482F">
            <w:pPr>
              <w:cnfStyle w:val="000000100000" w:firstRow="0" w:lastRow="0" w:firstColumn="0" w:lastColumn="0" w:oddVBand="0" w:evenVBand="0" w:oddHBand="1" w:evenHBand="0" w:firstRowFirstColumn="0" w:firstRowLastColumn="0" w:lastRowFirstColumn="0" w:lastRowLastColumn="0"/>
            </w:pPr>
            <w:r>
              <w:t>20</w:t>
            </w:r>
          </w:p>
        </w:tc>
      </w:tr>
      <w:tr w:rsidR="00843323" w14:paraId="253D7E22" w14:textId="77777777" w:rsidTr="004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Borders>
              <w:top w:val="single" w:sz="2" w:space="0" w:color="auto"/>
              <w:left w:val="single" w:sz="4" w:space="0" w:color="auto"/>
              <w:bottom w:val="single" w:sz="2" w:space="0" w:color="auto"/>
              <w:right w:val="single" w:sz="2" w:space="0" w:color="auto"/>
            </w:tcBorders>
            <w:hideMark/>
          </w:tcPr>
          <w:p w14:paraId="524775DF" w14:textId="4E2C226E" w:rsidR="00043E7D" w:rsidRDefault="0072447A">
            <w:r>
              <w:t>4</w:t>
            </w:r>
          </w:p>
        </w:tc>
        <w:tc>
          <w:tcPr>
            <w:tcW w:w="1363" w:type="pct"/>
            <w:tcBorders>
              <w:top w:val="single" w:sz="2" w:space="0" w:color="auto"/>
              <w:left w:val="single" w:sz="2" w:space="0" w:color="auto"/>
              <w:bottom w:val="single" w:sz="2" w:space="0" w:color="auto"/>
              <w:right w:val="single" w:sz="2" w:space="0" w:color="auto"/>
            </w:tcBorders>
          </w:tcPr>
          <w:p w14:paraId="4F4449B0" w14:textId="77777777" w:rsidR="00043E7D" w:rsidRDefault="00194584">
            <w:pPr>
              <w:cnfStyle w:val="000000010000" w:firstRow="0" w:lastRow="0" w:firstColumn="0" w:lastColumn="0" w:oddVBand="0" w:evenVBand="0" w:oddHBand="0" w:evenHBand="1" w:firstRowFirstColumn="0" w:firstRowLastColumn="0" w:lastRowFirstColumn="0" w:lastRowLastColumn="0"/>
              <w:rPr>
                <w:rStyle w:val="Strong"/>
              </w:rPr>
            </w:pPr>
            <w:r w:rsidRPr="00533230">
              <w:rPr>
                <w:rStyle w:val="Strong"/>
              </w:rPr>
              <w:t>Personal design project</w:t>
            </w:r>
          </w:p>
          <w:p w14:paraId="01113C8B" w14:textId="77439401" w:rsidR="00D94471" w:rsidRPr="00533230" w:rsidRDefault="00BA2960">
            <w:pPr>
              <w:cnfStyle w:val="000000010000" w:firstRow="0" w:lastRow="0" w:firstColumn="0" w:lastColumn="0" w:oddVBand="0" w:evenVBand="0" w:oddHBand="0" w:evenHBand="1" w:firstRowFirstColumn="0" w:firstRowLastColumn="0" w:lastRowFirstColumn="0" w:lastRowLastColumn="0"/>
              <w:rPr>
                <w:rStyle w:val="Strong"/>
              </w:rPr>
            </w:pPr>
            <w:r>
              <w:t>Project development and realisation</w:t>
            </w:r>
          </w:p>
        </w:tc>
        <w:tc>
          <w:tcPr>
            <w:tcW w:w="1265" w:type="pct"/>
            <w:tcBorders>
              <w:top w:val="single" w:sz="2" w:space="0" w:color="auto"/>
              <w:left w:val="single" w:sz="2" w:space="0" w:color="auto"/>
              <w:bottom w:val="single" w:sz="2" w:space="0" w:color="auto"/>
              <w:right w:val="single" w:sz="2" w:space="0" w:color="auto"/>
            </w:tcBorders>
          </w:tcPr>
          <w:p w14:paraId="0B5252A0" w14:textId="5336DEAA" w:rsidR="00043E7D" w:rsidRDefault="00BB6498">
            <w:pPr>
              <w:cnfStyle w:val="000000010000" w:firstRow="0" w:lastRow="0" w:firstColumn="0" w:lastColumn="0" w:oddVBand="0" w:evenVBand="0" w:oddHBand="0" w:evenHBand="1" w:firstRowFirstColumn="0" w:firstRowLastColumn="0" w:lastRowFirstColumn="0" w:lastRowLastColumn="0"/>
            </w:pPr>
            <w:r w:rsidRPr="0072447A">
              <w:rPr>
                <w:rStyle w:val="Strong"/>
              </w:rPr>
              <w:t>DIT5-COM-01, DIT5-DEP-01, DIT5-MAT-01</w:t>
            </w:r>
            <w:r w:rsidR="0072447A">
              <w:rPr>
                <w:rStyle w:val="Strong"/>
              </w:rPr>
              <w:t>, DIT5-USE-01</w:t>
            </w:r>
          </w:p>
        </w:tc>
        <w:tc>
          <w:tcPr>
            <w:tcW w:w="1412" w:type="pct"/>
            <w:tcBorders>
              <w:top w:val="single" w:sz="2" w:space="0" w:color="auto"/>
              <w:left w:val="single" w:sz="2" w:space="0" w:color="auto"/>
              <w:bottom w:val="single" w:sz="2" w:space="0" w:color="auto"/>
              <w:right w:val="single" w:sz="2" w:space="0" w:color="auto"/>
            </w:tcBorders>
          </w:tcPr>
          <w:p w14:paraId="70387979" w14:textId="7CFFED84" w:rsidR="00043E7D" w:rsidRDefault="005905C4">
            <w:pPr>
              <w:cnfStyle w:val="000000010000" w:firstRow="0" w:lastRow="0" w:firstColumn="0" w:lastColumn="0" w:oddVBand="0" w:evenVBand="0" w:oddHBand="0" w:evenHBand="1" w:firstRowFirstColumn="0" w:firstRowLastColumn="0" w:lastRowFirstColumn="0" w:lastRowLastColumn="0"/>
            </w:pPr>
            <w:r>
              <w:t xml:space="preserve">Term 4, </w:t>
            </w:r>
            <w:r w:rsidR="002E25E5">
              <w:t xml:space="preserve">Week </w:t>
            </w:r>
            <w:r w:rsidR="00B70B4E">
              <w:t>4</w:t>
            </w:r>
          </w:p>
        </w:tc>
        <w:tc>
          <w:tcPr>
            <w:tcW w:w="670" w:type="pct"/>
            <w:tcBorders>
              <w:top w:val="single" w:sz="2" w:space="0" w:color="auto"/>
              <w:left w:val="single" w:sz="2" w:space="0" w:color="auto"/>
              <w:bottom w:val="single" w:sz="2" w:space="0" w:color="auto"/>
              <w:right w:val="single" w:sz="2" w:space="0" w:color="auto"/>
            </w:tcBorders>
          </w:tcPr>
          <w:p w14:paraId="4198FD62" w14:textId="435F11CA" w:rsidR="00043E7D" w:rsidRDefault="007E482F">
            <w:pPr>
              <w:cnfStyle w:val="000000010000" w:firstRow="0" w:lastRow="0" w:firstColumn="0" w:lastColumn="0" w:oddVBand="0" w:evenVBand="0" w:oddHBand="0" w:evenHBand="1" w:firstRowFirstColumn="0" w:firstRowLastColumn="0" w:lastRowFirstColumn="0" w:lastRowLastColumn="0"/>
            </w:pPr>
            <w:r>
              <w:t>30</w:t>
            </w:r>
          </w:p>
        </w:tc>
      </w:tr>
    </w:tbl>
    <w:p w14:paraId="3AC85B8A" w14:textId="77777777" w:rsidR="00043E7D" w:rsidRDefault="00043E7D" w:rsidP="00AE7E60">
      <w:pPr>
        <w:pStyle w:val="Heading3"/>
      </w:pPr>
      <w:bookmarkStart w:id="16" w:name="_Toc126687199"/>
      <w:bookmarkStart w:id="17" w:name="_Toc224303342"/>
      <w:r>
        <w:lastRenderedPageBreak/>
        <w:t>Reporting outcomes</w:t>
      </w:r>
      <w:bookmarkEnd w:id="16"/>
      <w:bookmarkEnd w:id="17"/>
    </w:p>
    <w:p w14:paraId="336C9F71" w14:textId="7F1C544E" w:rsidR="00043E7D" w:rsidRDefault="00043E7D" w:rsidP="00AE7E60">
      <w:pPr>
        <w:pStyle w:val="Heading4"/>
      </w:pPr>
      <w:r>
        <w:t xml:space="preserve">Semester </w:t>
      </w:r>
      <w:r w:rsidR="0000493C">
        <w:t>1</w:t>
      </w:r>
    </w:p>
    <w:p w14:paraId="63CA4429" w14:textId="77777777" w:rsidR="0046118A" w:rsidRDefault="0046118A" w:rsidP="0046118A">
      <w:pPr>
        <w:pStyle w:val="ListBullet"/>
      </w:pPr>
      <w:r w:rsidRPr="00BB19F2">
        <w:rPr>
          <w:rStyle w:val="Strong"/>
        </w:rPr>
        <w:t>DIT5-COM-01</w:t>
      </w:r>
      <w:r>
        <w:tab/>
        <w:t>communicates ideas, concepts, processes and solutions for design and production</w:t>
      </w:r>
    </w:p>
    <w:p w14:paraId="61A5C40A" w14:textId="77777777" w:rsidR="0046118A" w:rsidRDefault="0046118A" w:rsidP="0046118A">
      <w:pPr>
        <w:pStyle w:val="ListBullet"/>
      </w:pPr>
      <w:r w:rsidRPr="00BB19F2">
        <w:rPr>
          <w:rStyle w:val="Strong"/>
        </w:rPr>
        <w:t>DIT5-DEP-01</w:t>
      </w:r>
      <w:r>
        <w:tab/>
        <w:t>applies technical and practical skills for design and production</w:t>
      </w:r>
    </w:p>
    <w:p w14:paraId="7F12DC70" w14:textId="77777777" w:rsidR="0046118A" w:rsidRDefault="0046118A" w:rsidP="0046118A">
      <w:pPr>
        <w:pStyle w:val="ListBullet"/>
      </w:pPr>
      <w:r w:rsidRPr="00BB19F2">
        <w:rPr>
          <w:rStyle w:val="Strong"/>
        </w:rPr>
        <w:t>DIT5-EVL-01</w:t>
      </w:r>
      <w:r>
        <w:tab/>
        <w:t>develops and evaluates innovative design solutions using quality principles and design processes</w:t>
      </w:r>
    </w:p>
    <w:p w14:paraId="119FA04A" w14:textId="77777777" w:rsidR="0046118A" w:rsidRPr="00EC7014" w:rsidRDefault="0046118A" w:rsidP="0046118A">
      <w:pPr>
        <w:pStyle w:val="ListBullet"/>
      </w:pPr>
      <w:r w:rsidRPr="00BB19F2">
        <w:rPr>
          <w:rStyle w:val="Strong"/>
        </w:rPr>
        <w:t>DIT5-IVT-01</w:t>
      </w:r>
      <w:r>
        <w:tab/>
        <w:t>explains the influence of current and emerging technologies on the practice of designers</w:t>
      </w:r>
    </w:p>
    <w:p w14:paraId="46FEEE7B" w14:textId="008123A0" w:rsidR="00043E7D" w:rsidRDefault="00043E7D" w:rsidP="00AE7E60">
      <w:pPr>
        <w:pStyle w:val="Heading4"/>
      </w:pPr>
      <w:r>
        <w:t xml:space="preserve">Semester </w:t>
      </w:r>
      <w:r w:rsidR="0000493C">
        <w:t>2</w:t>
      </w:r>
    </w:p>
    <w:p w14:paraId="428A4448" w14:textId="77777777" w:rsidR="0046118A" w:rsidRDefault="0046118A" w:rsidP="0046118A">
      <w:pPr>
        <w:pStyle w:val="ListBullet"/>
      </w:pPr>
      <w:r w:rsidRPr="00BB19F2">
        <w:rPr>
          <w:rStyle w:val="Strong"/>
        </w:rPr>
        <w:t>DIT5-COM-01</w:t>
      </w:r>
      <w:r>
        <w:tab/>
        <w:t>communicates ideas, concepts, processes and solutions for design and production</w:t>
      </w:r>
    </w:p>
    <w:p w14:paraId="4D6A66FB" w14:textId="77777777" w:rsidR="0046118A" w:rsidRDefault="0046118A" w:rsidP="0046118A">
      <w:pPr>
        <w:pStyle w:val="ListBullet"/>
      </w:pPr>
      <w:r w:rsidRPr="00BB19F2">
        <w:rPr>
          <w:rStyle w:val="Strong"/>
        </w:rPr>
        <w:t>DIT5-DEP-01</w:t>
      </w:r>
      <w:r>
        <w:tab/>
        <w:t>applies technical and practical skills for design and production</w:t>
      </w:r>
    </w:p>
    <w:p w14:paraId="05FD8972" w14:textId="77777777" w:rsidR="0046118A" w:rsidRDefault="0046118A" w:rsidP="0046118A">
      <w:pPr>
        <w:pStyle w:val="ListBullet"/>
      </w:pPr>
      <w:r w:rsidRPr="00BB19F2">
        <w:rPr>
          <w:rStyle w:val="Strong"/>
        </w:rPr>
        <w:t>DIT5-MAT-01</w:t>
      </w:r>
      <w:r>
        <w:tab/>
        <w:t>selects and justifies the use of materials based on their properties and suitability for purpose</w:t>
      </w:r>
    </w:p>
    <w:p w14:paraId="6A8EA138" w14:textId="77777777" w:rsidR="0046118A" w:rsidRDefault="0046118A" w:rsidP="0046118A">
      <w:pPr>
        <w:pStyle w:val="ListBullet"/>
      </w:pPr>
      <w:r w:rsidRPr="00BB19F2">
        <w:rPr>
          <w:rStyle w:val="Strong"/>
        </w:rPr>
        <w:t>DIT5-USE-01</w:t>
      </w:r>
      <w:r>
        <w:tab/>
        <w:t>selects and justifies the use of materials, tools, equipment and processes to make products</w:t>
      </w:r>
    </w:p>
    <w:p w14:paraId="329600AF" w14:textId="77777777" w:rsidR="0046118A" w:rsidRDefault="0046118A" w:rsidP="0046118A">
      <w:pPr>
        <w:pStyle w:val="ListBullet"/>
      </w:pPr>
      <w:r w:rsidRPr="00BB19F2">
        <w:rPr>
          <w:rStyle w:val="Strong"/>
        </w:rPr>
        <w:t>DIT5-USR-01</w:t>
      </w:r>
      <w:r>
        <w:tab/>
        <w:t>assesses the needs of end users to support innovative design solutions</w:t>
      </w:r>
    </w:p>
    <w:p w14:paraId="3FA4F571" w14:textId="77777777" w:rsidR="0046118A" w:rsidRDefault="0046118A" w:rsidP="0046118A">
      <w:pPr>
        <w:pStyle w:val="ListBullet"/>
      </w:pPr>
      <w:r w:rsidRPr="00BB19F2">
        <w:rPr>
          <w:rStyle w:val="Strong"/>
        </w:rPr>
        <w:t>DIT5-EVL-01</w:t>
      </w:r>
      <w:r>
        <w:tab/>
        <w:t>develops and evaluates innovative design solutions using quality principles and design processes</w:t>
      </w:r>
    </w:p>
    <w:p w14:paraId="03A44682" w14:textId="36A5BECE" w:rsidR="0073192E" w:rsidRPr="00E450AA" w:rsidRDefault="0073192E" w:rsidP="0073192E">
      <w:pPr>
        <w:pStyle w:val="FeatureBox"/>
      </w:pPr>
      <w:r w:rsidRPr="002E25E5">
        <w:rPr>
          <w:rStyle w:val="SubtleReference"/>
          <w:szCs w:val="22"/>
        </w:rPr>
        <w:lastRenderedPageBreak/>
        <w:t xml:space="preserve">Outcomes and other elements of syllabus references in this document are from the </w:t>
      </w:r>
      <w:hyperlink r:id="rId12" w:history="1">
        <w:r w:rsidRPr="002E25E5">
          <w:rPr>
            <w:rStyle w:val="Hyperlink"/>
            <w:szCs w:val="22"/>
          </w:rPr>
          <w:t>Design Innovation Technology 7</w:t>
        </w:r>
        <w:r w:rsidR="00E30C75">
          <w:rPr>
            <w:rStyle w:val="Hyperlink"/>
            <w:szCs w:val="22"/>
          </w:rPr>
          <w:t>–</w:t>
        </w:r>
        <w:r w:rsidRPr="002E25E5">
          <w:rPr>
            <w:rStyle w:val="Hyperlink"/>
            <w:szCs w:val="22"/>
          </w:rPr>
          <w:t>10 Syllabus</w:t>
        </w:r>
      </w:hyperlink>
      <w:r w:rsidRPr="002E25E5">
        <w:rPr>
          <w:szCs w:val="22"/>
        </w:rPr>
        <w:t xml:space="preserve"> © NSW Education Standards Authority (NESA) for and on behalf of the Crown in right of the State of New South Wales, 2025</w:t>
      </w:r>
      <w:r>
        <w:t>.</w:t>
      </w:r>
    </w:p>
    <w:p w14:paraId="1A9C608E" w14:textId="77777777" w:rsidR="00043E7D" w:rsidRDefault="00043E7D" w:rsidP="00043E7D">
      <w:pPr>
        <w:spacing w:before="0" w:after="160" w:line="256" w:lineRule="auto"/>
      </w:pPr>
      <w:r>
        <w:rPr>
          <w:rFonts w:ascii="Times New Roman" w:hAnsi="Times New Roman" w:cs="Times New Roman"/>
          <w:lang w:eastAsia="en-AU"/>
        </w:rPr>
        <w:br w:type="page"/>
      </w:r>
    </w:p>
    <w:p w14:paraId="15991A83" w14:textId="77777777" w:rsidR="006801EF" w:rsidRPr="0076296C" w:rsidRDefault="006801EF" w:rsidP="006801EF">
      <w:pPr>
        <w:pStyle w:val="Heading2"/>
      </w:pPr>
      <w:bookmarkStart w:id="18" w:name="_Toc126687072"/>
      <w:bookmarkStart w:id="19" w:name="_Toc224303343"/>
      <w:r>
        <w:lastRenderedPageBreak/>
        <w:t>Additional information</w:t>
      </w:r>
      <w:bookmarkEnd w:id="18"/>
      <w:bookmarkEnd w:id="19"/>
    </w:p>
    <w:p w14:paraId="2D9AC69E" w14:textId="77777777" w:rsidR="006801EF" w:rsidRDefault="006801EF" w:rsidP="006801EF">
      <w:r>
        <w:t xml:space="preserve">For additional support or advice, contact the TAS (Technological and Applied Studies) curriculum team by emailing </w:t>
      </w:r>
      <w:hyperlink r:id="rId13" w:history="1">
        <w:r w:rsidRPr="00793485">
          <w:rPr>
            <w:rStyle w:val="Hyperlink"/>
          </w:rPr>
          <w:t>TAS@det.nsw.edu.au</w:t>
        </w:r>
      </w:hyperlink>
      <w:r>
        <w:t>.</w:t>
      </w:r>
    </w:p>
    <w:p w14:paraId="25C269A0" w14:textId="77777777" w:rsidR="006801EF" w:rsidRDefault="006801EF" w:rsidP="006801EF">
      <w:pPr>
        <w:pStyle w:val="Heading3"/>
      </w:pPr>
      <w:bookmarkStart w:id="20" w:name="_Toc120032376"/>
      <w:bookmarkStart w:id="21" w:name="_Toc122103134"/>
      <w:bookmarkStart w:id="22" w:name="_Toc126687073"/>
      <w:bookmarkStart w:id="23" w:name="_Toc224303344"/>
      <w:r>
        <w:t>Further implementation support</w:t>
      </w:r>
      <w:bookmarkEnd w:id="20"/>
      <w:bookmarkEnd w:id="21"/>
      <w:bookmarkEnd w:id="22"/>
      <w:bookmarkEnd w:id="23"/>
    </w:p>
    <w:p w14:paraId="2E5AEAE1" w14:textId="576FDF5D" w:rsidR="006801EF" w:rsidRDefault="006801EF" w:rsidP="006801EF">
      <w:r>
        <w:t>Curriculum design and implementation is a dynamic and contextually</w:t>
      </w:r>
      <w:r w:rsidR="005C0685">
        <w:t xml:space="preserve"> </w:t>
      </w:r>
      <w:r>
        <w:t>specific process. The department is committed to supporting teachers to meet the needs of all students. The advice below on assessment and planning for the needs of every student may be useful when considering the material presented in this sample program of learning.</w:t>
      </w:r>
    </w:p>
    <w:p w14:paraId="70F185B7" w14:textId="77777777" w:rsidR="006801EF" w:rsidRDefault="006801EF" w:rsidP="006801EF">
      <w:r>
        <w:t xml:space="preserve">When establishing an assessment schedule, consider how student achievement will be evidenced and determined. NESA advice on </w:t>
      </w:r>
      <w:hyperlink r:id="rId14" w:anchor="Making-an-onbalance-professional-judgement" w:history="1">
        <w:r w:rsidRPr="40C151AB">
          <w:rPr>
            <w:rStyle w:val="Hyperlink"/>
          </w:rPr>
          <w:t>Determining Stage 5 grades</w:t>
        </w:r>
      </w:hyperlink>
      <w:r>
        <w:t xml:space="preserve"> can be used as part of this planning process.</w:t>
      </w:r>
    </w:p>
    <w:p w14:paraId="7CA39E5C" w14:textId="77777777" w:rsidR="006801EF" w:rsidRDefault="006801EF" w:rsidP="006801EF">
      <w:pPr>
        <w:pStyle w:val="Heading3"/>
      </w:pPr>
      <w:bookmarkStart w:id="24" w:name="_Toc119438749"/>
      <w:bookmarkStart w:id="25" w:name="_Toc122103135"/>
      <w:bookmarkStart w:id="26" w:name="_Toc126687074"/>
      <w:bookmarkStart w:id="27" w:name="_Toc224303345"/>
      <w:r>
        <w:t>The teaching and learning cycle</w:t>
      </w:r>
      <w:bookmarkEnd w:id="24"/>
      <w:bookmarkEnd w:id="25"/>
      <w:bookmarkEnd w:id="26"/>
      <w:bookmarkEnd w:id="27"/>
    </w:p>
    <w:p w14:paraId="2BFF2A61" w14:textId="23847BBC" w:rsidR="006801EF" w:rsidRPr="003D71D7" w:rsidRDefault="006801EF" w:rsidP="006801EF">
      <w:r>
        <w:t>Planning learning experiences in a program of learning is complex. Explicit and targeted lesson sequences that activate prior knowledge provide opportunity for students to experience high rates of success and master difficult concepts with guidance and support. It is important to note that this cycle is recursive, and a range of iterations will be present throughout a program.</w:t>
      </w:r>
    </w:p>
    <w:p w14:paraId="7709A7EC" w14:textId="107921E8" w:rsidR="006801EF" w:rsidRDefault="006801EF" w:rsidP="006801EF">
      <w:pPr>
        <w:pStyle w:val="Caption"/>
      </w:pPr>
      <w:r>
        <w:lastRenderedPageBreak/>
        <w:t xml:space="preserve">Figure </w:t>
      </w:r>
      <w:r>
        <w:fldChar w:fldCharType="begin"/>
      </w:r>
      <w:r>
        <w:instrText>SEQ Figure \* ARABIC</w:instrText>
      </w:r>
      <w:r>
        <w:fldChar w:fldCharType="separate"/>
      </w:r>
      <w:r>
        <w:rPr>
          <w:noProof/>
        </w:rPr>
        <w:t>1</w:t>
      </w:r>
      <w:r>
        <w:fldChar w:fldCharType="end"/>
      </w:r>
      <w:r>
        <w:t xml:space="preserve"> – </w:t>
      </w:r>
      <w:r w:rsidR="005C0685">
        <w:t xml:space="preserve">teaching </w:t>
      </w:r>
      <w:r>
        <w:t>and learning cycle</w:t>
      </w:r>
    </w:p>
    <w:p w14:paraId="1796328C" w14:textId="22167A2A" w:rsidR="0087523E" w:rsidRDefault="0087523E" w:rsidP="006801EF">
      <w:r w:rsidRPr="0087523E">
        <w:rPr>
          <w:noProof/>
        </w:rPr>
        <w:drawing>
          <wp:inline distT="0" distB="0" distL="0" distR="0" wp14:anchorId="5359615E" wp14:editId="3A7B3164">
            <wp:extent cx="3476625" cy="3498038"/>
            <wp:effectExtent l="0" t="0" r="0" b="7620"/>
            <wp:docPr id="1078578616" name="Picture 1" descr="Diagram highlighting the teaching and learning cycle, covering planning and programming, classroom practice, assessment, feedback and reporting, analysis for decision making, and the overarching monitoring and assessment as well as key questions that guide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78616" name="Picture 1" descr="Diagram highlighting the teaching and learning cycle, covering planning and programming, classroom practice, assessment, feedback and reporting, analysis for decision making, and the overarching monitoring and assessment as well as key questions that guide the cycle."/>
                    <pic:cNvPicPr/>
                  </pic:nvPicPr>
                  <pic:blipFill>
                    <a:blip r:embed="rId15"/>
                    <a:stretch>
                      <a:fillRect/>
                    </a:stretch>
                  </pic:blipFill>
                  <pic:spPr>
                    <a:xfrm>
                      <a:off x="0" y="0"/>
                      <a:ext cx="3489856" cy="3511351"/>
                    </a:xfrm>
                    <a:prstGeom prst="rect">
                      <a:avLst/>
                    </a:prstGeom>
                  </pic:spPr>
                </pic:pic>
              </a:graphicData>
            </a:graphic>
          </wp:inline>
        </w:drawing>
      </w:r>
    </w:p>
    <w:p w14:paraId="57A6A56C" w14:textId="77777777" w:rsidR="006801EF" w:rsidRDefault="006801EF" w:rsidP="006801EF">
      <w:pPr>
        <w:pStyle w:val="Heading3"/>
      </w:pPr>
      <w:bookmarkStart w:id="28" w:name="_Toc119438748"/>
      <w:bookmarkStart w:id="29" w:name="_Toc122103136"/>
      <w:bookmarkStart w:id="30" w:name="_Toc126687075"/>
      <w:bookmarkStart w:id="31" w:name="_Toc224303346"/>
      <w:r>
        <w:t>Formative assessment and evidence of learning</w:t>
      </w:r>
      <w:bookmarkEnd w:id="28"/>
      <w:bookmarkEnd w:id="29"/>
      <w:bookmarkEnd w:id="30"/>
      <w:bookmarkEnd w:id="31"/>
    </w:p>
    <w:p w14:paraId="2F24FCB2" w14:textId="77777777" w:rsidR="006801EF" w:rsidRDefault="006801EF" w:rsidP="006801EF">
      <w:pPr>
        <w:pStyle w:val="FeatureBox"/>
      </w:pPr>
      <w:r>
        <w:t>The primary role of assessment is to establish where individuals are in their learning so that teaching can be differentiated and further learning progress can be monitored over time.</w:t>
      </w:r>
    </w:p>
    <w:p w14:paraId="38FF180C" w14:textId="5A7096A7" w:rsidR="006801EF" w:rsidRPr="00C07940" w:rsidRDefault="00C07940" w:rsidP="006801EF">
      <w:pPr>
        <w:pStyle w:val="FeatureBox"/>
        <w:rPr>
          <w:rStyle w:val="Hyperlink"/>
        </w:rPr>
      </w:pPr>
      <w:r>
        <w:fldChar w:fldCharType="begin"/>
      </w:r>
      <w:r>
        <w:instrText>HYPERLINK "https://education.nsw.gov.au/about-us/education-data-and-research/what-works-best"</w:instrText>
      </w:r>
      <w:r>
        <w:fldChar w:fldCharType="separate"/>
      </w:r>
      <w:r w:rsidR="006801EF" w:rsidRPr="00C07940">
        <w:rPr>
          <w:rStyle w:val="Hyperlink"/>
        </w:rPr>
        <w:t>CESE What works best 202</w:t>
      </w:r>
      <w:r>
        <w:rPr>
          <w:rStyle w:val="Hyperlink"/>
        </w:rPr>
        <w:t>5</w:t>
      </w:r>
    </w:p>
    <w:p w14:paraId="2D4A66F7" w14:textId="1DB38BA9" w:rsidR="006801EF" w:rsidRDefault="00C07940" w:rsidP="006801EF">
      <w:r>
        <w:lastRenderedPageBreak/>
        <w:fldChar w:fldCharType="end"/>
      </w:r>
      <w:r w:rsidR="006801EF">
        <w:t>Wiliam (2013:15) suggests ‘T</w:t>
      </w:r>
      <w:r w:rsidR="006801EF" w:rsidRPr="00714087">
        <w:t xml:space="preserve">he term </w:t>
      </w:r>
      <w:r w:rsidR="006801EF" w:rsidRPr="007A700F">
        <w:rPr>
          <w:rStyle w:val="Emphasis"/>
        </w:rPr>
        <w:t>formative</w:t>
      </w:r>
      <w:r w:rsidR="006801EF" w:rsidRPr="00714087">
        <w:t xml:space="preserve"> should apply not to the assessment but to the function that the evidence generated by the assessment actually serves.</w:t>
      </w:r>
      <w:r w:rsidR="006801EF">
        <w:t>’ This concept further</w:t>
      </w:r>
      <w:r w:rsidR="006801EF" w:rsidDel="002D5F92">
        <w:t xml:space="preserve"> </w:t>
      </w:r>
      <w:r w:rsidR="006801EF">
        <w:t>supports the practice of gathering ongoing evidence of learning and adjusting teaching to support learning. Ongoing formative assessment can be considered ‘checkpoints’ within a learning sequence or unit. Strategies to e</w:t>
      </w:r>
      <w:r w:rsidR="006801EF" w:rsidRPr="007D2AD6">
        <w:t xml:space="preserve">licit </w:t>
      </w:r>
      <w:r w:rsidR="006801EF">
        <w:t>evidence of learning</w:t>
      </w:r>
      <w:r w:rsidR="006801EF" w:rsidRPr="007D2AD6">
        <w:t xml:space="preserve"> allow teachers to determine the next steps in learning and assist</w:t>
      </w:r>
      <w:r w:rsidR="006801EF">
        <w:t xml:space="preserve">s them </w:t>
      </w:r>
      <w:r w:rsidR="006801EF" w:rsidRPr="007D2AD6">
        <w:t xml:space="preserve">in evaluating the impact of teaching and learning activities. Strategies that </w:t>
      </w:r>
      <w:r w:rsidR="006801EF">
        <w:t>can be used</w:t>
      </w:r>
      <w:r w:rsidR="006801EF" w:rsidRPr="007D2AD6">
        <w:t xml:space="preserve"> to elicit evidence include all student response systems, </w:t>
      </w:r>
      <w:hyperlink r:id="rId16">
        <w:r w:rsidR="006801EF" w:rsidRPr="007D2AD6">
          <w:rPr>
            <w:rStyle w:val="Hyperlink"/>
          </w:rPr>
          <w:t>exit tickets</w:t>
        </w:r>
      </w:hyperlink>
      <w:r w:rsidR="006801EF" w:rsidRPr="007D2AD6">
        <w:t xml:space="preserve">, mini whiteboards (actual or </w:t>
      </w:r>
      <w:hyperlink r:id="rId17">
        <w:r w:rsidR="006801EF" w:rsidRPr="007D2AD6">
          <w:rPr>
            <w:rStyle w:val="Hyperlink"/>
          </w:rPr>
          <w:t>digital</w:t>
        </w:r>
      </w:hyperlink>
      <w:r w:rsidR="006801EF" w:rsidRPr="007D2AD6">
        <w:t xml:space="preserve">), </w:t>
      </w:r>
      <w:r w:rsidR="006801EF" w:rsidRPr="00FC299C">
        <w:t>hinge questions</w:t>
      </w:r>
      <w:r w:rsidR="006801EF" w:rsidRPr="007D2AD6">
        <w:t xml:space="preserve">, </w:t>
      </w:r>
      <w:hyperlink r:id="rId18">
        <w:r w:rsidR="006801EF" w:rsidRPr="64C25654">
          <w:rPr>
            <w:rStyle w:val="Hyperlink"/>
          </w:rPr>
          <w:t>Kahoot</w:t>
        </w:r>
      </w:hyperlink>
      <w:r w:rsidR="006801EF" w:rsidRPr="007D2AD6">
        <w:t xml:space="preserve">, </w:t>
      </w:r>
      <w:hyperlink r:id="rId19">
        <w:r w:rsidR="006801EF" w:rsidRPr="64C25654">
          <w:rPr>
            <w:rStyle w:val="Hyperlink"/>
          </w:rPr>
          <w:t>Socrative</w:t>
        </w:r>
      </w:hyperlink>
      <w:r w:rsidR="006801EF" w:rsidRPr="007D2AD6">
        <w:t>, or quick quizzes</w:t>
      </w:r>
      <w:r w:rsidR="00E30C75">
        <w:t>,</w:t>
      </w:r>
      <w:r w:rsidR="006801EF" w:rsidRPr="007D2AD6">
        <w:t xml:space="preserve"> </w:t>
      </w:r>
      <w:r w:rsidR="00E30C75">
        <w:t xml:space="preserve">ensuring </w:t>
      </w:r>
      <w:r w:rsidR="006801EF" w:rsidRPr="007D2AD6">
        <w:t>individual student progress can be monitored and the lesson sequence adjusted based on formative data collected.</w:t>
      </w:r>
    </w:p>
    <w:p w14:paraId="1A5CED12" w14:textId="762D4935" w:rsidR="006801EF" w:rsidRDefault="006801EF" w:rsidP="006801EF">
      <w:r>
        <w:t>T</w:t>
      </w:r>
      <w:r w:rsidRPr="00CA489E">
        <w:t xml:space="preserve">racking ongoing evidence of learning through formative assessment provides </w:t>
      </w:r>
      <w:r>
        <w:t>opportunity</w:t>
      </w:r>
      <w:r w:rsidDel="00593EF4">
        <w:t xml:space="preserve"> </w:t>
      </w:r>
      <w:r>
        <w:t>for teachers to understand if students have mastered their learning</w:t>
      </w:r>
      <w:r w:rsidR="00F07643">
        <w:t xml:space="preserve"> and moved </w:t>
      </w:r>
      <w:r>
        <w:t>it into long</w:t>
      </w:r>
      <w:r w:rsidR="00E30C75">
        <w:t>-</w:t>
      </w:r>
      <w:r>
        <w:t>term memory</w:t>
      </w:r>
      <w:r w:rsidR="00F07643">
        <w:t>,</w:t>
      </w:r>
      <w:r>
        <w:t xml:space="preserve"> or if they have developed misconceptions</w:t>
      </w:r>
      <w:r w:rsidR="002E584A">
        <w:t xml:space="preserve">. </w:t>
      </w:r>
    </w:p>
    <w:p w14:paraId="79FF8F1F" w14:textId="77777777" w:rsidR="006801EF" w:rsidRDefault="006801EF" w:rsidP="006801EF">
      <w:pPr>
        <w:pStyle w:val="Heading3"/>
      </w:pPr>
      <w:bookmarkStart w:id="32" w:name="_Toc119438750"/>
      <w:bookmarkStart w:id="33" w:name="_Toc122103137"/>
      <w:bookmarkStart w:id="34" w:name="_Toc126687076"/>
      <w:bookmarkStart w:id="35" w:name="_Toc224303347"/>
      <w:r>
        <w:t>Differentiation and adjustments</w:t>
      </w:r>
      <w:bookmarkEnd w:id="32"/>
      <w:bookmarkEnd w:id="33"/>
      <w:bookmarkEnd w:id="34"/>
      <w:bookmarkEnd w:id="35"/>
    </w:p>
    <w:p w14:paraId="5C229252" w14:textId="77777777" w:rsidR="006801EF" w:rsidRDefault="006801EF" w:rsidP="006801EF">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w:t>
      </w:r>
    </w:p>
    <w:p w14:paraId="4FD9FB3B" w14:textId="77777777" w:rsidR="00B63D54" w:rsidRPr="00C07940" w:rsidRDefault="00B63D54" w:rsidP="00B63D54">
      <w:pPr>
        <w:pStyle w:val="FeatureBox"/>
        <w:rPr>
          <w:rStyle w:val="Hyperlink"/>
        </w:rPr>
      </w:pPr>
      <w:r>
        <w:fldChar w:fldCharType="begin"/>
      </w:r>
      <w:r>
        <w:instrText>HYPERLINK "https://education.nsw.gov.au/about-us/education-data-and-research/what-works-best"</w:instrText>
      </w:r>
      <w:r>
        <w:fldChar w:fldCharType="separate"/>
      </w:r>
      <w:r w:rsidRPr="00C07940">
        <w:rPr>
          <w:rStyle w:val="Hyperlink"/>
        </w:rPr>
        <w:t>CESE What works best 202</w:t>
      </w:r>
      <w:r>
        <w:rPr>
          <w:rStyle w:val="Hyperlink"/>
        </w:rPr>
        <w:t>5</w:t>
      </w:r>
    </w:p>
    <w:p w14:paraId="603E80BC" w14:textId="0AF35F54" w:rsidR="006801EF" w:rsidRDefault="00B63D54" w:rsidP="008D57DA">
      <w:r>
        <w:fldChar w:fldCharType="end"/>
      </w:r>
      <w:r w:rsidR="006801EF">
        <w:t xml:space="preserve">Differentiated learning should be enabled throughout the assessment process. For more information on differentiation, go to </w:t>
      </w:r>
      <w:hyperlink r:id="rId20">
        <w:r w:rsidR="006801EF">
          <w:rPr>
            <w:rStyle w:val="Hyperlink"/>
          </w:rPr>
          <w:t>Differentiating learning</w:t>
        </w:r>
      </w:hyperlink>
      <w:r w:rsidR="006801EF">
        <w:t xml:space="preserve"> and </w:t>
      </w:r>
      <w:hyperlink r:id="rId21">
        <w:r w:rsidR="006801EF">
          <w:rPr>
            <w:rStyle w:val="Hyperlink"/>
          </w:rPr>
          <w:t>Differentiation</w:t>
        </w:r>
      </w:hyperlink>
      <w:r w:rsidR="006801EF">
        <w:t xml:space="preserve">. Additionally, refer to </w:t>
      </w:r>
      <w:hyperlink r:id="rId22" w:history="1">
        <w:r w:rsidR="006801EF" w:rsidRPr="00621764">
          <w:rPr>
            <w:rStyle w:val="Hyperlink"/>
          </w:rPr>
          <w:t>Collaborative curriculum planning</w:t>
        </w:r>
      </w:hyperlink>
      <w:r w:rsidR="006801EF">
        <w:t xml:space="preserve"> when determining the most appropriate adjustments for students with a disability.</w:t>
      </w:r>
      <w:r w:rsidR="008D57DA">
        <w:br w:type="page"/>
      </w:r>
    </w:p>
    <w:p w14:paraId="08645703" w14:textId="77934F03" w:rsidR="00E625FD" w:rsidRPr="00CB45A8" w:rsidRDefault="00E625FD" w:rsidP="00CB45A8">
      <w:pPr>
        <w:pStyle w:val="Heading1"/>
      </w:pPr>
      <w:bookmarkStart w:id="36" w:name="_Toc224303348"/>
      <w:r w:rsidRPr="00CB45A8">
        <w:lastRenderedPageBreak/>
        <w:t>Support and alignment</w:t>
      </w:r>
      <w:bookmarkEnd w:id="36"/>
    </w:p>
    <w:p w14:paraId="0C6AC6E4" w14:textId="088516F4" w:rsidR="00233756" w:rsidRPr="00336620" w:rsidRDefault="009F36CD" w:rsidP="00233756">
      <w:bookmarkStart w:id="37" w:name="_Hlk148102399"/>
      <w:bookmarkEnd w:id="11"/>
      <w:bookmarkEnd w:id="12"/>
      <w:bookmarkEnd w:id="13"/>
      <w:r w:rsidRPr="006F76D1">
        <w:rPr>
          <w:rStyle w:val="Strong"/>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233756" w:rsidRPr="00336620">
        <w:t xml:space="preserve">TAS curriculum team by emailing </w:t>
      </w:r>
      <w:hyperlink r:id="rId23" w:history="1">
        <w:r w:rsidR="00233756" w:rsidRPr="00336620">
          <w:rPr>
            <w:rStyle w:val="Hyperlink"/>
          </w:rPr>
          <w:t>TAS@det.nsw.edu.au</w:t>
        </w:r>
      </w:hyperlink>
      <w:r w:rsidR="00233756" w:rsidRPr="00336620">
        <w:t>.</w:t>
      </w:r>
    </w:p>
    <w:p w14:paraId="775CC02A" w14:textId="309B4D56" w:rsidR="009F36CD" w:rsidRPr="00C82E19" w:rsidRDefault="009F36CD" w:rsidP="009F36CD">
      <w:pPr>
        <w:rPr>
          <w:rFonts w:eastAsia="Arial"/>
        </w:rPr>
      </w:pPr>
      <w:r w:rsidRPr="006F76D1">
        <w:rPr>
          <w:rStyle w:val="Strong"/>
        </w:rPr>
        <w:t>Differentiation</w:t>
      </w:r>
      <w:r w:rsidRPr="006F76D1">
        <w:t xml:space="preserve">: </w:t>
      </w:r>
      <w:r w:rsidR="004D18D4" w:rsidRPr="00233756">
        <w:t>f</w:t>
      </w:r>
      <w:r w:rsidRPr="19B962B9">
        <w:rPr>
          <w:rFonts w:eastAsia="Arial"/>
        </w:rPr>
        <w:t>urther advice to support Aboriginal and</w:t>
      </w:r>
      <w:r w:rsidR="00EA4CAF">
        <w:rPr>
          <w:rFonts w:eastAsia="Arial"/>
        </w:rPr>
        <w:t>/or</w:t>
      </w:r>
      <w:r w:rsidRPr="19B962B9">
        <w:rPr>
          <w:rFonts w:eastAsia="Arial"/>
        </w:rPr>
        <w:t xml:space="preserve"> Torres Strait Islander students, students</w:t>
      </w:r>
      <w:r w:rsidR="008D57DA">
        <w:rPr>
          <w:rFonts w:eastAsia="Arial"/>
        </w:rPr>
        <w:t xml:space="preserve"> </w:t>
      </w:r>
      <w:r w:rsidR="008D57DA" w:rsidRPr="008D57DA">
        <w:rPr>
          <w:rFonts w:eastAsia="Arial"/>
        </w:rPr>
        <w:t>learning English as an additional language or dialect (EAL/D)</w:t>
      </w:r>
      <w:r w:rsidRPr="19B962B9">
        <w:rPr>
          <w:rFonts w:eastAsia="Arial"/>
        </w:rPr>
        <w:t xml:space="preserve">, students with a disability and/or additional needs and </w:t>
      </w:r>
      <w:r w:rsidR="008D57DA">
        <w:rPr>
          <w:rFonts w:eastAsia="Arial"/>
        </w:rPr>
        <w:t>h</w:t>
      </w:r>
      <w:r w:rsidRPr="19B962B9">
        <w:rPr>
          <w:rFonts w:eastAsia="Arial"/>
        </w:rPr>
        <w:t xml:space="preserve">igh </w:t>
      </w:r>
      <w:r w:rsidR="008D57DA">
        <w:rPr>
          <w:rFonts w:eastAsia="Arial"/>
        </w:rPr>
        <w:t>p</w:t>
      </w:r>
      <w:r w:rsidRPr="19B962B9">
        <w:rPr>
          <w:rFonts w:eastAsia="Arial"/>
        </w:rPr>
        <w:t xml:space="preserve">otential and gifted students can be found on the </w:t>
      </w:r>
      <w:hyperlink r:id="rId24">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5" w:history="1">
        <w:r w:rsidRPr="00BD39B0">
          <w:rPr>
            <w:rStyle w:val="Hyperlink"/>
          </w:rPr>
          <w:t>Inclusion and differentiation</w:t>
        </w:r>
        <w:r w:rsidR="00EA4CAF">
          <w:rPr>
            <w:rStyle w:val="Hyperlink"/>
          </w:rPr>
          <w:t xml:space="preserve"> </w:t>
        </w:r>
        <w:r w:rsidR="00EA4CAF" w:rsidRPr="00EA4CAF">
          <w:rPr>
            <w:rStyle w:val="Hyperlink"/>
          </w:rPr>
          <w:t>advice</w:t>
        </w:r>
        <w:r w:rsidRPr="00BD39B0">
          <w:rPr>
            <w:rStyle w:val="Hyperlink"/>
          </w:rPr>
          <w:t xml:space="preserve"> 7</w:t>
        </w:r>
        <w:r w:rsidR="004D18D4">
          <w:rPr>
            <w:rStyle w:val="Hyperlink"/>
          </w:rPr>
          <w:t>–</w:t>
        </w:r>
        <w:r w:rsidRPr="00BD39B0">
          <w:rPr>
            <w:rStyle w:val="Hyperlink"/>
          </w:rPr>
          <w:t>10</w:t>
        </w:r>
      </w:hyperlink>
      <w:r>
        <w:t xml:space="preserve"> webpage.</w:t>
      </w:r>
    </w:p>
    <w:p w14:paraId="3C44F2F6" w14:textId="0173E032" w:rsidR="009F36CD" w:rsidRDefault="009F36CD" w:rsidP="009F36CD">
      <w:pPr>
        <w:rPr>
          <w:rFonts w:eastAsia="Arial"/>
        </w:rPr>
      </w:pPr>
      <w:r w:rsidRPr="006F76D1">
        <w:rPr>
          <w:rStyle w:val="Strong"/>
        </w:rPr>
        <w:t>Assessment</w:t>
      </w:r>
      <w:r>
        <w:t xml:space="preserve">: </w:t>
      </w:r>
      <w:r w:rsidRPr="19B962B9">
        <w:rPr>
          <w:rFonts w:eastAsia="Arial"/>
        </w:rPr>
        <w:t xml:space="preserve">further advice to support formative assessment is available on the </w:t>
      </w:r>
      <w:hyperlink r:id="rId26">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w:t>
      </w:r>
    </w:p>
    <w:p w14:paraId="3B12DF0B" w14:textId="33FEF5C5" w:rsidR="00201FDE" w:rsidRDefault="00201FDE" w:rsidP="009F36CD">
      <w:bookmarkStart w:id="38" w:name="_Hlk206594101"/>
      <w:r w:rsidRPr="00715BE0">
        <w:rPr>
          <w:rStyle w:val="Strong"/>
        </w:rPr>
        <w:t>Explicit teaching:</w:t>
      </w:r>
      <w:r w:rsidRPr="00715BE0">
        <w:t xml:space="preserve"> further advice to support explicit teaching is available on the </w:t>
      </w:r>
      <w:hyperlink r:id="rId27" w:history="1">
        <w:r w:rsidRPr="00715BE0">
          <w:rPr>
            <w:rStyle w:val="Hyperlink"/>
          </w:rPr>
          <w:t>Explicit teaching</w:t>
        </w:r>
      </w:hyperlink>
      <w:r w:rsidRPr="00715BE0">
        <w:t xml:space="preserve"> webpage. This includes the CESE </w:t>
      </w:r>
      <w:hyperlink r:id="rId28" w:history="1">
        <w:r w:rsidRPr="00715BE0">
          <w:rPr>
            <w:rStyle w:val="Hyperlink"/>
          </w:rPr>
          <w:t>Explicit teaching – Driving learning and engagement</w:t>
        </w:r>
      </w:hyperlink>
      <w:r w:rsidRPr="00715BE0">
        <w:t xml:space="preserve"> webpage.</w:t>
      </w:r>
      <w:bookmarkEnd w:id="38"/>
    </w:p>
    <w:p w14:paraId="3C2989D4" w14:textId="77777777" w:rsidR="009F36CD" w:rsidRDefault="009F36CD" w:rsidP="009F36CD">
      <w:r w:rsidRPr="006F76D1">
        <w:rPr>
          <w:rStyle w:val="Strong"/>
        </w:rPr>
        <w:t>Consulted</w:t>
      </w:r>
      <w:r w:rsidRPr="002E7C6F">
        <w:rPr>
          <w:b/>
          <w:bCs/>
        </w:rPr>
        <w:t xml:space="preserve"> </w:t>
      </w:r>
      <w:r w:rsidRPr="006F76D1">
        <w:rPr>
          <w:rStyle w:val="Strong"/>
        </w:rPr>
        <w:t>with</w:t>
      </w:r>
      <w:r>
        <w:t>: Curriculum and Reform</w:t>
      </w:r>
      <w:r w:rsidR="00233756">
        <w:t xml:space="preserve"> </w:t>
      </w:r>
      <w:r>
        <w:t>and subject matter experts.</w:t>
      </w:r>
    </w:p>
    <w:p w14:paraId="20996847" w14:textId="40641A87" w:rsidR="009F36CD" w:rsidRDefault="009F36CD" w:rsidP="009F36CD">
      <w:r w:rsidRPr="006F76D1">
        <w:rPr>
          <w:rStyle w:val="Strong"/>
        </w:rPr>
        <w:t>Alignment to system priorities and/or needs</w:t>
      </w:r>
      <w:r>
        <w:t xml:space="preserve">: </w:t>
      </w:r>
      <w:hyperlink r:id="rId29" w:history="1">
        <w:r w:rsidRPr="00D336ED">
          <w:rPr>
            <w:rStyle w:val="Hyperlink"/>
          </w:rPr>
          <w:t>School Excellence Policy</w:t>
        </w:r>
      </w:hyperlink>
      <w:r>
        <w:t>.</w:t>
      </w:r>
    </w:p>
    <w:p w14:paraId="3842329A" w14:textId="78461736" w:rsidR="009F36CD" w:rsidRDefault="009F36CD" w:rsidP="009F36CD">
      <w:r w:rsidRPr="006F76D1">
        <w:rPr>
          <w:rStyle w:val="Strong"/>
        </w:rPr>
        <w:t>Alignment to the School Excellence Framework</w:t>
      </w:r>
      <w:r>
        <w:t xml:space="preserve">: </w:t>
      </w:r>
      <w:r w:rsidR="004D18D4">
        <w:t>t</w:t>
      </w:r>
      <w:r>
        <w:t xml:space="preserve">his resource supports the </w:t>
      </w:r>
      <w:hyperlink r:id="rId30"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33F56FAC" w:rsidR="009F36CD" w:rsidRDefault="009F36CD" w:rsidP="009F36CD">
      <w:r w:rsidRPr="006F76D1">
        <w:rPr>
          <w:rStyle w:val="Strong"/>
        </w:rPr>
        <w:t>Alignment to Australian Professional Standards</w:t>
      </w:r>
      <w:r w:rsidR="00201FDE">
        <w:rPr>
          <w:rStyle w:val="Strong"/>
        </w:rPr>
        <w:t xml:space="preserve"> for </w:t>
      </w:r>
      <w:r w:rsidR="008D57DA">
        <w:rPr>
          <w:rStyle w:val="Strong"/>
        </w:rPr>
        <w:t>T</w:t>
      </w:r>
      <w:r w:rsidR="00201FDE">
        <w:rPr>
          <w:rStyle w:val="Strong"/>
        </w:rPr>
        <w:t>eachers</w:t>
      </w:r>
      <w:r>
        <w:t xml:space="preserve">: </w:t>
      </w:r>
      <w:r w:rsidR="004D18D4">
        <w:t>t</w:t>
      </w:r>
      <w:r>
        <w:t xml:space="preserve">his resource supports teachers to address </w:t>
      </w:r>
      <w:hyperlink r:id="rId31">
        <w:r w:rsidR="00201FDE">
          <w:rPr>
            <w:rStyle w:val="Hyperlink"/>
          </w:rPr>
          <w:t>Proficient Teacher Standard Descriptors</w:t>
        </w:r>
      </w:hyperlink>
      <w:r>
        <w:t xml:space="preserve"> </w:t>
      </w:r>
      <w:r w:rsidR="00150BDB">
        <w:t>1.2.2, 2.2.2, 2.3.2</w:t>
      </w:r>
      <w:r w:rsidR="00CB45A8">
        <w:t>.</w:t>
      </w:r>
    </w:p>
    <w:p w14:paraId="2346C2D8" w14:textId="2A78F685" w:rsidR="00762C8B" w:rsidRDefault="00E15BE9" w:rsidP="004775EA">
      <w:pPr>
        <w:rPr>
          <w:rStyle w:val="Strong"/>
        </w:rPr>
      </w:pPr>
      <w:r w:rsidRPr="00E15BE9">
        <w:rPr>
          <w:rStyle w:val="Strong"/>
        </w:rPr>
        <w:t>Creation date</w:t>
      </w:r>
      <w:r w:rsidRPr="000741FD">
        <w:t>:</w:t>
      </w:r>
      <w:bookmarkEnd w:id="37"/>
      <w:r w:rsidR="00233756" w:rsidRPr="000741FD">
        <w:t xml:space="preserve"> </w:t>
      </w:r>
      <w:r w:rsidR="00FC299C">
        <w:t xml:space="preserve">12 March </w:t>
      </w:r>
      <w:r w:rsidR="00233756" w:rsidRPr="00233756">
        <w:rPr>
          <w:rStyle w:val="Strong"/>
          <w:b w:val="0"/>
          <w:bCs w:val="0"/>
        </w:rPr>
        <w:t>202</w:t>
      </w:r>
      <w:r w:rsidR="00EA68BC">
        <w:rPr>
          <w:rStyle w:val="Strong"/>
          <w:b w:val="0"/>
          <w:bCs w:val="0"/>
        </w:rPr>
        <w:t>6</w:t>
      </w:r>
      <w:r w:rsidR="00604BA3">
        <w:rPr>
          <w:rStyle w:val="Strong"/>
          <w:b w:val="0"/>
          <w:bCs w:val="0"/>
        </w:rPr>
        <w:t>.</w:t>
      </w:r>
    </w:p>
    <w:p w14:paraId="6CAD9442" w14:textId="77777777" w:rsidR="00ED4BFA" w:rsidRPr="00CB45A8" w:rsidRDefault="00ED4BFA" w:rsidP="00CB45A8">
      <w:pPr>
        <w:pStyle w:val="Heading1"/>
      </w:pPr>
      <w:bookmarkStart w:id="39" w:name="_Toc147483517"/>
      <w:bookmarkStart w:id="40" w:name="_Toc224303349"/>
      <w:r w:rsidRPr="00CB45A8">
        <w:lastRenderedPageBreak/>
        <w:t xml:space="preserve">Evidence </w:t>
      </w:r>
      <w:r w:rsidR="004668C5" w:rsidRPr="00CB45A8">
        <w:t>base</w:t>
      </w:r>
      <w:bookmarkEnd w:id="39"/>
      <w:bookmarkEnd w:id="40"/>
    </w:p>
    <w:p w14:paraId="00AC6B13" w14:textId="342A0B74" w:rsidR="008D57DA" w:rsidRDefault="008D57DA" w:rsidP="008D57DA">
      <w:pPr>
        <w:pStyle w:val="FeatureBox2"/>
      </w:pPr>
      <w:r>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1947770" w14:textId="77777777" w:rsidR="008D57DA" w:rsidRDefault="008D57DA" w:rsidP="008D57DA">
      <w:pPr>
        <w:pStyle w:val="FeatureBox2"/>
      </w:pPr>
      <w:r>
        <w:t xml:space="preserve">Please refer to the NESA Copyright Disclaimer for more information </w:t>
      </w:r>
      <w:hyperlink r:id="rId32" w:history="1">
        <w:r w:rsidRPr="00913751">
          <w:rPr>
            <w:rStyle w:val="Hyperlink"/>
          </w:rPr>
          <w:t>https://www.nsw.gov.au/education-and-training/nesa/copyright</w:t>
        </w:r>
      </w:hyperlink>
      <w:r>
        <w:t xml:space="preserve">. </w:t>
      </w:r>
    </w:p>
    <w:p w14:paraId="02B75D0C" w14:textId="5AD2A580" w:rsidR="00371801" w:rsidRDefault="008D57DA" w:rsidP="000741FD">
      <w:pPr>
        <w:pStyle w:val="FeatureBox2"/>
      </w:pPr>
      <w:r>
        <w:t xml:space="preserve">NESA holds the only official and up-to-date versions of the NSW Curriculum and syllabus documents. Please visit NESA </w:t>
      </w:r>
      <w:hyperlink r:id="rId33" w:history="1">
        <w:r w:rsidRPr="00913751">
          <w:rPr>
            <w:rStyle w:val="Hyperlink"/>
          </w:rPr>
          <w:t>https://www.nsw.gov.au/education-and-training/nesa</w:t>
        </w:r>
      </w:hyperlink>
      <w:r>
        <w:t xml:space="preserve"> and NSW Curriculum </w:t>
      </w:r>
      <w:hyperlink r:id="rId34" w:history="1">
        <w:r w:rsidRPr="00913751">
          <w:rPr>
            <w:rStyle w:val="Hyperlink"/>
          </w:rPr>
          <w:t>https://curriculum.nsw.edu.au</w:t>
        </w:r>
      </w:hyperlink>
      <w:r>
        <w:t>.</w:t>
      </w:r>
    </w:p>
    <w:p w14:paraId="0B4BED8B" w14:textId="0F9285B6" w:rsidR="0033506C" w:rsidRPr="00E258F6" w:rsidRDefault="0033506C" w:rsidP="0033506C">
      <w:hyperlink r:id="rId35" w:history="1">
        <w:r w:rsidRPr="0023451B">
          <w:rPr>
            <w:rStyle w:val="Hyperlink"/>
          </w:rPr>
          <w:t>Design Innovation Technology 7</w:t>
        </w:r>
        <w:r w:rsidR="008D57DA">
          <w:rPr>
            <w:rStyle w:val="Hyperlink"/>
          </w:rPr>
          <w:t>–</w:t>
        </w:r>
        <w:r w:rsidRPr="0023451B">
          <w:rPr>
            <w:rStyle w:val="Hyperlink"/>
          </w:rPr>
          <w:t>10 Syllabus</w:t>
        </w:r>
      </w:hyperlink>
      <w:r w:rsidRPr="00E258F6">
        <w:t xml:space="preserve"> © NSW Education Standards Authority (NESA) for and on behalf of the Crown in right of the State of New South Wales, </w:t>
      </w:r>
      <w:r>
        <w:t>2025</w:t>
      </w:r>
      <w:r w:rsidRPr="00E258F6">
        <w:t>.</w:t>
      </w:r>
    </w:p>
    <w:p w14:paraId="4EF68C72" w14:textId="0B470A51" w:rsidR="00F15CE5" w:rsidRDefault="00F15CE5" w:rsidP="00F15CE5">
      <w:r>
        <w:t xml:space="preserve">CESE (Centre for Education Statistics and Evaluation) (2025) </w:t>
      </w:r>
      <w:hyperlink r:id="rId36" w:history="1">
        <w:r w:rsidRPr="00F15CE5">
          <w:rPr>
            <w:rStyle w:val="Hyperlink"/>
            <w:i/>
            <w:iCs/>
          </w:rPr>
          <w:t>What works best 2025: evidence guide for excellent schools</w:t>
        </w:r>
      </w:hyperlink>
      <w:r>
        <w:t>, NSW Department of Education, accessed 12 March 2026.</w:t>
      </w:r>
    </w:p>
    <w:p w14:paraId="7CE2FA57" w14:textId="7F62AD7C" w:rsidR="005C0685" w:rsidRDefault="005C0685" w:rsidP="005C0685">
      <w:pPr>
        <w:rPr>
          <w:noProof/>
        </w:rPr>
      </w:pPr>
      <w:r w:rsidRPr="05F1DCF7">
        <w:rPr>
          <w:noProof/>
        </w:rPr>
        <w:t xml:space="preserve">Rosenshine B (2012) </w:t>
      </w:r>
      <w:r>
        <w:rPr>
          <w:noProof/>
        </w:rPr>
        <w:t>‘</w:t>
      </w:r>
      <w:hyperlink r:id="rId37">
        <w:r w:rsidRPr="05F1DCF7">
          <w:rPr>
            <w:rStyle w:val="Hyperlink"/>
            <w:noProof/>
          </w:rPr>
          <w:t>Principles of Instruction: Research-Based Strategies That All Teachers Should Know</w:t>
        </w:r>
      </w:hyperlink>
      <w:r>
        <w:rPr>
          <w:noProof/>
        </w:rPr>
        <w:t>’,</w:t>
      </w:r>
      <w:r w:rsidRPr="05F1DCF7">
        <w:rPr>
          <w:noProof/>
        </w:rPr>
        <w:t xml:space="preserve"> </w:t>
      </w:r>
      <w:r w:rsidRPr="00AE7AE3">
        <w:rPr>
          <w:rStyle w:val="Emphasis"/>
        </w:rPr>
        <w:t>American Educator</w:t>
      </w:r>
      <w:r w:rsidRPr="05F1DCF7">
        <w:rPr>
          <w:noProof/>
        </w:rPr>
        <w:t>, 36(1):12</w:t>
      </w:r>
      <w:r>
        <w:rPr>
          <w:noProof/>
        </w:rPr>
        <w:t>–</w:t>
      </w:r>
      <w:r w:rsidRPr="05F1DCF7">
        <w:rPr>
          <w:noProof/>
        </w:rPr>
        <w:t xml:space="preserve">19, </w:t>
      </w:r>
      <w:r>
        <w:t>accessed 12 March 2026.</w:t>
      </w:r>
    </w:p>
    <w:p w14:paraId="64EB8EDC" w14:textId="68F4CD7E" w:rsidR="00962DCD" w:rsidRDefault="00ED4BFA" w:rsidP="000741FD">
      <w:r>
        <w:t>Wiliam D (2013)</w:t>
      </w:r>
      <w:r w:rsidR="004775EA">
        <w:t xml:space="preserve"> </w:t>
      </w:r>
      <w:r w:rsidR="004775EA" w:rsidRPr="127B10CA">
        <w:rPr>
          <w:noProof/>
        </w:rPr>
        <w:t>‘</w:t>
      </w:r>
      <w:hyperlink r:id="rId38">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w:t>
      </w:r>
      <w:r w:rsidR="00BD520B">
        <w:t>accessed 27 January 2026.</w:t>
      </w:r>
    </w:p>
    <w:p w14:paraId="3BD47B65" w14:textId="77777777" w:rsidR="00684CDB" w:rsidRDefault="00684CDB" w:rsidP="00ED4BFA">
      <w:pPr>
        <w:sectPr w:rsidR="00684CDB" w:rsidSect="000E2F31">
          <w:headerReference w:type="default" r:id="rId39"/>
          <w:footerReference w:type="even" r:id="rId40"/>
          <w:footerReference w:type="default" r:id="rId41"/>
          <w:headerReference w:type="first" r:id="rId42"/>
          <w:footerReference w:type="first" r:id="rId43"/>
          <w:pgSz w:w="16838" w:h="11906" w:orient="landscape" w:code="9"/>
          <w:pgMar w:top="1134" w:right="1134" w:bottom="1134" w:left="1134" w:header="709" w:footer="709" w:gutter="0"/>
          <w:pgNumType w:start="0"/>
          <w:cols w:space="708"/>
          <w:titlePg/>
          <w:docGrid w:linePitch="360"/>
        </w:sectPr>
      </w:pPr>
    </w:p>
    <w:p w14:paraId="2BFD4D82" w14:textId="6E752A78" w:rsidR="000741FD" w:rsidRPr="00E80FFD" w:rsidRDefault="000741FD" w:rsidP="000741FD">
      <w:pPr>
        <w:spacing w:before="0" w:after="0"/>
        <w:rPr>
          <w:rStyle w:val="Strong"/>
          <w:szCs w:val="22"/>
        </w:rPr>
      </w:pPr>
      <w:r w:rsidRPr="00E80FFD">
        <w:rPr>
          <w:rStyle w:val="Strong"/>
          <w:szCs w:val="22"/>
        </w:rPr>
        <w:lastRenderedPageBreak/>
        <w:t>© State of New South Wales (Department of Education), 202</w:t>
      </w:r>
      <w:r w:rsidR="00BC3E20">
        <w:rPr>
          <w:rStyle w:val="Strong"/>
          <w:szCs w:val="22"/>
        </w:rPr>
        <w:t>6</w:t>
      </w:r>
    </w:p>
    <w:p w14:paraId="2F932BE6" w14:textId="77777777" w:rsidR="000741FD" w:rsidRPr="00E80FFD" w:rsidRDefault="000741FD" w:rsidP="000741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C07EED2" w14:textId="77777777" w:rsidR="000741FD" w:rsidRDefault="000741FD" w:rsidP="000741FD">
      <w:r w:rsidRPr="00E80FFD">
        <w:t>Copyright material available in this resource</w:t>
      </w:r>
      <w:r>
        <w:t xml:space="preserve"> and owned by the NSW Department of Education is licensed under a </w:t>
      </w:r>
      <w:hyperlink r:id="rId44" w:history="1">
        <w:r w:rsidRPr="003B3E41">
          <w:rPr>
            <w:rStyle w:val="Hyperlink"/>
          </w:rPr>
          <w:t>Creative Commons Attribution 4.0 International (CC BY 4.0) license</w:t>
        </w:r>
      </w:hyperlink>
      <w:r>
        <w:t>.</w:t>
      </w:r>
    </w:p>
    <w:p w14:paraId="1761C715" w14:textId="77777777" w:rsidR="000741FD" w:rsidRDefault="000741FD" w:rsidP="000741FD">
      <w:pPr>
        <w:spacing w:line="276" w:lineRule="auto"/>
      </w:pPr>
      <w:r>
        <w:rPr>
          <w:noProof/>
        </w:rPr>
        <w:drawing>
          <wp:inline distT="0" distB="0" distL="0" distR="0" wp14:anchorId="35754507" wp14:editId="6EE5F6A1">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1F2D79" w14:textId="77777777" w:rsidR="000741FD" w:rsidRPr="00E80FFD" w:rsidRDefault="000741FD" w:rsidP="000741FD">
      <w:r w:rsidRPr="002D3434">
        <w:t xml:space="preserve">This license allows you to share and </w:t>
      </w:r>
      <w:r w:rsidRPr="00E80FFD">
        <w:t>adapt the material for any purpose, even commercially.</w:t>
      </w:r>
    </w:p>
    <w:p w14:paraId="50204150" w14:textId="4BE9785A" w:rsidR="000741FD" w:rsidRPr="00E80FFD" w:rsidRDefault="000741FD" w:rsidP="000741FD">
      <w:r w:rsidRPr="00E80FFD">
        <w:t>Attribution should be given to © State of New South Wales (Department of Education), 202</w:t>
      </w:r>
      <w:r w:rsidR="008F255A">
        <w:t>6</w:t>
      </w:r>
      <w:r w:rsidRPr="00E80FFD">
        <w:t>.</w:t>
      </w:r>
    </w:p>
    <w:p w14:paraId="00768969" w14:textId="77777777" w:rsidR="000741FD" w:rsidRPr="002D3434" w:rsidRDefault="000741FD" w:rsidP="000741FD">
      <w:r w:rsidRPr="00E80FFD">
        <w:t>Material in this resource not available</w:t>
      </w:r>
      <w:r w:rsidRPr="002D3434">
        <w:t xml:space="preserve"> under a Creative Commons license:</w:t>
      </w:r>
    </w:p>
    <w:p w14:paraId="5E823179" w14:textId="77777777" w:rsidR="000741FD" w:rsidRPr="002D3434" w:rsidRDefault="000741FD" w:rsidP="000741FD">
      <w:pPr>
        <w:pStyle w:val="ListBullet"/>
        <w:numPr>
          <w:ilvl w:val="0"/>
          <w:numId w:val="1"/>
        </w:numPr>
        <w:spacing w:line="276" w:lineRule="auto"/>
        <w:contextualSpacing/>
      </w:pPr>
      <w:r w:rsidRPr="002D3434">
        <w:t>the NSW Department of Education logo, other logos and trademark-protected material</w:t>
      </w:r>
    </w:p>
    <w:p w14:paraId="43B0CEDE" w14:textId="77777777" w:rsidR="000741FD" w:rsidRPr="002D3434" w:rsidRDefault="000741FD" w:rsidP="000741FD">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0FCECC4" w14:textId="77777777" w:rsidR="000741FD" w:rsidRPr="003B3E41" w:rsidRDefault="000741FD" w:rsidP="000741FD">
      <w:pPr>
        <w:pStyle w:val="FeatureBox2"/>
        <w:spacing w:line="276" w:lineRule="auto"/>
        <w:rPr>
          <w:rStyle w:val="Strong"/>
        </w:rPr>
      </w:pPr>
      <w:r w:rsidRPr="003B3E41">
        <w:rPr>
          <w:rStyle w:val="Strong"/>
        </w:rPr>
        <w:t>Links to third-party material and websites</w:t>
      </w:r>
    </w:p>
    <w:p w14:paraId="32141E67" w14:textId="77777777" w:rsidR="000741FD" w:rsidRDefault="000741FD" w:rsidP="000741F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A3CECC" w14:textId="74CCECF1" w:rsidR="00684CDB" w:rsidRPr="00C57987" w:rsidRDefault="000741FD" w:rsidP="000741F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684CDB" w:rsidRPr="00C57987" w:rsidSect="000E2F31">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0D9E" w14:textId="77777777" w:rsidR="007950EB" w:rsidRDefault="007950EB" w:rsidP="00E51733">
      <w:r>
        <w:separator/>
      </w:r>
    </w:p>
  </w:endnote>
  <w:endnote w:type="continuationSeparator" w:id="0">
    <w:p w14:paraId="1A3F1E0A" w14:textId="77777777" w:rsidR="007950EB" w:rsidRDefault="007950EB" w:rsidP="00E51733">
      <w:r>
        <w:continuationSeparator/>
      </w:r>
    </w:p>
  </w:endnote>
  <w:endnote w:type="continuationNotice" w:id="1">
    <w:p w14:paraId="22C7CA1A" w14:textId="77777777" w:rsidR="007950EB" w:rsidRDefault="007950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70FC8EE-51B5-47C4-AD06-633C972BFE91}"/>
  </w:font>
  <w:font w:name="Calibri">
    <w:panose1 w:val="020F0502020204030204"/>
    <w:charset w:val="00"/>
    <w:family w:val="swiss"/>
    <w:pitch w:val="variable"/>
    <w:sig w:usb0="E4002EFF" w:usb1="C200247B" w:usb2="00000009" w:usb3="00000000" w:csb0="000001FF" w:csb1="00000000"/>
    <w:embedRegular r:id="rId2" w:fontKey="{A3752508-0BDA-48B0-ACA7-4D820C606191}"/>
    <w:embedBold r:id="rId3" w:fontKey="{A4E03E52-D1A0-409B-99E6-E925AF4CE2CE}"/>
    <w:embedItalic r:id="rId4" w:fontKey="{99F0EA11-CAEA-492F-94B1-B6F182BE0F7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F6C6451-99AE-4667-8722-8A51686D3060}"/>
  </w:font>
  <w:font w:name="Calibri Light">
    <w:panose1 w:val="020F0302020204030204"/>
    <w:charset w:val="00"/>
    <w:family w:val="swiss"/>
    <w:pitch w:val="variable"/>
    <w:sig w:usb0="E4002EFF" w:usb1="C200247B" w:usb2="00000009" w:usb3="00000000" w:csb0="000001FF" w:csb1="00000000"/>
    <w:embedRegular r:id="rId6" w:fontKey="{9C989109-6B92-4E68-8A43-317E05731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2A45" w14:textId="2F57FE09"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B7740">
      <w:rPr>
        <w:noProof/>
      </w:rPr>
      <w:t>Mar-26</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B5E9" w14:textId="0E22A2F7" w:rsidR="00F54966" w:rsidRPr="00123A38" w:rsidRDefault="00F54966" w:rsidP="00F54966">
    <w:pPr>
      <w:pStyle w:val="Footer"/>
    </w:pPr>
    <w:r>
      <w:t xml:space="preserve">© NSW Department of Education, </w:t>
    </w:r>
    <w:r w:rsidR="002E25E5">
      <w:t>Mar</w:t>
    </w:r>
    <w:r w:rsidR="0011727B">
      <w:t>-2</w:t>
    </w:r>
    <w:r w:rsidR="00EA68BC">
      <w:t>6</w:t>
    </w:r>
    <w:r>
      <w:ptab w:relativeTo="margin" w:alignment="right" w:leader="none"/>
    </w:r>
    <w:r>
      <w:rPr>
        <w:b/>
        <w:noProof/>
        <w:sz w:val="28"/>
        <w:szCs w:val="28"/>
      </w:rPr>
      <w:drawing>
        <wp:inline distT="0" distB="0" distL="0" distR="0" wp14:anchorId="13B98F01" wp14:editId="50AFC74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4E42" w14:textId="77777777" w:rsidR="00F54966" w:rsidRPr="002F375A" w:rsidRDefault="00F54966" w:rsidP="00F54966">
    <w:pPr>
      <w:pStyle w:val="Logo"/>
      <w:ind w:right="-31"/>
      <w:jc w:val="right"/>
    </w:pPr>
    <w:r w:rsidRPr="008426B6">
      <w:rPr>
        <w:noProof/>
      </w:rPr>
      <w:drawing>
        <wp:inline distT="0" distB="0" distL="0" distR="0" wp14:anchorId="637121FA" wp14:editId="06315229">
          <wp:extent cx="834442" cy="906218"/>
          <wp:effectExtent l="0" t="0" r="3810" b="8255"/>
          <wp:docPr id="47598790" name="Graphic 475987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7E7E" w14:textId="77777777" w:rsidR="00CA3E30" w:rsidRDefault="00CA3E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F536" w14:textId="77777777" w:rsidR="00CA3E30" w:rsidRPr="00E80FFD" w:rsidRDefault="00CA3E3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9E25D" w14:textId="77777777" w:rsidR="007950EB" w:rsidRDefault="007950EB" w:rsidP="00E51733">
      <w:r>
        <w:separator/>
      </w:r>
    </w:p>
  </w:footnote>
  <w:footnote w:type="continuationSeparator" w:id="0">
    <w:p w14:paraId="21F63C89" w14:textId="77777777" w:rsidR="007950EB" w:rsidRDefault="007950EB" w:rsidP="00E51733">
      <w:r>
        <w:continuationSeparator/>
      </w:r>
    </w:p>
  </w:footnote>
  <w:footnote w:type="continuationNotice" w:id="1">
    <w:p w14:paraId="1FA55560" w14:textId="77777777" w:rsidR="007950EB" w:rsidRDefault="007950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EF8B" w14:textId="67322D6D" w:rsidR="00F54966" w:rsidRDefault="00510A4F" w:rsidP="00F54966">
    <w:pPr>
      <w:pStyle w:val="Documentname"/>
    </w:pPr>
    <w:r>
      <w:t>Design Innovation</w:t>
    </w:r>
    <w:r w:rsidR="00463B19">
      <w:t xml:space="preserve"> Technology </w:t>
    </w:r>
    <w:r w:rsidR="0099510E">
      <w:t>7</w:t>
    </w:r>
    <w:r w:rsidR="00371801">
      <w:t>–</w:t>
    </w:r>
    <w:r w:rsidR="0099510E">
      <w:t>10</w:t>
    </w:r>
    <w:r w:rsidR="002F4B51">
      <w:t xml:space="preserve"> </w:t>
    </w:r>
    <w:r w:rsidR="00F54966" w:rsidRPr="0073294C">
      <w:t xml:space="preserve">– sample assessment schedule </w:t>
    </w:r>
    <w:r w:rsidR="00F54966" w:rsidRPr="00D2403C">
      <w:t xml:space="preserve">| </w:t>
    </w:r>
    <w:r w:rsidR="00F54966">
      <w:fldChar w:fldCharType="begin"/>
    </w:r>
    <w:r w:rsidR="00F54966">
      <w:instrText xml:space="preserve"> PAGE   \* MERGEFORMAT </w:instrText>
    </w:r>
    <w:r w:rsidR="00F54966">
      <w:fldChar w:fldCharType="separate"/>
    </w:r>
    <w:r w:rsidR="00F54966">
      <w:t>1</w:t>
    </w:r>
    <w:r w:rsidR="00F5496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9188" w14:textId="77777777" w:rsidR="00F54966" w:rsidRPr="00FA6449" w:rsidRDefault="005803DE" w:rsidP="00F54966">
    <w:pPr>
      <w:pStyle w:val="Header"/>
      <w:spacing w:after="0"/>
    </w:pPr>
    <w:r>
      <w:pict w14:anchorId="0F46B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4966" w:rsidRPr="009D43DD">
      <w:t>NSW Department of Education</w:t>
    </w:r>
    <w:r w:rsidR="00F5496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7D92" w14:textId="77777777" w:rsidR="00CA3E30" w:rsidRDefault="00CA3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55AB" w14:textId="77777777" w:rsidR="00CA3E30" w:rsidRPr="00FA6449" w:rsidRDefault="00CA3E3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BC5EE9"/>
    <w:multiLevelType w:val="multilevel"/>
    <w:tmpl w:val="B770D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6"/>
  </w:num>
  <w:num w:numId="6" w16cid:durableId="668870655">
    <w:abstractNumId w:val="3"/>
  </w:num>
  <w:num w:numId="7" w16cid:durableId="241139678">
    <w:abstractNumId w:val="2"/>
  </w:num>
  <w:num w:numId="8" w16cid:durableId="1305551648">
    <w:abstractNumId w:val="7"/>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17325403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59560112">
    <w:abstractNumId w:val="0"/>
  </w:num>
  <w:num w:numId="19" w16cid:durableId="361128791">
    <w:abstractNumId w:val="2"/>
  </w:num>
  <w:num w:numId="20" w16cid:durableId="1183669197">
    <w:abstractNumId w:val="6"/>
  </w:num>
  <w:num w:numId="21" w16cid:durableId="216554100">
    <w:abstractNumId w:val="6"/>
  </w:num>
  <w:num w:numId="22" w16cid:durableId="1299143842">
    <w:abstractNumId w:val="3"/>
  </w:num>
  <w:num w:numId="23" w16cid:durableId="734088031">
    <w:abstractNumId w:val="4"/>
  </w:num>
  <w:num w:numId="24" w16cid:durableId="8562332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989403752">
    <w:abstractNumId w:val="0"/>
  </w:num>
  <w:num w:numId="26" w16cid:durableId="1047993078">
    <w:abstractNumId w:val="2"/>
  </w:num>
  <w:num w:numId="27" w16cid:durableId="2040660074">
    <w:abstractNumId w:val="6"/>
  </w:num>
  <w:num w:numId="28" w16cid:durableId="517892764">
    <w:abstractNumId w:val="6"/>
  </w:num>
  <w:num w:numId="29" w16cid:durableId="53465468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391E"/>
    <w:rsid w:val="0000493C"/>
    <w:rsid w:val="00013D7A"/>
    <w:rsid w:val="00013FF2"/>
    <w:rsid w:val="00021D7B"/>
    <w:rsid w:val="000252CB"/>
    <w:rsid w:val="00033F0B"/>
    <w:rsid w:val="00043E7D"/>
    <w:rsid w:val="00045F0D"/>
    <w:rsid w:val="0004750C"/>
    <w:rsid w:val="00047862"/>
    <w:rsid w:val="00052663"/>
    <w:rsid w:val="00056914"/>
    <w:rsid w:val="0005709F"/>
    <w:rsid w:val="00061D5B"/>
    <w:rsid w:val="00063E1D"/>
    <w:rsid w:val="00065A05"/>
    <w:rsid w:val="000741FD"/>
    <w:rsid w:val="00074F0F"/>
    <w:rsid w:val="000810BF"/>
    <w:rsid w:val="00081AED"/>
    <w:rsid w:val="00082939"/>
    <w:rsid w:val="000859C7"/>
    <w:rsid w:val="00091B29"/>
    <w:rsid w:val="00094873"/>
    <w:rsid w:val="000A0D72"/>
    <w:rsid w:val="000B5BE4"/>
    <w:rsid w:val="000B7C2E"/>
    <w:rsid w:val="000C1B93"/>
    <w:rsid w:val="000C1DBF"/>
    <w:rsid w:val="000C24ED"/>
    <w:rsid w:val="000C25D5"/>
    <w:rsid w:val="000C357D"/>
    <w:rsid w:val="000C6591"/>
    <w:rsid w:val="000D03DF"/>
    <w:rsid w:val="000D3BBE"/>
    <w:rsid w:val="000D7466"/>
    <w:rsid w:val="000E1450"/>
    <w:rsid w:val="000E2F31"/>
    <w:rsid w:val="000F3390"/>
    <w:rsid w:val="0010091E"/>
    <w:rsid w:val="00107F8E"/>
    <w:rsid w:val="00112528"/>
    <w:rsid w:val="0011727B"/>
    <w:rsid w:val="00117A87"/>
    <w:rsid w:val="00123974"/>
    <w:rsid w:val="00132942"/>
    <w:rsid w:val="00133B63"/>
    <w:rsid w:val="00134745"/>
    <w:rsid w:val="00136BF2"/>
    <w:rsid w:val="00140D9B"/>
    <w:rsid w:val="00141683"/>
    <w:rsid w:val="001429DA"/>
    <w:rsid w:val="00143BFB"/>
    <w:rsid w:val="0014582B"/>
    <w:rsid w:val="0015098F"/>
    <w:rsid w:val="00150BDB"/>
    <w:rsid w:val="0015112F"/>
    <w:rsid w:val="00151310"/>
    <w:rsid w:val="001539DB"/>
    <w:rsid w:val="001631EB"/>
    <w:rsid w:val="0016432F"/>
    <w:rsid w:val="00167244"/>
    <w:rsid w:val="00172560"/>
    <w:rsid w:val="00173515"/>
    <w:rsid w:val="00181768"/>
    <w:rsid w:val="001871E6"/>
    <w:rsid w:val="00190C6F"/>
    <w:rsid w:val="00190D3C"/>
    <w:rsid w:val="00191CC1"/>
    <w:rsid w:val="00194584"/>
    <w:rsid w:val="001A2D64"/>
    <w:rsid w:val="001A3009"/>
    <w:rsid w:val="001A5864"/>
    <w:rsid w:val="001B1224"/>
    <w:rsid w:val="001B1775"/>
    <w:rsid w:val="001C7E97"/>
    <w:rsid w:val="001D5230"/>
    <w:rsid w:val="001F0367"/>
    <w:rsid w:val="001F09D2"/>
    <w:rsid w:val="001F3690"/>
    <w:rsid w:val="001F3730"/>
    <w:rsid w:val="001F5C52"/>
    <w:rsid w:val="001F7C38"/>
    <w:rsid w:val="00201FDE"/>
    <w:rsid w:val="00202E19"/>
    <w:rsid w:val="00207F6F"/>
    <w:rsid w:val="002105AD"/>
    <w:rsid w:val="00211DE9"/>
    <w:rsid w:val="00233373"/>
    <w:rsid w:val="002334C4"/>
    <w:rsid w:val="00233756"/>
    <w:rsid w:val="002419DA"/>
    <w:rsid w:val="00245BB9"/>
    <w:rsid w:val="00247C1F"/>
    <w:rsid w:val="00247CF9"/>
    <w:rsid w:val="0025103A"/>
    <w:rsid w:val="0025592F"/>
    <w:rsid w:val="0026548C"/>
    <w:rsid w:val="00266207"/>
    <w:rsid w:val="002709E3"/>
    <w:rsid w:val="0027370C"/>
    <w:rsid w:val="0028400A"/>
    <w:rsid w:val="00287420"/>
    <w:rsid w:val="00297F9F"/>
    <w:rsid w:val="002A209C"/>
    <w:rsid w:val="002A28B4"/>
    <w:rsid w:val="002A2B8C"/>
    <w:rsid w:val="002A35CF"/>
    <w:rsid w:val="002A475D"/>
    <w:rsid w:val="002A56A6"/>
    <w:rsid w:val="002A6D21"/>
    <w:rsid w:val="002B5A50"/>
    <w:rsid w:val="002C0B31"/>
    <w:rsid w:val="002C1558"/>
    <w:rsid w:val="002C3C4C"/>
    <w:rsid w:val="002D16AE"/>
    <w:rsid w:val="002D35BB"/>
    <w:rsid w:val="002D3ACA"/>
    <w:rsid w:val="002D437B"/>
    <w:rsid w:val="002E088E"/>
    <w:rsid w:val="002E25E5"/>
    <w:rsid w:val="002E584A"/>
    <w:rsid w:val="002E5C58"/>
    <w:rsid w:val="002E5F5F"/>
    <w:rsid w:val="002F4B51"/>
    <w:rsid w:val="002F7054"/>
    <w:rsid w:val="002F7CFE"/>
    <w:rsid w:val="00303085"/>
    <w:rsid w:val="003031AA"/>
    <w:rsid w:val="0030477F"/>
    <w:rsid w:val="003057F1"/>
    <w:rsid w:val="00306594"/>
    <w:rsid w:val="00306C23"/>
    <w:rsid w:val="00307B83"/>
    <w:rsid w:val="00316A09"/>
    <w:rsid w:val="00317558"/>
    <w:rsid w:val="003238CD"/>
    <w:rsid w:val="00324F3C"/>
    <w:rsid w:val="003327E3"/>
    <w:rsid w:val="0033506C"/>
    <w:rsid w:val="00337D9B"/>
    <w:rsid w:val="0034048F"/>
    <w:rsid w:val="00340DD9"/>
    <w:rsid w:val="00342A50"/>
    <w:rsid w:val="00343248"/>
    <w:rsid w:val="0034354B"/>
    <w:rsid w:val="003437EA"/>
    <w:rsid w:val="00347863"/>
    <w:rsid w:val="00351C0E"/>
    <w:rsid w:val="00360E17"/>
    <w:rsid w:val="0036209C"/>
    <w:rsid w:val="00362A92"/>
    <w:rsid w:val="00363430"/>
    <w:rsid w:val="003665B1"/>
    <w:rsid w:val="00367F27"/>
    <w:rsid w:val="00371801"/>
    <w:rsid w:val="003836C1"/>
    <w:rsid w:val="00385DFB"/>
    <w:rsid w:val="00392F7A"/>
    <w:rsid w:val="0039316D"/>
    <w:rsid w:val="0039658B"/>
    <w:rsid w:val="003A5190"/>
    <w:rsid w:val="003B1EF6"/>
    <w:rsid w:val="003B240E"/>
    <w:rsid w:val="003B58F7"/>
    <w:rsid w:val="003C260B"/>
    <w:rsid w:val="003C77C3"/>
    <w:rsid w:val="003D13EF"/>
    <w:rsid w:val="003D1BEC"/>
    <w:rsid w:val="003D4E94"/>
    <w:rsid w:val="003E0185"/>
    <w:rsid w:val="003E1D01"/>
    <w:rsid w:val="003F18BC"/>
    <w:rsid w:val="003F7680"/>
    <w:rsid w:val="00401084"/>
    <w:rsid w:val="004036D8"/>
    <w:rsid w:val="00407EF0"/>
    <w:rsid w:val="00412F2B"/>
    <w:rsid w:val="004178B3"/>
    <w:rsid w:val="00420958"/>
    <w:rsid w:val="00423D02"/>
    <w:rsid w:val="00426B7C"/>
    <w:rsid w:val="00430F12"/>
    <w:rsid w:val="00440555"/>
    <w:rsid w:val="00442BE3"/>
    <w:rsid w:val="00450E47"/>
    <w:rsid w:val="00452B2C"/>
    <w:rsid w:val="0046118A"/>
    <w:rsid w:val="004618F1"/>
    <w:rsid w:val="00463B19"/>
    <w:rsid w:val="004662AB"/>
    <w:rsid w:val="00466731"/>
    <w:rsid w:val="004668C5"/>
    <w:rsid w:val="00467948"/>
    <w:rsid w:val="00473C36"/>
    <w:rsid w:val="004775EA"/>
    <w:rsid w:val="00480185"/>
    <w:rsid w:val="00483BCD"/>
    <w:rsid w:val="0048642E"/>
    <w:rsid w:val="00493D50"/>
    <w:rsid w:val="0049611C"/>
    <w:rsid w:val="00497A9B"/>
    <w:rsid w:val="004A4A88"/>
    <w:rsid w:val="004B3BF0"/>
    <w:rsid w:val="004B484F"/>
    <w:rsid w:val="004B4B1C"/>
    <w:rsid w:val="004B5DA1"/>
    <w:rsid w:val="004C11A9"/>
    <w:rsid w:val="004C177C"/>
    <w:rsid w:val="004C1F43"/>
    <w:rsid w:val="004C2499"/>
    <w:rsid w:val="004C334E"/>
    <w:rsid w:val="004C593A"/>
    <w:rsid w:val="004D0F95"/>
    <w:rsid w:val="004D1347"/>
    <w:rsid w:val="004D18D4"/>
    <w:rsid w:val="004D3E02"/>
    <w:rsid w:val="004D5659"/>
    <w:rsid w:val="004E03EF"/>
    <w:rsid w:val="004E05D8"/>
    <w:rsid w:val="004E1790"/>
    <w:rsid w:val="004E4BE5"/>
    <w:rsid w:val="004F3938"/>
    <w:rsid w:val="004F48DD"/>
    <w:rsid w:val="004F5845"/>
    <w:rsid w:val="004F6AF2"/>
    <w:rsid w:val="005017BA"/>
    <w:rsid w:val="00510A4F"/>
    <w:rsid w:val="00511863"/>
    <w:rsid w:val="00512A9E"/>
    <w:rsid w:val="00522E82"/>
    <w:rsid w:val="00526795"/>
    <w:rsid w:val="00532F2A"/>
    <w:rsid w:val="00533230"/>
    <w:rsid w:val="0053609D"/>
    <w:rsid w:val="005360A3"/>
    <w:rsid w:val="00541FBB"/>
    <w:rsid w:val="005530D7"/>
    <w:rsid w:val="005649D2"/>
    <w:rsid w:val="0056552F"/>
    <w:rsid w:val="005708A6"/>
    <w:rsid w:val="00571A3A"/>
    <w:rsid w:val="0057325C"/>
    <w:rsid w:val="0058102D"/>
    <w:rsid w:val="00582E6C"/>
    <w:rsid w:val="00583731"/>
    <w:rsid w:val="00584629"/>
    <w:rsid w:val="005905C4"/>
    <w:rsid w:val="00590B55"/>
    <w:rsid w:val="005934B4"/>
    <w:rsid w:val="00594E4B"/>
    <w:rsid w:val="005A34D4"/>
    <w:rsid w:val="005A67CA"/>
    <w:rsid w:val="005B184F"/>
    <w:rsid w:val="005B6F2E"/>
    <w:rsid w:val="005B7740"/>
    <w:rsid w:val="005B77E0"/>
    <w:rsid w:val="005C0685"/>
    <w:rsid w:val="005C08F4"/>
    <w:rsid w:val="005C14A7"/>
    <w:rsid w:val="005D0140"/>
    <w:rsid w:val="005D0B6A"/>
    <w:rsid w:val="005D2EB9"/>
    <w:rsid w:val="005D49FE"/>
    <w:rsid w:val="005E1F63"/>
    <w:rsid w:val="005E39EE"/>
    <w:rsid w:val="005E3B0F"/>
    <w:rsid w:val="00603A3A"/>
    <w:rsid w:val="00604BA3"/>
    <w:rsid w:val="006075A2"/>
    <w:rsid w:val="00613A22"/>
    <w:rsid w:val="00616F4B"/>
    <w:rsid w:val="00620EDB"/>
    <w:rsid w:val="00621D57"/>
    <w:rsid w:val="00626BBF"/>
    <w:rsid w:val="00632083"/>
    <w:rsid w:val="00637453"/>
    <w:rsid w:val="0064273E"/>
    <w:rsid w:val="00643CC4"/>
    <w:rsid w:val="0065199F"/>
    <w:rsid w:val="0065366C"/>
    <w:rsid w:val="006566F8"/>
    <w:rsid w:val="00660776"/>
    <w:rsid w:val="00664ADC"/>
    <w:rsid w:val="00677835"/>
    <w:rsid w:val="00677D9E"/>
    <w:rsid w:val="006801EF"/>
    <w:rsid w:val="00680388"/>
    <w:rsid w:val="00684CDB"/>
    <w:rsid w:val="0068728E"/>
    <w:rsid w:val="00691F5C"/>
    <w:rsid w:val="00695A8A"/>
    <w:rsid w:val="00696410"/>
    <w:rsid w:val="006971C4"/>
    <w:rsid w:val="006972B5"/>
    <w:rsid w:val="00697B20"/>
    <w:rsid w:val="006A3884"/>
    <w:rsid w:val="006A466F"/>
    <w:rsid w:val="006A7D88"/>
    <w:rsid w:val="006B2C61"/>
    <w:rsid w:val="006B3488"/>
    <w:rsid w:val="006C6CC1"/>
    <w:rsid w:val="006D00B0"/>
    <w:rsid w:val="006D1CF3"/>
    <w:rsid w:val="006D3DFC"/>
    <w:rsid w:val="006E54D3"/>
    <w:rsid w:val="006F0671"/>
    <w:rsid w:val="006F5FC6"/>
    <w:rsid w:val="006F76D1"/>
    <w:rsid w:val="007072F6"/>
    <w:rsid w:val="00716F3C"/>
    <w:rsid w:val="00717237"/>
    <w:rsid w:val="0072447A"/>
    <w:rsid w:val="0073192E"/>
    <w:rsid w:val="00736702"/>
    <w:rsid w:val="0075382D"/>
    <w:rsid w:val="007541CD"/>
    <w:rsid w:val="00755F39"/>
    <w:rsid w:val="00761246"/>
    <w:rsid w:val="00761F42"/>
    <w:rsid w:val="00762C8B"/>
    <w:rsid w:val="00766D19"/>
    <w:rsid w:val="007748D4"/>
    <w:rsid w:val="007927CF"/>
    <w:rsid w:val="007950EB"/>
    <w:rsid w:val="007A2518"/>
    <w:rsid w:val="007B020C"/>
    <w:rsid w:val="007B06AC"/>
    <w:rsid w:val="007B2FB5"/>
    <w:rsid w:val="007B523A"/>
    <w:rsid w:val="007B7434"/>
    <w:rsid w:val="007B75CC"/>
    <w:rsid w:val="007C2464"/>
    <w:rsid w:val="007C595C"/>
    <w:rsid w:val="007C61E6"/>
    <w:rsid w:val="007C6D55"/>
    <w:rsid w:val="007D2C94"/>
    <w:rsid w:val="007D427F"/>
    <w:rsid w:val="007D45AD"/>
    <w:rsid w:val="007D4C03"/>
    <w:rsid w:val="007D5255"/>
    <w:rsid w:val="007D7F17"/>
    <w:rsid w:val="007E482F"/>
    <w:rsid w:val="007E4CE7"/>
    <w:rsid w:val="007E57D1"/>
    <w:rsid w:val="007F066A"/>
    <w:rsid w:val="007F2A46"/>
    <w:rsid w:val="007F6BE6"/>
    <w:rsid w:val="0080248A"/>
    <w:rsid w:val="00804F58"/>
    <w:rsid w:val="008073B1"/>
    <w:rsid w:val="00813631"/>
    <w:rsid w:val="0081623A"/>
    <w:rsid w:val="008255FE"/>
    <w:rsid w:val="00834B89"/>
    <w:rsid w:val="008402F0"/>
    <w:rsid w:val="00843323"/>
    <w:rsid w:val="00844BF4"/>
    <w:rsid w:val="00852545"/>
    <w:rsid w:val="008559F3"/>
    <w:rsid w:val="00856CA3"/>
    <w:rsid w:val="00856CFF"/>
    <w:rsid w:val="00860191"/>
    <w:rsid w:val="00865BC1"/>
    <w:rsid w:val="0087496A"/>
    <w:rsid w:val="00874BEB"/>
    <w:rsid w:val="0087523E"/>
    <w:rsid w:val="0088037C"/>
    <w:rsid w:val="00885A4E"/>
    <w:rsid w:val="00885BBA"/>
    <w:rsid w:val="008872B0"/>
    <w:rsid w:val="00890EEE"/>
    <w:rsid w:val="00892699"/>
    <w:rsid w:val="0089316E"/>
    <w:rsid w:val="00894F15"/>
    <w:rsid w:val="00896572"/>
    <w:rsid w:val="00897636"/>
    <w:rsid w:val="008A4CF6"/>
    <w:rsid w:val="008A71F4"/>
    <w:rsid w:val="008B6F21"/>
    <w:rsid w:val="008B73C3"/>
    <w:rsid w:val="008C0DED"/>
    <w:rsid w:val="008D57DA"/>
    <w:rsid w:val="008E161E"/>
    <w:rsid w:val="008E3DE9"/>
    <w:rsid w:val="008E4CF3"/>
    <w:rsid w:val="008F255A"/>
    <w:rsid w:val="008F2EF3"/>
    <w:rsid w:val="008F47A9"/>
    <w:rsid w:val="008F5CBC"/>
    <w:rsid w:val="009071A4"/>
    <w:rsid w:val="00910470"/>
    <w:rsid w:val="009107ED"/>
    <w:rsid w:val="009138BF"/>
    <w:rsid w:val="00923F97"/>
    <w:rsid w:val="0093679E"/>
    <w:rsid w:val="009412D7"/>
    <w:rsid w:val="00944629"/>
    <w:rsid w:val="00944BDF"/>
    <w:rsid w:val="009469BF"/>
    <w:rsid w:val="00951979"/>
    <w:rsid w:val="00953037"/>
    <w:rsid w:val="00960E5E"/>
    <w:rsid w:val="00962DCD"/>
    <w:rsid w:val="00965C31"/>
    <w:rsid w:val="009739C8"/>
    <w:rsid w:val="00982157"/>
    <w:rsid w:val="0099033A"/>
    <w:rsid w:val="00992BE6"/>
    <w:rsid w:val="0099510E"/>
    <w:rsid w:val="009963DD"/>
    <w:rsid w:val="00997B84"/>
    <w:rsid w:val="009A1746"/>
    <w:rsid w:val="009A2577"/>
    <w:rsid w:val="009A35FF"/>
    <w:rsid w:val="009A377C"/>
    <w:rsid w:val="009A43D2"/>
    <w:rsid w:val="009A76A8"/>
    <w:rsid w:val="009B1280"/>
    <w:rsid w:val="009B214F"/>
    <w:rsid w:val="009C2DB5"/>
    <w:rsid w:val="009C4BE1"/>
    <w:rsid w:val="009C5B0E"/>
    <w:rsid w:val="009C7B12"/>
    <w:rsid w:val="009D1DB5"/>
    <w:rsid w:val="009E243D"/>
    <w:rsid w:val="009E53F9"/>
    <w:rsid w:val="009F1108"/>
    <w:rsid w:val="009F3449"/>
    <w:rsid w:val="009F36CD"/>
    <w:rsid w:val="009F38E0"/>
    <w:rsid w:val="00A0118C"/>
    <w:rsid w:val="00A0451D"/>
    <w:rsid w:val="00A11602"/>
    <w:rsid w:val="00A119B4"/>
    <w:rsid w:val="00A1222B"/>
    <w:rsid w:val="00A17031"/>
    <w:rsid w:val="00A170A2"/>
    <w:rsid w:val="00A20739"/>
    <w:rsid w:val="00A217CF"/>
    <w:rsid w:val="00A264CF"/>
    <w:rsid w:val="00A26923"/>
    <w:rsid w:val="00A27039"/>
    <w:rsid w:val="00A34DEA"/>
    <w:rsid w:val="00A366A6"/>
    <w:rsid w:val="00A402FA"/>
    <w:rsid w:val="00A417BF"/>
    <w:rsid w:val="00A42172"/>
    <w:rsid w:val="00A45364"/>
    <w:rsid w:val="00A45961"/>
    <w:rsid w:val="00A52883"/>
    <w:rsid w:val="00A532C5"/>
    <w:rsid w:val="00A53498"/>
    <w:rsid w:val="00A534B8"/>
    <w:rsid w:val="00A54063"/>
    <w:rsid w:val="00A5409F"/>
    <w:rsid w:val="00A5730A"/>
    <w:rsid w:val="00A57460"/>
    <w:rsid w:val="00A577A0"/>
    <w:rsid w:val="00A63054"/>
    <w:rsid w:val="00A677E6"/>
    <w:rsid w:val="00AB099B"/>
    <w:rsid w:val="00AB1598"/>
    <w:rsid w:val="00AC5F60"/>
    <w:rsid w:val="00AC625D"/>
    <w:rsid w:val="00AD1A01"/>
    <w:rsid w:val="00AE2A36"/>
    <w:rsid w:val="00AE4913"/>
    <w:rsid w:val="00AE67E4"/>
    <w:rsid w:val="00AE7E60"/>
    <w:rsid w:val="00B0083A"/>
    <w:rsid w:val="00B2036D"/>
    <w:rsid w:val="00B21D94"/>
    <w:rsid w:val="00B24473"/>
    <w:rsid w:val="00B24D19"/>
    <w:rsid w:val="00B26C50"/>
    <w:rsid w:val="00B37543"/>
    <w:rsid w:val="00B46033"/>
    <w:rsid w:val="00B52CE9"/>
    <w:rsid w:val="00B53FCE"/>
    <w:rsid w:val="00B60D30"/>
    <w:rsid w:val="00B60FBD"/>
    <w:rsid w:val="00B63D54"/>
    <w:rsid w:val="00B65452"/>
    <w:rsid w:val="00B70B4E"/>
    <w:rsid w:val="00B7119E"/>
    <w:rsid w:val="00B72931"/>
    <w:rsid w:val="00B80AAD"/>
    <w:rsid w:val="00B85487"/>
    <w:rsid w:val="00B963BA"/>
    <w:rsid w:val="00BA1A9B"/>
    <w:rsid w:val="00BA2960"/>
    <w:rsid w:val="00BA7230"/>
    <w:rsid w:val="00BA7AAB"/>
    <w:rsid w:val="00BB19F2"/>
    <w:rsid w:val="00BB2206"/>
    <w:rsid w:val="00BB6498"/>
    <w:rsid w:val="00BC08AE"/>
    <w:rsid w:val="00BC2871"/>
    <w:rsid w:val="00BC3E20"/>
    <w:rsid w:val="00BC47CC"/>
    <w:rsid w:val="00BD0C26"/>
    <w:rsid w:val="00BD520B"/>
    <w:rsid w:val="00BD57E8"/>
    <w:rsid w:val="00BD7A31"/>
    <w:rsid w:val="00BD7EE9"/>
    <w:rsid w:val="00BE3E4A"/>
    <w:rsid w:val="00BF264E"/>
    <w:rsid w:val="00BF35D4"/>
    <w:rsid w:val="00BF5979"/>
    <w:rsid w:val="00BF60C0"/>
    <w:rsid w:val="00BF732E"/>
    <w:rsid w:val="00BF76C1"/>
    <w:rsid w:val="00C04895"/>
    <w:rsid w:val="00C0499D"/>
    <w:rsid w:val="00C07940"/>
    <w:rsid w:val="00C23434"/>
    <w:rsid w:val="00C27978"/>
    <w:rsid w:val="00C40F12"/>
    <w:rsid w:val="00C41D23"/>
    <w:rsid w:val="00C433F0"/>
    <w:rsid w:val="00C436AB"/>
    <w:rsid w:val="00C529B9"/>
    <w:rsid w:val="00C57987"/>
    <w:rsid w:val="00C61AC5"/>
    <w:rsid w:val="00C62B29"/>
    <w:rsid w:val="00C64661"/>
    <w:rsid w:val="00C6532C"/>
    <w:rsid w:val="00C664FC"/>
    <w:rsid w:val="00C72713"/>
    <w:rsid w:val="00C72B11"/>
    <w:rsid w:val="00C73055"/>
    <w:rsid w:val="00C77294"/>
    <w:rsid w:val="00C8223D"/>
    <w:rsid w:val="00C8382A"/>
    <w:rsid w:val="00C94081"/>
    <w:rsid w:val="00CA0226"/>
    <w:rsid w:val="00CA3E30"/>
    <w:rsid w:val="00CA74AD"/>
    <w:rsid w:val="00CB2145"/>
    <w:rsid w:val="00CB45A8"/>
    <w:rsid w:val="00CB66B0"/>
    <w:rsid w:val="00CC7389"/>
    <w:rsid w:val="00CD21B6"/>
    <w:rsid w:val="00CD297A"/>
    <w:rsid w:val="00CD48AF"/>
    <w:rsid w:val="00CD6723"/>
    <w:rsid w:val="00CE3C3A"/>
    <w:rsid w:val="00CE5951"/>
    <w:rsid w:val="00CE6147"/>
    <w:rsid w:val="00CF0B0C"/>
    <w:rsid w:val="00CF73E9"/>
    <w:rsid w:val="00D03282"/>
    <w:rsid w:val="00D06B32"/>
    <w:rsid w:val="00D07A88"/>
    <w:rsid w:val="00D10516"/>
    <w:rsid w:val="00D136E3"/>
    <w:rsid w:val="00D1435E"/>
    <w:rsid w:val="00D15A52"/>
    <w:rsid w:val="00D17E3B"/>
    <w:rsid w:val="00D208BC"/>
    <w:rsid w:val="00D30CA2"/>
    <w:rsid w:val="00D31E35"/>
    <w:rsid w:val="00D45265"/>
    <w:rsid w:val="00D507E2"/>
    <w:rsid w:val="00D520B5"/>
    <w:rsid w:val="00D534B3"/>
    <w:rsid w:val="00D61CE0"/>
    <w:rsid w:val="00D678DB"/>
    <w:rsid w:val="00D67E1F"/>
    <w:rsid w:val="00D761C5"/>
    <w:rsid w:val="00D7751B"/>
    <w:rsid w:val="00D77790"/>
    <w:rsid w:val="00D84190"/>
    <w:rsid w:val="00D85124"/>
    <w:rsid w:val="00D91EA0"/>
    <w:rsid w:val="00D92BC8"/>
    <w:rsid w:val="00D94471"/>
    <w:rsid w:val="00DA0F11"/>
    <w:rsid w:val="00DB0DD3"/>
    <w:rsid w:val="00DC2708"/>
    <w:rsid w:val="00DC74E1"/>
    <w:rsid w:val="00DC7F00"/>
    <w:rsid w:val="00DD2F4E"/>
    <w:rsid w:val="00DD6B75"/>
    <w:rsid w:val="00DE07A5"/>
    <w:rsid w:val="00DE2CE3"/>
    <w:rsid w:val="00E00E32"/>
    <w:rsid w:val="00E04DAF"/>
    <w:rsid w:val="00E05977"/>
    <w:rsid w:val="00E112C7"/>
    <w:rsid w:val="00E11D67"/>
    <w:rsid w:val="00E1389A"/>
    <w:rsid w:val="00E15BE9"/>
    <w:rsid w:val="00E1668C"/>
    <w:rsid w:val="00E241AA"/>
    <w:rsid w:val="00E24FEA"/>
    <w:rsid w:val="00E258F6"/>
    <w:rsid w:val="00E30C75"/>
    <w:rsid w:val="00E35CB4"/>
    <w:rsid w:val="00E3772B"/>
    <w:rsid w:val="00E4272D"/>
    <w:rsid w:val="00E46220"/>
    <w:rsid w:val="00E50270"/>
    <w:rsid w:val="00E5058E"/>
    <w:rsid w:val="00E51733"/>
    <w:rsid w:val="00E56264"/>
    <w:rsid w:val="00E604B6"/>
    <w:rsid w:val="00E625FD"/>
    <w:rsid w:val="00E644E0"/>
    <w:rsid w:val="00E66CA0"/>
    <w:rsid w:val="00E774BA"/>
    <w:rsid w:val="00E80FE6"/>
    <w:rsid w:val="00E81EA2"/>
    <w:rsid w:val="00E836F5"/>
    <w:rsid w:val="00E859BC"/>
    <w:rsid w:val="00E86FB3"/>
    <w:rsid w:val="00E91457"/>
    <w:rsid w:val="00E915B8"/>
    <w:rsid w:val="00E95546"/>
    <w:rsid w:val="00E9584B"/>
    <w:rsid w:val="00E9731A"/>
    <w:rsid w:val="00EA4CAF"/>
    <w:rsid w:val="00EA5FA4"/>
    <w:rsid w:val="00EA68BC"/>
    <w:rsid w:val="00EB27BE"/>
    <w:rsid w:val="00EC3709"/>
    <w:rsid w:val="00EC4692"/>
    <w:rsid w:val="00EC7014"/>
    <w:rsid w:val="00ED0929"/>
    <w:rsid w:val="00ED357A"/>
    <w:rsid w:val="00ED4BFA"/>
    <w:rsid w:val="00EE260C"/>
    <w:rsid w:val="00EE2748"/>
    <w:rsid w:val="00EE2960"/>
    <w:rsid w:val="00EF143F"/>
    <w:rsid w:val="00EF3D50"/>
    <w:rsid w:val="00EF4C22"/>
    <w:rsid w:val="00F023A8"/>
    <w:rsid w:val="00F07643"/>
    <w:rsid w:val="00F1065A"/>
    <w:rsid w:val="00F1252E"/>
    <w:rsid w:val="00F14D7F"/>
    <w:rsid w:val="00F15CE5"/>
    <w:rsid w:val="00F20AC8"/>
    <w:rsid w:val="00F3092C"/>
    <w:rsid w:val="00F3454B"/>
    <w:rsid w:val="00F357AD"/>
    <w:rsid w:val="00F378F3"/>
    <w:rsid w:val="00F43A16"/>
    <w:rsid w:val="00F44BDE"/>
    <w:rsid w:val="00F44C29"/>
    <w:rsid w:val="00F4696B"/>
    <w:rsid w:val="00F522E3"/>
    <w:rsid w:val="00F534ED"/>
    <w:rsid w:val="00F54966"/>
    <w:rsid w:val="00F62827"/>
    <w:rsid w:val="00F639AE"/>
    <w:rsid w:val="00F63C5F"/>
    <w:rsid w:val="00F66145"/>
    <w:rsid w:val="00F66EDF"/>
    <w:rsid w:val="00F67719"/>
    <w:rsid w:val="00F67FBD"/>
    <w:rsid w:val="00F73425"/>
    <w:rsid w:val="00F73CDD"/>
    <w:rsid w:val="00F80FDA"/>
    <w:rsid w:val="00F81980"/>
    <w:rsid w:val="00F82443"/>
    <w:rsid w:val="00F853BF"/>
    <w:rsid w:val="00F9335B"/>
    <w:rsid w:val="00FA0557"/>
    <w:rsid w:val="00FA3555"/>
    <w:rsid w:val="00FB1DAE"/>
    <w:rsid w:val="00FB53C3"/>
    <w:rsid w:val="00FC299C"/>
    <w:rsid w:val="00FC361F"/>
    <w:rsid w:val="00FC7682"/>
    <w:rsid w:val="00FC7EBB"/>
    <w:rsid w:val="00FD0A93"/>
    <w:rsid w:val="00FD4F00"/>
    <w:rsid w:val="00FD6EC6"/>
    <w:rsid w:val="00FE10C2"/>
    <w:rsid w:val="00FE2ECB"/>
    <w:rsid w:val="00FE5E0D"/>
    <w:rsid w:val="00FF315F"/>
    <w:rsid w:val="00FF45AA"/>
    <w:rsid w:val="00FF559D"/>
    <w:rsid w:val="00FF6CCF"/>
    <w:rsid w:val="00FF73BF"/>
    <w:rsid w:val="06FC899A"/>
    <w:rsid w:val="0CF49A71"/>
    <w:rsid w:val="115DD1D8"/>
    <w:rsid w:val="1202902F"/>
    <w:rsid w:val="17AF6B85"/>
    <w:rsid w:val="1815B2F0"/>
    <w:rsid w:val="18D1CE4C"/>
    <w:rsid w:val="1D1DA979"/>
    <w:rsid w:val="206F0759"/>
    <w:rsid w:val="23F662F3"/>
    <w:rsid w:val="28882CE7"/>
    <w:rsid w:val="33236998"/>
    <w:rsid w:val="52048D83"/>
    <w:rsid w:val="52A64E06"/>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F9EFC"/>
  <w15:docId w15:val="{4EFADE91-E7F2-44E2-A93A-1454D997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D57DA"/>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8D57D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57D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57D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57D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57D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57DA"/>
    <w:pPr>
      <w:keepNext/>
      <w:spacing w:after="200" w:line="240" w:lineRule="auto"/>
    </w:pPr>
    <w:rPr>
      <w:iCs/>
      <w:color w:val="002664"/>
      <w:sz w:val="18"/>
      <w:szCs w:val="18"/>
    </w:rPr>
  </w:style>
  <w:style w:type="table" w:customStyle="1" w:styleId="Tableheader">
    <w:name w:val="ŠTable header"/>
    <w:basedOn w:val="TableNormal"/>
    <w:uiPriority w:val="99"/>
    <w:rsid w:val="008D57DA"/>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57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57DA"/>
    <w:pPr>
      <w:numPr>
        <w:numId w:val="29"/>
      </w:numPr>
    </w:pPr>
  </w:style>
  <w:style w:type="paragraph" w:styleId="ListNumber2">
    <w:name w:val="List Number 2"/>
    <w:aliases w:val="ŠList Number 2"/>
    <w:basedOn w:val="Normal"/>
    <w:uiPriority w:val="8"/>
    <w:qFormat/>
    <w:rsid w:val="008D57DA"/>
    <w:pPr>
      <w:numPr>
        <w:numId w:val="28"/>
      </w:numPr>
    </w:pPr>
  </w:style>
  <w:style w:type="paragraph" w:styleId="ListBullet">
    <w:name w:val="List Bullet"/>
    <w:aliases w:val="ŠList Bullet"/>
    <w:basedOn w:val="Normal"/>
    <w:uiPriority w:val="9"/>
    <w:qFormat/>
    <w:rsid w:val="008D57DA"/>
    <w:pPr>
      <w:numPr>
        <w:numId w:val="26"/>
      </w:numPr>
    </w:pPr>
  </w:style>
  <w:style w:type="paragraph" w:styleId="ListBullet2">
    <w:name w:val="List Bullet 2"/>
    <w:aliases w:val="ŠList Bullet 2"/>
    <w:basedOn w:val="Normal"/>
    <w:uiPriority w:val="10"/>
    <w:qFormat/>
    <w:rsid w:val="008D57DA"/>
    <w:pPr>
      <w:numPr>
        <w:numId w:val="24"/>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8D57DA"/>
    <w:rPr>
      <w:b/>
      <w:bCs/>
    </w:rPr>
  </w:style>
  <w:style w:type="paragraph" w:customStyle="1" w:styleId="FeatureBox2">
    <w:name w:val="ŠFeature Box 2"/>
    <w:basedOn w:val="Normal"/>
    <w:next w:val="Normal"/>
    <w:link w:val="FeatureBox2Char"/>
    <w:uiPriority w:val="12"/>
    <w:qFormat/>
    <w:rsid w:val="008D57D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D57D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D57D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57DA"/>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8D57DA"/>
    <w:rPr>
      <w:color w:val="2F5496" w:themeColor="accent1" w:themeShade="BF"/>
      <w:u w:val="single"/>
    </w:rPr>
  </w:style>
  <w:style w:type="paragraph" w:customStyle="1" w:styleId="Logo">
    <w:name w:val="ŠLogo"/>
    <w:basedOn w:val="Normal"/>
    <w:uiPriority w:val="18"/>
    <w:qFormat/>
    <w:rsid w:val="008D57D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D57DA"/>
    <w:pPr>
      <w:tabs>
        <w:tab w:val="right" w:leader="dot" w:pos="14570"/>
      </w:tabs>
      <w:spacing w:before="0"/>
    </w:pPr>
    <w:rPr>
      <w:b/>
      <w:noProof/>
    </w:rPr>
  </w:style>
  <w:style w:type="paragraph" w:styleId="TOC2">
    <w:name w:val="toc 2"/>
    <w:aliases w:val="ŠTOC 2"/>
    <w:basedOn w:val="Normal"/>
    <w:next w:val="Normal"/>
    <w:uiPriority w:val="39"/>
    <w:unhideWhenUsed/>
    <w:rsid w:val="008D57DA"/>
    <w:pPr>
      <w:tabs>
        <w:tab w:val="right" w:leader="dot" w:pos="14570"/>
      </w:tabs>
      <w:spacing w:before="0"/>
    </w:pPr>
    <w:rPr>
      <w:noProof/>
    </w:rPr>
  </w:style>
  <w:style w:type="paragraph" w:styleId="TOC3">
    <w:name w:val="toc 3"/>
    <w:aliases w:val="ŠTOC 3"/>
    <w:basedOn w:val="Normal"/>
    <w:next w:val="Normal"/>
    <w:uiPriority w:val="39"/>
    <w:unhideWhenUsed/>
    <w:rsid w:val="008D57DA"/>
    <w:pPr>
      <w:spacing w:before="0"/>
      <w:ind w:left="244"/>
    </w:pPr>
  </w:style>
  <w:style w:type="paragraph" w:styleId="Title">
    <w:name w:val="Title"/>
    <w:aliases w:val="ŠTitle"/>
    <w:basedOn w:val="Normal"/>
    <w:next w:val="Normal"/>
    <w:link w:val="TitleChar"/>
    <w:uiPriority w:val="1"/>
    <w:rsid w:val="008D57D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57DA"/>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8D57DA"/>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8D57DA"/>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8D57DA"/>
    <w:pPr>
      <w:spacing w:after="240"/>
      <w:outlineLvl w:val="9"/>
    </w:pPr>
    <w:rPr>
      <w:szCs w:val="40"/>
    </w:rPr>
  </w:style>
  <w:style w:type="paragraph" w:styleId="Footer">
    <w:name w:val="footer"/>
    <w:aliases w:val="ŠFooter"/>
    <w:basedOn w:val="Normal"/>
    <w:link w:val="FooterChar"/>
    <w:uiPriority w:val="19"/>
    <w:rsid w:val="008D57D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57DA"/>
    <w:rPr>
      <w:rFonts w:ascii="Arial" w:eastAsiaTheme="minorHAnsi" w:hAnsi="Arial" w:cs="Arial"/>
      <w:sz w:val="18"/>
      <w:szCs w:val="18"/>
      <w:lang w:eastAsia="en-US"/>
    </w:rPr>
  </w:style>
  <w:style w:type="paragraph" w:styleId="Header">
    <w:name w:val="header"/>
    <w:aliases w:val="ŠHeader"/>
    <w:basedOn w:val="Normal"/>
    <w:link w:val="HeaderChar"/>
    <w:uiPriority w:val="16"/>
    <w:rsid w:val="008D57DA"/>
    <w:rPr>
      <w:noProof/>
      <w:color w:val="002664"/>
      <w:sz w:val="28"/>
      <w:szCs w:val="28"/>
    </w:rPr>
  </w:style>
  <w:style w:type="character" w:customStyle="1" w:styleId="HeaderChar">
    <w:name w:val="Header Char"/>
    <w:aliases w:val="ŠHeader Char"/>
    <w:basedOn w:val="DefaultParagraphFont"/>
    <w:link w:val="Header"/>
    <w:uiPriority w:val="16"/>
    <w:rsid w:val="008D57DA"/>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8D57DA"/>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8D57DA"/>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8D57DA"/>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8D57DA"/>
    <w:rPr>
      <w:color w:val="605E5C"/>
      <w:shd w:val="clear" w:color="auto" w:fill="E1DFDD"/>
    </w:rPr>
  </w:style>
  <w:style w:type="character" w:styleId="Emphasis">
    <w:name w:val="Emphasis"/>
    <w:aliases w:val="ŠEmphasis,Italic,ŠLanguage or scientific"/>
    <w:uiPriority w:val="20"/>
    <w:qFormat/>
    <w:rsid w:val="008D57DA"/>
    <w:rPr>
      <w:i/>
      <w:iCs/>
    </w:rPr>
  </w:style>
  <w:style w:type="character" w:styleId="SubtleEmphasis">
    <w:name w:val="Subtle Emphasis"/>
    <w:basedOn w:val="DefaultParagraphFont"/>
    <w:uiPriority w:val="19"/>
    <w:semiHidden/>
    <w:qFormat/>
    <w:rsid w:val="008D57DA"/>
    <w:rPr>
      <w:i/>
      <w:iCs/>
      <w:color w:val="404040" w:themeColor="text1" w:themeTint="BF"/>
    </w:rPr>
  </w:style>
  <w:style w:type="paragraph" w:styleId="TOC4">
    <w:name w:val="toc 4"/>
    <w:aliases w:val="ŠTOC 4"/>
    <w:basedOn w:val="Normal"/>
    <w:next w:val="Normal"/>
    <w:autoRedefine/>
    <w:uiPriority w:val="39"/>
    <w:unhideWhenUsed/>
    <w:rsid w:val="008D57DA"/>
    <w:pPr>
      <w:spacing w:before="0"/>
      <w:ind w:left="488"/>
    </w:pPr>
  </w:style>
  <w:style w:type="character" w:styleId="CommentReference">
    <w:name w:val="annotation reference"/>
    <w:basedOn w:val="DefaultParagraphFont"/>
    <w:uiPriority w:val="99"/>
    <w:semiHidden/>
    <w:unhideWhenUsed/>
    <w:rsid w:val="008D57DA"/>
    <w:rPr>
      <w:sz w:val="16"/>
      <w:szCs w:val="16"/>
    </w:rPr>
  </w:style>
  <w:style w:type="paragraph" w:styleId="CommentText">
    <w:name w:val="annotation text"/>
    <w:basedOn w:val="Normal"/>
    <w:link w:val="CommentTextChar"/>
    <w:uiPriority w:val="99"/>
    <w:unhideWhenUsed/>
    <w:rsid w:val="008D57DA"/>
    <w:pPr>
      <w:spacing w:line="240" w:lineRule="auto"/>
    </w:pPr>
    <w:rPr>
      <w:sz w:val="20"/>
      <w:szCs w:val="20"/>
    </w:rPr>
  </w:style>
  <w:style w:type="character" w:customStyle="1" w:styleId="CommentTextChar">
    <w:name w:val="Comment Text Char"/>
    <w:basedOn w:val="DefaultParagraphFont"/>
    <w:link w:val="CommentText"/>
    <w:uiPriority w:val="99"/>
    <w:rsid w:val="008D57DA"/>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8D57DA"/>
    <w:rPr>
      <w:b/>
      <w:bCs/>
    </w:rPr>
  </w:style>
  <w:style w:type="character" w:customStyle="1" w:styleId="CommentSubjectChar">
    <w:name w:val="Comment Subject Char"/>
    <w:basedOn w:val="CommentTextChar"/>
    <w:link w:val="CommentSubject"/>
    <w:uiPriority w:val="99"/>
    <w:semiHidden/>
    <w:rsid w:val="008D57DA"/>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8D57DA"/>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basedOn w:val="DefaultParagraphFont"/>
    <w:uiPriority w:val="99"/>
    <w:semiHidden/>
    <w:unhideWhenUsed/>
    <w:rsid w:val="008D57DA"/>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8D57DA"/>
    <w:pPr>
      <w:numPr>
        <w:numId w:val="25"/>
      </w:numPr>
    </w:pPr>
  </w:style>
  <w:style w:type="paragraph" w:styleId="ListNumber3">
    <w:name w:val="List Number 3"/>
    <w:aliases w:val="ŠList Number 3"/>
    <w:basedOn w:val="ListBullet3"/>
    <w:uiPriority w:val="8"/>
    <w:rsid w:val="008D57DA"/>
    <w:pPr>
      <w:numPr>
        <w:ilvl w:val="2"/>
        <w:numId w:val="28"/>
      </w:numPr>
    </w:pPr>
  </w:style>
  <w:style w:type="character" w:styleId="PlaceholderText">
    <w:name w:val="Placeholder Text"/>
    <w:basedOn w:val="DefaultParagraphFont"/>
    <w:uiPriority w:val="99"/>
    <w:semiHidden/>
    <w:rsid w:val="008D57DA"/>
    <w:rPr>
      <w:color w:val="808080"/>
    </w:rPr>
  </w:style>
  <w:style w:type="character" w:customStyle="1" w:styleId="BoldItalic">
    <w:name w:val="ŠBold Italic"/>
    <w:basedOn w:val="DefaultParagraphFont"/>
    <w:uiPriority w:val="1"/>
    <w:qFormat/>
    <w:rsid w:val="008D57DA"/>
    <w:rPr>
      <w:b/>
      <w:i/>
      <w:iCs/>
    </w:rPr>
  </w:style>
  <w:style w:type="paragraph" w:customStyle="1" w:styleId="Documentname">
    <w:name w:val="ŠDocument name"/>
    <w:basedOn w:val="Normal"/>
    <w:next w:val="Normal"/>
    <w:uiPriority w:val="17"/>
    <w:qFormat/>
    <w:rsid w:val="008D57D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D57D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57D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D57DA"/>
    <w:pPr>
      <w:spacing w:after="0"/>
    </w:pPr>
    <w:rPr>
      <w:sz w:val="18"/>
      <w:szCs w:val="18"/>
    </w:rPr>
  </w:style>
  <w:style w:type="paragraph" w:customStyle="1" w:styleId="Pulloutquote">
    <w:name w:val="ŠPull out quote"/>
    <w:basedOn w:val="Normal"/>
    <w:next w:val="Normal"/>
    <w:uiPriority w:val="20"/>
    <w:qFormat/>
    <w:rsid w:val="008D57DA"/>
    <w:pPr>
      <w:keepNext/>
      <w:ind w:left="567" w:right="57"/>
    </w:pPr>
    <w:rPr>
      <w:szCs w:val="22"/>
    </w:rPr>
  </w:style>
  <w:style w:type="paragraph" w:customStyle="1" w:styleId="Subtitle0">
    <w:name w:val="ŠSubtitle"/>
    <w:basedOn w:val="Normal"/>
    <w:link w:val="SubtitleChar0"/>
    <w:uiPriority w:val="2"/>
    <w:qFormat/>
    <w:rsid w:val="008D57DA"/>
    <w:pPr>
      <w:spacing w:before="360"/>
    </w:pPr>
    <w:rPr>
      <w:color w:val="002664"/>
      <w:sz w:val="44"/>
      <w:szCs w:val="48"/>
    </w:rPr>
  </w:style>
  <w:style w:type="character" w:customStyle="1" w:styleId="SubtitleChar0">
    <w:name w:val="ŠSubtitle Char"/>
    <w:basedOn w:val="DefaultParagraphFont"/>
    <w:link w:val="Subtitle0"/>
    <w:uiPriority w:val="2"/>
    <w:rsid w:val="008D57DA"/>
    <w:rPr>
      <w:rFonts w:ascii="Arial" w:eastAsiaTheme="minorHAnsi" w:hAnsi="Arial" w:cs="Arial"/>
      <w:color w:val="002664"/>
      <w:sz w:val="44"/>
      <w:szCs w:val="48"/>
      <w:lang w:eastAsia="en-US"/>
    </w:rPr>
  </w:style>
  <w:style w:type="character" w:styleId="SubtleReference">
    <w:name w:val="Subtle Reference"/>
    <w:aliases w:val="ŠSubtle Reference"/>
    <w:uiPriority w:val="31"/>
    <w:qFormat/>
    <w:rsid w:val="00C0499D"/>
    <w:rPr>
      <w:rFonts w:ascii="Arial" w:hAnsi="Arial"/>
      <w:sz w:val="22"/>
    </w:rPr>
  </w:style>
  <w:style w:type="character" w:customStyle="1" w:styleId="FeatureBox2Char">
    <w:name w:val="ŠFeature Box 2 Char"/>
    <w:basedOn w:val="DefaultParagraphFont"/>
    <w:link w:val="FeatureBox2"/>
    <w:uiPriority w:val="12"/>
    <w:rsid w:val="008D57DA"/>
    <w:rPr>
      <w:rFonts w:ascii="Arial" w:eastAsiaTheme="minorHAnsi" w:hAnsi="Arial" w:cs="Arial"/>
      <w:sz w:val="22"/>
      <w:szCs w:val="24"/>
      <w:shd w:val="clear" w:color="auto" w:fill="CCEDF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4836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S@det.nsw.edu.au" TargetMode="External"/><Relationship Id="rId18" Type="http://schemas.openxmlformats.org/officeDocument/2006/relationships/hyperlink" Target="https://app.education.nsw.gov.au/digital-learning-selector/LearningTool/Card/621"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eader" Target="header1.xml"/><Relationship Id="rId21" Type="http://schemas.openxmlformats.org/officeDocument/2006/relationships/hyperlink" Target="https://education.nsw.gov.au/teaching-and-learning/professional-learning/teacher-quality-and-accreditation/strong-start-great-teachers/refining-practice/differentiating-learning/differentiating-across-students" TargetMode="External"/><Relationship Id="rId34" Type="http://schemas.openxmlformats.org/officeDocument/2006/relationships/hyperlink" Target="https://curriculum.nsw.edu.au"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543"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learning-areas/tas/design-innovation-technology-7-10-2025/overview"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www.nsw.gov.au/education-and-training/nesa/copyright" TargetMode="External"/><Relationship Id="rId37" Type="http://schemas.openxmlformats.org/officeDocument/2006/relationships/hyperlink" Target="https://www.aft.org/periodical/american-educator/spring-2012/principles-instruction" TargetMode="External"/><Relationship Id="rId40" Type="http://schemas.openxmlformats.org/officeDocument/2006/relationships/footer" Target="footer1.xm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TAS@det.nsw.edu.au" TargetMode="External"/><Relationship Id="rId28" Type="http://schemas.openxmlformats.org/officeDocument/2006/relationships/hyperlink" Target="https://education.nsw.gov.au/about-us/education-data-and-research/cese/publications/research-reports/what-works-best-2020-update/explicit-teaching-driving-learning-and-engagement" TargetMode="External"/><Relationship Id="rId36" Type="http://schemas.openxmlformats.org/officeDocument/2006/relationships/hyperlink" Target="https://education.nsw.gov.au/about-us/education-data-and-research/what-works-best/what-works-best-2025-evidence-guide-for-excellent-schools"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app.education.nsw.gov.au/digital-learning-selector/LearningTool/Card/587"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understanding-the-curriculum/awarding-grades/advice-stage-5/determining/!ut/p/z1/pZHNDoIwEIQfqdtf8FgUWyhJQSFiL4aTaaLowfj8EuIFoxXj3Db5Zic7ixxqkeu7uz92N3_pu9Mw7504sEwDUCBFLMgKKkY1T9WCbhVHuxEgEgusGTYQxRhkzZjha8DKcOT-8ENGf_RbNfotFiSPiG1m5sMHSZjnDwAuvH6H3DRC1XIJMjFFWkpK4lK8AlYkEcica1vaDakMfQKhH4SAseQp8KbFb3dcz82gFnzmswdOi3XW/" TargetMode="External"/><Relationship Id="rId22" Type="http://schemas.openxmlformats.org/officeDocument/2006/relationships/hyperlink" Target="https://educationstandards.nsw.edu.au/wps/portal/nesa/k-10/diversity-in-learning/special-education/collaborative-curriculum-planning" TargetMode="External"/><Relationship Id="rId27" Type="http://schemas.openxmlformats.org/officeDocument/2006/relationships/hyperlink" Target="https://education.nsw.gov.au/teaching-and-learning/curriculum/explicit-teaching" TargetMode="External"/><Relationship Id="rId30" Type="http://schemas.openxmlformats.org/officeDocument/2006/relationships/hyperlink" Target="https://education.nsw.gov.au/about-us/strategies-and-reports/school-excellence-and-accountability/school-excellence/about-sef" TargetMode="External"/><Relationship Id="rId35" Type="http://schemas.openxmlformats.org/officeDocument/2006/relationships/hyperlink" Target="https://curriculum.nsw.edu.au/learning-areas/tas/design-innovation-technology-7-10-2025/overview" TargetMode="External"/><Relationship Id="rId43" Type="http://schemas.openxmlformats.org/officeDocument/2006/relationships/footer" Target="footer3.xm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urriculum.nsw.edu.au/learning-areas/tas/design-innovation-technology-7-10-2025/overview" TargetMode="External"/><Relationship Id="rId17" Type="http://schemas.openxmlformats.org/officeDocument/2006/relationships/hyperlink" Target="https://app.education.nsw.gov.au/digital-learning-selector/LearningActivity/Card/575" TargetMode="External"/><Relationship Id="rId25" Type="http://schemas.openxmlformats.org/officeDocument/2006/relationships/hyperlink" Target="https://education.nsw.gov.au/teaching-and-learning/curriculum/planning-programming-and-assessing-k-12/planning-programming-and-assessing-7-12/inclusion-and-differentiation-advice-7-10" TargetMode="External"/><Relationship Id="rId33" Type="http://schemas.openxmlformats.org/officeDocument/2006/relationships/hyperlink" Target="https://www.nsw.gov.au/education-and-training/nesa%20" TargetMode="External"/><Relationship Id="rId38" Type="http://schemas.openxmlformats.org/officeDocument/2006/relationships/hyperlink" Target="https://www.researchgate.net/publication/258423377_Assessment_The_bridge_between_teaching_and_learning" TargetMode="External"/><Relationship Id="rId46" Type="http://schemas.openxmlformats.org/officeDocument/2006/relationships/header" Target="header3.xml"/><Relationship Id="rId20" Type="http://schemas.openxmlformats.org/officeDocument/2006/relationships/hyperlink" Target="https://education.nsw.gov.au/teaching-and-learning/professional-learning/teacher-quality-and-accreditation/strong-start-great-teachers/refining-practice/differentiating-learnin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81ee3dc-ac10-4a91-9494-d5b6174fb2e9" xsi:nil="true"/>
    <TaxCatchAll xmlns="a24b3302-c3c9-4b70-9a35-39308ee3781c" xsi:nil="true"/>
    <lcf76f155ced4ddcb4097134ff3c332f xmlns="b81ee3dc-ac10-4a91-9494-d5b6174fb2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cc305a020ac0bf6c120ed455750be397">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b128b15e3dc1f185bc3f85b8b67b6e56"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DEB1E-BDDD-422B-BBC7-03D81CF638AA}">
  <ds:schemaRefs>
    <ds:schemaRef ds:uri="http://schemas.microsoft.com/office/2006/documentManagement/types"/>
    <ds:schemaRef ds:uri="a24b3302-c3c9-4b70-9a35-39308ee3781c"/>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purl.org/dc/dcmitype/"/>
    <ds:schemaRef ds:uri="http://www.w3.org/XML/1998/namespace"/>
    <ds:schemaRef ds:uri="b81ee3dc-ac10-4a91-9494-d5b6174fb2e9"/>
  </ds:schemaRefs>
</ds:datastoreItem>
</file>

<file path=customXml/itemProps2.xml><?xml version="1.0" encoding="utf-8"?>
<ds:datastoreItem xmlns:ds="http://schemas.openxmlformats.org/officeDocument/2006/customXml" ds:itemID="{530AF934-EA2A-4159-8524-C05F39B8CAD3}">
  <ds:schemaRefs>
    <ds:schemaRef ds:uri="http://schemas.openxmlformats.org/officeDocument/2006/bibliography"/>
  </ds:schemaRefs>
</ds:datastoreItem>
</file>

<file path=customXml/itemProps3.xml><?xml version="1.0" encoding="utf-8"?>
<ds:datastoreItem xmlns:ds="http://schemas.openxmlformats.org/officeDocument/2006/customXml" ds:itemID="{1F3885C8-451A-4FDB-8089-ABE6172F5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D385-3E1C-4B94-8A1E-EBB19800FD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1847</Words>
  <Characters>15914</Characters>
  <Application>Microsoft Office Word</Application>
  <DocSecurity>0</DocSecurity>
  <Lines>513</Lines>
  <Paragraphs>261</Paragraphs>
  <ScaleCrop>false</ScaleCrop>
  <HeadingPairs>
    <vt:vector size="2" baseType="variant">
      <vt:variant>
        <vt:lpstr>Title</vt:lpstr>
      </vt:variant>
      <vt:variant>
        <vt:i4>1</vt:i4>
      </vt:variant>
    </vt:vector>
  </HeadingPairs>
  <TitlesOfParts>
    <vt:vector size="1" baseType="lpstr">
      <vt:lpstr>Software Engineering Year 11 sample assessment schedule</vt:lpstr>
    </vt:vector>
  </TitlesOfParts>
  <Company/>
  <LinksUpToDate>false</LinksUpToDate>
  <CharactersWithSpaces>17500</CharactersWithSpaces>
  <SharedDoc>false</SharedDoc>
  <HLinks>
    <vt:vector size="150" baseType="variant">
      <vt:variant>
        <vt:i4>5308424</vt:i4>
      </vt:variant>
      <vt:variant>
        <vt:i4>102</vt:i4>
      </vt:variant>
      <vt:variant>
        <vt:i4>0</vt:i4>
      </vt:variant>
      <vt:variant>
        <vt:i4>5</vt:i4>
      </vt:variant>
      <vt:variant>
        <vt:lpwstr>https://creativecommons.org/licenses/by/4.0/</vt:lpwstr>
      </vt:variant>
      <vt:variant>
        <vt:lpwstr/>
      </vt:variant>
      <vt:variant>
        <vt:i4>7143518</vt:i4>
      </vt:variant>
      <vt:variant>
        <vt:i4>99</vt:i4>
      </vt:variant>
      <vt:variant>
        <vt:i4>0</vt:i4>
      </vt:variant>
      <vt:variant>
        <vt:i4>5</vt:i4>
      </vt:variant>
      <vt:variant>
        <vt:lpwstr>https://www.researchgate.net/publication/258423377_Assessment_The_bridge_between_teaching_and_learning</vt:lpwstr>
      </vt:variant>
      <vt:variant>
        <vt:lpwstr/>
      </vt:variant>
      <vt:variant>
        <vt:i4>131154</vt:i4>
      </vt:variant>
      <vt:variant>
        <vt:i4>96</vt:i4>
      </vt:variant>
      <vt:variant>
        <vt:i4>0</vt:i4>
      </vt:variant>
      <vt:variant>
        <vt:i4>5</vt:i4>
      </vt:variant>
      <vt:variant>
        <vt:lpwstr>https://curriculum.nsw.edu.au/learning-areas/tas/software-engineering-11-12-2022/overview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8257568</vt:i4>
      </vt:variant>
      <vt:variant>
        <vt:i4>78</vt:i4>
      </vt:variant>
      <vt:variant>
        <vt:i4>0</vt:i4>
      </vt:variant>
      <vt:variant>
        <vt:i4>5</vt:i4>
      </vt:variant>
      <vt:variant>
        <vt:lpwstr>https://education.nsw.gov.au/public-schools/school-success-model/school-success-model-explained</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63</vt:i4>
      </vt:variant>
      <vt:variant>
        <vt:i4>0</vt:i4>
      </vt:variant>
      <vt:variant>
        <vt:i4>5</vt:i4>
      </vt:variant>
      <vt:variant>
        <vt:lpwstr>mailto:Science7-12@det.nsw.edu.au</vt:lpwstr>
      </vt:variant>
      <vt:variant>
        <vt:lpwstr/>
      </vt:variant>
      <vt:variant>
        <vt:i4>7208997</vt:i4>
      </vt:variant>
      <vt:variant>
        <vt:i4>60</vt:i4>
      </vt:variant>
      <vt:variant>
        <vt:i4>0</vt:i4>
      </vt:variant>
      <vt:variant>
        <vt:i4>5</vt:i4>
      </vt:variant>
      <vt:variant>
        <vt:lpwstr>https://curriculum.nsw.edu.au/learning-areas/tas/enterprise-computing-11-12-2022/assessment</vt:lpwstr>
      </vt:variant>
      <vt:variant>
        <vt:lpwstr>performance-band-descriptions-for-enterprise-computing-enterprise_computing_11_12_2022</vt:lpwstr>
      </vt:variant>
      <vt:variant>
        <vt:i4>786457</vt:i4>
      </vt:variant>
      <vt:variant>
        <vt:i4>57</vt:i4>
      </vt:variant>
      <vt:variant>
        <vt:i4>0</vt:i4>
      </vt:variant>
      <vt:variant>
        <vt:i4>5</vt:i4>
      </vt:variant>
      <vt:variant>
        <vt:lpwstr>https://curriculum.nsw.edu.au/syllabuses/enterprise-computing-11-12-2022</vt:lpwstr>
      </vt:variant>
      <vt:variant>
        <vt:lpwstr/>
      </vt:variant>
      <vt:variant>
        <vt:i4>7340069</vt:i4>
      </vt:variant>
      <vt:variant>
        <vt:i4>51</vt:i4>
      </vt:variant>
      <vt:variant>
        <vt:i4>0</vt:i4>
      </vt:variant>
      <vt:variant>
        <vt:i4>5</vt:i4>
      </vt:variant>
      <vt:variant>
        <vt:lpwstr>https://curriculum.nsw.edu.au/learning-areas/tas/enterprise-computing-11-12-2022/assessment</vt:lpwstr>
      </vt:variant>
      <vt:variant>
        <vt:lpwstr/>
      </vt:variant>
      <vt:variant>
        <vt:i4>2031677</vt:i4>
      </vt:variant>
      <vt:variant>
        <vt:i4>44</vt:i4>
      </vt:variant>
      <vt:variant>
        <vt:i4>0</vt:i4>
      </vt:variant>
      <vt:variant>
        <vt:i4>5</vt:i4>
      </vt:variant>
      <vt:variant>
        <vt:lpwstr/>
      </vt:variant>
      <vt:variant>
        <vt:lpwstr>_Toc158970347</vt:lpwstr>
      </vt:variant>
      <vt:variant>
        <vt:i4>2031677</vt:i4>
      </vt:variant>
      <vt:variant>
        <vt:i4>38</vt:i4>
      </vt:variant>
      <vt:variant>
        <vt:i4>0</vt:i4>
      </vt:variant>
      <vt:variant>
        <vt:i4>5</vt:i4>
      </vt:variant>
      <vt:variant>
        <vt:lpwstr/>
      </vt:variant>
      <vt:variant>
        <vt:lpwstr>_Toc158970346</vt:lpwstr>
      </vt:variant>
      <vt:variant>
        <vt:i4>2031677</vt:i4>
      </vt:variant>
      <vt:variant>
        <vt:i4>32</vt:i4>
      </vt:variant>
      <vt:variant>
        <vt:i4>0</vt:i4>
      </vt:variant>
      <vt:variant>
        <vt:i4>5</vt:i4>
      </vt:variant>
      <vt:variant>
        <vt:lpwstr/>
      </vt:variant>
      <vt:variant>
        <vt:lpwstr>_Toc158970345</vt:lpwstr>
      </vt:variant>
      <vt:variant>
        <vt:i4>2031677</vt:i4>
      </vt:variant>
      <vt:variant>
        <vt:i4>26</vt:i4>
      </vt:variant>
      <vt:variant>
        <vt:i4>0</vt:i4>
      </vt:variant>
      <vt:variant>
        <vt:i4>5</vt:i4>
      </vt:variant>
      <vt:variant>
        <vt:lpwstr/>
      </vt:variant>
      <vt:variant>
        <vt:lpwstr>_Toc158970344</vt:lpwstr>
      </vt:variant>
      <vt:variant>
        <vt:i4>2031677</vt:i4>
      </vt:variant>
      <vt:variant>
        <vt:i4>20</vt:i4>
      </vt:variant>
      <vt:variant>
        <vt:i4>0</vt:i4>
      </vt:variant>
      <vt:variant>
        <vt:i4>5</vt:i4>
      </vt:variant>
      <vt:variant>
        <vt:lpwstr/>
      </vt:variant>
      <vt:variant>
        <vt:lpwstr>_Toc158970343</vt:lpwstr>
      </vt:variant>
      <vt:variant>
        <vt:i4>2031677</vt:i4>
      </vt:variant>
      <vt:variant>
        <vt:i4>14</vt:i4>
      </vt:variant>
      <vt:variant>
        <vt:i4>0</vt:i4>
      </vt:variant>
      <vt:variant>
        <vt:i4>5</vt:i4>
      </vt:variant>
      <vt:variant>
        <vt:lpwstr/>
      </vt:variant>
      <vt:variant>
        <vt:lpwstr>_Toc158970342</vt:lpwstr>
      </vt:variant>
      <vt:variant>
        <vt:i4>2031677</vt:i4>
      </vt:variant>
      <vt:variant>
        <vt:i4>8</vt:i4>
      </vt:variant>
      <vt:variant>
        <vt:i4>0</vt:i4>
      </vt:variant>
      <vt:variant>
        <vt:i4>5</vt:i4>
      </vt:variant>
      <vt:variant>
        <vt:lpwstr/>
      </vt:variant>
      <vt:variant>
        <vt:lpwstr>_Toc158970341</vt:lpwstr>
      </vt:variant>
      <vt:variant>
        <vt:i4>2031677</vt:i4>
      </vt:variant>
      <vt:variant>
        <vt:i4>2</vt:i4>
      </vt:variant>
      <vt:variant>
        <vt:i4>0</vt:i4>
      </vt:variant>
      <vt:variant>
        <vt:i4>5</vt:i4>
      </vt:variant>
      <vt:variant>
        <vt:lpwstr/>
      </vt:variant>
      <vt:variant>
        <vt:lpwstr>_Toc158970340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Innovation Technology 7–10 – sample assessment schedule</dc:title>
  <dc:subject/>
  <dc:creator>NSW Department of Education</dc:creator>
  <cp:keywords/>
  <dc:description/>
  <dcterms:created xsi:type="dcterms:W3CDTF">2026-03-24T22:47:00Z</dcterms:created>
  <dcterms:modified xsi:type="dcterms:W3CDTF">2026-03-24T22:48:00Z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bcd45dac-06db-414c-9d44-2eab292edf1a</vt:lpwstr>
  </property>
  <property fmtid="{D5CDD505-2E9C-101B-9397-08002B2CF9AE}" pid="3" name="MSIP_Label_b603dfd7-d93a-4381-a340-2995d8282205_Enabled">
    <vt:lpwstr>true</vt:lpwstr>
  </property>
  <property fmtid="{D5CDD505-2E9C-101B-9397-08002B2CF9AE}" pid="4" name="MSIP_Label_b603dfd7-d93a-4381-a340-2995d8282205_SetDate">
    <vt:lpwstr>2025-09-11T02:06:35Z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9c876ad8-7108-40fa-86ed-ac6faa29125d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ContentTypeId">
    <vt:lpwstr>0x010100676120E3C9EBAC449F63196993DBF133</vt:lpwstr>
  </property>
  <property fmtid="{D5CDD505-2E9C-101B-9397-08002B2CF9AE}" pid="12" name="MediaServiceImageTags">
    <vt:lpwstr/>
  </property>
</Properties>
</file>