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C0ECC7" w14:textId="08722671" w:rsidR="0008611F" w:rsidRPr="00FD6D6A" w:rsidRDefault="2C4A964E" w:rsidP="4BE01158">
      <w:pPr>
        <w:pStyle w:val="Title"/>
        <w:rPr>
          <w:rFonts w:eastAsia="Arial" w:cs="Arial"/>
        </w:rPr>
      </w:pPr>
      <w:r w:rsidRPr="4BE01158">
        <w:rPr>
          <w:rFonts w:eastAsia="Arial" w:cs="Arial"/>
        </w:rPr>
        <w:t>Technology 7</w:t>
      </w:r>
      <w:r w:rsidR="005860B7">
        <w:rPr>
          <w:rFonts w:eastAsia="Arial" w:cs="Arial"/>
        </w:rPr>
        <w:t>–</w:t>
      </w:r>
      <w:r w:rsidRPr="4BE01158">
        <w:rPr>
          <w:rFonts w:eastAsia="Arial" w:cs="Arial"/>
        </w:rPr>
        <w:t xml:space="preserve">8 </w:t>
      </w:r>
      <w:r w:rsidR="005860B7">
        <w:rPr>
          <w:rFonts w:eastAsia="Arial" w:cs="Arial"/>
        </w:rPr>
        <w:t>–</w:t>
      </w:r>
      <w:r w:rsidR="004171CD">
        <w:rPr>
          <w:rFonts w:eastAsia="Arial" w:cs="Arial"/>
        </w:rPr>
        <w:t xml:space="preserve"> </w:t>
      </w:r>
      <w:r w:rsidRPr="4BE01158">
        <w:rPr>
          <w:rFonts w:eastAsia="Arial" w:cs="Arial"/>
        </w:rPr>
        <w:t>Materials and production processes – sample assessment task notification</w:t>
      </w:r>
    </w:p>
    <w:p w14:paraId="6762F8C4" w14:textId="01DA94F4" w:rsidR="0008611F" w:rsidRPr="00FD6D6A" w:rsidRDefault="00E303B9" w:rsidP="4BE01158">
      <w:pPr>
        <w:pStyle w:val="Subtitle0"/>
      </w:pPr>
      <w:r>
        <w:rPr>
          <w:rFonts w:eastAsia="Arial"/>
          <w:szCs w:val="44"/>
        </w:rPr>
        <w:t>Bling it on</w:t>
      </w:r>
      <w:r w:rsidR="00EA4101">
        <w:br w:type="page"/>
      </w:r>
    </w:p>
    <w:sdt>
      <w:sdtPr>
        <w:rPr>
          <w:rFonts w:eastAsiaTheme="minorHAnsi"/>
          <w:b/>
          <w:bCs w:val="0"/>
          <w:noProof/>
          <w:color w:val="auto"/>
          <w:sz w:val="22"/>
          <w:szCs w:val="24"/>
        </w:rPr>
        <w:id w:val="1708819909"/>
        <w:docPartObj>
          <w:docPartGallery w:val="Table of Contents"/>
          <w:docPartUnique/>
        </w:docPartObj>
      </w:sdtPr>
      <w:sdtContent>
        <w:p w14:paraId="5AEE717C" w14:textId="4D26F45E" w:rsidR="00FD44CF" w:rsidRDefault="0D17D77D" w:rsidP="006F1A55">
          <w:pPr>
            <w:pStyle w:val="TOCHeading"/>
          </w:pPr>
          <w:r>
            <w:t>Contents</w:t>
          </w:r>
        </w:p>
        <w:p w14:paraId="21DA9AE9" w14:textId="66FF7335" w:rsidR="00A67AAA" w:rsidRDefault="4F6D337C">
          <w:pPr>
            <w:pStyle w:val="TOC1"/>
            <w:rPr>
              <w:rFonts w:asciiTheme="minorHAnsi" w:eastAsiaTheme="minorEastAsia" w:hAnsiTheme="minorHAnsi" w:cstheme="minorBidi"/>
              <w:b w:val="0"/>
              <w:kern w:val="2"/>
              <w:sz w:val="24"/>
              <w:lang w:eastAsia="en-AU"/>
              <w14:ligatures w14:val="standardContextual"/>
            </w:rPr>
          </w:pPr>
          <w:r>
            <w:fldChar w:fldCharType="begin"/>
          </w:r>
          <w:r w:rsidR="00FD44CF">
            <w:instrText>TOC \o "1-3" \z \u \h</w:instrText>
          </w:r>
          <w:r>
            <w:fldChar w:fldCharType="separate"/>
          </w:r>
          <w:hyperlink w:anchor="_Toc206147801" w:history="1">
            <w:r w:rsidR="00A67AAA" w:rsidRPr="00325C85">
              <w:rPr>
                <w:rStyle w:val="Hyperlink"/>
              </w:rPr>
              <w:t>Task description</w:t>
            </w:r>
            <w:r w:rsidR="00A67AAA">
              <w:rPr>
                <w:webHidden/>
              </w:rPr>
              <w:tab/>
            </w:r>
            <w:r w:rsidR="00A67AAA">
              <w:rPr>
                <w:webHidden/>
              </w:rPr>
              <w:fldChar w:fldCharType="begin"/>
            </w:r>
            <w:r w:rsidR="00A67AAA">
              <w:rPr>
                <w:webHidden/>
              </w:rPr>
              <w:instrText xml:space="preserve"> PAGEREF _Toc206147801 \h </w:instrText>
            </w:r>
            <w:r w:rsidR="00A67AAA">
              <w:rPr>
                <w:webHidden/>
              </w:rPr>
            </w:r>
            <w:r w:rsidR="00A67AAA">
              <w:rPr>
                <w:webHidden/>
              </w:rPr>
              <w:fldChar w:fldCharType="separate"/>
            </w:r>
            <w:r w:rsidR="00A67AAA">
              <w:rPr>
                <w:webHidden/>
              </w:rPr>
              <w:t>2</w:t>
            </w:r>
            <w:r w:rsidR="00A67AAA">
              <w:rPr>
                <w:webHidden/>
              </w:rPr>
              <w:fldChar w:fldCharType="end"/>
            </w:r>
          </w:hyperlink>
        </w:p>
        <w:p w14:paraId="5A758EC5" w14:textId="50CD141D"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02" w:history="1">
            <w:r w:rsidRPr="00325C85">
              <w:rPr>
                <w:rStyle w:val="Hyperlink"/>
              </w:rPr>
              <w:t>Submission details</w:t>
            </w:r>
            <w:r>
              <w:rPr>
                <w:webHidden/>
              </w:rPr>
              <w:tab/>
            </w:r>
            <w:r>
              <w:rPr>
                <w:webHidden/>
              </w:rPr>
              <w:fldChar w:fldCharType="begin"/>
            </w:r>
            <w:r>
              <w:rPr>
                <w:webHidden/>
              </w:rPr>
              <w:instrText xml:space="preserve"> PAGEREF _Toc206147802 \h </w:instrText>
            </w:r>
            <w:r>
              <w:rPr>
                <w:webHidden/>
              </w:rPr>
            </w:r>
            <w:r>
              <w:rPr>
                <w:webHidden/>
              </w:rPr>
              <w:fldChar w:fldCharType="separate"/>
            </w:r>
            <w:r>
              <w:rPr>
                <w:webHidden/>
              </w:rPr>
              <w:t>4</w:t>
            </w:r>
            <w:r>
              <w:rPr>
                <w:webHidden/>
              </w:rPr>
              <w:fldChar w:fldCharType="end"/>
            </w:r>
          </w:hyperlink>
        </w:p>
        <w:p w14:paraId="6AF30942" w14:textId="46046AB7" w:rsidR="00A67AAA" w:rsidRDefault="00A67AAA">
          <w:pPr>
            <w:pStyle w:val="TOC2"/>
            <w:rPr>
              <w:rFonts w:asciiTheme="minorHAnsi" w:eastAsiaTheme="minorEastAsia" w:hAnsiTheme="minorHAnsi" w:cstheme="minorBidi"/>
              <w:kern w:val="2"/>
              <w:sz w:val="24"/>
              <w:lang w:eastAsia="en-AU"/>
              <w14:ligatures w14:val="standardContextual"/>
            </w:rPr>
          </w:pPr>
          <w:hyperlink w:anchor="_Toc206147803" w:history="1">
            <w:r w:rsidRPr="00325C85">
              <w:rPr>
                <w:rStyle w:val="Hyperlink"/>
              </w:rPr>
              <w:t>Steps to success</w:t>
            </w:r>
            <w:r>
              <w:rPr>
                <w:webHidden/>
              </w:rPr>
              <w:tab/>
            </w:r>
            <w:r>
              <w:rPr>
                <w:webHidden/>
              </w:rPr>
              <w:fldChar w:fldCharType="begin"/>
            </w:r>
            <w:r>
              <w:rPr>
                <w:webHidden/>
              </w:rPr>
              <w:instrText xml:space="preserve"> PAGEREF _Toc206147803 \h </w:instrText>
            </w:r>
            <w:r>
              <w:rPr>
                <w:webHidden/>
              </w:rPr>
            </w:r>
            <w:r>
              <w:rPr>
                <w:webHidden/>
              </w:rPr>
              <w:fldChar w:fldCharType="separate"/>
            </w:r>
            <w:r>
              <w:rPr>
                <w:webHidden/>
              </w:rPr>
              <w:t>4</w:t>
            </w:r>
            <w:r>
              <w:rPr>
                <w:webHidden/>
              </w:rPr>
              <w:fldChar w:fldCharType="end"/>
            </w:r>
          </w:hyperlink>
        </w:p>
        <w:p w14:paraId="08B7262F" w14:textId="444809ED" w:rsidR="00A67AAA" w:rsidRDefault="00A67AAA">
          <w:pPr>
            <w:pStyle w:val="TOC2"/>
            <w:rPr>
              <w:rFonts w:asciiTheme="minorHAnsi" w:eastAsiaTheme="minorEastAsia" w:hAnsiTheme="minorHAnsi" w:cstheme="minorBidi"/>
              <w:kern w:val="2"/>
              <w:sz w:val="24"/>
              <w:lang w:eastAsia="en-AU"/>
              <w14:ligatures w14:val="standardContextual"/>
            </w:rPr>
          </w:pPr>
          <w:hyperlink w:anchor="_Toc206147804" w:history="1">
            <w:r w:rsidRPr="00325C85">
              <w:rPr>
                <w:rStyle w:val="Hyperlink"/>
              </w:rPr>
              <w:t>What is the teacher looking for?</w:t>
            </w:r>
            <w:r>
              <w:rPr>
                <w:webHidden/>
              </w:rPr>
              <w:tab/>
            </w:r>
            <w:r>
              <w:rPr>
                <w:webHidden/>
              </w:rPr>
              <w:fldChar w:fldCharType="begin"/>
            </w:r>
            <w:r>
              <w:rPr>
                <w:webHidden/>
              </w:rPr>
              <w:instrText xml:space="preserve"> PAGEREF _Toc206147804 \h </w:instrText>
            </w:r>
            <w:r>
              <w:rPr>
                <w:webHidden/>
              </w:rPr>
            </w:r>
            <w:r>
              <w:rPr>
                <w:webHidden/>
              </w:rPr>
              <w:fldChar w:fldCharType="separate"/>
            </w:r>
            <w:r>
              <w:rPr>
                <w:webHidden/>
              </w:rPr>
              <w:t>8</w:t>
            </w:r>
            <w:r>
              <w:rPr>
                <w:webHidden/>
              </w:rPr>
              <w:fldChar w:fldCharType="end"/>
            </w:r>
          </w:hyperlink>
        </w:p>
        <w:p w14:paraId="7540A0A1" w14:textId="2DD58B11"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05" w:history="1">
            <w:r w:rsidRPr="00325C85">
              <w:rPr>
                <w:rStyle w:val="Hyperlink"/>
                <w:rFonts w:eastAsia="Arial"/>
              </w:rPr>
              <w:t>Marking guidelines</w:t>
            </w:r>
            <w:r>
              <w:rPr>
                <w:webHidden/>
              </w:rPr>
              <w:tab/>
            </w:r>
            <w:r>
              <w:rPr>
                <w:webHidden/>
              </w:rPr>
              <w:fldChar w:fldCharType="begin"/>
            </w:r>
            <w:r>
              <w:rPr>
                <w:webHidden/>
              </w:rPr>
              <w:instrText xml:space="preserve"> PAGEREF _Toc206147805 \h </w:instrText>
            </w:r>
            <w:r>
              <w:rPr>
                <w:webHidden/>
              </w:rPr>
            </w:r>
            <w:r>
              <w:rPr>
                <w:webHidden/>
              </w:rPr>
              <w:fldChar w:fldCharType="separate"/>
            </w:r>
            <w:r>
              <w:rPr>
                <w:webHidden/>
              </w:rPr>
              <w:t>9</w:t>
            </w:r>
            <w:r>
              <w:rPr>
                <w:webHidden/>
              </w:rPr>
              <w:fldChar w:fldCharType="end"/>
            </w:r>
          </w:hyperlink>
        </w:p>
        <w:p w14:paraId="4B5F2C3C" w14:textId="0D9A8F9A"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06" w:history="1">
            <w:r w:rsidRPr="00325C85">
              <w:rPr>
                <w:rStyle w:val="Hyperlink"/>
              </w:rPr>
              <w:t>Student-facing rubric</w:t>
            </w:r>
            <w:r>
              <w:rPr>
                <w:webHidden/>
              </w:rPr>
              <w:tab/>
            </w:r>
            <w:r>
              <w:rPr>
                <w:webHidden/>
              </w:rPr>
              <w:fldChar w:fldCharType="begin"/>
            </w:r>
            <w:r>
              <w:rPr>
                <w:webHidden/>
              </w:rPr>
              <w:instrText xml:space="preserve"> PAGEREF _Toc206147806 \h </w:instrText>
            </w:r>
            <w:r>
              <w:rPr>
                <w:webHidden/>
              </w:rPr>
            </w:r>
            <w:r>
              <w:rPr>
                <w:webHidden/>
              </w:rPr>
              <w:fldChar w:fldCharType="separate"/>
            </w:r>
            <w:r>
              <w:rPr>
                <w:webHidden/>
              </w:rPr>
              <w:t>11</w:t>
            </w:r>
            <w:r>
              <w:rPr>
                <w:webHidden/>
              </w:rPr>
              <w:fldChar w:fldCharType="end"/>
            </w:r>
          </w:hyperlink>
        </w:p>
        <w:p w14:paraId="1D30DB6E" w14:textId="401823FA"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07" w:history="1">
            <w:r w:rsidRPr="00325C85">
              <w:rPr>
                <w:rStyle w:val="Hyperlink"/>
              </w:rPr>
              <w:t>Student support materials</w:t>
            </w:r>
            <w:r>
              <w:rPr>
                <w:webHidden/>
              </w:rPr>
              <w:tab/>
            </w:r>
            <w:r>
              <w:rPr>
                <w:webHidden/>
              </w:rPr>
              <w:fldChar w:fldCharType="begin"/>
            </w:r>
            <w:r>
              <w:rPr>
                <w:webHidden/>
              </w:rPr>
              <w:instrText xml:space="preserve"> PAGEREF _Toc206147807 \h </w:instrText>
            </w:r>
            <w:r>
              <w:rPr>
                <w:webHidden/>
              </w:rPr>
            </w:r>
            <w:r>
              <w:rPr>
                <w:webHidden/>
              </w:rPr>
              <w:fldChar w:fldCharType="separate"/>
            </w:r>
            <w:r>
              <w:rPr>
                <w:webHidden/>
              </w:rPr>
              <w:t>14</w:t>
            </w:r>
            <w:r>
              <w:rPr>
                <w:webHidden/>
              </w:rPr>
              <w:fldChar w:fldCharType="end"/>
            </w:r>
          </w:hyperlink>
        </w:p>
        <w:p w14:paraId="765ED86F" w14:textId="3714A4B0" w:rsidR="00A67AAA" w:rsidRDefault="00A67AAA">
          <w:pPr>
            <w:pStyle w:val="TOC2"/>
            <w:rPr>
              <w:rFonts w:asciiTheme="minorHAnsi" w:eastAsiaTheme="minorEastAsia" w:hAnsiTheme="minorHAnsi" w:cstheme="minorBidi"/>
              <w:kern w:val="2"/>
              <w:sz w:val="24"/>
              <w:lang w:eastAsia="en-AU"/>
              <w14:ligatures w14:val="standardContextual"/>
            </w:rPr>
          </w:pPr>
          <w:hyperlink w:anchor="_Toc206147808" w:history="1">
            <w:r w:rsidRPr="00325C85">
              <w:rPr>
                <w:rStyle w:val="Hyperlink"/>
                <w:rFonts w:eastAsia="Arial"/>
              </w:rPr>
              <w:t>Design and production process</w:t>
            </w:r>
            <w:r>
              <w:rPr>
                <w:webHidden/>
              </w:rPr>
              <w:tab/>
            </w:r>
            <w:r>
              <w:rPr>
                <w:webHidden/>
              </w:rPr>
              <w:fldChar w:fldCharType="begin"/>
            </w:r>
            <w:r>
              <w:rPr>
                <w:webHidden/>
              </w:rPr>
              <w:instrText xml:space="preserve"> PAGEREF _Toc206147808 \h </w:instrText>
            </w:r>
            <w:r>
              <w:rPr>
                <w:webHidden/>
              </w:rPr>
            </w:r>
            <w:r>
              <w:rPr>
                <w:webHidden/>
              </w:rPr>
              <w:fldChar w:fldCharType="separate"/>
            </w:r>
            <w:r>
              <w:rPr>
                <w:webHidden/>
              </w:rPr>
              <w:t>14</w:t>
            </w:r>
            <w:r>
              <w:rPr>
                <w:webHidden/>
              </w:rPr>
              <w:fldChar w:fldCharType="end"/>
            </w:r>
          </w:hyperlink>
        </w:p>
        <w:p w14:paraId="2FA2137C" w14:textId="2082BB7D"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09" w:history="1">
            <w:r w:rsidRPr="00325C85">
              <w:rPr>
                <w:rStyle w:val="Hyperlink"/>
              </w:rPr>
              <w:t>Support and alignment</w:t>
            </w:r>
            <w:r>
              <w:rPr>
                <w:webHidden/>
              </w:rPr>
              <w:tab/>
            </w:r>
            <w:r>
              <w:rPr>
                <w:webHidden/>
              </w:rPr>
              <w:fldChar w:fldCharType="begin"/>
            </w:r>
            <w:r>
              <w:rPr>
                <w:webHidden/>
              </w:rPr>
              <w:instrText xml:space="preserve"> PAGEREF _Toc206147809 \h </w:instrText>
            </w:r>
            <w:r>
              <w:rPr>
                <w:webHidden/>
              </w:rPr>
            </w:r>
            <w:r>
              <w:rPr>
                <w:webHidden/>
              </w:rPr>
              <w:fldChar w:fldCharType="separate"/>
            </w:r>
            <w:r>
              <w:rPr>
                <w:webHidden/>
              </w:rPr>
              <w:t>15</w:t>
            </w:r>
            <w:r>
              <w:rPr>
                <w:webHidden/>
              </w:rPr>
              <w:fldChar w:fldCharType="end"/>
            </w:r>
          </w:hyperlink>
        </w:p>
        <w:p w14:paraId="77D24AF1" w14:textId="3195C8A3" w:rsidR="00A67AAA" w:rsidRDefault="00A67AAA">
          <w:pPr>
            <w:pStyle w:val="TOC1"/>
            <w:rPr>
              <w:rFonts w:asciiTheme="minorHAnsi" w:eastAsiaTheme="minorEastAsia" w:hAnsiTheme="minorHAnsi" w:cstheme="minorBidi"/>
              <w:b w:val="0"/>
              <w:kern w:val="2"/>
              <w:sz w:val="24"/>
              <w:lang w:eastAsia="en-AU"/>
              <w14:ligatures w14:val="standardContextual"/>
            </w:rPr>
          </w:pPr>
          <w:hyperlink w:anchor="_Toc206147810" w:history="1">
            <w:r w:rsidRPr="00325C85">
              <w:rPr>
                <w:rStyle w:val="Hyperlink"/>
              </w:rPr>
              <w:t>References</w:t>
            </w:r>
            <w:r>
              <w:rPr>
                <w:webHidden/>
              </w:rPr>
              <w:tab/>
            </w:r>
            <w:r>
              <w:rPr>
                <w:webHidden/>
              </w:rPr>
              <w:fldChar w:fldCharType="begin"/>
            </w:r>
            <w:r>
              <w:rPr>
                <w:webHidden/>
              </w:rPr>
              <w:instrText xml:space="preserve"> PAGEREF _Toc206147810 \h </w:instrText>
            </w:r>
            <w:r>
              <w:rPr>
                <w:webHidden/>
              </w:rPr>
            </w:r>
            <w:r>
              <w:rPr>
                <w:webHidden/>
              </w:rPr>
              <w:fldChar w:fldCharType="separate"/>
            </w:r>
            <w:r>
              <w:rPr>
                <w:webHidden/>
              </w:rPr>
              <w:t>16</w:t>
            </w:r>
            <w:r>
              <w:rPr>
                <w:webHidden/>
              </w:rPr>
              <w:fldChar w:fldCharType="end"/>
            </w:r>
          </w:hyperlink>
        </w:p>
        <w:p w14:paraId="3D1C8115" w14:textId="59920A04" w:rsidR="00FD44CF" w:rsidRDefault="4F6D337C" w:rsidP="4F6D337C">
          <w:pPr>
            <w:pStyle w:val="TOC1"/>
            <w:rPr>
              <w:rStyle w:val="Hyperlink"/>
            </w:rPr>
          </w:pPr>
          <w:r>
            <w:fldChar w:fldCharType="end"/>
          </w:r>
        </w:p>
      </w:sdtContent>
    </w:sdt>
    <w:p w14:paraId="33034008" w14:textId="7D51E25B" w:rsidR="4F6D337C" w:rsidRDefault="4F6D337C">
      <w:r>
        <w:br w:type="page"/>
      </w:r>
    </w:p>
    <w:p w14:paraId="74E79D68" w14:textId="4C34E339" w:rsidR="00F12D5C" w:rsidRDefault="473B85B2" w:rsidP="4F6D337C">
      <w:pPr>
        <w:pStyle w:val="Heading1"/>
        <w:spacing w:before="100" w:after="100"/>
      </w:pPr>
      <w:bookmarkStart w:id="0" w:name="_Toc206147801"/>
      <w:r>
        <w:lastRenderedPageBreak/>
        <w:t xml:space="preserve">Task </w:t>
      </w:r>
      <w:r w:rsidR="6FF2223B">
        <w:t>description</w:t>
      </w:r>
      <w:bookmarkEnd w:id="0"/>
    </w:p>
    <w:p w14:paraId="748E9DEF" w14:textId="28DF6505" w:rsidR="0008611F" w:rsidRDefault="0008611F" w:rsidP="0008611F">
      <w:pPr>
        <w:rPr>
          <w:b/>
          <w:bCs/>
        </w:rPr>
      </w:pPr>
      <w:r w:rsidRPr="4BE01158">
        <w:rPr>
          <w:rStyle w:val="Strong"/>
        </w:rPr>
        <w:t>Type of task</w:t>
      </w:r>
      <w:r>
        <w:t>:</w:t>
      </w:r>
      <w:r w:rsidR="5FAD3301">
        <w:t xml:space="preserve"> </w:t>
      </w:r>
      <w:r w:rsidR="00367198">
        <w:t>d</w:t>
      </w:r>
      <w:r w:rsidR="5FAD3301">
        <w:t>igital portfolio and practical jewellery piece</w:t>
      </w:r>
    </w:p>
    <w:p w14:paraId="1E4DBD1B" w14:textId="601C3E7E" w:rsidR="0008611F" w:rsidRPr="00315410" w:rsidRDefault="0008611F" w:rsidP="00315410">
      <w:pPr>
        <w:rPr>
          <w:rStyle w:val="Strong"/>
        </w:rPr>
      </w:pPr>
      <w:r w:rsidRPr="00315410">
        <w:rPr>
          <w:rStyle w:val="Strong"/>
        </w:rPr>
        <w:t>Outcomes being assessed</w:t>
      </w:r>
    </w:p>
    <w:p w14:paraId="275C8236" w14:textId="77777777" w:rsidR="00EA4101" w:rsidRPr="00CE69F8" w:rsidRDefault="00EA4101" w:rsidP="0008611F">
      <w:r>
        <w:t>A student:</w:t>
      </w:r>
    </w:p>
    <w:p w14:paraId="1F53590B" w14:textId="4BD00485" w:rsidR="0D93A913" w:rsidRDefault="0D93A913" w:rsidP="4BE01158">
      <w:pPr>
        <w:pStyle w:val="ListBullet"/>
        <w:rPr>
          <w:rFonts w:eastAsia="Arial"/>
          <w:color w:val="000000" w:themeColor="text1"/>
          <w:szCs w:val="22"/>
        </w:rPr>
      </w:pPr>
      <w:r w:rsidRPr="4BE01158">
        <w:rPr>
          <w:rFonts w:eastAsia="Arial"/>
          <w:color w:val="000000" w:themeColor="text1"/>
          <w:szCs w:val="22"/>
        </w:rPr>
        <w:t xml:space="preserve">applies processes in the planning, management and production of projects </w:t>
      </w:r>
      <w:r w:rsidRPr="4BE01158">
        <w:rPr>
          <w:rFonts w:eastAsia="Arial"/>
          <w:b/>
          <w:bCs/>
          <w:color w:val="000000" w:themeColor="text1"/>
          <w:szCs w:val="22"/>
        </w:rPr>
        <w:t>TE4-PPM-01</w:t>
      </w:r>
    </w:p>
    <w:p w14:paraId="1638C023" w14:textId="0B3643A0" w:rsidR="19355753" w:rsidRDefault="19355753" w:rsidP="4BE01158">
      <w:pPr>
        <w:pStyle w:val="ListBullet"/>
      </w:pPr>
      <w:r w:rsidRPr="4BE01158">
        <w:rPr>
          <w:rFonts w:eastAsia="Arial"/>
          <w:color w:val="000000" w:themeColor="text1"/>
          <w:szCs w:val="22"/>
        </w:rPr>
        <w:t xml:space="preserve">explains relationships between sustainability, design and production </w:t>
      </w:r>
      <w:r w:rsidRPr="4BE01158">
        <w:rPr>
          <w:rFonts w:eastAsia="Arial"/>
          <w:b/>
          <w:bCs/>
          <w:color w:val="000000" w:themeColor="text1"/>
          <w:szCs w:val="22"/>
        </w:rPr>
        <w:t>TE4-SDP-01</w:t>
      </w:r>
    </w:p>
    <w:p w14:paraId="3EACE281" w14:textId="25A5E9CE" w:rsidR="0D93A913" w:rsidRDefault="0D93A913" w:rsidP="4BE01158">
      <w:pPr>
        <w:pStyle w:val="ListBullet"/>
        <w:rPr>
          <w:rFonts w:eastAsia="Arial"/>
          <w:color w:val="000000" w:themeColor="text1"/>
          <w:szCs w:val="22"/>
        </w:rPr>
      </w:pPr>
      <w:r w:rsidRPr="4BE01158">
        <w:rPr>
          <w:rFonts w:eastAsia="Arial"/>
          <w:color w:val="000000" w:themeColor="text1"/>
          <w:szCs w:val="22"/>
        </w:rPr>
        <w:t xml:space="preserve">communicates and evaluates design ideas and solutions </w:t>
      </w:r>
      <w:r w:rsidRPr="4BE01158">
        <w:rPr>
          <w:rFonts w:eastAsia="Arial"/>
          <w:b/>
          <w:bCs/>
          <w:color w:val="000000" w:themeColor="text1"/>
          <w:szCs w:val="22"/>
        </w:rPr>
        <w:t>TE4-DES-01</w:t>
      </w:r>
    </w:p>
    <w:p w14:paraId="255E86D8" w14:textId="76311AAE" w:rsidR="0D93A913" w:rsidRDefault="0D93A913" w:rsidP="4BE01158">
      <w:pPr>
        <w:pStyle w:val="ListBullet"/>
        <w:rPr>
          <w:rFonts w:eastAsia="Arial"/>
          <w:color w:val="000000" w:themeColor="text1"/>
          <w:szCs w:val="22"/>
        </w:rPr>
      </w:pPr>
      <w:r w:rsidRPr="4BE01158">
        <w:rPr>
          <w:rFonts w:eastAsia="Arial"/>
          <w:color w:val="000000" w:themeColor="text1"/>
          <w:szCs w:val="22"/>
        </w:rPr>
        <w:t xml:space="preserve">selects and safely uses tools, materials, technologies and processes </w:t>
      </w:r>
      <w:r w:rsidRPr="4BE01158">
        <w:rPr>
          <w:rFonts w:eastAsia="Arial"/>
          <w:b/>
          <w:bCs/>
          <w:color w:val="000000" w:themeColor="text1"/>
          <w:szCs w:val="22"/>
        </w:rPr>
        <w:t>TE4-SAF-01</w:t>
      </w:r>
    </w:p>
    <w:p w14:paraId="49C8AF85" w14:textId="5E442ECE" w:rsidR="4E510CED" w:rsidRDefault="4E510CED" w:rsidP="4BE01158">
      <w:pPr>
        <w:spacing w:after="0"/>
        <w:rPr>
          <w:rFonts w:eastAsia="Arial"/>
          <w:szCs w:val="22"/>
        </w:rPr>
      </w:pPr>
      <w:hyperlink r:id="rId8">
        <w:r w:rsidRPr="4BE01158">
          <w:rPr>
            <w:rStyle w:val="Hyperlink"/>
            <w:rFonts w:eastAsia="Arial"/>
            <w:sz w:val="18"/>
            <w:szCs w:val="18"/>
          </w:rPr>
          <w:t>Technology 7</w:t>
        </w:r>
        <w:r w:rsidR="00367198">
          <w:rPr>
            <w:rStyle w:val="Hyperlink"/>
            <w:rFonts w:eastAsia="Arial"/>
            <w:sz w:val="18"/>
            <w:szCs w:val="18"/>
          </w:rPr>
          <w:t>–</w:t>
        </w:r>
        <w:r w:rsidRPr="4BE01158">
          <w:rPr>
            <w:rStyle w:val="Hyperlink"/>
            <w:rFonts w:eastAsia="Arial"/>
            <w:sz w:val="18"/>
            <w:szCs w:val="18"/>
          </w:rPr>
          <w:t>8 Syllabus</w:t>
        </w:r>
      </w:hyperlink>
      <w:r w:rsidRPr="4BE01158">
        <w:rPr>
          <w:rFonts w:eastAsia="Arial"/>
          <w:color w:val="000000" w:themeColor="text1"/>
          <w:sz w:val="18"/>
          <w:szCs w:val="18"/>
        </w:rPr>
        <w:t xml:space="preserve"> © NSW Education Standards Authority (NESA) for and on behalf of the Crown in right of the State of New South Wales, 2023.</w:t>
      </w:r>
    </w:p>
    <w:p w14:paraId="6F528A36" w14:textId="67DA7147" w:rsidR="0008611F" w:rsidRPr="0008611F" w:rsidRDefault="0008611F" w:rsidP="0008611F">
      <w:pPr>
        <w:rPr>
          <w:b/>
          <w:bCs/>
        </w:rPr>
      </w:pPr>
      <w:r w:rsidRPr="4BE01158">
        <w:rPr>
          <w:rStyle w:val="Strong"/>
        </w:rPr>
        <w:t>Suggested weighting</w:t>
      </w:r>
      <w:r w:rsidR="2E435277">
        <w:t xml:space="preserve"> 25%</w:t>
      </w:r>
    </w:p>
    <w:p w14:paraId="41411565" w14:textId="3255CB3B" w:rsidR="2BE48EF1" w:rsidRDefault="2BE48EF1" w:rsidP="4BE01158">
      <w:pPr>
        <w:pStyle w:val="FeatureBox"/>
      </w:pPr>
      <w:r>
        <w:t xml:space="preserve">You are a designer tasked with creating a unique piece of jewellery that reflects sustainability, cultural significance or inspiration from nature (biomimicry). Your design must combine at least </w:t>
      </w:r>
      <w:r w:rsidR="00367198">
        <w:t xml:space="preserve">2 </w:t>
      </w:r>
      <w:r>
        <w:t>different materials</w:t>
      </w:r>
      <w:r w:rsidR="00367198">
        <w:t>,</w:t>
      </w:r>
      <w:r w:rsidR="0072610C">
        <w:t xml:space="preserve"> for example</w:t>
      </w:r>
      <w:r w:rsidR="00621027">
        <w:t>,</w:t>
      </w:r>
      <w:r>
        <w:t xml:space="preserve"> metals, polymers</w:t>
      </w:r>
      <w:r w:rsidR="00367198">
        <w:t xml:space="preserve"> or</w:t>
      </w:r>
      <w:r>
        <w:t xml:space="preserve"> wood to showcase how contrasting materials can work together to create an aesthetically pleasing and functional </w:t>
      </w:r>
      <w:r w:rsidR="07BFF8F3">
        <w:t xml:space="preserve">jewellery </w:t>
      </w:r>
      <w:r>
        <w:t xml:space="preserve">piece. </w:t>
      </w:r>
    </w:p>
    <w:p w14:paraId="4EF4CE6C" w14:textId="10762AA0" w:rsidR="52C12650" w:rsidRDefault="52C12650" w:rsidP="4BE01158">
      <w:pPr>
        <w:spacing w:after="240"/>
      </w:pPr>
      <w:r w:rsidRPr="4BE01158">
        <w:rPr>
          <w:rFonts w:eastAsia="Arial"/>
          <w:szCs w:val="22"/>
        </w:rPr>
        <w:t>In addition, your jewellery design should:</w:t>
      </w:r>
    </w:p>
    <w:p w14:paraId="06425C15" w14:textId="206274EC" w:rsidR="52C12650" w:rsidRDefault="52C12650" w:rsidP="00367198">
      <w:pPr>
        <w:pStyle w:val="ListNumber"/>
      </w:pPr>
      <w:r w:rsidRPr="4BE01158">
        <w:t xml:space="preserve">Consider </w:t>
      </w:r>
      <w:r w:rsidRPr="4BE01158">
        <w:rPr>
          <w:b/>
          <w:bCs/>
        </w:rPr>
        <w:t>sustainability</w:t>
      </w:r>
      <w:r w:rsidRPr="4BE01158">
        <w:t xml:space="preserve"> by minimi</w:t>
      </w:r>
      <w:r w:rsidR="5BFC7856" w:rsidRPr="4BE01158">
        <w:t>s</w:t>
      </w:r>
      <w:r w:rsidRPr="4BE01158">
        <w:t>ing waste, using recyclable materials or incorporating materials with a lower environmental impact.</w:t>
      </w:r>
    </w:p>
    <w:p w14:paraId="71C39EDD" w14:textId="7C2C3714" w:rsidR="52C12650" w:rsidRDefault="52C12650" w:rsidP="00367198">
      <w:pPr>
        <w:pStyle w:val="ListNumber"/>
      </w:pPr>
      <w:r w:rsidRPr="4BE01158">
        <w:t>Draw inspiration from either</w:t>
      </w:r>
    </w:p>
    <w:p w14:paraId="2063C5A3" w14:textId="02952A99" w:rsidR="52C12650" w:rsidRDefault="00367198" w:rsidP="00367198">
      <w:pPr>
        <w:pStyle w:val="ListNumber2"/>
      </w:pPr>
      <w:r>
        <w:rPr>
          <w:b/>
          <w:bCs/>
        </w:rPr>
        <w:t>n</w:t>
      </w:r>
      <w:r w:rsidR="52C12650" w:rsidRPr="4BE01158">
        <w:rPr>
          <w:b/>
          <w:bCs/>
        </w:rPr>
        <w:t>ature</w:t>
      </w:r>
      <w:r>
        <w:t xml:space="preserve"> –</w:t>
      </w:r>
      <w:r w:rsidR="52C12650" w:rsidRPr="4BE01158">
        <w:t xml:space="preserve"> by applying principles of biomimicry</w:t>
      </w:r>
      <w:r w:rsidR="00C07367">
        <w:t>, for example</w:t>
      </w:r>
      <w:r>
        <w:t>,</w:t>
      </w:r>
      <w:r w:rsidR="52C12650" w:rsidRPr="4BE01158">
        <w:t xml:space="preserve"> patterns, structures or functions found in plants or animals</w:t>
      </w:r>
    </w:p>
    <w:p w14:paraId="021345B2" w14:textId="3F5F789B" w:rsidR="52C12650" w:rsidRDefault="00367198" w:rsidP="00367198">
      <w:pPr>
        <w:pStyle w:val="ListNumber2"/>
      </w:pPr>
      <w:r>
        <w:rPr>
          <w:b/>
          <w:bCs/>
        </w:rPr>
        <w:t>c</w:t>
      </w:r>
      <w:r w:rsidR="52C12650" w:rsidRPr="4BE01158">
        <w:rPr>
          <w:b/>
          <w:bCs/>
        </w:rPr>
        <w:t>ulture</w:t>
      </w:r>
      <w:r>
        <w:t xml:space="preserve"> –</w:t>
      </w:r>
      <w:r w:rsidR="52C12650" w:rsidRPr="4BE01158">
        <w:t xml:space="preserve"> by reflecting the traditions, symbols or artistic styles of a specific cultural group.</w:t>
      </w:r>
    </w:p>
    <w:p w14:paraId="3A8D7BBB" w14:textId="62081DAE" w:rsidR="52C12650" w:rsidRDefault="52C12650" w:rsidP="4BE01158">
      <w:pPr>
        <w:spacing w:after="240"/>
      </w:pPr>
      <w:r w:rsidRPr="4BE01158">
        <w:rPr>
          <w:rFonts w:eastAsia="Arial"/>
          <w:szCs w:val="22"/>
        </w:rPr>
        <w:lastRenderedPageBreak/>
        <w:t>Your final product will demonstrate your skills in designing and producing a quality product while reflecting your ability to innovate and consider the impact of your design choices on the environment and society.</w:t>
      </w:r>
    </w:p>
    <w:p w14:paraId="72BF7D16" w14:textId="77777777" w:rsidR="005C6610" w:rsidRPr="005C6610" w:rsidRDefault="005C6610" w:rsidP="005C6610">
      <w:r w:rsidRPr="005C6610">
        <w:br w:type="page"/>
      </w:r>
    </w:p>
    <w:p w14:paraId="2D186841" w14:textId="65EDE6E3" w:rsidR="00F12D5C" w:rsidRDefault="473B85B2" w:rsidP="005C6610">
      <w:pPr>
        <w:pStyle w:val="Heading1"/>
      </w:pPr>
      <w:bookmarkStart w:id="1" w:name="_Toc206147802"/>
      <w:r>
        <w:lastRenderedPageBreak/>
        <w:t>Submission details</w:t>
      </w:r>
      <w:bookmarkEnd w:id="1"/>
    </w:p>
    <w:p w14:paraId="1C645EB5" w14:textId="67BC3BD9" w:rsidR="003F5381" w:rsidRDefault="007A2401" w:rsidP="4F6D337C">
      <w:pPr>
        <w:pStyle w:val="FeatureBox2"/>
      </w:pPr>
      <w:r w:rsidRPr="007A2401">
        <w:rPr>
          <w:b/>
          <w:bCs/>
        </w:rPr>
        <w:t xml:space="preserve">Note: </w:t>
      </w:r>
      <w:r w:rsidR="00121E94">
        <w:t>[</w:t>
      </w:r>
      <w:r w:rsidR="473B85B2">
        <w:t xml:space="preserve">Provide any important details regarding submission. It may be about word limits, time limits, procedures if absent when due, format of task submission, where to submit </w:t>
      </w:r>
      <w:r w:rsidR="68B239C1">
        <w:t>and so on</w:t>
      </w:r>
      <w:r w:rsidR="473B85B2">
        <w:t>.]</w:t>
      </w:r>
    </w:p>
    <w:p w14:paraId="6D418CE9" w14:textId="34C0BEC2" w:rsidR="003F5381" w:rsidRDefault="69A94B91" w:rsidP="50933713">
      <w:pPr>
        <w:pStyle w:val="ListBullet"/>
        <w:rPr>
          <w:rFonts w:eastAsia="Arial"/>
          <w:color w:val="000000" w:themeColor="text1"/>
        </w:rPr>
      </w:pPr>
      <w:r w:rsidRPr="50933713">
        <w:rPr>
          <w:rFonts w:eastAsia="Arial"/>
          <w:color w:val="000000" w:themeColor="text1"/>
        </w:rPr>
        <w:t xml:space="preserve">The completed folio is to be submitted using the following </w:t>
      </w:r>
      <w:hyperlink r:id="rId9">
        <w:r w:rsidR="00A77357">
          <w:rPr>
            <w:rStyle w:val="Hyperlink"/>
            <w:rFonts w:eastAsia="Arial"/>
          </w:rPr>
          <w:t>Google sites scaffold</w:t>
        </w:r>
      </w:hyperlink>
      <w:r w:rsidR="61070CE5" w:rsidRPr="50933713">
        <w:rPr>
          <w:rFonts w:eastAsia="Arial"/>
          <w:color w:val="000000" w:themeColor="text1"/>
        </w:rPr>
        <w:t xml:space="preserve"> or </w:t>
      </w:r>
      <w:hyperlink r:id="rId10">
        <w:r w:rsidR="0044502B">
          <w:rPr>
            <w:rStyle w:val="Hyperlink"/>
            <w:rFonts w:eastAsia="Arial"/>
          </w:rPr>
          <w:t>Technology 7–8 portfolio template</w:t>
        </w:r>
      </w:hyperlink>
      <w:r w:rsidR="0044502B">
        <w:t>.</w:t>
      </w:r>
      <w:r w:rsidR="7BCFE751" w:rsidRPr="50933713">
        <w:rPr>
          <w:rFonts w:eastAsia="Arial"/>
          <w:color w:val="000000" w:themeColor="text1"/>
        </w:rPr>
        <w:t xml:space="preserve"> These scaffolds can be downloaded</w:t>
      </w:r>
      <w:r w:rsidR="00367198">
        <w:rPr>
          <w:rFonts w:eastAsia="Arial"/>
          <w:color w:val="000000" w:themeColor="text1"/>
        </w:rPr>
        <w:t xml:space="preserve"> or you can </w:t>
      </w:r>
      <w:r w:rsidR="7BCFE751" w:rsidRPr="50933713">
        <w:rPr>
          <w:rFonts w:eastAsia="Arial"/>
          <w:color w:val="000000" w:themeColor="text1"/>
        </w:rPr>
        <w:t>make a copy and save</w:t>
      </w:r>
      <w:r w:rsidR="00D22164">
        <w:rPr>
          <w:rFonts w:eastAsia="Arial"/>
          <w:color w:val="000000" w:themeColor="text1"/>
        </w:rPr>
        <w:t xml:space="preserve"> it</w:t>
      </w:r>
      <w:r w:rsidR="7BCFE751" w:rsidRPr="50933713">
        <w:rPr>
          <w:rFonts w:eastAsia="Arial"/>
          <w:color w:val="000000" w:themeColor="text1"/>
        </w:rPr>
        <w:t xml:space="preserve"> with </w:t>
      </w:r>
      <w:r w:rsidR="509FE977" w:rsidRPr="50933713">
        <w:rPr>
          <w:rFonts w:eastAsia="Arial"/>
          <w:color w:val="000000" w:themeColor="text1"/>
        </w:rPr>
        <w:t xml:space="preserve">your name and class as the file </w:t>
      </w:r>
      <w:r w:rsidR="7BCFE751" w:rsidRPr="50933713">
        <w:rPr>
          <w:rFonts w:eastAsia="Arial"/>
          <w:color w:val="000000" w:themeColor="text1"/>
        </w:rPr>
        <w:t xml:space="preserve">name. </w:t>
      </w:r>
    </w:p>
    <w:p w14:paraId="5A02ACD3" w14:textId="03B7BECA" w:rsidR="003F5381" w:rsidRDefault="69A94B91" w:rsidP="4BE01158">
      <w:pPr>
        <w:pStyle w:val="ListBullet"/>
        <w:rPr>
          <w:rFonts w:eastAsia="Arial"/>
          <w:color w:val="000000" w:themeColor="text1"/>
          <w:szCs w:val="22"/>
        </w:rPr>
      </w:pPr>
      <w:r w:rsidRPr="4BE01158">
        <w:rPr>
          <w:rFonts w:eastAsia="Arial"/>
          <w:color w:val="000000" w:themeColor="text1"/>
          <w:szCs w:val="22"/>
        </w:rPr>
        <w:t>The submission of the product associated with this task is to be negotiated with the teacher.</w:t>
      </w:r>
      <w:r w:rsidRPr="4BE01158">
        <w:t xml:space="preserve"> </w:t>
      </w:r>
    </w:p>
    <w:p w14:paraId="5191F81B" w14:textId="17F5B8EB" w:rsidR="003F5381" w:rsidRDefault="11AA2419" w:rsidP="4BE01158">
      <w:pPr>
        <w:pStyle w:val="FeatureBox2"/>
      </w:pPr>
      <w:r w:rsidRPr="00277146">
        <w:rPr>
          <w:b/>
          <w:bCs/>
        </w:rPr>
        <w:t>Note</w:t>
      </w:r>
      <w:r w:rsidRPr="4BE01158">
        <w:t>: teachers may like to nominate what product students will design and produce. Possible products may include</w:t>
      </w:r>
      <w:r w:rsidR="76FEDB33" w:rsidRPr="4BE01158">
        <w:t xml:space="preserve"> laser cutting of acrylic or timber jewellery, polymer clay</w:t>
      </w:r>
      <w:r w:rsidR="00121E94">
        <w:t xml:space="preserve">, </w:t>
      </w:r>
      <w:r w:rsidR="76FEDB33" w:rsidRPr="4BE01158">
        <w:t xml:space="preserve">modelled jewellery, brass, copper or silver wire or sheet jewellery, </w:t>
      </w:r>
      <w:r w:rsidR="00277146">
        <w:t xml:space="preserve">or </w:t>
      </w:r>
      <w:r w:rsidR="76FEDB33" w:rsidRPr="4BE01158">
        <w:t>3D printed ABS or PLA jewellery.</w:t>
      </w:r>
      <w:r w:rsidR="5A5284DB" w:rsidRPr="4BE01158">
        <w:t xml:space="preserve"> The choices offered to students will depend on the experience of </w:t>
      </w:r>
      <w:r w:rsidR="605B125C" w:rsidRPr="4BE01158">
        <w:t xml:space="preserve">the </w:t>
      </w:r>
      <w:r w:rsidR="5A5284DB" w:rsidRPr="4BE01158">
        <w:t xml:space="preserve">teacher, availability </w:t>
      </w:r>
      <w:r w:rsidR="00DB31E9" w:rsidRPr="4BE01158">
        <w:t xml:space="preserve">of </w:t>
      </w:r>
      <w:r w:rsidR="00DB31E9">
        <w:t>resources</w:t>
      </w:r>
      <w:r w:rsidR="00D22164">
        <w:t xml:space="preserve">, </w:t>
      </w:r>
      <w:r w:rsidR="5A5284DB" w:rsidRPr="4BE01158">
        <w:t>technology</w:t>
      </w:r>
      <w:r w:rsidR="00D22164">
        <w:t xml:space="preserve">, </w:t>
      </w:r>
      <w:r w:rsidR="5A5284DB" w:rsidRPr="4BE01158">
        <w:t>materials and rooming requirements.</w:t>
      </w:r>
    </w:p>
    <w:p w14:paraId="67E8000B" w14:textId="77777777" w:rsidR="00F12D5C" w:rsidRDefault="473B85B2" w:rsidP="005C6610">
      <w:pPr>
        <w:pStyle w:val="Heading2"/>
      </w:pPr>
      <w:bookmarkStart w:id="2" w:name="_Toc206147803"/>
      <w:r>
        <w:t>Steps to success</w:t>
      </w:r>
      <w:bookmarkEnd w:id="2"/>
    </w:p>
    <w:p w14:paraId="3EDAB49F" w14:textId="6E89D058" w:rsidR="000B60BC" w:rsidRDefault="237DE469" w:rsidP="4BE01158">
      <w:pPr>
        <w:pStyle w:val="FeatureBox2"/>
        <w:rPr>
          <w:rFonts w:eastAsia="Arial"/>
          <w:color w:val="000000" w:themeColor="text1"/>
          <w:szCs w:val="22"/>
        </w:rPr>
      </w:pPr>
      <w:r w:rsidRPr="4BE01158">
        <w:rPr>
          <w:rFonts w:eastAsia="Arial"/>
          <w:color w:val="000000" w:themeColor="text1"/>
          <w:szCs w:val="22"/>
        </w:rPr>
        <w:t>This task is designed to be completed in class and has been written into the program of learning for the Mixed materials</w:t>
      </w:r>
      <w:r w:rsidR="00D22164">
        <w:rPr>
          <w:rFonts w:eastAsia="Arial"/>
          <w:color w:val="000000" w:themeColor="text1"/>
          <w:szCs w:val="22"/>
        </w:rPr>
        <w:t xml:space="preserve"> –</w:t>
      </w:r>
      <w:r w:rsidRPr="4BE01158">
        <w:rPr>
          <w:rFonts w:eastAsia="Arial"/>
          <w:color w:val="000000" w:themeColor="text1"/>
          <w:szCs w:val="22"/>
        </w:rPr>
        <w:t xml:space="preserve"> </w:t>
      </w:r>
      <w:r w:rsidR="00E10B64">
        <w:rPr>
          <w:rFonts w:eastAsia="Arial"/>
          <w:color w:val="000000" w:themeColor="text1"/>
          <w:szCs w:val="22"/>
        </w:rPr>
        <w:t xml:space="preserve">Bling it on </w:t>
      </w:r>
      <w:r w:rsidRPr="4BE01158">
        <w:rPr>
          <w:rFonts w:eastAsia="Arial"/>
          <w:color w:val="000000" w:themeColor="text1"/>
          <w:szCs w:val="22"/>
        </w:rPr>
        <w:t>unit.</w:t>
      </w:r>
    </w:p>
    <w:p w14:paraId="07ABBBD6" w14:textId="4D4A4959" w:rsidR="237DE469" w:rsidRDefault="237DE469" w:rsidP="4BE01158">
      <w:pPr>
        <w:pStyle w:val="FeatureBox2"/>
        <w:rPr>
          <w:rFonts w:eastAsia="Arial"/>
          <w:color w:val="000000" w:themeColor="text1"/>
          <w:szCs w:val="22"/>
        </w:rPr>
      </w:pPr>
      <w:r w:rsidRPr="00045EF8">
        <w:rPr>
          <w:rFonts w:eastAsia="Arial"/>
          <w:b/>
          <w:bCs/>
          <w:color w:val="000000" w:themeColor="text1"/>
          <w:szCs w:val="22"/>
        </w:rPr>
        <w:t>Option</w:t>
      </w:r>
      <w:r w:rsidRPr="4BE01158">
        <w:rPr>
          <w:rFonts w:eastAsia="Arial"/>
          <w:color w:val="000000" w:themeColor="text1"/>
          <w:szCs w:val="22"/>
        </w:rPr>
        <w:t>: you may like to complete this table as a class.</w:t>
      </w:r>
    </w:p>
    <w:p w14:paraId="46940D1A" w14:textId="05C26005" w:rsidR="00E25D46" w:rsidRPr="00E25D46" w:rsidRDefault="00E25D46" w:rsidP="00E25D46">
      <w:pPr>
        <w:pStyle w:val="FeatureBox2"/>
        <w:rPr>
          <w:rFonts w:eastAsia="Arial"/>
          <w:color w:val="000000" w:themeColor="text1"/>
          <w:szCs w:val="22"/>
        </w:rPr>
      </w:pPr>
      <w:r w:rsidRPr="4BE01158">
        <w:rPr>
          <w:rFonts w:eastAsia="Arial"/>
          <w:color w:val="000000" w:themeColor="text1"/>
          <w:szCs w:val="22"/>
        </w:rPr>
        <w:t>You will need to consider whe</w:t>
      </w:r>
      <w:r>
        <w:rPr>
          <w:rFonts w:eastAsia="Arial"/>
          <w:color w:val="000000" w:themeColor="text1"/>
          <w:szCs w:val="22"/>
        </w:rPr>
        <w:t>re</w:t>
      </w:r>
      <w:r w:rsidRPr="4BE01158">
        <w:rPr>
          <w:rFonts w:eastAsia="Arial"/>
          <w:color w:val="000000" w:themeColor="text1"/>
          <w:szCs w:val="22"/>
        </w:rPr>
        <w:t xml:space="preserve"> the</w:t>
      </w:r>
      <w:r>
        <w:rPr>
          <w:rFonts w:eastAsia="Arial"/>
          <w:color w:val="000000" w:themeColor="text1"/>
          <w:szCs w:val="22"/>
        </w:rPr>
        <w:t xml:space="preserve"> following</w:t>
      </w:r>
      <w:r w:rsidRPr="4BE01158">
        <w:rPr>
          <w:rFonts w:eastAsia="Arial"/>
          <w:color w:val="000000" w:themeColor="text1"/>
          <w:szCs w:val="22"/>
        </w:rPr>
        <w:t xml:space="preserve"> ‘</w:t>
      </w:r>
      <w:r w:rsidR="00D22164">
        <w:rPr>
          <w:rFonts w:eastAsia="Arial"/>
          <w:color w:val="000000" w:themeColor="text1"/>
          <w:szCs w:val="22"/>
        </w:rPr>
        <w:t xml:space="preserve">What I need to do and </w:t>
      </w:r>
      <w:r w:rsidRPr="4BE01158">
        <w:rPr>
          <w:rFonts w:eastAsia="Arial"/>
          <w:color w:val="000000" w:themeColor="text1"/>
          <w:szCs w:val="22"/>
        </w:rPr>
        <w:t>when I need to do it</w:t>
      </w:r>
      <w:r w:rsidR="00D22164">
        <w:rPr>
          <w:rFonts w:eastAsia="Arial"/>
          <w:color w:val="000000" w:themeColor="text1"/>
          <w:szCs w:val="22"/>
        </w:rPr>
        <w:t>’</w:t>
      </w:r>
      <w:r w:rsidRPr="4BE01158">
        <w:rPr>
          <w:rFonts w:eastAsia="Arial"/>
          <w:color w:val="000000" w:themeColor="text1"/>
          <w:szCs w:val="22"/>
        </w:rPr>
        <w:t xml:space="preserve"> column could be used as a take home task.</w:t>
      </w:r>
    </w:p>
    <w:p w14:paraId="6FC13CF8" w14:textId="27DF0D6E" w:rsidR="00D22164" w:rsidRDefault="00D22164" w:rsidP="00D22164">
      <w:pPr>
        <w:pStyle w:val="Caption"/>
      </w:pPr>
      <w:r>
        <w:lastRenderedPageBreak/>
        <w:t xml:space="preserve">Table </w:t>
      </w:r>
      <w:r>
        <w:fldChar w:fldCharType="begin"/>
      </w:r>
      <w:r>
        <w:instrText xml:space="preserve"> SEQ Table \* ARABIC </w:instrText>
      </w:r>
      <w:r>
        <w:fldChar w:fldCharType="separate"/>
      </w:r>
      <w:r w:rsidR="00607FBD">
        <w:rPr>
          <w:noProof/>
        </w:rPr>
        <w:t>1</w:t>
      </w:r>
      <w:r>
        <w:fldChar w:fldCharType="end"/>
      </w:r>
      <w:r>
        <w:t xml:space="preserve"> – assessment preparation schedule</w:t>
      </w:r>
    </w:p>
    <w:tbl>
      <w:tblPr>
        <w:tblStyle w:val="Tableheader"/>
        <w:tblW w:w="5000" w:type="pct"/>
        <w:tblLayout w:type="fixed"/>
        <w:tblLook w:val="04A0" w:firstRow="1" w:lastRow="0" w:firstColumn="1" w:lastColumn="0" w:noHBand="0" w:noVBand="1"/>
        <w:tblDescription w:val="Table outlining steps to success, what needs to be done and when it should be done."/>
      </w:tblPr>
      <w:tblGrid>
        <w:gridCol w:w="2972"/>
        <w:gridCol w:w="6658"/>
      </w:tblGrid>
      <w:tr w:rsidR="00F12D5C" w14:paraId="37A31908" w14:textId="77777777" w:rsidTr="00243A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76E57EB5" w14:textId="77777777" w:rsidR="00F12D5C" w:rsidRPr="008F5BBD" w:rsidRDefault="00F12D5C" w:rsidP="008F5BBD">
            <w:r>
              <w:t>Steps</w:t>
            </w:r>
          </w:p>
        </w:tc>
        <w:tc>
          <w:tcPr>
            <w:tcW w:w="3457" w:type="pct"/>
          </w:tcPr>
          <w:p w14:paraId="5D3AE654" w14:textId="77777777" w:rsidR="00F12D5C" w:rsidRPr="008F5BBD" w:rsidRDefault="00F12D5C" w:rsidP="008F5BBD">
            <w:pPr>
              <w:cnfStyle w:val="100000000000" w:firstRow="1" w:lastRow="0" w:firstColumn="0" w:lastColumn="0" w:oddVBand="0" w:evenVBand="0" w:oddHBand="0" w:evenHBand="0" w:firstRowFirstColumn="0" w:firstRowLastColumn="0" w:lastRowFirstColumn="0" w:lastRowLastColumn="0"/>
            </w:pPr>
            <w:r>
              <w:t>What I need to do</w:t>
            </w:r>
            <w:r w:rsidR="0014077B">
              <w:t xml:space="preserve"> and</w:t>
            </w:r>
            <w:r w:rsidR="00217ACE">
              <w:t xml:space="preserve"> </w:t>
            </w:r>
            <w:r>
              <w:t>when I need to do it</w:t>
            </w:r>
          </w:p>
        </w:tc>
      </w:tr>
      <w:tr w:rsidR="4F6D337C" w14:paraId="0BE1726F" w14:textId="77777777" w:rsidTr="00243A49">
        <w:trPr>
          <w:cnfStyle w:val="000000100000" w:firstRow="0" w:lastRow="0" w:firstColumn="0" w:lastColumn="0" w:oddVBand="0" w:evenVBand="0" w:oddHBand="1" w:evenHBand="0" w:firstRowFirstColumn="0" w:firstRowLastColumn="0" w:lastRowFirstColumn="0" w:lastRowLastColumn="0"/>
          <w:trHeight w:val="5250"/>
        </w:trPr>
        <w:tc>
          <w:tcPr>
            <w:cnfStyle w:val="001000000000" w:firstRow="0" w:lastRow="0" w:firstColumn="1" w:lastColumn="0" w:oddVBand="0" w:evenVBand="0" w:oddHBand="0" w:evenHBand="0" w:firstRowFirstColumn="0" w:firstRowLastColumn="0" w:lastRowFirstColumn="0" w:lastRowLastColumn="0"/>
            <w:tcW w:w="1543" w:type="pct"/>
          </w:tcPr>
          <w:p w14:paraId="2B77262A" w14:textId="71D0258A" w:rsidR="70E9B79F" w:rsidRDefault="70E9B79F" w:rsidP="4F6D337C">
            <w:pPr>
              <w:rPr>
                <w:rFonts w:eastAsia="Arial"/>
                <w:color w:val="000000" w:themeColor="text1"/>
              </w:rPr>
            </w:pPr>
            <w:r>
              <w:t xml:space="preserve">Set up a </w:t>
            </w:r>
            <w:r w:rsidR="00D22164">
              <w:t>d</w:t>
            </w:r>
            <w:r>
              <w:t xml:space="preserve">igital </w:t>
            </w:r>
            <w:r w:rsidR="00D22164">
              <w:t>p</w:t>
            </w:r>
            <w:r>
              <w:t>ortfolio</w:t>
            </w:r>
            <w:r w:rsidR="2F2DD134">
              <w:t xml:space="preserve"> with a title page and design brief</w:t>
            </w:r>
          </w:p>
        </w:tc>
        <w:tc>
          <w:tcPr>
            <w:tcW w:w="3457" w:type="pct"/>
          </w:tcPr>
          <w:p w14:paraId="3C8B60C0" w14:textId="2F0F6EA9" w:rsidR="17CB2D9C" w:rsidRDefault="17CB2D9C" w:rsidP="4F6D337C">
            <w:pPr>
              <w:cnfStyle w:val="000000100000" w:firstRow="0" w:lastRow="0" w:firstColumn="0" w:lastColumn="0" w:oddVBand="0" w:evenVBand="0" w:oddHBand="1" w:evenHBand="0" w:firstRowFirstColumn="0" w:firstRowLastColumn="0" w:lastRowFirstColumn="0" w:lastRowLastColumn="0"/>
            </w:pPr>
            <w:r w:rsidRPr="4F6D337C">
              <w:rPr>
                <w:rStyle w:val="Strong"/>
              </w:rPr>
              <w:t xml:space="preserve">What do I need to do? </w:t>
            </w:r>
            <w:r w:rsidR="004050D6">
              <w:t xml:space="preserve">Follow </w:t>
            </w:r>
            <w:r>
              <w:t xml:space="preserve">the </w:t>
            </w:r>
            <w:r w:rsidR="2EAC2F18">
              <w:t>teacher's</w:t>
            </w:r>
            <w:r>
              <w:t xml:space="preserve"> advice as to whether you will create a Google Sites portfolio or one in MS Word</w:t>
            </w:r>
            <w:r w:rsidR="00E303B9">
              <w:t xml:space="preserve"> or using another computer program. M</w:t>
            </w:r>
            <w:r>
              <w:t xml:space="preserve">ake a </w:t>
            </w:r>
            <w:r w:rsidR="00D22164">
              <w:t xml:space="preserve">copy </w:t>
            </w:r>
            <w:r>
              <w:t xml:space="preserve">of one of the templates below and rename </w:t>
            </w:r>
            <w:r w:rsidR="5372F090">
              <w:t>the file with your full name and class</w:t>
            </w:r>
            <w:r w:rsidR="00D84A06">
              <w:t>; for example</w:t>
            </w:r>
            <w:r w:rsidR="00D22164">
              <w:t>,</w:t>
            </w:r>
            <w:r w:rsidR="00D84A06">
              <w:t xml:space="preserve"> </w:t>
            </w:r>
            <w:r w:rsidR="5372F090">
              <w:t xml:space="preserve">Matthew Smith 7TEC1. </w:t>
            </w:r>
          </w:p>
          <w:p w14:paraId="5119D720" w14:textId="6973C49E" w:rsidR="45659A15" w:rsidRDefault="45659A15" w:rsidP="4F6D337C">
            <w:pPr>
              <w:cnfStyle w:val="000000100000" w:firstRow="0" w:lastRow="0" w:firstColumn="0" w:lastColumn="0" w:oddVBand="0" w:evenVBand="0" w:oddHBand="1" w:evenHBand="0" w:firstRowFirstColumn="0" w:firstRowLastColumn="0" w:lastRowFirstColumn="0" w:lastRowLastColumn="0"/>
            </w:pPr>
            <w:r>
              <w:t>Make a title page for the digital portfolio by filling in the required information.</w:t>
            </w:r>
          </w:p>
          <w:p w14:paraId="2530A649" w14:textId="78333A60" w:rsidR="45659A15" w:rsidRDefault="45659A15" w:rsidP="4F6D337C">
            <w:pPr>
              <w:cnfStyle w:val="000000100000" w:firstRow="0" w:lastRow="0" w:firstColumn="0" w:lastColumn="0" w:oddVBand="0" w:evenVBand="0" w:oddHBand="1" w:evenHBand="0" w:firstRowFirstColumn="0" w:firstRowLastColumn="0" w:lastRowFirstColumn="0" w:lastRowLastColumn="0"/>
            </w:pPr>
            <w:r>
              <w:t xml:space="preserve">Write a </w:t>
            </w:r>
            <w:r w:rsidR="05F7B501">
              <w:t>d</w:t>
            </w:r>
            <w:r>
              <w:t xml:space="preserve">esign </w:t>
            </w:r>
            <w:r w:rsidR="07F7D325">
              <w:t>b</w:t>
            </w:r>
            <w:r>
              <w:t xml:space="preserve">rief after going through the project’s </w:t>
            </w:r>
            <w:r w:rsidR="23943904">
              <w:t>d</w:t>
            </w:r>
            <w:r>
              <w:t xml:space="preserve">esign </w:t>
            </w:r>
            <w:r w:rsidR="68A7F4E2">
              <w:t>c</w:t>
            </w:r>
            <w:r>
              <w:t xml:space="preserve">onsiderations as a class. </w:t>
            </w:r>
          </w:p>
          <w:p w14:paraId="187D218C" w14:textId="47C2DBE2" w:rsidR="17CB2D9C" w:rsidRDefault="17CB2D9C" w:rsidP="4F6D337C">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t>You may have some questions at this time, write them down and seek out the responses.</w:t>
            </w:r>
          </w:p>
          <w:p w14:paraId="1D327A97" w14:textId="74C7C1AA" w:rsidR="17CB2D9C" w:rsidRDefault="17CB2D9C" w:rsidP="4F6D337C">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4F6D337C">
              <w:rPr>
                <w:rStyle w:val="Strong"/>
              </w:rPr>
              <w:t>When do I need to do it?</w:t>
            </w:r>
            <w:r>
              <w:t xml:space="preserve"> After reading through the task requirements</w:t>
            </w:r>
            <w:r w:rsidR="345F1101">
              <w:t xml:space="preserve"> and as directed by the teacher. </w:t>
            </w:r>
          </w:p>
        </w:tc>
      </w:tr>
      <w:tr w:rsidR="4F6D337C" w14:paraId="0C43845A" w14:textId="77777777" w:rsidTr="00243A49">
        <w:trPr>
          <w:cnfStyle w:val="000000010000" w:firstRow="0" w:lastRow="0" w:firstColumn="0" w:lastColumn="0" w:oddVBand="0" w:evenVBand="0" w:oddHBand="0" w:evenHBand="1"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543" w:type="pct"/>
          </w:tcPr>
          <w:p w14:paraId="24616F8D" w14:textId="10776464" w:rsidR="241C361F" w:rsidRDefault="241C361F" w:rsidP="076E18EA">
            <w:pPr>
              <w:rPr>
                <w:rFonts w:eastAsia="Arial"/>
                <w:color w:val="000000" w:themeColor="text1"/>
              </w:rPr>
            </w:pPr>
            <w:r w:rsidRPr="076E18EA">
              <w:rPr>
                <w:rFonts w:eastAsia="Arial"/>
                <w:color w:val="000000" w:themeColor="text1"/>
              </w:rPr>
              <w:t>Design considerations</w:t>
            </w:r>
          </w:p>
        </w:tc>
        <w:tc>
          <w:tcPr>
            <w:tcW w:w="3457" w:type="pct"/>
          </w:tcPr>
          <w:p w14:paraId="476C4C83" w14:textId="1B0362A1" w:rsidR="4F6D337C" w:rsidRDefault="49B2D093"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What do I need to do?</w:t>
            </w:r>
            <w:r w:rsidRPr="076E18EA">
              <w:rPr>
                <w:rFonts w:eastAsia="Arial"/>
                <w:color w:val="000000" w:themeColor="text1"/>
              </w:rPr>
              <w:t xml:space="preserve"> </w:t>
            </w:r>
            <w:r w:rsidR="27A166AF" w:rsidRPr="076E18EA">
              <w:rPr>
                <w:rFonts w:eastAsia="Arial"/>
                <w:color w:val="000000" w:themeColor="text1"/>
              </w:rPr>
              <w:t>Record the considerations which make jewellery successful. What unique considerations do you have for this project?</w:t>
            </w:r>
          </w:p>
          <w:p w14:paraId="2D96E003" w14:textId="160373F0" w:rsidR="4F6D337C" w:rsidRDefault="49B2D093"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Strong"/>
              </w:rPr>
              <w:t>When do I need to do it?</w:t>
            </w:r>
            <w:r w:rsidR="6113D1AC" w:rsidRPr="076E18EA">
              <w:rPr>
                <w:rStyle w:val="Strong"/>
              </w:rPr>
              <w:t xml:space="preserve"> </w:t>
            </w:r>
            <w:r w:rsidR="6113D1AC">
              <w:t>This should be completed in class.</w:t>
            </w:r>
          </w:p>
        </w:tc>
      </w:tr>
      <w:tr w:rsidR="4F6D337C" w14:paraId="287BC14D" w14:textId="77777777" w:rsidTr="00243A49">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543" w:type="pct"/>
          </w:tcPr>
          <w:p w14:paraId="6B435797" w14:textId="1C1396C2" w:rsidR="4F6D337C" w:rsidRDefault="4F6D337C" w:rsidP="076E18EA">
            <w:pPr>
              <w:rPr>
                <w:rFonts w:eastAsia="Arial"/>
                <w:color w:val="000000" w:themeColor="text1"/>
              </w:rPr>
            </w:pPr>
            <w:r w:rsidRPr="076E18EA">
              <w:rPr>
                <w:rFonts w:eastAsia="Arial"/>
                <w:color w:val="000000" w:themeColor="text1"/>
              </w:rPr>
              <w:t>Pre-existing solutions</w:t>
            </w:r>
          </w:p>
        </w:tc>
        <w:tc>
          <w:tcPr>
            <w:tcW w:w="3457" w:type="pct"/>
          </w:tcPr>
          <w:p w14:paraId="1B1116F4" w14:textId="19D52854" w:rsidR="4F6D337C" w:rsidRDefault="4F6D337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What do I need to do?</w:t>
            </w:r>
            <w:r w:rsidRPr="076E18EA">
              <w:rPr>
                <w:rFonts w:eastAsia="Arial"/>
                <w:color w:val="000000" w:themeColor="text1"/>
              </w:rPr>
              <w:t xml:space="preserve"> Research </w:t>
            </w:r>
            <w:r w:rsidR="097069E4" w:rsidRPr="076E18EA">
              <w:rPr>
                <w:rFonts w:eastAsia="Arial"/>
                <w:color w:val="000000" w:themeColor="text1"/>
              </w:rPr>
              <w:t xml:space="preserve">handmade jewellery </w:t>
            </w:r>
            <w:r w:rsidRPr="076E18EA">
              <w:rPr>
                <w:rFonts w:eastAsia="Arial"/>
                <w:color w:val="000000" w:themeColor="text1"/>
              </w:rPr>
              <w:t xml:space="preserve">products that already exist. Think about </w:t>
            </w:r>
            <w:r w:rsidR="18AB94CE" w:rsidRPr="076E18EA">
              <w:rPr>
                <w:rFonts w:eastAsia="Arial"/>
                <w:color w:val="000000" w:themeColor="text1"/>
              </w:rPr>
              <w:t>the materials and processes used in the construction of these jewellery items.</w:t>
            </w:r>
          </w:p>
          <w:p w14:paraId="679AD414" w14:textId="0BBEE8EE" w:rsidR="4F6D337C" w:rsidRDefault="4F6D337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When do I need to do it?</w:t>
            </w:r>
            <w:r w:rsidRPr="076E18EA">
              <w:rPr>
                <w:rFonts w:eastAsia="Arial"/>
                <w:color w:val="000000" w:themeColor="text1"/>
              </w:rPr>
              <w:t xml:space="preserve"> This section can be done in class</w:t>
            </w:r>
            <w:r w:rsidR="00DC31C5">
              <w:rPr>
                <w:rFonts w:eastAsia="Arial"/>
                <w:color w:val="000000" w:themeColor="text1"/>
              </w:rPr>
              <w:t>.</w:t>
            </w:r>
            <w:r w:rsidR="09953AF5" w:rsidRPr="076E18EA">
              <w:rPr>
                <w:rFonts w:eastAsia="Arial"/>
                <w:color w:val="000000" w:themeColor="text1"/>
              </w:rPr>
              <w:t xml:space="preserve"> </w:t>
            </w:r>
            <w:r w:rsidR="00DC31C5">
              <w:rPr>
                <w:rFonts w:eastAsia="Arial"/>
                <w:color w:val="000000" w:themeColor="text1"/>
              </w:rPr>
              <w:t>C</w:t>
            </w:r>
            <w:r w:rsidR="09953AF5" w:rsidRPr="076E18EA">
              <w:rPr>
                <w:rFonts w:eastAsia="Arial"/>
                <w:color w:val="000000" w:themeColor="text1"/>
              </w:rPr>
              <w:t>omplete</w:t>
            </w:r>
            <w:r w:rsidR="572C8E64" w:rsidRPr="076E18EA">
              <w:rPr>
                <w:rFonts w:eastAsia="Arial"/>
                <w:color w:val="000000" w:themeColor="text1"/>
              </w:rPr>
              <w:t xml:space="preserve"> for homework if it does not get finished</w:t>
            </w:r>
            <w:r w:rsidRPr="076E18EA">
              <w:rPr>
                <w:rFonts w:eastAsia="Arial"/>
                <w:color w:val="000000" w:themeColor="text1"/>
              </w:rPr>
              <w:t>.</w:t>
            </w:r>
          </w:p>
        </w:tc>
      </w:tr>
      <w:tr w:rsidR="4F6D337C" w14:paraId="1D985934" w14:textId="77777777" w:rsidTr="00243A49">
        <w:trPr>
          <w:cnfStyle w:val="000000010000" w:firstRow="0" w:lastRow="0" w:firstColumn="0" w:lastColumn="0" w:oddVBand="0" w:evenVBand="0" w:oddHBand="0" w:evenHBand="1"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543" w:type="pct"/>
          </w:tcPr>
          <w:p w14:paraId="0354E25D" w14:textId="414D5445" w:rsidR="4F6D337C" w:rsidRDefault="4F6D337C" w:rsidP="076E18EA">
            <w:pPr>
              <w:rPr>
                <w:rFonts w:eastAsia="Arial"/>
                <w:color w:val="000000" w:themeColor="text1"/>
              </w:rPr>
            </w:pPr>
            <w:r w:rsidRPr="076E18EA">
              <w:rPr>
                <w:rFonts w:eastAsia="Arial"/>
                <w:color w:val="000000" w:themeColor="text1"/>
              </w:rPr>
              <w:t>Glossary</w:t>
            </w:r>
          </w:p>
        </w:tc>
        <w:tc>
          <w:tcPr>
            <w:tcW w:w="3457" w:type="pct"/>
          </w:tcPr>
          <w:p w14:paraId="1C66980E" w14:textId="4E7C6AAE" w:rsidR="4F6D337C" w:rsidRDefault="4F6D337C"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Pr="076E18EA">
              <w:rPr>
                <w:rFonts w:eastAsia="Arial"/>
                <w:color w:val="000000" w:themeColor="text1"/>
              </w:rPr>
              <w:t xml:space="preserve">Throughout this task, you will come across some new terminology. Record </w:t>
            </w:r>
            <w:r w:rsidR="1A3BB918" w:rsidRPr="076E18EA">
              <w:rPr>
                <w:rFonts w:eastAsia="Arial"/>
                <w:color w:val="000000" w:themeColor="text1"/>
              </w:rPr>
              <w:t>definitions for these words in</w:t>
            </w:r>
            <w:r w:rsidRPr="076E18EA">
              <w:rPr>
                <w:rFonts w:eastAsia="Arial"/>
                <w:color w:val="000000" w:themeColor="text1"/>
              </w:rPr>
              <w:t xml:space="preserve"> the</w:t>
            </w:r>
            <w:r w:rsidR="00B00F6E">
              <w:rPr>
                <w:rFonts w:eastAsia="Arial"/>
                <w:color w:val="000000" w:themeColor="text1"/>
              </w:rPr>
              <w:t xml:space="preserve"> Glossary</w:t>
            </w:r>
            <w:r w:rsidRPr="076E18EA">
              <w:rPr>
                <w:rFonts w:eastAsia="Arial"/>
                <w:color w:val="000000" w:themeColor="text1"/>
              </w:rPr>
              <w:t xml:space="preserve"> table.</w:t>
            </w:r>
          </w:p>
          <w:p w14:paraId="576E9332" w14:textId="1E4FD98A" w:rsidR="4F6D337C" w:rsidRDefault="4F6D337C"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When do I need to do it?</w:t>
            </w:r>
            <w:r w:rsidRPr="076E18EA">
              <w:rPr>
                <w:rFonts w:eastAsia="Arial"/>
                <w:color w:val="000000" w:themeColor="text1"/>
              </w:rPr>
              <w:t xml:space="preserve"> This should be done throughout the </w:t>
            </w:r>
            <w:r w:rsidRPr="076E18EA">
              <w:rPr>
                <w:rFonts w:eastAsia="Arial"/>
                <w:color w:val="000000" w:themeColor="text1"/>
              </w:rPr>
              <w:lastRenderedPageBreak/>
              <w:t>task, it is ongoing.</w:t>
            </w:r>
          </w:p>
        </w:tc>
      </w:tr>
      <w:tr w:rsidR="4F6D337C" w14:paraId="756139B2" w14:textId="77777777" w:rsidTr="00243A49">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543" w:type="pct"/>
          </w:tcPr>
          <w:p w14:paraId="560791D6" w14:textId="27B8F3DA" w:rsidR="4F6D337C" w:rsidRDefault="4F6D337C" w:rsidP="076E18EA">
            <w:pPr>
              <w:rPr>
                <w:rFonts w:eastAsia="Arial"/>
                <w:color w:val="000000" w:themeColor="text1"/>
              </w:rPr>
            </w:pPr>
            <w:r w:rsidRPr="076E18EA">
              <w:rPr>
                <w:rFonts w:eastAsia="Arial"/>
                <w:color w:val="000000" w:themeColor="text1"/>
              </w:rPr>
              <w:lastRenderedPageBreak/>
              <w:t>Research</w:t>
            </w:r>
          </w:p>
        </w:tc>
        <w:tc>
          <w:tcPr>
            <w:tcW w:w="3457" w:type="pct"/>
          </w:tcPr>
          <w:p w14:paraId="004DA2E1" w14:textId="459FBC4D" w:rsidR="4F6D337C" w:rsidRDefault="4F6D337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Pr="076E18EA">
              <w:rPr>
                <w:rFonts w:eastAsia="Arial"/>
                <w:color w:val="000000" w:themeColor="text1"/>
              </w:rPr>
              <w:t xml:space="preserve">Complete the research </w:t>
            </w:r>
            <w:r w:rsidR="2B568108" w:rsidRPr="076E18EA">
              <w:rPr>
                <w:rFonts w:eastAsia="Arial"/>
                <w:color w:val="000000" w:themeColor="text1"/>
              </w:rPr>
              <w:t>tasks given to you in class</w:t>
            </w:r>
            <w:r w:rsidRPr="076E18EA">
              <w:rPr>
                <w:rFonts w:eastAsia="Arial"/>
                <w:color w:val="000000" w:themeColor="text1"/>
              </w:rPr>
              <w:t xml:space="preserve">. </w:t>
            </w:r>
          </w:p>
          <w:p w14:paraId="36CC9ED4" w14:textId="2AEC6F16" w:rsidR="4F6D337C" w:rsidRDefault="4F6D337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Pr="076E18EA">
              <w:rPr>
                <w:rFonts w:eastAsia="Arial"/>
                <w:color w:val="000000" w:themeColor="text1"/>
              </w:rPr>
              <w:t>This needs to be completed prior to refining your initial ideas.</w:t>
            </w:r>
          </w:p>
        </w:tc>
      </w:tr>
      <w:tr w:rsidR="00F12D5C" w14:paraId="728BE85A" w14:textId="77777777" w:rsidTr="00243A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4E7FCF6B" w14:textId="20917A00" w:rsidR="4BE01158" w:rsidRDefault="4BE01158" w:rsidP="076E18EA">
            <w:pPr>
              <w:rPr>
                <w:rFonts w:eastAsia="Arial"/>
                <w:color w:val="000000" w:themeColor="text1"/>
              </w:rPr>
            </w:pPr>
            <w:r w:rsidRPr="076E18EA">
              <w:rPr>
                <w:rFonts w:eastAsia="Arial"/>
                <w:color w:val="000000" w:themeColor="text1"/>
              </w:rPr>
              <w:t>Criteria for success</w:t>
            </w:r>
          </w:p>
        </w:tc>
        <w:tc>
          <w:tcPr>
            <w:tcW w:w="3457" w:type="pct"/>
          </w:tcPr>
          <w:p w14:paraId="088C90B8" w14:textId="267D54B4"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What do I need to do?</w:t>
            </w:r>
            <w:r w:rsidRPr="076E18EA">
              <w:rPr>
                <w:rFonts w:eastAsia="Arial"/>
                <w:color w:val="000000" w:themeColor="text1"/>
              </w:rPr>
              <w:t xml:space="preserve"> Record the criteria for success determined as a class. Try to contribute to the class discussion to make sure you are confident in how the factors affecting design will impact your project.</w:t>
            </w:r>
          </w:p>
          <w:p w14:paraId="2197FE3F" w14:textId="58B56EE9"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When do I need to do it?</w:t>
            </w:r>
            <w:r w:rsidRPr="076E18EA">
              <w:rPr>
                <w:rFonts w:eastAsia="Arial"/>
                <w:color w:val="000000" w:themeColor="text1"/>
              </w:rPr>
              <w:t xml:space="preserve"> This will be done in class.</w:t>
            </w:r>
          </w:p>
        </w:tc>
      </w:tr>
      <w:tr w:rsidR="076E18EA" w14:paraId="097AA2ED" w14:textId="77777777" w:rsidTr="00243A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1A4235FF" w14:textId="464BB411" w:rsidR="3D77892C" w:rsidRDefault="3D77892C" w:rsidP="076E18EA">
            <w:pPr>
              <w:rPr>
                <w:rFonts w:eastAsia="Arial"/>
                <w:color w:val="000000" w:themeColor="text1"/>
              </w:rPr>
            </w:pPr>
            <w:r w:rsidRPr="076E18EA">
              <w:rPr>
                <w:rFonts w:eastAsia="Arial"/>
                <w:color w:val="000000" w:themeColor="text1"/>
              </w:rPr>
              <w:t>Basic skills projects</w:t>
            </w:r>
          </w:p>
        </w:tc>
        <w:tc>
          <w:tcPr>
            <w:tcW w:w="3457" w:type="pct"/>
          </w:tcPr>
          <w:p w14:paraId="27DD2D61" w14:textId="65B56BE1" w:rsidR="3D77892C" w:rsidRDefault="3D77892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24A04493">
              <w:rPr>
                <w:rStyle w:val="Heading5Char"/>
                <w:rFonts w:eastAsia="Arial"/>
                <w:color w:val="000000" w:themeColor="text1"/>
              </w:rPr>
              <w:t>What do I need to do?</w:t>
            </w:r>
            <w:r w:rsidRPr="24A04493">
              <w:rPr>
                <w:rFonts w:eastAsia="Arial"/>
                <w:color w:val="000000" w:themeColor="text1"/>
              </w:rPr>
              <w:t xml:space="preserve"> </w:t>
            </w:r>
            <w:r w:rsidR="3C577E2A" w:rsidRPr="24A04493">
              <w:rPr>
                <w:rFonts w:eastAsia="Arial"/>
                <w:color w:val="000000" w:themeColor="text1"/>
              </w:rPr>
              <w:t>Practise your skills working</w:t>
            </w:r>
            <w:r w:rsidR="1B190F8E" w:rsidRPr="24A04493">
              <w:rPr>
                <w:rFonts w:eastAsia="Arial"/>
                <w:color w:val="000000" w:themeColor="text1"/>
              </w:rPr>
              <w:t xml:space="preserve"> safely and efficiently</w:t>
            </w:r>
            <w:r w:rsidR="3C577E2A" w:rsidRPr="24A04493">
              <w:rPr>
                <w:rFonts w:eastAsia="Arial"/>
                <w:color w:val="000000" w:themeColor="text1"/>
              </w:rPr>
              <w:t xml:space="preserve"> with materials, equipment and technologies in the workshop, as </w:t>
            </w:r>
            <w:r w:rsidR="69510EAA" w:rsidRPr="24A04493">
              <w:rPr>
                <w:rFonts w:eastAsia="Arial"/>
                <w:color w:val="000000" w:themeColor="text1"/>
              </w:rPr>
              <w:t>instructed</w:t>
            </w:r>
            <w:r w:rsidR="3C577E2A" w:rsidRPr="24A04493">
              <w:rPr>
                <w:rFonts w:eastAsia="Arial"/>
                <w:color w:val="000000" w:themeColor="text1"/>
              </w:rPr>
              <w:t xml:space="preserve"> by your teacher. Complete a range of basic skills projects in the </w:t>
            </w:r>
            <w:r w:rsidR="00012D09">
              <w:rPr>
                <w:rFonts w:eastAsia="Arial"/>
                <w:color w:val="000000" w:themeColor="text1"/>
              </w:rPr>
              <w:t>material/</w:t>
            </w:r>
            <w:r w:rsidR="3C577E2A" w:rsidRPr="24A04493">
              <w:rPr>
                <w:rFonts w:eastAsia="Arial"/>
                <w:color w:val="000000" w:themeColor="text1"/>
              </w:rPr>
              <w:t>medium that you will work with (</w:t>
            </w:r>
            <w:r w:rsidR="3D871D0A" w:rsidRPr="24A04493">
              <w:rPr>
                <w:rFonts w:eastAsia="Arial"/>
                <w:color w:val="000000" w:themeColor="text1"/>
              </w:rPr>
              <w:t>for example</w:t>
            </w:r>
            <w:r w:rsidR="00012D09">
              <w:rPr>
                <w:rFonts w:eastAsia="Arial"/>
                <w:color w:val="000000" w:themeColor="text1"/>
              </w:rPr>
              <w:t>,</w:t>
            </w:r>
            <w:r w:rsidR="3C577E2A" w:rsidRPr="24A04493">
              <w:rPr>
                <w:rFonts w:eastAsia="Arial"/>
                <w:color w:val="000000" w:themeColor="text1"/>
              </w:rPr>
              <w:t xml:space="preserve"> met</w:t>
            </w:r>
            <w:r w:rsidR="274A7C27" w:rsidRPr="24A04493">
              <w:rPr>
                <w:rFonts w:eastAsia="Arial"/>
                <w:color w:val="000000" w:themeColor="text1"/>
              </w:rPr>
              <w:t>al, polymer clay).</w:t>
            </w:r>
          </w:p>
          <w:p w14:paraId="470E92DF" w14:textId="45915E97" w:rsidR="3D77892C" w:rsidRDefault="3D77892C"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When do I need to do it?</w:t>
            </w:r>
            <w:r w:rsidRPr="076E18EA">
              <w:rPr>
                <w:rFonts w:eastAsia="Arial"/>
                <w:color w:val="000000" w:themeColor="text1"/>
              </w:rPr>
              <w:t xml:space="preserve"> This will be done in class.</w:t>
            </w:r>
          </w:p>
        </w:tc>
      </w:tr>
      <w:tr w:rsidR="4BE01158" w14:paraId="472D74BC" w14:textId="77777777" w:rsidTr="00243A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7CC93ED9" w14:textId="58EC248B" w:rsidR="4BE01158" w:rsidRDefault="4BE01158" w:rsidP="076E18EA">
            <w:pPr>
              <w:rPr>
                <w:rFonts w:eastAsia="Arial"/>
                <w:color w:val="000000" w:themeColor="text1"/>
              </w:rPr>
            </w:pPr>
            <w:r w:rsidRPr="076E18EA">
              <w:rPr>
                <w:rFonts w:eastAsia="Arial"/>
                <w:color w:val="000000" w:themeColor="text1"/>
              </w:rPr>
              <w:t>Brainstorm</w:t>
            </w:r>
            <w:r w:rsidR="34C83E40" w:rsidRPr="076E18EA">
              <w:rPr>
                <w:rFonts w:eastAsia="Arial"/>
                <w:color w:val="000000" w:themeColor="text1"/>
              </w:rPr>
              <w:t xml:space="preserve"> ideas</w:t>
            </w:r>
          </w:p>
        </w:tc>
        <w:tc>
          <w:tcPr>
            <w:tcW w:w="3457" w:type="pct"/>
          </w:tcPr>
          <w:p w14:paraId="5B31CDCA" w14:textId="4BF53EF5"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Pr="076E18EA">
              <w:rPr>
                <w:rFonts w:eastAsia="Arial"/>
                <w:color w:val="000000" w:themeColor="text1"/>
              </w:rPr>
              <w:t>Now you have some ideas, know what is already available on the market, how the factors affecting design will impact your product</w:t>
            </w:r>
            <w:r w:rsidR="00DC31C5">
              <w:rPr>
                <w:rFonts w:eastAsia="Arial"/>
                <w:color w:val="000000" w:themeColor="text1"/>
              </w:rPr>
              <w:t>,</w:t>
            </w:r>
            <w:r w:rsidRPr="076E18EA">
              <w:rPr>
                <w:rFonts w:eastAsia="Arial"/>
                <w:color w:val="000000" w:themeColor="text1"/>
              </w:rPr>
              <w:t xml:space="preserve"> and background information you can refine your initial ideas. Record 3 ideas and include a </w:t>
            </w:r>
            <w:r w:rsidR="51753302" w:rsidRPr="076E18EA">
              <w:rPr>
                <w:rFonts w:eastAsia="Arial"/>
                <w:color w:val="000000" w:themeColor="text1"/>
              </w:rPr>
              <w:t>PMI analysis of each idea. Use SCAMPER or Crazy 8’s to aid your idea generation.</w:t>
            </w:r>
          </w:p>
          <w:p w14:paraId="3F518873" w14:textId="6AC9F4F7"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12B315B3" w:rsidRPr="076E18EA">
              <w:rPr>
                <w:rFonts w:eastAsia="Arial"/>
                <w:color w:val="000000" w:themeColor="text1"/>
              </w:rPr>
              <w:t xml:space="preserve">Complete </w:t>
            </w:r>
            <w:r w:rsidRPr="076E18EA">
              <w:rPr>
                <w:rFonts w:eastAsia="Arial"/>
                <w:color w:val="000000" w:themeColor="text1"/>
              </w:rPr>
              <w:t>during class time</w:t>
            </w:r>
            <w:r w:rsidR="4A7F295C" w:rsidRPr="076E18EA">
              <w:rPr>
                <w:rFonts w:eastAsia="Arial"/>
                <w:color w:val="000000" w:themeColor="text1"/>
              </w:rPr>
              <w:t xml:space="preserve"> or for homework if this is not finished.</w:t>
            </w:r>
          </w:p>
        </w:tc>
      </w:tr>
      <w:tr w:rsidR="4BE01158" w14:paraId="11AEF9EF" w14:textId="77777777" w:rsidTr="00243A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06FFE0F8" w14:textId="6225E843" w:rsidR="4BE01158" w:rsidRDefault="4BE01158" w:rsidP="076E18EA">
            <w:pPr>
              <w:rPr>
                <w:rFonts w:eastAsia="Arial"/>
                <w:color w:val="000000" w:themeColor="text1"/>
              </w:rPr>
            </w:pPr>
            <w:r w:rsidRPr="076E18EA">
              <w:rPr>
                <w:rFonts w:eastAsia="Arial"/>
                <w:color w:val="000000" w:themeColor="text1"/>
              </w:rPr>
              <w:t>Final design</w:t>
            </w:r>
          </w:p>
        </w:tc>
        <w:tc>
          <w:tcPr>
            <w:tcW w:w="3457" w:type="pct"/>
          </w:tcPr>
          <w:p w14:paraId="12ED4517" w14:textId="3F5092A3"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24A04493">
              <w:rPr>
                <w:rStyle w:val="Heading5Char"/>
                <w:rFonts w:eastAsia="Arial"/>
                <w:color w:val="000000" w:themeColor="text1"/>
              </w:rPr>
              <w:t xml:space="preserve">What do I need to do? </w:t>
            </w:r>
            <w:r w:rsidRPr="24A04493">
              <w:rPr>
                <w:rFonts w:eastAsia="Arial"/>
                <w:color w:val="000000" w:themeColor="text1"/>
              </w:rPr>
              <w:t xml:space="preserve">Use the feedback that you now have and </w:t>
            </w:r>
            <w:r w:rsidR="7922050A" w:rsidRPr="24A04493">
              <w:rPr>
                <w:rFonts w:eastAsia="Arial"/>
                <w:color w:val="000000" w:themeColor="text1"/>
              </w:rPr>
              <w:t xml:space="preserve">refine your initial ideas, </w:t>
            </w:r>
            <w:r w:rsidRPr="24A04493">
              <w:rPr>
                <w:rFonts w:eastAsia="Arial"/>
                <w:color w:val="000000" w:themeColor="text1"/>
              </w:rPr>
              <w:t>decid</w:t>
            </w:r>
            <w:r w:rsidR="624A8EF4" w:rsidRPr="24A04493">
              <w:rPr>
                <w:rFonts w:eastAsia="Arial"/>
                <w:color w:val="000000" w:themeColor="text1"/>
              </w:rPr>
              <w:t>ing</w:t>
            </w:r>
            <w:r w:rsidRPr="24A04493">
              <w:rPr>
                <w:rFonts w:eastAsia="Arial"/>
                <w:color w:val="000000" w:themeColor="text1"/>
              </w:rPr>
              <w:t xml:space="preserve"> on your final design. You will </w:t>
            </w:r>
            <w:r w:rsidRPr="24A04493">
              <w:rPr>
                <w:rFonts w:eastAsia="Arial"/>
                <w:color w:val="000000" w:themeColor="text1"/>
              </w:rPr>
              <w:lastRenderedPageBreak/>
              <w:t>need to sketch an image and use colour and annotations to clearly communicate your design.</w:t>
            </w:r>
          </w:p>
          <w:p w14:paraId="2E45CD53" w14:textId="5A4E9AA1"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When do I need to do it?</w:t>
            </w:r>
            <w:r w:rsidRPr="076E18EA">
              <w:rPr>
                <w:rFonts w:eastAsia="Arial"/>
                <w:color w:val="000000" w:themeColor="text1"/>
              </w:rPr>
              <w:t xml:space="preserve"> This will need to be completed after participating in </w:t>
            </w:r>
            <w:r w:rsidR="23989965" w:rsidRPr="076E18EA">
              <w:rPr>
                <w:rFonts w:eastAsia="Arial"/>
                <w:color w:val="000000" w:themeColor="text1"/>
              </w:rPr>
              <w:t xml:space="preserve">peer assessment </w:t>
            </w:r>
            <w:r w:rsidRPr="076E18EA">
              <w:rPr>
                <w:rFonts w:eastAsia="Arial"/>
                <w:color w:val="000000" w:themeColor="text1"/>
              </w:rPr>
              <w:t>and receiving your feedback.</w:t>
            </w:r>
          </w:p>
        </w:tc>
      </w:tr>
      <w:tr w:rsidR="4F6D337C" w14:paraId="26DD7C09" w14:textId="77777777" w:rsidTr="00243A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3FB81A45" w14:textId="07B1EC50" w:rsidR="4F6D337C" w:rsidRDefault="4F6D337C" w:rsidP="076E18EA">
            <w:pPr>
              <w:rPr>
                <w:rFonts w:eastAsia="Arial"/>
                <w:color w:val="000000" w:themeColor="text1"/>
              </w:rPr>
            </w:pPr>
            <w:r w:rsidRPr="076E18EA">
              <w:rPr>
                <w:rFonts w:eastAsia="Arial"/>
                <w:color w:val="000000" w:themeColor="text1"/>
              </w:rPr>
              <w:lastRenderedPageBreak/>
              <w:t>Prototype</w:t>
            </w:r>
          </w:p>
        </w:tc>
        <w:tc>
          <w:tcPr>
            <w:tcW w:w="3457" w:type="pct"/>
          </w:tcPr>
          <w:p w14:paraId="55E1C5A8" w14:textId="5F52D3B9" w:rsidR="4F6D337C" w:rsidRDefault="4F6D337C"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6F4CCC0E" w:rsidRPr="076E18EA">
              <w:rPr>
                <w:rFonts w:eastAsia="Arial"/>
                <w:color w:val="000000" w:themeColor="text1"/>
              </w:rPr>
              <w:t>Create a scale 1:1 prototype from paper or cardboard to check the function and aesthetics of your jewellery piece, including sizing.</w:t>
            </w:r>
            <w:r w:rsidRPr="076E18EA">
              <w:rPr>
                <w:rFonts w:eastAsia="Arial"/>
                <w:color w:val="000000" w:themeColor="text1"/>
              </w:rPr>
              <w:t xml:space="preserve"> Record all the testing and changes you make</w:t>
            </w:r>
            <w:r w:rsidR="42FD67F5" w:rsidRPr="076E18EA">
              <w:rPr>
                <w:rFonts w:eastAsia="Arial"/>
                <w:color w:val="000000" w:themeColor="text1"/>
              </w:rPr>
              <w:t xml:space="preserve"> in your portfolio</w:t>
            </w:r>
            <w:r w:rsidRPr="076E18EA">
              <w:rPr>
                <w:rFonts w:eastAsia="Arial"/>
                <w:color w:val="000000" w:themeColor="text1"/>
              </w:rPr>
              <w:t>.</w:t>
            </w:r>
          </w:p>
          <w:p w14:paraId="2C2C64EE" w14:textId="1833F08B" w:rsidR="4F6D337C" w:rsidRDefault="4F6D337C"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Pr="076E18EA">
              <w:rPr>
                <w:rFonts w:eastAsia="Arial"/>
                <w:color w:val="000000" w:themeColor="text1"/>
              </w:rPr>
              <w:t>This should be done prior to starting the production on your final product.</w:t>
            </w:r>
          </w:p>
        </w:tc>
      </w:tr>
      <w:tr w:rsidR="4BE01158" w14:paraId="08AD37F4" w14:textId="77777777" w:rsidTr="00243A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3E9A1D81" w14:textId="77367981" w:rsidR="4BE01158" w:rsidRDefault="4BE01158" w:rsidP="076E18EA">
            <w:pPr>
              <w:rPr>
                <w:rFonts w:eastAsia="Arial"/>
                <w:color w:val="000000" w:themeColor="text1"/>
              </w:rPr>
            </w:pPr>
            <w:r w:rsidRPr="076E18EA">
              <w:rPr>
                <w:rFonts w:eastAsia="Arial"/>
                <w:color w:val="000000" w:themeColor="text1"/>
              </w:rPr>
              <w:t>Plan your production</w:t>
            </w:r>
          </w:p>
        </w:tc>
        <w:tc>
          <w:tcPr>
            <w:tcW w:w="3457" w:type="pct"/>
          </w:tcPr>
          <w:p w14:paraId="5A53F606" w14:textId="124DC93B"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Pr="076E18EA">
              <w:rPr>
                <w:rFonts w:eastAsia="Arial"/>
                <w:color w:val="000000" w:themeColor="text1"/>
              </w:rPr>
              <w:t xml:space="preserve">Think about all the equipment and material you will need for your product. Record it and justify why you need it. From there you will need to complete a </w:t>
            </w:r>
            <w:r w:rsidR="7EA95CCC" w:rsidRPr="076E18EA">
              <w:rPr>
                <w:rFonts w:eastAsia="Arial"/>
                <w:color w:val="000000" w:themeColor="text1"/>
              </w:rPr>
              <w:t xml:space="preserve">list of construction steps. </w:t>
            </w:r>
          </w:p>
          <w:p w14:paraId="3AAF922B" w14:textId="1F4EFE7F"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Pr="076E18EA">
              <w:rPr>
                <w:rFonts w:eastAsia="Arial"/>
                <w:color w:val="000000" w:themeColor="text1"/>
              </w:rPr>
              <w:t>This should be done prior to the production of your product.</w:t>
            </w:r>
          </w:p>
        </w:tc>
      </w:tr>
      <w:tr w:rsidR="4BE01158" w14:paraId="1F2E5D0E" w14:textId="77777777" w:rsidTr="00243A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06E07EA1" w14:textId="0E4668F9" w:rsidR="4BE01158" w:rsidRDefault="4BE01158" w:rsidP="076E18EA">
            <w:pPr>
              <w:rPr>
                <w:rFonts w:eastAsia="Arial"/>
                <w:color w:val="000000" w:themeColor="text1"/>
              </w:rPr>
            </w:pPr>
            <w:r w:rsidRPr="076E18EA">
              <w:rPr>
                <w:rFonts w:eastAsia="Arial"/>
                <w:color w:val="000000" w:themeColor="text1"/>
              </w:rPr>
              <w:t>Produce your product</w:t>
            </w:r>
          </w:p>
        </w:tc>
        <w:tc>
          <w:tcPr>
            <w:tcW w:w="3457" w:type="pct"/>
          </w:tcPr>
          <w:p w14:paraId="0F26CECF" w14:textId="6BEAB7CA"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What do I need to do? </w:t>
            </w:r>
            <w:r w:rsidRPr="076E18EA">
              <w:rPr>
                <w:rFonts w:eastAsia="Arial"/>
                <w:color w:val="000000" w:themeColor="text1"/>
              </w:rPr>
              <w:t>Ensure you allow enough time to complete your product. Throughout the process of production, take photos</w:t>
            </w:r>
            <w:r w:rsidR="00DC31C5">
              <w:rPr>
                <w:rFonts w:eastAsia="Arial"/>
                <w:color w:val="000000" w:themeColor="text1"/>
              </w:rPr>
              <w:t xml:space="preserve"> or </w:t>
            </w:r>
            <w:r w:rsidR="00E303B9">
              <w:rPr>
                <w:rFonts w:eastAsia="Arial"/>
                <w:color w:val="000000" w:themeColor="text1"/>
              </w:rPr>
              <w:t>produce sketches</w:t>
            </w:r>
            <w:r w:rsidRPr="076E18EA">
              <w:rPr>
                <w:rFonts w:eastAsia="Arial"/>
                <w:color w:val="000000" w:themeColor="text1"/>
              </w:rPr>
              <w:t xml:space="preserve"> to show </w:t>
            </w:r>
            <w:r w:rsidR="00DC31C5">
              <w:rPr>
                <w:rFonts w:eastAsia="Arial"/>
                <w:color w:val="000000" w:themeColor="text1"/>
              </w:rPr>
              <w:t xml:space="preserve">the </w:t>
            </w:r>
            <w:r w:rsidRPr="076E18EA">
              <w:rPr>
                <w:rFonts w:eastAsia="Arial"/>
                <w:color w:val="000000" w:themeColor="text1"/>
              </w:rPr>
              <w:t xml:space="preserve">process you go through. </w:t>
            </w:r>
          </w:p>
          <w:p w14:paraId="2D487321" w14:textId="200C6AE1"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Fonts w:eastAsia="Arial"/>
                <w:color w:val="000000" w:themeColor="text1"/>
              </w:rPr>
              <w:t>Don’t forget to take a photo of your product when you have finished it.</w:t>
            </w:r>
          </w:p>
          <w:p w14:paraId="380610DF" w14:textId="64784F06" w:rsidR="4BE01158" w:rsidRDefault="4BE01158" w:rsidP="076E18EA">
            <w:pP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Pr="076E18EA">
              <w:rPr>
                <w:rFonts w:eastAsia="Arial"/>
                <w:color w:val="000000" w:themeColor="text1"/>
              </w:rPr>
              <w:t>This should be done once you have finished testing</w:t>
            </w:r>
            <w:r w:rsidR="499EF934" w:rsidRPr="076E18EA">
              <w:rPr>
                <w:rFonts w:eastAsia="Arial"/>
                <w:color w:val="000000" w:themeColor="text1"/>
              </w:rPr>
              <w:t>/prototyping</w:t>
            </w:r>
            <w:r w:rsidRPr="076E18EA">
              <w:rPr>
                <w:rFonts w:eastAsia="Arial"/>
                <w:color w:val="000000" w:themeColor="text1"/>
              </w:rPr>
              <w:t xml:space="preserve"> and recording the changes to your </w:t>
            </w:r>
            <w:r w:rsidR="7176CFC8" w:rsidRPr="076E18EA">
              <w:rPr>
                <w:rFonts w:eastAsia="Arial"/>
                <w:color w:val="000000" w:themeColor="text1"/>
              </w:rPr>
              <w:t>construction steps.</w:t>
            </w:r>
          </w:p>
        </w:tc>
      </w:tr>
      <w:tr w:rsidR="4BE01158" w14:paraId="6D110252" w14:textId="77777777" w:rsidTr="00243A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3" w:type="pct"/>
          </w:tcPr>
          <w:p w14:paraId="093AAFCA" w14:textId="74DB45E4" w:rsidR="4BE01158" w:rsidRDefault="4BE01158" w:rsidP="076E18EA">
            <w:pPr>
              <w:rPr>
                <w:rFonts w:eastAsia="Arial"/>
                <w:color w:val="000000" w:themeColor="text1"/>
              </w:rPr>
            </w:pPr>
            <w:r w:rsidRPr="076E18EA">
              <w:rPr>
                <w:rFonts w:eastAsia="Arial"/>
                <w:color w:val="000000" w:themeColor="text1"/>
              </w:rPr>
              <w:t>Evaluate your product</w:t>
            </w:r>
          </w:p>
        </w:tc>
        <w:tc>
          <w:tcPr>
            <w:tcW w:w="3457" w:type="pct"/>
          </w:tcPr>
          <w:p w14:paraId="51A3A797" w14:textId="327B14FE"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Strong"/>
              </w:rPr>
              <w:t>What do I need to do?</w:t>
            </w:r>
            <w:r>
              <w:t xml:space="preserve"> </w:t>
            </w:r>
            <w:r w:rsidR="090A71B5">
              <w:t>P</w:t>
            </w:r>
            <w:r>
              <w:t xml:space="preserve">articipate </w:t>
            </w:r>
            <w:r w:rsidR="06AF3761">
              <w:t xml:space="preserve">in peer feedback to give </w:t>
            </w:r>
            <w:r>
              <w:t xml:space="preserve">and receive feedback on your product. Record this feedback. Using the factors affecting design statements you created at the </w:t>
            </w:r>
            <w:r>
              <w:lastRenderedPageBreak/>
              <w:t xml:space="preserve">beginning of this task and the feedback you have received, complete the evaluation section of your </w:t>
            </w:r>
            <w:r w:rsidR="00974D08">
              <w:t>port</w:t>
            </w:r>
            <w:r>
              <w:t>folio.</w:t>
            </w:r>
          </w:p>
          <w:p w14:paraId="1DCAD636" w14:textId="6F4AFC9B" w:rsidR="4BE01158" w:rsidRDefault="4BE01158" w:rsidP="076E18EA">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76E18EA">
              <w:rPr>
                <w:rStyle w:val="Heading5Char"/>
                <w:rFonts w:eastAsia="Arial"/>
                <w:color w:val="000000" w:themeColor="text1"/>
              </w:rPr>
              <w:t xml:space="preserve">When do I need to do it? </w:t>
            </w:r>
            <w:r w:rsidRPr="076E18EA">
              <w:rPr>
                <w:rFonts w:eastAsia="Arial"/>
                <w:color w:val="000000" w:themeColor="text1"/>
              </w:rPr>
              <w:t>This will be done in class time</w:t>
            </w:r>
            <w:r w:rsidR="00974D08">
              <w:rPr>
                <w:rFonts w:eastAsia="Arial"/>
                <w:color w:val="000000" w:themeColor="text1"/>
              </w:rPr>
              <w:t>.</w:t>
            </w:r>
            <w:r w:rsidR="6373D263" w:rsidRPr="076E18EA">
              <w:rPr>
                <w:rFonts w:eastAsia="Arial"/>
                <w:color w:val="000000" w:themeColor="text1"/>
              </w:rPr>
              <w:t xml:space="preserve"> </w:t>
            </w:r>
            <w:r w:rsidR="00974D08">
              <w:rPr>
                <w:rFonts w:eastAsia="Arial"/>
                <w:color w:val="000000" w:themeColor="text1"/>
              </w:rPr>
              <w:t>C</w:t>
            </w:r>
            <w:r w:rsidR="6373D263" w:rsidRPr="076E18EA">
              <w:rPr>
                <w:rFonts w:eastAsia="Arial"/>
                <w:color w:val="000000" w:themeColor="text1"/>
              </w:rPr>
              <w:t>omplete for homework if not finished</w:t>
            </w:r>
            <w:r w:rsidRPr="076E18EA">
              <w:rPr>
                <w:rFonts w:eastAsia="Arial"/>
                <w:color w:val="000000" w:themeColor="text1"/>
              </w:rPr>
              <w:t>.</w:t>
            </w:r>
          </w:p>
        </w:tc>
      </w:tr>
    </w:tbl>
    <w:p w14:paraId="3468BC87" w14:textId="12616909" w:rsidR="00F12D5C" w:rsidRDefault="473B85B2" w:rsidP="005C6610">
      <w:pPr>
        <w:pStyle w:val="Heading2"/>
      </w:pPr>
      <w:bookmarkStart w:id="3" w:name="_Toc206147804"/>
      <w:r>
        <w:lastRenderedPageBreak/>
        <w:t>What is the teacher looking for?</w:t>
      </w:r>
      <w:bookmarkEnd w:id="3"/>
    </w:p>
    <w:p w14:paraId="5038E083" w14:textId="42688F5B" w:rsidR="00F70212" w:rsidRDefault="0D6CCB19" w:rsidP="24A04493">
      <w:pPr>
        <w:pStyle w:val="ListBullet"/>
        <w:rPr>
          <w:rFonts w:eastAsia="Arial"/>
        </w:rPr>
      </w:pPr>
      <w:r>
        <w:t xml:space="preserve">Organised </w:t>
      </w:r>
      <w:r w:rsidR="00C90364">
        <w:t>p</w:t>
      </w:r>
      <w:r>
        <w:t>lanning</w:t>
      </w:r>
      <w:r w:rsidR="00974D08">
        <w:t xml:space="preserve"> –</w:t>
      </w:r>
      <w:r>
        <w:t xml:space="preserve"> </w:t>
      </w:r>
      <w:r w:rsidR="00C90364">
        <w:t>m</w:t>
      </w:r>
      <w:r>
        <w:t>ake thoughtful and clear decisions when planning, designing and making your jewellery</w:t>
      </w:r>
    </w:p>
    <w:p w14:paraId="0686E5FD" w14:textId="40B9675F" w:rsidR="00F70212" w:rsidRDefault="0D6CCB19" w:rsidP="24A04493">
      <w:pPr>
        <w:pStyle w:val="ListBullet"/>
      </w:pPr>
      <w:r>
        <w:t xml:space="preserve">Strong </w:t>
      </w:r>
      <w:r w:rsidR="00C90364">
        <w:t>r</w:t>
      </w:r>
      <w:r>
        <w:t>esearch</w:t>
      </w:r>
      <w:r w:rsidR="00974D08">
        <w:t xml:space="preserve"> –</w:t>
      </w:r>
      <w:r>
        <w:t xml:space="preserve"> </w:t>
      </w:r>
      <w:r w:rsidR="00C90364">
        <w:t>r</w:t>
      </w:r>
      <w:r>
        <w:t>esearch jewellery designs well and show understanding of sustainability, nature-inspired (biomimicry) or cultural designs</w:t>
      </w:r>
    </w:p>
    <w:p w14:paraId="3AEA8001" w14:textId="0C0EC796" w:rsidR="00F70212" w:rsidRDefault="0D6CCB19" w:rsidP="24A04493">
      <w:pPr>
        <w:pStyle w:val="ListBullet"/>
      </w:pPr>
      <w:r>
        <w:t xml:space="preserve">Safe and </w:t>
      </w:r>
      <w:r w:rsidR="00C90364">
        <w:t>s</w:t>
      </w:r>
      <w:r>
        <w:t>ustainable</w:t>
      </w:r>
      <w:r w:rsidR="00974D08">
        <w:t xml:space="preserve"> –</w:t>
      </w:r>
      <w:r>
        <w:t xml:space="preserve"> </w:t>
      </w:r>
      <w:r w:rsidR="00C90364">
        <w:t>c</w:t>
      </w:r>
      <w:r>
        <w:t>hoose the right tools and materials, use them safely and think about the environment</w:t>
      </w:r>
    </w:p>
    <w:p w14:paraId="2DB442A6" w14:textId="4D7867C6" w:rsidR="00F70212" w:rsidRDefault="0D6CCB19" w:rsidP="24A04493">
      <w:pPr>
        <w:pStyle w:val="ListBullet"/>
      </w:pPr>
      <w:r>
        <w:t xml:space="preserve">Outstanding </w:t>
      </w:r>
      <w:r w:rsidR="00C90364">
        <w:t>p</w:t>
      </w:r>
      <w:r>
        <w:t>roduct</w:t>
      </w:r>
      <w:r w:rsidR="00974D08">
        <w:t xml:space="preserve"> –</w:t>
      </w:r>
      <w:r>
        <w:t xml:space="preserve"> </w:t>
      </w:r>
      <w:r w:rsidR="00C90364">
        <w:t>c</w:t>
      </w:r>
      <w:r>
        <w:t>reate a high-quality jewellery piece that is unique, functional and matches current design trends</w:t>
      </w:r>
    </w:p>
    <w:p w14:paraId="3313B8F7" w14:textId="5B61568E" w:rsidR="00F70212" w:rsidRDefault="0D6CCB19" w:rsidP="24A04493">
      <w:pPr>
        <w:pStyle w:val="ListBullet"/>
      </w:pPr>
      <w:r>
        <w:t xml:space="preserve">Creative </w:t>
      </w:r>
      <w:r w:rsidR="00C90364">
        <w:t>i</w:t>
      </w:r>
      <w:r>
        <w:t>deas</w:t>
      </w:r>
      <w:r w:rsidR="00974D08">
        <w:t xml:space="preserve"> –</w:t>
      </w:r>
      <w:r>
        <w:t xml:space="preserve"> </w:t>
      </w:r>
      <w:r w:rsidR="00C90364">
        <w:t>e</w:t>
      </w:r>
      <w:r>
        <w:t>xplore different ideas and ask good questions related to your design</w:t>
      </w:r>
    </w:p>
    <w:p w14:paraId="065411C6" w14:textId="4E14419B" w:rsidR="00F70212" w:rsidRDefault="0D6CCB19" w:rsidP="24A04493">
      <w:pPr>
        <w:pStyle w:val="ListBullet"/>
      </w:pPr>
      <w:r>
        <w:t xml:space="preserve">Product </w:t>
      </w:r>
      <w:r w:rsidR="00C90364">
        <w:t>e</w:t>
      </w:r>
      <w:r>
        <w:t>valuation</w:t>
      </w:r>
      <w:r w:rsidR="00974D08">
        <w:t xml:space="preserve"> –</w:t>
      </w:r>
      <w:r>
        <w:t xml:space="preserve"> </w:t>
      </w:r>
      <w:r w:rsidR="00C90364">
        <w:t>r</w:t>
      </w:r>
      <w:r>
        <w:t>eview existing jewellery products and share detailed reflections</w:t>
      </w:r>
    </w:p>
    <w:p w14:paraId="572E4ACE" w14:textId="11D63E51" w:rsidR="00F70212" w:rsidRDefault="0D6CCB19" w:rsidP="24A04493">
      <w:pPr>
        <w:pStyle w:val="ListBullet"/>
      </w:pPr>
      <w:r>
        <w:t xml:space="preserve">Original </w:t>
      </w:r>
      <w:r w:rsidR="00C90364">
        <w:t>d</w:t>
      </w:r>
      <w:r>
        <w:t>esigns</w:t>
      </w:r>
      <w:r w:rsidR="00974D08">
        <w:t xml:space="preserve"> –</w:t>
      </w:r>
      <w:r>
        <w:t xml:space="preserve"> </w:t>
      </w:r>
      <w:r w:rsidR="00C90364">
        <w:t>p</w:t>
      </w:r>
      <w:r>
        <w:t>resent 3 original design ideas with clear links to your research and feedback</w:t>
      </w:r>
    </w:p>
    <w:p w14:paraId="4FB72BEB" w14:textId="14BEBB85" w:rsidR="00F70212" w:rsidRDefault="0D6CCB19" w:rsidP="24A04493">
      <w:pPr>
        <w:pStyle w:val="ListBullet"/>
      </w:pPr>
      <w:r>
        <w:t xml:space="preserve">Detailed </w:t>
      </w:r>
      <w:r w:rsidR="00C90364">
        <w:t>p</w:t>
      </w:r>
      <w:r>
        <w:t>lan</w:t>
      </w:r>
      <w:r w:rsidR="00974D08">
        <w:t xml:space="preserve"> –</w:t>
      </w:r>
      <w:r>
        <w:t xml:space="preserve"> </w:t>
      </w:r>
      <w:r w:rsidR="00C90364">
        <w:t>i</w:t>
      </w:r>
      <w:r>
        <w:t>nclude all materials and equipment in a well-organised plan</w:t>
      </w:r>
    </w:p>
    <w:p w14:paraId="6A7A2EF2" w14:textId="6EBB3665" w:rsidR="00F70212" w:rsidRDefault="0D6CCB19" w:rsidP="24A04493">
      <w:pPr>
        <w:pStyle w:val="ListBullet"/>
      </w:pPr>
      <w:r>
        <w:t xml:space="preserve">Testing and </w:t>
      </w:r>
      <w:r w:rsidR="00C90364">
        <w:t>r</w:t>
      </w:r>
      <w:r>
        <w:t>eflection</w:t>
      </w:r>
      <w:r w:rsidR="00974D08">
        <w:t xml:space="preserve"> –</w:t>
      </w:r>
      <w:r>
        <w:t xml:space="preserve"> </w:t>
      </w:r>
      <w:r w:rsidR="00C90364">
        <w:t>t</w:t>
      </w:r>
      <w:r>
        <w:t xml:space="preserve">est your </w:t>
      </w:r>
      <w:r w:rsidR="53874945">
        <w:t>design and</w:t>
      </w:r>
      <w:r>
        <w:t xml:space="preserve"> provide thoughtful reflections on what worked and what didn’t</w:t>
      </w:r>
    </w:p>
    <w:p w14:paraId="0AF86EDA" w14:textId="128B6BBC" w:rsidR="00F70212" w:rsidRDefault="0D6CCB19" w:rsidP="24A04493">
      <w:pPr>
        <w:pStyle w:val="ListBullet"/>
      </w:pPr>
      <w:r>
        <w:t xml:space="preserve">Use </w:t>
      </w:r>
      <w:r w:rsidR="00C90364">
        <w:t>k</w:t>
      </w:r>
      <w:r>
        <w:t xml:space="preserve">ey </w:t>
      </w:r>
      <w:r w:rsidR="00C90364">
        <w:t>t</w:t>
      </w:r>
      <w:r>
        <w:t>erms</w:t>
      </w:r>
      <w:r w:rsidR="00974D08">
        <w:t xml:space="preserve"> –</w:t>
      </w:r>
      <w:r>
        <w:t xml:space="preserve"> </w:t>
      </w:r>
      <w:r w:rsidR="00C90364">
        <w:t>i</w:t>
      </w:r>
      <w:r>
        <w:t>nclude design terms with examples in your work</w:t>
      </w:r>
    </w:p>
    <w:p w14:paraId="77EF0218" w14:textId="5F4E042C" w:rsidR="00F70212" w:rsidRDefault="0D6CCB19" w:rsidP="24A04493">
      <w:pPr>
        <w:pStyle w:val="ListBullet"/>
      </w:pPr>
      <w:r>
        <w:t>High-</w:t>
      </w:r>
      <w:r w:rsidR="00C90364">
        <w:t>q</w:t>
      </w:r>
      <w:r>
        <w:t xml:space="preserve">uality </w:t>
      </w:r>
      <w:r w:rsidR="00C90364">
        <w:t>f</w:t>
      </w:r>
      <w:r>
        <w:t>inish</w:t>
      </w:r>
      <w:r w:rsidR="00974D08">
        <w:t xml:space="preserve"> –</w:t>
      </w:r>
      <w:r>
        <w:t xml:space="preserve"> </w:t>
      </w:r>
      <w:r w:rsidR="00C90364">
        <w:t>m</w:t>
      </w:r>
      <w:r>
        <w:t>ake sure your final product matches your plan and is made to a high standard</w:t>
      </w:r>
    </w:p>
    <w:p w14:paraId="5CCA6EC2" w14:textId="3CCE2703" w:rsidR="00F70212" w:rsidRDefault="0D6CCB19" w:rsidP="24A04493">
      <w:pPr>
        <w:pStyle w:val="ListBullet"/>
      </w:pPr>
      <w:r>
        <w:t xml:space="preserve">Thorough </w:t>
      </w:r>
      <w:r w:rsidR="00C90364">
        <w:t>e</w:t>
      </w:r>
      <w:r>
        <w:t>valuation</w:t>
      </w:r>
      <w:r w:rsidR="00974D08">
        <w:t xml:space="preserve"> –</w:t>
      </w:r>
      <w:r>
        <w:t xml:space="preserve"> </w:t>
      </w:r>
      <w:r w:rsidR="00C90364">
        <w:t>e</w:t>
      </w:r>
      <w:r>
        <w:t>valuate your product by linking it to design factors, materials and how it was made</w:t>
      </w:r>
    </w:p>
    <w:p w14:paraId="6BAD6484" w14:textId="336D4AD3" w:rsidR="00F70212" w:rsidRDefault="495DBBA7" w:rsidP="4F6D337C">
      <w:pPr>
        <w:pStyle w:val="Heading1"/>
        <w:rPr>
          <w:rFonts w:eastAsia="Arial"/>
        </w:rPr>
      </w:pPr>
      <w:bookmarkStart w:id="4" w:name="_Toc206147805"/>
      <w:r w:rsidRPr="24A04493">
        <w:rPr>
          <w:rFonts w:eastAsia="Arial"/>
        </w:rPr>
        <w:lastRenderedPageBreak/>
        <w:t>Marking guidelines</w:t>
      </w:r>
      <w:bookmarkEnd w:id="4"/>
    </w:p>
    <w:p w14:paraId="4CC532A3" w14:textId="0592CE0D" w:rsidR="00974D08" w:rsidRDefault="00974D08" w:rsidP="00974D08">
      <w:pPr>
        <w:pStyle w:val="Caption"/>
      </w:pPr>
      <w:r>
        <w:t xml:space="preserve">Table </w:t>
      </w:r>
      <w:r>
        <w:fldChar w:fldCharType="begin"/>
      </w:r>
      <w:r>
        <w:instrText xml:space="preserve"> SEQ Table \* ARABIC </w:instrText>
      </w:r>
      <w:r>
        <w:fldChar w:fldCharType="separate"/>
      </w:r>
      <w:r w:rsidR="00607FBD">
        <w:rPr>
          <w:noProof/>
        </w:rPr>
        <w:t>2</w:t>
      </w:r>
      <w:r>
        <w:fldChar w:fldCharType="end"/>
      </w:r>
      <w:r>
        <w:t xml:space="preserve"> – assessment marking guidelines</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20" w:firstRow="1" w:lastRow="0" w:firstColumn="0" w:lastColumn="0" w:noHBand="0" w:noVBand="0"/>
        <w:tblDescription w:val="Marking guidelines for assessment task, including the grade and marking guideline descriptors."/>
      </w:tblPr>
      <w:tblGrid>
        <w:gridCol w:w="1688"/>
        <w:gridCol w:w="7912"/>
      </w:tblGrid>
      <w:tr w:rsidR="4BE01158" w14:paraId="4D9CF2B9" w14:textId="77777777" w:rsidTr="006C1584">
        <w:trPr>
          <w:trHeight w:val="300"/>
          <w:tblHeader/>
        </w:trPr>
        <w:tc>
          <w:tcPr>
            <w:tcW w:w="1688" w:type="dxa"/>
            <w:tcBorders>
              <w:top w:val="nil"/>
              <w:left w:val="single" w:sz="6" w:space="0" w:color="auto"/>
              <w:bottom w:val="nil"/>
              <w:right w:val="nil"/>
            </w:tcBorders>
            <w:shd w:val="clear" w:color="auto" w:fill="002664"/>
            <w:tcMar>
              <w:left w:w="105" w:type="dxa"/>
              <w:right w:w="105" w:type="dxa"/>
            </w:tcMar>
          </w:tcPr>
          <w:p w14:paraId="3E2C8C04" w14:textId="4DDE0B6E" w:rsidR="4BE01158" w:rsidRDefault="4BE01158" w:rsidP="00385EE2">
            <w:r w:rsidRPr="4BE01158">
              <w:rPr>
                <w:rStyle w:val="Strong"/>
                <w:rFonts w:eastAsia="Arial"/>
                <w:color w:val="FFFFFF" w:themeColor="background1"/>
                <w:szCs w:val="22"/>
              </w:rPr>
              <w:t>Grade</w:t>
            </w:r>
          </w:p>
        </w:tc>
        <w:tc>
          <w:tcPr>
            <w:tcW w:w="7912" w:type="dxa"/>
            <w:tcBorders>
              <w:top w:val="nil"/>
              <w:left w:val="nil"/>
              <w:bottom w:val="nil"/>
              <w:right w:val="single" w:sz="6" w:space="0" w:color="auto"/>
            </w:tcBorders>
            <w:shd w:val="clear" w:color="auto" w:fill="002664"/>
            <w:tcMar>
              <w:left w:w="105" w:type="dxa"/>
              <w:right w:w="105" w:type="dxa"/>
            </w:tcMar>
          </w:tcPr>
          <w:p w14:paraId="35529EFE" w14:textId="0B3B9F46" w:rsidR="4BE01158" w:rsidRDefault="4BE01158" w:rsidP="00385EE2">
            <w:r w:rsidRPr="4BE01158">
              <w:rPr>
                <w:rStyle w:val="Strong"/>
                <w:rFonts w:eastAsia="Arial"/>
                <w:color w:val="FFFFFF" w:themeColor="background1"/>
                <w:szCs w:val="22"/>
              </w:rPr>
              <w:t>Marking guideline descriptors</w:t>
            </w:r>
          </w:p>
        </w:tc>
      </w:tr>
      <w:tr w:rsidR="4BE01158" w14:paraId="6FB2A87F" w14:textId="77777777" w:rsidTr="00385EE2">
        <w:trPr>
          <w:trHeight w:val="300"/>
        </w:trPr>
        <w:tc>
          <w:tcPr>
            <w:tcW w:w="168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6A1BAA68" w14:textId="2D99F304" w:rsidR="4BE01158" w:rsidRDefault="4BE01158" w:rsidP="00385EE2">
            <w:r w:rsidRPr="4BE01158">
              <w:rPr>
                <w:rStyle w:val="Strong"/>
                <w:rFonts w:eastAsia="Arial"/>
                <w:szCs w:val="22"/>
              </w:rPr>
              <w:t>A</w:t>
            </w:r>
          </w:p>
        </w:tc>
        <w:tc>
          <w:tcPr>
            <w:tcW w:w="7912"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4C7BFCB" w14:textId="093011F7" w:rsidR="5FA04915" w:rsidRDefault="00974D08" w:rsidP="00385EE2">
            <w:pPr>
              <w:pStyle w:val="ListBullet"/>
            </w:pPr>
            <w:r>
              <w:t>The s</w:t>
            </w:r>
            <w:r w:rsidR="5FA04915">
              <w:t>tudent demonstrates extensive</w:t>
            </w:r>
            <w:r w:rsidR="4FF3E552">
              <w:t xml:space="preserve"> project management skills, including thoughtful and organised decision</w:t>
            </w:r>
            <w:r>
              <w:t xml:space="preserve"> </w:t>
            </w:r>
            <w:r w:rsidR="4FF3E552">
              <w:t>making in planning, design and production.</w:t>
            </w:r>
          </w:p>
          <w:p w14:paraId="7ACB3897" w14:textId="0ECB626F" w:rsidR="5FA04915" w:rsidRDefault="00974D08" w:rsidP="00385EE2">
            <w:pPr>
              <w:pStyle w:val="ListBullet"/>
            </w:pPr>
            <w:r>
              <w:t>The s</w:t>
            </w:r>
            <w:r w:rsidR="5FA04915">
              <w:t xml:space="preserve">tudent demonstrates </w:t>
            </w:r>
            <w:r w:rsidR="5F1D053C">
              <w:t>high competence in research, communication and critical evaluation of jewellery design ideas with deep insight into sustainability and biomimicry</w:t>
            </w:r>
            <w:r w:rsidR="006C1584">
              <w:t>,</w:t>
            </w:r>
            <w:r w:rsidR="5F1D053C">
              <w:t xml:space="preserve"> or cultural inspiration.</w:t>
            </w:r>
          </w:p>
          <w:p w14:paraId="6A6B93C1" w14:textId="33C02E88" w:rsidR="4863F8F2" w:rsidRDefault="006C1584" w:rsidP="00385EE2">
            <w:pPr>
              <w:pStyle w:val="ListBullet"/>
            </w:pPr>
            <w:r>
              <w:t>The s</w:t>
            </w:r>
            <w:r w:rsidR="5FA04915">
              <w:t xml:space="preserve">tudent </w:t>
            </w:r>
            <w:r w:rsidR="34D9794C">
              <w:t>selects and safely uses appropriate tools, materials and technologies with minimal environmental impact.</w:t>
            </w:r>
          </w:p>
          <w:p w14:paraId="54848CD2" w14:textId="39E77984" w:rsidR="4863F8F2" w:rsidRDefault="006C1584" w:rsidP="00385EE2">
            <w:pPr>
              <w:pStyle w:val="ListBullet"/>
            </w:pPr>
            <w:r>
              <w:t>The s</w:t>
            </w:r>
            <w:r w:rsidR="5FA04915">
              <w:t>tudent produces an outstanding quality product that is innovative, functional and aesthetically aligned with sustainability and design trends.</w:t>
            </w:r>
          </w:p>
        </w:tc>
      </w:tr>
      <w:tr w:rsidR="4BE01158" w14:paraId="6573E18E" w14:textId="77777777" w:rsidTr="00385EE2">
        <w:trPr>
          <w:trHeight w:val="300"/>
        </w:trPr>
        <w:tc>
          <w:tcPr>
            <w:tcW w:w="1688" w:type="dxa"/>
            <w:tcBorders>
              <w:top w:val="single" w:sz="6" w:space="0" w:color="auto"/>
              <w:left w:val="single" w:sz="6" w:space="0" w:color="auto"/>
              <w:bottom w:val="single" w:sz="6" w:space="0" w:color="auto"/>
              <w:right w:val="single" w:sz="6" w:space="0" w:color="auto"/>
            </w:tcBorders>
            <w:shd w:val="clear" w:color="auto" w:fill="EBEBEB"/>
            <w:tcMar>
              <w:left w:w="105" w:type="dxa"/>
              <w:right w:w="105" w:type="dxa"/>
            </w:tcMar>
          </w:tcPr>
          <w:p w14:paraId="7212FEEE" w14:textId="5E8D5C5A" w:rsidR="4BE01158" w:rsidRDefault="4BE01158" w:rsidP="00385EE2">
            <w:r w:rsidRPr="4BE01158">
              <w:rPr>
                <w:rStyle w:val="Strong"/>
                <w:rFonts w:eastAsia="Arial"/>
                <w:szCs w:val="22"/>
              </w:rPr>
              <w:t>B</w:t>
            </w:r>
          </w:p>
        </w:tc>
        <w:tc>
          <w:tcPr>
            <w:tcW w:w="7912" w:type="dxa"/>
            <w:tcBorders>
              <w:top w:val="single" w:sz="6" w:space="0" w:color="auto"/>
              <w:left w:val="single" w:sz="6" w:space="0" w:color="auto"/>
              <w:bottom w:val="single" w:sz="6" w:space="0" w:color="auto"/>
              <w:right w:val="single" w:sz="6" w:space="0" w:color="auto"/>
            </w:tcBorders>
            <w:shd w:val="clear" w:color="auto" w:fill="EBEBEB"/>
            <w:tcMar>
              <w:left w:w="105" w:type="dxa"/>
              <w:right w:w="105" w:type="dxa"/>
            </w:tcMar>
          </w:tcPr>
          <w:p w14:paraId="56776E70" w14:textId="717FEA16" w:rsidR="04EE163C" w:rsidRDefault="006C1584" w:rsidP="00385EE2">
            <w:pPr>
              <w:pStyle w:val="ListBullet"/>
            </w:pPr>
            <w:r>
              <w:t>The s</w:t>
            </w:r>
            <w:r w:rsidR="04EE163C" w:rsidRPr="4BE01158">
              <w:t>tudent demonstrates thorough skills in applying project management processes, including the planning, design and production of their project.</w:t>
            </w:r>
          </w:p>
          <w:p w14:paraId="70304585" w14:textId="5E7399EA" w:rsidR="04EE163C" w:rsidRDefault="006C1584" w:rsidP="00385EE2">
            <w:pPr>
              <w:pStyle w:val="ListBullet"/>
            </w:pPr>
            <w:r>
              <w:t>The s</w:t>
            </w:r>
            <w:r w:rsidR="04EE163C" w:rsidRPr="4BE01158">
              <w:t>tudent demonstrates a thorough ability to research, communicate and evaluate pre-existing and their own design ideas and solutions with evidence of sustainability and integration of biomimicry or cultural inspiration.</w:t>
            </w:r>
          </w:p>
          <w:p w14:paraId="11F87D8C" w14:textId="3FAD7DA5" w:rsidR="04EE163C" w:rsidRDefault="006C1584" w:rsidP="00385EE2">
            <w:pPr>
              <w:pStyle w:val="ListBullet"/>
            </w:pPr>
            <w:r>
              <w:t>The s</w:t>
            </w:r>
            <w:r w:rsidR="04EE163C" w:rsidRPr="4BE01158">
              <w:t>tudent selects and safely uses appropriate tools, mixed materials, technologies and processes throughout their project.</w:t>
            </w:r>
          </w:p>
          <w:p w14:paraId="06036449" w14:textId="5FD63C59" w:rsidR="04EE163C" w:rsidRDefault="006C1584" w:rsidP="00385EE2">
            <w:pPr>
              <w:pStyle w:val="ListBullet"/>
            </w:pPr>
            <w:r>
              <w:t>The s</w:t>
            </w:r>
            <w:r w:rsidR="04EE163C" w:rsidRPr="4BE01158">
              <w:t>tudent produces a high-quality product that is functional, aesthetically pleasing and demonstrates consideration of sustainability and design trends.</w:t>
            </w:r>
          </w:p>
        </w:tc>
      </w:tr>
      <w:tr w:rsidR="4BE01158" w14:paraId="2C13054E" w14:textId="77777777" w:rsidTr="00385EE2">
        <w:trPr>
          <w:trHeight w:val="300"/>
        </w:trPr>
        <w:tc>
          <w:tcPr>
            <w:tcW w:w="168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1063030" w14:textId="3768A538" w:rsidR="4BE01158" w:rsidRDefault="4BE01158" w:rsidP="00385EE2">
            <w:r w:rsidRPr="4BE01158">
              <w:rPr>
                <w:rStyle w:val="Strong"/>
                <w:rFonts w:eastAsia="Arial"/>
                <w:szCs w:val="22"/>
              </w:rPr>
              <w:t>C</w:t>
            </w:r>
          </w:p>
        </w:tc>
        <w:tc>
          <w:tcPr>
            <w:tcW w:w="7912"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AB9D638" w14:textId="077F4FE6" w:rsidR="1E30A22B" w:rsidRDefault="006C1584" w:rsidP="00385EE2">
            <w:pPr>
              <w:pStyle w:val="ListBullet"/>
            </w:pPr>
            <w:r>
              <w:t>The s</w:t>
            </w:r>
            <w:r w:rsidR="1E30A22B" w:rsidRPr="4BE01158">
              <w:t>tudent demonstrates sound skills in applying project management processes, including the planning, design and production of their project.</w:t>
            </w:r>
          </w:p>
          <w:p w14:paraId="7DD3E848" w14:textId="4AAD03AB" w:rsidR="1E30A22B" w:rsidRDefault="006C1584" w:rsidP="00385EE2">
            <w:pPr>
              <w:pStyle w:val="ListBullet"/>
            </w:pPr>
            <w:r>
              <w:lastRenderedPageBreak/>
              <w:t>The s</w:t>
            </w:r>
            <w:r w:rsidR="1E30A22B" w:rsidRPr="4BE01158">
              <w:t>tudent demonstrates a sound ability to research, communicate and evaluate pre-existing and their own design ideas and solutions, with some evidence of sustainability or design trends.</w:t>
            </w:r>
          </w:p>
          <w:p w14:paraId="70FE7ADE" w14:textId="47330A6B" w:rsidR="1E30A22B" w:rsidRDefault="006C1584" w:rsidP="00385EE2">
            <w:pPr>
              <w:pStyle w:val="ListBullet"/>
            </w:pPr>
            <w:r>
              <w:t>The s</w:t>
            </w:r>
            <w:r w:rsidR="1E30A22B" w:rsidRPr="4BE01158">
              <w:t>tudent selects and safely uses tools, mixed materials, technologies and processes throughout their project.</w:t>
            </w:r>
          </w:p>
          <w:p w14:paraId="4D7AEBE7" w14:textId="0C2395A6" w:rsidR="1E30A22B" w:rsidRDefault="006C1584" w:rsidP="00385EE2">
            <w:pPr>
              <w:pStyle w:val="ListBullet"/>
            </w:pPr>
            <w:r>
              <w:t>The s</w:t>
            </w:r>
            <w:r w:rsidR="1E30A22B" w:rsidRPr="4BE01158">
              <w:t>tudent produces a mostly suitable product of sound quality that reflects some consideration of sustainability and design trends.</w:t>
            </w:r>
          </w:p>
        </w:tc>
      </w:tr>
      <w:tr w:rsidR="4BE01158" w14:paraId="6E3C9D4E" w14:textId="77777777" w:rsidTr="00385EE2">
        <w:trPr>
          <w:trHeight w:val="300"/>
        </w:trPr>
        <w:tc>
          <w:tcPr>
            <w:tcW w:w="1688" w:type="dxa"/>
            <w:tcBorders>
              <w:top w:val="single" w:sz="6" w:space="0" w:color="auto"/>
              <w:left w:val="single" w:sz="6" w:space="0" w:color="auto"/>
              <w:bottom w:val="single" w:sz="6" w:space="0" w:color="auto"/>
              <w:right w:val="single" w:sz="6" w:space="0" w:color="auto"/>
            </w:tcBorders>
            <w:shd w:val="clear" w:color="auto" w:fill="EBEBEB"/>
            <w:tcMar>
              <w:left w:w="105" w:type="dxa"/>
              <w:right w:w="105" w:type="dxa"/>
            </w:tcMar>
          </w:tcPr>
          <w:p w14:paraId="5C016B9A" w14:textId="788EC8C2" w:rsidR="4BE01158" w:rsidRDefault="4BE01158" w:rsidP="00385EE2">
            <w:r w:rsidRPr="4BE01158">
              <w:rPr>
                <w:rStyle w:val="Strong"/>
                <w:rFonts w:eastAsia="Arial"/>
                <w:szCs w:val="22"/>
              </w:rPr>
              <w:lastRenderedPageBreak/>
              <w:t>D</w:t>
            </w:r>
          </w:p>
        </w:tc>
        <w:tc>
          <w:tcPr>
            <w:tcW w:w="7912" w:type="dxa"/>
            <w:tcBorders>
              <w:top w:val="single" w:sz="6" w:space="0" w:color="auto"/>
              <w:left w:val="single" w:sz="6" w:space="0" w:color="auto"/>
              <w:bottom w:val="single" w:sz="6" w:space="0" w:color="auto"/>
              <w:right w:val="single" w:sz="6" w:space="0" w:color="auto"/>
            </w:tcBorders>
            <w:shd w:val="clear" w:color="auto" w:fill="EBEBEB"/>
            <w:tcMar>
              <w:left w:w="105" w:type="dxa"/>
              <w:right w:w="105" w:type="dxa"/>
            </w:tcMar>
          </w:tcPr>
          <w:p w14:paraId="55202F34" w14:textId="02A59911" w:rsidR="605D984B" w:rsidRDefault="006C1584" w:rsidP="00385EE2">
            <w:pPr>
              <w:pStyle w:val="ListBullet"/>
            </w:pPr>
            <w:r>
              <w:t>The s</w:t>
            </w:r>
            <w:r w:rsidR="605D984B" w:rsidRPr="4BE01158">
              <w:t>tudent demonstrates basic skills in applying project management processes, including the planning, design and production of their project.</w:t>
            </w:r>
          </w:p>
          <w:p w14:paraId="229F00C8" w14:textId="2F7702AE" w:rsidR="605D984B" w:rsidRDefault="006C1584" w:rsidP="00385EE2">
            <w:pPr>
              <w:pStyle w:val="ListBullet"/>
            </w:pPr>
            <w:r>
              <w:t>The s</w:t>
            </w:r>
            <w:r w:rsidR="605D984B" w:rsidRPr="4BE01158">
              <w:t>tudent demonstrates a limited level of competence in researching, communicating and evaluating pre-existing and their own design ideas and solutions, with minimal evidence of sustainability or design trends.</w:t>
            </w:r>
          </w:p>
          <w:p w14:paraId="6E3C6B34" w14:textId="5D70F939" w:rsidR="605D984B" w:rsidRDefault="006C1584" w:rsidP="00385EE2">
            <w:pPr>
              <w:pStyle w:val="ListBullet"/>
            </w:pPr>
            <w:r>
              <w:t>The s</w:t>
            </w:r>
            <w:r w:rsidR="605D984B" w:rsidRPr="4BE01158">
              <w:t>tudent selects and safely uses tools, mixed materials, technologies and processes throughout their project some of the time.</w:t>
            </w:r>
          </w:p>
          <w:p w14:paraId="50D4DF4B" w14:textId="5215DF64" w:rsidR="605D984B" w:rsidRDefault="006C1584" w:rsidP="00385EE2">
            <w:pPr>
              <w:pStyle w:val="ListBullet"/>
            </w:pPr>
            <w:r>
              <w:t>The s</w:t>
            </w:r>
            <w:r w:rsidR="605D984B" w:rsidRPr="4BE01158">
              <w:t>tudent produces a somewhat suitable product of limited quality with basic consideration of sustainability or design trends.</w:t>
            </w:r>
          </w:p>
        </w:tc>
      </w:tr>
      <w:tr w:rsidR="4BE01158" w14:paraId="01F61D88" w14:textId="77777777" w:rsidTr="00385EE2">
        <w:trPr>
          <w:trHeight w:val="300"/>
        </w:trPr>
        <w:tc>
          <w:tcPr>
            <w:tcW w:w="168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9A0556C" w14:textId="04776C57" w:rsidR="4BE01158" w:rsidRDefault="4BE01158" w:rsidP="00385EE2">
            <w:r w:rsidRPr="4BE01158">
              <w:rPr>
                <w:rStyle w:val="Strong"/>
                <w:rFonts w:eastAsia="Arial"/>
                <w:szCs w:val="22"/>
              </w:rPr>
              <w:t>E</w:t>
            </w:r>
          </w:p>
        </w:tc>
        <w:tc>
          <w:tcPr>
            <w:tcW w:w="7912"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EE4DC16" w14:textId="0F80FB45" w:rsidR="171B2F49" w:rsidRDefault="006C1584" w:rsidP="00385EE2">
            <w:pPr>
              <w:pStyle w:val="ListBullet"/>
            </w:pPr>
            <w:r>
              <w:t>The s</w:t>
            </w:r>
            <w:r w:rsidR="171B2F49" w:rsidRPr="4BE01158">
              <w:t>tudent demonstrates elementary skills and knowledge in project management processes, including the planning, design and production of their project.</w:t>
            </w:r>
          </w:p>
          <w:p w14:paraId="4CDD677A" w14:textId="0B33DCC8" w:rsidR="171B2F49" w:rsidRDefault="006C1584" w:rsidP="00385EE2">
            <w:pPr>
              <w:pStyle w:val="ListBullet"/>
            </w:pPr>
            <w:r>
              <w:t>The s</w:t>
            </w:r>
            <w:r w:rsidR="171B2F49" w:rsidRPr="4BE01158">
              <w:t>tudent demonstrates very limited skills in researching, communicating and evaluating pre-existing and their own design ideas and solutions, with little to no evidence of sustainability or design trends.</w:t>
            </w:r>
          </w:p>
          <w:p w14:paraId="271AF94D" w14:textId="56EA3EAC" w:rsidR="171B2F49" w:rsidRDefault="006C1584" w:rsidP="00385EE2">
            <w:pPr>
              <w:pStyle w:val="ListBullet"/>
            </w:pPr>
            <w:r>
              <w:t>The s</w:t>
            </w:r>
            <w:r w:rsidR="171B2F49" w:rsidRPr="4BE01158">
              <w:t xml:space="preserve">tudent </w:t>
            </w:r>
            <w:r w:rsidR="00190E57">
              <w:t xml:space="preserve">demonstrates very little competence to </w:t>
            </w:r>
            <w:r w:rsidR="171B2F49" w:rsidRPr="4BE01158">
              <w:t xml:space="preserve">use tools, or </w:t>
            </w:r>
            <w:r>
              <w:t xml:space="preserve">mixed </w:t>
            </w:r>
            <w:r w:rsidR="171B2F49" w:rsidRPr="4BE01158">
              <w:t>materials, technologies or processes throughout their project.</w:t>
            </w:r>
          </w:p>
          <w:p w14:paraId="76EC7F4F" w14:textId="06C592F8" w:rsidR="171B2F49" w:rsidRDefault="006C1584" w:rsidP="00385EE2">
            <w:pPr>
              <w:pStyle w:val="ListBullet"/>
            </w:pPr>
            <w:r>
              <w:t>The s</w:t>
            </w:r>
            <w:r w:rsidR="171B2F49" w:rsidRPr="4BE01158">
              <w:t>tudent produces a product of little suitability or limited quality with little to no consideration of sustainability or design trends.</w:t>
            </w:r>
          </w:p>
        </w:tc>
      </w:tr>
    </w:tbl>
    <w:p w14:paraId="3DC768D9" w14:textId="77777777" w:rsidR="006C1584" w:rsidRDefault="006C1584" w:rsidP="00F12D5C">
      <w:pPr>
        <w:sectPr w:rsidR="006C1584" w:rsidSect="00657ABC">
          <w:headerReference w:type="default" r:id="rId11"/>
          <w:footerReference w:type="even" r:id="rId12"/>
          <w:footerReference w:type="default" r:id="rId13"/>
          <w:headerReference w:type="first" r:id="rId14"/>
          <w:footerReference w:type="first" r:id="rId15"/>
          <w:pgSz w:w="11906" w:h="16838"/>
          <w:pgMar w:top="1134" w:right="1134" w:bottom="1134" w:left="1134" w:header="709" w:footer="709" w:gutter="0"/>
          <w:pgNumType w:start="0"/>
          <w:cols w:space="708"/>
          <w:titlePg/>
          <w:docGrid w:linePitch="360"/>
        </w:sectPr>
      </w:pPr>
    </w:p>
    <w:p w14:paraId="260E1238" w14:textId="77777777" w:rsidR="00F12D5C" w:rsidRDefault="473B85B2" w:rsidP="006F1A55">
      <w:pPr>
        <w:pStyle w:val="Heading1"/>
      </w:pPr>
      <w:bookmarkStart w:id="5" w:name="_Toc206147806"/>
      <w:r>
        <w:lastRenderedPageBreak/>
        <w:t>Student</w:t>
      </w:r>
      <w:r w:rsidR="5E3EC5BF">
        <w:t>-</w:t>
      </w:r>
      <w:r>
        <w:t>facing rubric</w:t>
      </w:r>
      <w:bookmarkEnd w:id="5"/>
    </w:p>
    <w:p w14:paraId="7F4B5C73" w14:textId="70A7FE75" w:rsidR="00607FBD" w:rsidRDefault="00607FBD" w:rsidP="00607FBD">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 rubric for assessment</w:t>
      </w:r>
    </w:p>
    <w:tbl>
      <w:tblPr>
        <w:tblStyle w:val="Tableheader"/>
        <w:tblW w:w="5005" w:type="pct"/>
        <w:tblLayout w:type="fixed"/>
        <w:tblLook w:val="06A0" w:firstRow="1" w:lastRow="0" w:firstColumn="1" w:lastColumn="0" w:noHBand="1" w:noVBand="1"/>
        <w:tblDescription w:val="Criteria for achieving specific grade levels."/>
      </w:tblPr>
      <w:tblGrid>
        <w:gridCol w:w="1819"/>
        <w:gridCol w:w="2554"/>
        <w:gridCol w:w="2551"/>
        <w:gridCol w:w="2551"/>
        <w:gridCol w:w="2551"/>
        <w:gridCol w:w="2551"/>
      </w:tblGrid>
      <w:tr w:rsidR="00607FBD" w14:paraId="390120B4" w14:textId="77777777" w:rsidTr="001C5124">
        <w:trPr>
          <w:cnfStyle w:val="100000000000" w:firstRow="1" w:lastRow="0" w:firstColumn="0" w:lastColumn="0" w:oddVBand="0" w:evenVBand="0" w:oddHBand="0"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624" w:type="pct"/>
          </w:tcPr>
          <w:p w14:paraId="50FBCA47" w14:textId="77777777" w:rsidR="00F12D5C" w:rsidRDefault="00F12D5C" w:rsidP="00F12D5C">
            <w:r w:rsidRPr="00C031B5">
              <w:t>Criteria</w:t>
            </w:r>
          </w:p>
        </w:tc>
        <w:tc>
          <w:tcPr>
            <w:tcW w:w="876" w:type="pct"/>
          </w:tcPr>
          <w:p w14:paraId="668BF97B" w14:textId="77777777" w:rsidR="00F12D5C" w:rsidRDefault="00F12D5C" w:rsidP="00F12D5C">
            <w:pPr>
              <w:cnfStyle w:val="100000000000" w:firstRow="1" w:lastRow="0" w:firstColumn="0" w:lastColumn="0" w:oddVBand="0" w:evenVBand="0" w:oddHBand="0" w:evenHBand="0" w:firstRowFirstColumn="0" w:firstRowLastColumn="0" w:lastRowFirstColumn="0" w:lastRowLastColumn="0"/>
            </w:pPr>
            <w:r w:rsidRPr="00C031B5">
              <w:t>Limited</w:t>
            </w:r>
          </w:p>
        </w:tc>
        <w:tc>
          <w:tcPr>
            <w:tcW w:w="875" w:type="pct"/>
          </w:tcPr>
          <w:p w14:paraId="22EECEE8" w14:textId="77777777" w:rsidR="00F12D5C" w:rsidRDefault="00F12D5C" w:rsidP="00F12D5C">
            <w:pPr>
              <w:cnfStyle w:val="100000000000" w:firstRow="1" w:lastRow="0" w:firstColumn="0" w:lastColumn="0" w:oddVBand="0" w:evenVBand="0" w:oddHBand="0" w:evenHBand="0" w:firstRowFirstColumn="0" w:firstRowLastColumn="0" w:lastRowFirstColumn="0" w:lastRowLastColumn="0"/>
            </w:pPr>
            <w:r w:rsidRPr="00C031B5">
              <w:t>Basic</w:t>
            </w:r>
          </w:p>
        </w:tc>
        <w:tc>
          <w:tcPr>
            <w:tcW w:w="875" w:type="pct"/>
          </w:tcPr>
          <w:p w14:paraId="3E847159" w14:textId="77777777" w:rsidR="00F12D5C" w:rsidRDefault="00F12D5C" w:rsidP="00F12D5C">
            <w:pPr>
              <w:cnfStyle w:val="100000000000" w:firstRow="1" w:lastRow="0" w:firstColumn="0" w:lastColumn="0" w:oddVBand="0" w:evenVBand="0" w:oddHBand="0" w:evenHBand="0" w:firstRowFirstColumn="0" w:firstRowLastColumn="0" w:lastRowFirstColumn="0" w:lastRowLastColumn="0"/>
            </w:pPr>
            <w:r w:rsidRPr="00C031B5">
              <w:t>Sound</w:t>
            </w:r>
          </w:p>
        </w:tc>
        <w:tc>
          <w:tcPr>
            <w:tcW w:w="875" w:type="pct"/>
          </w:tcPr>
          <w:p w14:paraId="79FD3FB7" w14:textId="77777777" w:rsidR="00F12D5C" w:rsidRDefault="00F12D5C" w:rsidP="00F12D5C">
            <w:pPr>
              <w:cnfStyle w:val="100000000000" w:firstRow="1" w:lastRow="0" w:firstColumn="0" w:lastColumn="0" w:oddVBand="0" w:evenVBand="0" w:oddHBand="0" w:evenHBand="0" w:firstRowFirstColumn="0" w:firstRowLastColumn="0" w:lastRowFirstColumn="0" w:lastRowLastColumn="0"/>
            </w:pPr>
            <w:r w:rsidRPr="00C031B5">
              <w:t>High</w:t>
            </w:r>
          </w:p>
        </w:tc>
        <w:tc>
          <w:tcPr>
            <w:tcW w:w="875" w:type="pct"/>
          </w:tcPr>
          <w:p w14:paraId="03824E43" w14:textId="77777777" w:rsidR="00F12D5C" w:rsidRPr="00C031B5" w:rsidRDefault="00F12D5C" w:rsidP="00F12D5C">
            <w:pPr>
              <w:cnfStyle w:val="100000000000" w:firstRow="1" w:lastRow="0" w:firstColumn="0" w:lastColumn="0" w:oddVBand="0" w:evenVBand="0" w:oddHBand="0" w:evenHBand="0" w:firstRowFirstColumn="0" w:firstRowLastColumn="0" w:lastRowFirstColumn="0" w:lastRowLastColumn="0"/>
            </w:pPr>
            <w:r>
              <w:t>Outstanding</w:t>
            </w:r>
          </w:p>
        </w:tc>
      </w:tr>
      <w:tr w:rsidR="00607FBD" w14:paraId="32CD52B2" w14:textId="77777777" w:rsidTr="001C5124">
        <w:trPr>
          <w:trHeight w:val="1864"/>
        </w:trPr>
        <w:tc>
          <w:tcPr>
            <w:cnfStyle w:val="001000000000" w:firstRow="0" w:lastRow="0" w:firstColumn="1" w:lastColumn="0" w:oddVBand="0" w:evenVBand="0" w:oddHBand="0" w:evenHBand="0" w:firstRowFirstColumn="0" w:firstRowLastColumn="0" w:lastRowFirstColumn="0" w:lastRowLastColumn="0"/>
            <w:tcW w:w="624" w:type="pct"/>
            <w:tcBorders>
              <w:bottom w:val="nil"/>
            </w:tcBorders>
          </w:tcPr>
          <w:p w14:paraId="7B50745A" w14:textId="7179C1AF" w:rsidR="00F12D5C" w:rsidRDefault="6FFD77E5" w:rsidP="4BE01158">
            <w:r>
              <w:t>Identifying and defining</w:t>
            </w:r>
          </w:p>
        </w:tc>
        <w:tc>
          <w:tcPr>
            <w:tcW w:w="876" w:type="pct"/>
            <w:tcBorders>
              <w:bottom w:val="nil"/>
            </w:tcBorders>
          </w:tcPr>
          <w:p w14:paraId="588C8E2A" w14:textId="5D3E733B" w:rsidR="00F12D5C" w:rsidRPr="001C5124" w:rsidRDefault="00670CB2"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Pr>
                <w:rFonts w:eastAsia="Arial"/>
                <w:szCs w:val="22"/>
              </w:rPr>
              <w:t xml:space="preserve">One </w:t>
            </w:r>
            <w:r w:rsidR="6FFD77E5" w:rsidRPr="4BE01158">
              <w:rPr>
                <w:rFonts w:eastAsia="Arial"/>
                <w:szCs w:val="22"/>
              </w:rPr>
              <w:t xml:space="preserve">or no ideas/questions </w:t>
            </w:r>
            <w:r w:rsidR="005D3177">
              <w:rPr>
                <w:rFonts w:eastAsia="Arial"/>
                <w:szCs w:val="22"/>
              </w:rPr>
              <w:t xml:space="preserve">are </w:t>
            </w:r>
            <w:r w:rsidR="6FFD77E5" w:rsidRPr="4BE01158">
              <w:rPr>
                <w:rFonts w:eastAsia="Arial"/>
                <w:szCs w:val="22"/>
              </w:rPr>
              <w:t xml:space="preserve">explored. </w:t>
            </w:r>
          </w:p>
        </w:tc>
        <w:tc>
          <w:tcPr>
            <w:tcW w:w="875" w:type="pct"/>
            <w:tcBorders>
              <w:bottom w:val="nil"/>
            </w:tcBorders>
          </w:tcPr>
          <w:p w14:paraId="2336C9A3" w14:textId="6812D6A0" w:rsidR="00F12D5C" w:rsidRPr="001C5124" w:rsidRDefault="0080008B"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Pr>
                <w:rFonts w:eastAsia="Arial"/>
                <w:szCs w:val="22"/>
              </w:rPr>
              <w:t>Some</w:t>
            </w:r>
            <w:r w:rsidRPr="4BE01158">
              <w:rPr>
                <w:rFonts w:eastAsia="Arial"/>
                <w:szCs w:val="22"/>
              </w:rPr>
              <w:t xml:space="preserve"> </w:t>
            </w:r>
            <w:r w:rsidR="6FFD77E5" w:rsidRPr="4BE01158">
              <w:rPr>
                <w:rFonts w:eastAsia="Arial"/>
                <w:szCs w:val="22"/>
              </w:rPr>
              <w:t xml:space="preserve">ideas/questions </w:t>
            </w:r>
            <w:r w:rsidR="005D3177">
              <w:rPr>
                <w:rFonts w:eastAsia="Arial"/>
                <w:szCs w:val="22"/>
              </w:rPr>
              <w:t xml:space="preserve">are </w:t>
            </w:r>
            <w:r w:rsidR="6FFD77E5" w:rsidRPr="4BE01158">
              <w:rPr>
                <w:rFonts w:eastAsia="Arial"/>
                <w:szCs w:val="22"/>
              </w:rPr>
              <w:t xml:space="preserve">explored with limited detail or relevance. </w:t>
            </w:r>
          </w:p>
        </w:tc>
        <w:tc>
          <w:tcPr>
            <w:tcW w:w="875" w:type="pct"/>
            <w:tcBorders>
              <w:bottom w:val="nil"/>
            </w:tcBorders>
          </w:tcPr>
          <w:p w14:paraId="07E226AB" w14:textId="7211D59F"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Some relevant ideas/questions </w:t>
            </w:r>
            <w:r w:rsidR="005D3177">
              <w:rPr>
                <w:rFonts w:eastAsia="Arial"/>
                <w:szCs w:val="22"/>
              </w:rPr>
              <w:t xml:space="preserve">are </w:t>
            </w:r>
            <w:r w:rsidRPr="4BE01158">
              <w:rPr>
                <w:rFonts w:eastAsia="Arial"/>
                <w:szCs w:val="22"/>
              </w:rPr>
              <w:t xml:space="preserve">explored with adequate detail. </w:t>
            </w:r>
          </w:p>
        </w:tc>
        <w:tc>
          <w:tcPr>
            <w:tcW w:w="875" w:type="pct"/>
            <w:tcBorders>
              <w:bottom w:val="nil"/>
            </w:tcBorders>
          </w:tcPr>
          <w:p w14:paraId="09F2274C" w14:textId="6A868300"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Several relevant ideas/questions </w:t>
            </w:r>
            <w:r w:rsidR="005D3177">
              <w:rPr>
                <w:rFonts w:eastAsia="Arial"/>
                <w:szCs w:val="22"/>
              </w:rPr>
              <w:t xml:space="preserve">are </w:t>
            </w:r>
            <w:r w:rsidRPr="4BE01158">
              <w:rPr>
                <w:rFonts w:eastAsia="Arial"/>
                <w:szCs w:val="22"/>
              </w:rPr>
              <w:t xml:space="preserve">explored with good detail. </w:t>
            </w:r>
          </w:p>
        </w:tc>
        <w:tc>
          <w:tcPr>
            <w:tcW w:w="875" w:type="pct"/>
            <w:tcBorders>
              <w:bottom w:val="nil"/>
            </w:tcBorders>
          </w:tcPr>
          <w:p w14:paraId="29DA326D" w14:textId="1DCF1AF7"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 xml:space="preserve">Multiple innovative and relevant ideas/questions explored. </w:t>
            </w:r>
          </w:p>
        </w:tc>
      </w:tr>
      <w:tr w:rsidR="001C5124" w14:paraId="7D33F1E2" w14:textId="77777777" w:rsidTr="001C5124">
        <w:trPr>
          <w:trHeight w:val="1394"/>
        </w:trPr>
        <w:tc>
          <w:tcPr>
            <w:cnfStyle w:val="001000000000" w:firstRow="0" w:lastRow="0" w:firstColumn="1" w:lastColumn="0" w:oddVBand="0" w:evenVBand="0" w:oddHBand="0" w:evenHBand="0" w:firstRowFirstColumn="0" w:firstRowLastColumn="0" w:lastRowFirstColumn="0" w:lastRowLastColumn="0"/>
            <w:tcW w:w="624" w:type="pct"/>
            <w:tcBorders>
              <w:top w:val="nil"/>
              <w:bottom w:val="nil"/>
            </w:tcBorders>
          </w:tcPr>
          <w:p w14:paraId="458B72E6" w14:textId="77777777" w:rsidR="001C5124" w:rsidRDefault="001C5124" w:rsidP="4BE01158"/>
        </w:tc>
        <w:tc>
          <w:tcPr>
            <w:tcW w:w="876" w:type="pct"/>
            <w:tcBorders>
              <w:top w:val="nil"/>
              <w:bottom w:val="nil"/>
            </w:tcBorders>
          </w:tcPr>
          <w:p w14:paraId="11C3BF38" w14:textId="4FDEDC26" w:rsidR="001C5124"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Pr>
                <w:rFonts w:eastAsia="Arial"/>
                <w:szCs w:val="22"/>
              </w:rPr>
              <w:t xml:space="preserve">One </w:t>
            </w:r>
            <w:r w:rsidRPr="4BE01158">
              <w:rPr>
                <w:rFonts w:eastAsia="Arial"/>
                <w:szCs w:val="22"/>
              </w:rPr>
              <w:t xml:space="preserve">or no existing solutions </w:t>
            </w:r>
            <w:r>
              <w:rPr>
                <w:rFonts w:eastAsia="Arial"/>
                <w:szCs w:val="22"/>
              </w:rPr>
              <w:t xml:space="preserve">are </w:t>
            </w:r>
            <w:r w:rsidRPr="4BE01158">
              <w:rPr>
                <w:rFonts w:eastAsia="Arial"/>
                <w:szCs w:val="22"/>
              </w:rPr>
              <w:t xml:space="preserve">identified. </w:t>
            </w:r>
          </w:p>
        </w:tc>
        <w:tc>
          <w:tcPr>
            <w:tcW w:w="875" w:type="pct"/>
            <w:tcBorders>
              <w:top w:val="nil"/>
              <w:bottom w:val="nil"/>
            </w:tcBorders>
          </w:tcPr>
          <w:p w14:paraId="1D8B7CC5" w14:textId="60A75024" w:rsidR="001C5124"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Identifies some existing solutions. </w:t>
            </w:r>
          </w:p>
        </w:tc>
        <w:tc>
          <w:tcPr>
            <w:tcW w:w="875" w:type="pct"/>
            <w:tcBorders>
              <w:top w:val="nil"/>
              <w:bottom w:val="nil"/>
            </w:tcBorders>
          </w:tcPr>
          <w:p w14:paraId="0B3E589A" w14:textId="202BCDB5"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Describes 2–3 existing products. </w:t>
            </w:r>
          </w:p>
        </w:tc>
        <w:tc>
          <w:tcPr>
            <w:tcW w:w="875" w:type="pct"/>
            <w:tcBorders>
              <w:top w:val="nil"/>
              <w:bottom w:val="nil"/>
            </w:tcBorders>
          </w:tcPr>
          <w:p w14:paraId="71D9C6E9" w14:textId="67684CCB"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Evaluates 3 existing products. </w:t>
            </w:r>
          </w:p>
        </w:tc>
        <w:tc>
          <w:tcPr>
            <w:tcW w:w="875" w:type="pct"/>
            <w:tcBorders>
              <w:top w:val="nil"/>
              <w:bottom w:val="nil"/>
            </w:tcBorders>
          </w:tcPr>
          <w:p w14:paraId="4AB0D6F9" w14:textId="46AFEDD8"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Thorough evaluation of 3 relevant existing products. </w:t>
            </w:r>
          </w:p>
        </w:tc>
      </w:tr>
      <w:tr w:rsidR="001C5124" w14:paraId="4B5EE686" w14:textId="77777777" w:rsidTr="001C5124">
        <w:trPr>
          <w:trHeight w:val="1303"/>
        </w:trPr>
        <w:tc>
          <w:tcPr>
            <w:cnfStyle w:val="001000000000" w:firstRow="0" w:lastRow="0" w:firstColumn="1" w:lastColumn="0" w:oddVBand="0" w:evenVBand="0" w:oddHBand="0" w:evenHBand="0" w:firstRowFirstColumn="0" w:firstRowLastColumn="0" w:lastRowFirstColumn="0" w:lastRowLastColumn="0"/>
            <w:tcW w:w="624" w:type="pct"/>
            <w:tcBorders>
              <w:top w:val="nil"/>
              <w:bottom w:val="nil"/>
            </w:tcBorders>
          </w:tcPr>
          <w:p w14:paraId="339DFEE4" w14:textId="77777777" w:rsidR="001C5124" w:rsidRDefault="001C5124" w:rsidP="4BE01158"/>
        </w:tc>
        <w:tc>
          <w:tcPr>
            <w:tcW w:w="876" w:type="pct"/>
            <w:tcBorders>
              <w:top w:val="nil"/>
              <w:bottom w:val="nil"/>
            </w:tcBorders>
          </w:tcPr>
          <w:p w14:paraId="4F48474B" w14:textId="5297B39E" w:rsidR="001C5124"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Reflection is limited or not attempted. </w:t>
            </w:r>
          </w:p>
        </w:tc>
        <w:tc>
          <w:tcPr>
            <w:tcW w:w="875" w:type="pct"/>
            <w:tcBorders>
              <w:top w:val="nil"/>
              <w:bottom w:val="nil"/>
            </w:tcBorders>
          </w:tcPr>
          <w:p w14:paraId="22E3F99D" w14:textId="2D692EF0" w:rsidR="001C5124"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Reflection includes 1–2 points. </w:t>
            </w:r>
          </w:p>
        </w:tc>
        <w:tc>
          <w:tcPr>
            <w:tcW w:w="875" w:type="pct"/>
            <w:tcBorders>
              <w:top w:val="nil"/>
              <w:bottom w:val="nil"/>
            </w:tcBorders>
          </w:tcPr>
          <w:p w14:paraId="1EEBCF0F" w14:textId="08A399A3"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Reflection includes 2–3 points with some detail. </w:t>
            </w:r>
          </w:p>
        </w:tc>
        <w:tc>
          <w:tcPr>
            <w:tcW w:w="875" w:type="pct"/>
            <w:tcBorders>
              <w:top w:val="nil"/>
              <w:bottom w:val="nil"/>
            </w:tcBorders>
          </w:tcPr>
          <w:p w14:paraId="57732FD0" w14:textId="585247E1"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Reflection includes 3 detailed points.</w:t>
            </w:r>
          </w:p>
        </w:tc>
        <w:tc>
          <w:tcPr>
            <w:tcW w:w="875" w:type="pct"/>
            <w:tcBorders>
              <w:top w:val="nil"/>
              <w:bottom w:val="nil"/>
            </w:tcBorders>
          </w:tcPr>
          <w:p w14:paraId="78FE35B2" w14:textId="3B665959" w:rsidR="001C5124" w:rsidRPr="001C5124" w:rsidRDefault="001C5124"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 xml:space="preserve">Reflection includes 3 insightful points. </w:t>
            </w:r>
          </w:p>
        </w:tc>
      </w:tr>
      <w:tr w:rsidR="001C5124" w14:paraId="7000CB77" w14:textId="77777777" w:rsidTr="001C5124">
        <w:trPr>
          <w:trHeight w:val="688"/>
        </w:trPr>
        <w:tc>
          <w:tcPr>
            <w:cnfStyle w:val="001000000000" w:firstRow="0" w:lastRow="0" w:firstColumn="1" w:lastColumn="0" w:oddVBand="0" w:evenVBand="0" w:oddHBand="0" w:evenHBand="0" w:firstRowFirstColumn="0" w:firstRowLastColumn="0" w:lastRowFirstColumn="0" w:lastRowLastColumn="0"/>
            <w:tcW w:w="624" w:type="pct"/>
            <w:tcBorders>
              <w:top w:val="nil"/>
            </w:tcBorders>
          </w:tcPr>
          <w:p w14:paraId="66C53EDB" w14:textId="77777777" w:rsidR="001C5124" w:rsidRDefault="001C5124" w:rsidP="4BE01158"/>
        </w:tc>
        <w:tc>
          <w:tcPr>
            <w:tcW w:w="876" w:type="pct"/>
            <w:tcBorders>
              <w:top w:val="nil"/>
            </w:tcBorders>
          </w:tcPr>
          <w:p w14:paraId="38095703" w14:textId="75501161"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Few or no key terms are included.</w:t>
            </w:r>
          </w:p>
        </w:tc>
        <w:tc>
          <w:tcPr>
            <w:tcW w:w="875" w:type="pct"/>
            <w:tcBorders>
              <w:top w:val="nil"/>
            </w:tcBorders>
          </w:tcPr>
          <w:p w14:paraId="595BE6CE" w14:textId="2F3EB447"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Some key terms are included.</w:t>
            </w:r>
          </w:p>
        </w:tc>
        <w:tc>
          <w:tcPr>
            <w:tcW w:w="875" w:type="pct"/>
            <w:tcBorders>
              <w:top w:val="nil"/>
            </w:tcBorders>
          </w:tcPr>
          <w:p w14:paraId="35B24913" w14:textId="7789C35F"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Most key terms </w:t>
            </w:r>
            <w:r>
              <w:rPr>
                <w:rFonts w:eastAsia="Arial"/>
                <w:szCs w:val="22"/>
              </w:rPr>
              <w:t xml:space="preserve">are </w:t>
            </w:r>
            <w:r w:rsidRPr="4BE01158">
              <w:rPr>
                <w:rFonts w:eastAsia="Arial"/>
                <w:szCs w:val="22"/>
              </w:rPr>
              <w:t>included.</w:t>
            </w:r>
          </w:p>
        </w:tc>
        <w:tc>
          <w:tcPr>
            <w:tcW w:w="875" w:type="pct"/>
            <w:tcBorders>
              <w:top w:val="nil"/>
            </w:tcBorders>
          </w:tcPr>
          <w:p w14:paraId="13AA2862" w14:textId="6285A15D"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Definitions and examples </w:t>
            </w:r>
            <w:r>
              <w:rPr>
                <w:rFonts w:eastAsia="Arial"/>
                <w:szCs w:val="22"/>
              </w:rPr>
              <w:t xml:space="preserve">are </w:t>
            </w:r>
            <w:r w:rsidRPr="4BE01158">
              <w:rPr>
                <w:rFonts w:eastAsia="Arial"/>
                <w:szCs w:val="22"/>
              </w:rPr>
              <w:t>provided for most key terms.</w:t>
            </w:r>
          </w:p>
        </w:tc>
        <w:tc>
          <w:tcPr>
            <w:tcW w:w="875" w:type="pct"/>
            <w:tcBorders>
              <w:top w:val="nil"/>
            </w:tcBorders>
          </w:tcPr>
          <w:p w14:paraId="01DC0036" w14:textId="6E58F5DA"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Variety of key terms </w:t>
            </w:r>
            <w:r w:rsidR="00D067D3">
              <w:rPr>
                <w:rFonts w:eastAsia="Arial"/>
                <w:szCs w:val="22"/>
              </w:rPr>
              <w:t xml:space="preserve">are </w:t>
            </w:r>
            <w:r w:rsidRPr="4BE01158">
              <w:rPr>
                <w:rFonts w:eastAsia="Arial"/>
                <w:szCs w:val="22"/>
              </w:rPr>
              <w:t xml:space="preserve">defined and examples </w:t>
            </w:r>
            <w:r w:rsidR="00D067D3">
              <w:rPr>
                <w:rFonts w:eastAsia="Arial"/>
                <w:szCs w:val="22"/>
              </w:rPr>
              <w:t xml:space="preserve">are </w:t>
            </w:r>
            <w:r w:rsidRPr="4BE01158">
              <w:rPr>
                <w:rFonts w:eastAsia="Arial"/>
                <w:szCs w:val="22"/>
              </w:rPr>
              <w:t>included.</w:t>
            </w:r>
          </w:p>
        </w:tc>
      </w:tr>
      <w:tr w:rsidR="00607FBD" w14:paraId="2E77E8FF" w14:textId="77777777" w:rsidTr="001C5124">
        <w:trPr>
          <w:trHeight w:val="1743"/>
        </w:trPr>
        <w:tc>
          <w:tcPr>
            <w:cnfStyle w:val="001000000000" w:firstRow="0" w:lastRow="0" w:firstColumn="1" w:lastColumn="0" w:oddVBand="0" w:evenVBand="0" w:oddHBand="0" w:evenHBand="0" w:firstRowFirstColumn="0" w:firstRowLastColumn="0" w:lastRowFirstColumn="0" w:lastRowLastColumn="0"/>
            <w:tcW w:w="624" w:type="pct"/>
            <w:tcBorders>
              <w:bottom w:val="nil"/>
            </w:tcBorders>
          </w:tcPr>
          <w:p w14:paraId="09EA3B01" w14:textId="34385B32" w:rsidR="00F12D5C" w:rsidRDefault="6FFD77E5" w:rsidP="4BE01158">
            <w:r>
              <w:lastRenderedPageBreak/>
              <w:t>Research and planning</w:t>
            </w:r>
          </w:p>
        </w:tc>
        <w:tc>
          <w:tcPr>
            <w:tcW w:w="876" w:type="pct"/>
            <w:tcBorders>
              <w:bottom w:val="nil"/>
            </w:tcBorders>
          </w:tcPr>
          <w:p w14:paraId="79E63BA6" w14:textId="272A99DD"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Minimal or no research or ideas presented. </w:t>
            </w:r>
          </w:p>
        </w:tc>
        <w:tc>
          <w:tcPr>
            <w:tcW w:w="875" w:type="pct"/>
            <w:tcBorders>
              <w:bottom w:val="nil"/>
            </w:tcBorders>
          </w:tcPr>
          <w:p w14:paraId="108B488B" w14:textId="13C61BE3"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Presents fewer than </w:t>
            </w:r>
            <w:r w:rsidR="0065508C">
              <w:rPr>
                <w:rFonts w:eastAsia="Arial"/>
                <w:szCs w:val="22"/>
              </w:rPr>
              <w:t>2</w:t>
            </w:r>
            <w:r w:rsidRPr="4BE01158">
              <w:rPr>
                <w:rFonts w:eastAsia="Arial"/>
                <w:szCs w:val="22"/>
              </w:rPr>
              <w:t xml:space="preserve"> ideas with limited consideration of design factors or feedback. </w:t>
            </w:r>
          </w:p>
        </w:tc>
        <w:tc>
          <w:tcPr>
            <w:tcW w:w="875" w:type="pct"/>
            <w:tcBorders>
              <w:bottom w:val="nil"/>
            </w:tcBorders>
          </w:tcPr>
          <w:p w14:paraId="4A6AAC13" w14:textId="56F0FB1E"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Presents </w:t>
            </w:r>
            <w:r w:rsidR="0065508C">
              <w:rPr>
                <w:rFonts w:eastAsia="Arial"/>
                <w:szCs w:val="22"/>
              </w:rPr>
              <w:t>2</w:t>
            </w:r>
            <w:r w:rsidR="005D3177">
              <w:rPr>
                <w:rFonts w:eastAsia="Arial"/>
                <w:szCs w:val="22"/>
              </w:rPr>
              <w:t>–</w:t>
            </w:r>
            <w:r w:rsidRPr="4BE01158">
              <w:rPr>
                <w:rFonts w:eastAsia="Arial"/>
                <w:szCs w:val="22"/>
              </w:rPr>
              <w:t>3 ideas</w:t>
            </w:r>
            <w:r w:rsidR="00897A51">
              <w:rPr>
                <w:rFonts w:eastAsia="Arial"/>
                <w:szCs w:val="22"/>
              </w:rPr>
              <w:t>,</w:t>
            </w:r>
            <w:r w:rsidRPr="4BE01158">
              <w:rPr>
                <w:rFonts w:eastAsia="Arial"/>
                <w:szCs w:val="22"/>
              </w:rPr>
              <w:t xml:space="preserve"> considers basic design factors</w:t>
            </w:r>
            <w:r w:rsidR="00897A51">
              <w:rPr>
                <w:rFonts w:eastAsia="Arial"/>
                <w:szCs w:val="22"/>
              </w:rPr>
              <w:t>,</w:t>
            </w:r>
            <w:r w:rsidRPr="4BE01158">
              <w:rPr>
                <w:rFonts w:eastAsia="Arial"/>
                <w:szCs w:val="22"/>
              </w:rPr>
              <w:t xml:space="preserve"> integrates some feedback. </w:t>
            </w:r>
          </w:p>
        </w:tc>
        <w:tc>
          <w:tcPr>
            <w:tcW w:w="875" w:type="pct"/>
            <w:tcBorders>
              <w:bottom w:val="nil"/>
            </w:tcBorders>
          </w:tcPr>
          <w:p w14:paraId="79583BDA" w14:textId="750A2F54"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Presents 3 original ideas</w:t>
            </w:r>
            <w:r w:rsidR="00897A51">
              <w:rPr>
                <w:rFonts w:eastAsia="Arial"/>
                <w:szCs w:val="22"/>
              </w:rPr>
              <w:t>,</w:t>
            </w:r>
            <w:r w:rsidRPr="4BE01158">
              <w:rPr>
                <w:rFonts w:eastAsia="Arial"/>
                <w:szCs w:val="22"/>
              </w:rPr>
              <w:t xml:space="preserve"> considers design factors</w:t>
            </w:r>
            <w:r w:rsidR="00897A51">
              <w:rPr>
                <w:rFonts w:eastAsia="Arial"/>
                <w:szCs w:val="22"/>
              </w:rPr>
              <w:t>,</w:t>
            </w:r>
            <w:r w:rsidRPr="4BE01158">
              <w:rPr>
                <w:rFonts w:eastAsia="Arial"/>
                <w:szCs w:val="22"/>
              </w:rPr>
              <w:t xml:space="preserve"> integrates feedback effectively. </w:t>
            </w:r>
          </w:p>
        </w:tc>
        <w:tc>
          <w:tcPr>
            <w:tcW w:w="875" w:type="pct"/>
            <w:tcBorders>
              <w:bottom w:val="nil"/>
            </w:tcBorders>
          </w:tcPr>
          <w:p w14:paraId="48FD0A10" w14:textId="22C6A96C" w:rsidR="00F12D5C" w:rsidRPr="001C5124"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Presents 3 highly original ideas</w:t>
            </w:r>
            <w:r w:rsidR="00897A51">
              <w:rPr>
                <w:rFonts w:eastAsia="Arial"/>
                <w:szCs w:val="22"/>
              </w:rPr>
              <w:t>,</w:t>
            </w:r>
            <w:r w:rsidRPr="4BE01158">
              <w:rPr>
                <w:rFonts w:eastAsia="Arial"/>
                <w:szCs w:val="22"/>
              </w:rPr>
              <w:t xml:space="preserve"> strong design factor consideration and feedback integration.</w:t>
            </w:r>
          </w:p>
        </w:tc>
      </w:tr>
      <w:tr w:rsidR="001C5124" w14:paraId="243AF27F" w14:textId="77777777" w:rsidTr="00897A51">
        <w:trPr>
          <w:trHeight w:val="1972"/>
        </w:trPr>
        <w:tc>
          <w:tcPr>
            <w:cnfStyle w:val="001000000000" w:firstRow="0" w:lastRow="0" w:firstColumn="1" w:lastColumn="0" w:oddVBand="0" w:evenVBand="0" w:oddHBand="0" w:evenHBand="0" w:firstRowFirstColumn="0" w:firstRowLastColumn="0" w:lastRowFirstColumn="0" w:lastRowLastColumn="0"/>
            <w:tcW w:w="624" w:type="pct"/>
            <w:tcBorders>
              <w:top w:val="nil"/>
              <w:bottom w:val="nil"/>
            </w:tcBorders>
          </w:tcPr>
          <w:p w14:paraId="42C2E4AF" w14:textId="77777777" w:rsidR="001C5124" w:rsidRDefault="001C5124" w:rsidP="4BE01158"/>
        </w:tc>
        <w:tc>
          <w:tcPr>
            <w:tcW w:w="876" w:type="pct"/>
            <w:tcBorders>
              <w:top w:val="nil"/>
              <w:bottom w:val="nil"/>
            </w:tcBorders>
          </w:tcPr>
          <w:p w14:paraId="49CBF400" w14:textId="61ECD6B6"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No clear concept or justification </w:t>
            </w:r>
            <w:r>
              <w:rPr>
                <w:rFonts w:eastAsia="Arial"/>
                <w:szCs w:val="22"/>
              </w:rPr>
              <w:t xml:space="preserve">is </w:t>
            </w:r>
            <w:r w:rsidRPr="4BE01158">
              <w:rPr>
                <w:rFonts w:eastAsia="Arial"/>
                <w:szCs w:val="22"/>
              </w:rPr>
              <w:t xml:space="preserve">provided. </w:t>
            </w:r>
          </w:p>
        </w:tc>
        <w:tc>
          <w:tcPr>
            <w:tcW w:w="875" w:type="pct"/>
            <w:tcBorders>
              <w:top w:val="nil"/>
              <w:bottom w:val="nil"/>
            </w:tcBorders>
          </w:tcPr>
          <w:p w14:paraId="305C8974" w14:textId="4A016D6B"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Concept lacks creativity or feasibility; limited justification or research links. </w:t>
            </w:r>
          </w:p>
        </w:tc>
        <w:tc>
          <w:tcPr>
            <w:tcW w:w="875" w:type="pct"/>
            <w:tcBorders>
              <w:top w:val="nil"/>
              <w:bottom w:val="nil"/>
            </w:tcBorders>
          </w:tcPr>
          <w:p w14:paraId="6911FEBB" w14:textId="6270E81B"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Feasible concept </w:t>
            </w:r>
            <w:r>
              <w:rPr>
                <w:rFonts w:eastAsia="Arial"/>
                <w:szCs w:val="22"/>
              </w:rPr>
              <w:t xml:space="preserve">is </w:t>
            </w:r>
            <w:r w:rsidRPr="4BE01158">
              <w:rPr>
                <w:rFonts w:eastAsia="Arial"/>
                <w:szCs w:val="22"/>
              </w:rPr>
              <w:t xml:space="preserve">justified with basic links to research. </w:t>
            </w:r>
          </w:p>
        </w:tc>
        <w:tc>
          <w:tcPr>
            <w:tcW w:w="875" w:type="pct"/>
            <w:tcBorders>
              <w:top w:val="nil"/>
              <w:bottom w:val="nil"/>
            </w:tcBorders>
          </w:tcPr>
          <w:p w14:paraId="726632BC" w14:textId="79A70761"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Creative and feasible concept </w:t>
            </w:r>
            <w:r w:rsidR="00897A51">
              <w:rPr>
                <w:rFonts w:eastAsia="Arial"/>
                <w:szCs w:val="22"/>
              </w:rPr>
              <w:t xml:space="preserve">is </w:t>
            </w:r>
            <w:r w:rsidRPr="4BE01158">
              <w:rPr>
                <w:rFonts w:eastAsia="Arial"/>
                <w:szCs w:val="22"/>
              </w:rPr>
              <w:t>justified with clear links to research.</w:t>
            </w:r>
          </w:p>
        </w:tc>
        <w:tc>
          <w:tcPr>
            <w:tcW w:w="875" w:type="pct"/>
            <w:tcBorders>
              <w:top w:val="nil"/>
              <w:bottom w:val="nil"/>
            </w:tcBorders>
          </w:tcPr>
          <w:p w14:paraId="55B5383A" w14:textId="2EFDDD50"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Highly creative, feasible concept</w:t>
            </w:r>
            <w:r w:rsidR="00897A51">
              <w:rPr>
                <w:rFonts w:eastAsia="Arial"/>
                <w:szCs w:val="22"/>
              </w:rPr>
              <w:t xml:space="preserve"> is</w:t>
            </w:r>
            <w:r w:rsidRPr="4BE01158">
              <w:rPr>
                <w:rFonts w:eastAsia="Arial"/>
                <w:szCs w:val="22"/>
              </w:rPr>
              <w:t xml:space="preserve"> justified with clear links to research. </w:t>
            </w:r>
          </w:p>
        </w:tc>
      </w:tr>
      <w:tr w:rsidR="001C5124" w14:paraId="7C354206" w14:textId="77777777" w:rsidTr="00897A51">
        <w:trPr>
          <w:trHeight w:val="1943"/>
        </w:trPr>
        <w:tc>
          <w:tcPr>
            <w:cnfStyle w:val="001000000000" w:firstRow="0" w:lastRow="0" w:firstColumn="1" w:lastColumn="0" w:oddVBand="0" w:evenVBand="0" w:oddHBand="0" w:evenHBand="0" w:firstRowFirstColumn="0" w:firstRowLastColumn="0" w:lastRowFirstColumn="0" w:lastRowLastColumn="0"/>
            <w:tcW w:w="624" w:type="pct"/>
            <w:tcBorders>
              <w:top w:val="nil"/>
              <w:bottom w:val="nil"/>
            </w:tcBorders>
          </w:tcPr>
          <w:p w14:paraId="4AA10391" w14:textId="77777777" w:rsidR="001C5124" w:rsidRDefault="001C5124" w:rsidP="4BE01158"/>
        </w:tc>
        <w:tc>
          <w:tcPr>
            <w:tcW w:w="876" w:type="pct"/>
            <w:tcBorders>
              <w:top w:val="nil"/>
              <w:bottom w:val="nil"/>
            </w:tcBorders>
          </w:tcPr>
          <w:p w14:paraId="1E12BAE1" w14:textId="3E3D0F5D"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Plan is unclear or incomplete. </w:t>
            </w:r>
          </w:p>
        </w:tc>
        <w:tc>
          <w:tcPr>
            <w:tcW w:w="875" w:type="pct"/>
            <w:tcBorders>
              <w:top w:val="nil"/>
              <w:bottom w:val="nil"/>
            </w:tcBorders>
          </w:tcPr>
          <w:p w14:paraId="4F97FE1D" w14:textId="111D1F71"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Minimal plan provided with limited steps/materials. </w:t>
            </w:r>
          </w:p>
        </w:tc>
        <w:tc>
          <w:tcPr>
            <w:tcW w:w="875" w:type="pct"/>
            <w:tcBorders>
              <w:top w:val="nil"/>
              <w:bottom w:val="nil"/>
            </w:tcBorders>
          </w:tcPr>
          <w:p w14:paraId="14FC771A" w14:textId="3A5E4A1C"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Plan includes main steps</w:t>
            </w:r>
            <w:r>
              <w:rPr>
                <w:rFonts w:eastAsia="Arial"/>
                <w:szCs w:val="22"/>
              </w:rPr>
              <w:t xml:space="preserve"> and</w:t>
            </w:r>
            <w:r w:rsidRPr="4BE01158">
              <w:rPr>
                <w:rFonts w:eastAsia="Arial"/>
                <w:szCs w:val="22"/>
              </w:rPr>
              <w:t xml:space="preserve"> most materials/equipment. </w:t>
            </w:r>
          </w:p>
        </w:tc>
        <w:tc>
          <w:tcPr>
            <w:tcW w:w="875" w:type="pct"/>
            <w:tcBorders>
              <w:top w:val="nil"/>
              <w:bottom w:val="nil"/>
            </w:tcBorders>
          </w:tcPr>
          <w:p w14:paraId="3471EEBF" w14:textId="4E4DDEA6"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Plan is logical, </w:t>
            </w:r>
            <w:r w:rsidR="00897A51">
              <w:rPr>
                <w:rFonts w:eastAsia="Arial"/>
                <w:szCs w:val="22"/>
              </w:rPr>
              <w:t>and includes</w:t>
            </w:r>
            <w:r w:rsidR="00897A51" w:rsidRPr="4BE01158">
              <w:rPr>
                <w:rFonts w:eastAsia="Arial"/>
                <w:szCs w:val="22"/>
              </w:rPr>
              <w:t xml:space="preserve"> </w:t>
            </w:r>
            <w:r w:rsidRPr="4BE01158">
              <w:rPr>
                <w:rFonts w:eastAsia="Arial"/>
                <w:szCs w:val="22"/>
              </w:rPr>
              <w:t xml:space="preserve">most materials/equipment. </w:t>
            </w:r>
          </w:p>
        </w:tc>
        <w:tc>
          <w:tcPr>
            <w:tcW w:w="875" w:type="pct"/>
            <w:tcBorders>
              <w:top w:val="nil"/>
              <w:bottom w:val="nil"/>
            </w:tcBorders>
          </w:tcPr>
          <w:p w14:paraId="11E0E81C" w14:textId="0265BF84"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Plan is detailed, logical, and includes all materials/equipment. </w:t>
            </w:r>
          </w:p>
        </w:tc>
      </w:tr>
      <w:tr w:rsidR="001C5124" w14:paraId="7DDCB693" w14:textId="77777777" w:rsidTr="00897A51">
        <w:trPr>
          <w:trHeight w:val="1743"/>
        </w:trPr>
        <w:tc>
          <w:tcPr>
            <w:cnfStyle w:val="001000000000" w:firstRow="0" w:lastRow="0" w:firstColumn="1" w:lastColumn="0" w:oddVBand="0" w:evenVBand="0" w:oddHBand="0" w:evenHBand="0" w:firstRowFirstColumn="0" w:firstRowLastColumn="0" w:lastRowFirstColumn="0" w:lastRowLastColumn="0"/>
            <w:tcW w:w="624" w:type="pct"/>
            <w:tcBorders>
              <w:top w:val="nil"/>
            </w:tcBorders>
          </w:tcPr>
          <w:p w14:paraId="2B8CFD6E" w14:textId="77777777" w:rsidR="001C5124" w:rsidRDefault="001C5124" w:rsidP="4BE01158"/>
        </w:tc>
        <w:tc>
          <w:tcPr>
            <w:tcW w:w="876" w:type="pct"/>
            <w:tcBorders>
              <w:top w:val="nil"/>
            </w:tcBorders>
          </w:tcPr>
          <w:p w14:paraId="5AE3355C" w14:textId="198581A8"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Little to no testing or reflection conducted.</w:t>
            </w:r>
          </w:p>
        </w:tc>
        <w:tc>
          <w:tcPr>
            <w:tcW w:w="875" w:type="pct"/>
            <w:tcBorders>
              <w:top w:val="nil"/>
            </w:tcBorders>
          </w:tcPr>
          <w:p w14:paraId="5982E070" w14:textId="0ED8695E"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Minimal testing and reflection conducted.</w:t>
            </w:r>
          </w:p>
        </w:tc>
        <w:tc>
          <w:tcPr>
            <w:tcW w:w="875" w:type="pct"/>
            <w:tcBorders>
              <w:top w:val="nil"/>
            </w:tcBorders>
          </w:tcPr>
          <w:p w14:paraId="0CE9169C" w14:textId="4E2A6051"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Testing conducted with basic reflection provided.</w:t>
            </w:r>
          </w:p>
        </w:tc>
        <w:tc>
          <w:tcPr>
            <w:tcW w:w="875" w:type="pct"/>
            <w:tcBorders>
              <w:top w:val="nil"/>
            </w:tcBorders>
          </w:tcPr>
          <w:p w14:paraId="6515240E" w14:textId="2ED9185C"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Thorough testing and good reflection provided.</w:t>
            </w:r>
          </w:p>
        </w:tc>
        <w:tc>
          <w:tcPr>
            <w:tcW w:w="875" w:type="pct"/>
            <w:tcBorders>
              <w:top w:val="nil"/>
            </w:tcBorders>
          </w:tcPr>
          <w:p w14:paraId="77150E91" w14:textId="6B4D1F56" w:rsidR="001C5124" w:rsidRPr="4BE01158" w:rsidRDefault="001C5124"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Extensive testing with insightful reflection provided.</w:t>
            </w:r>
          </w:p>
        </w:tc>
      </w:tr>
      <w:tr w:rsidR="00897A51" w14:paraId="35B020E6" w14:textId="77777777" w:rsidTr="00897A51">
        <w:trPr>
          <w:trHeight w:val="142"/>
        </w:trPr>
        <w:tc>
          <w:tcPr>
            <w:cnfStyle w:val="001000000000" w:firstRow="0" w:lastRow="0" w:firstColumn="1" w:lastColumn="0" w:oddVBand="0" w:evenVBand="0" w:oddHBand="0" w:evenHBand="0" w:firstRowFirstColumn="0" w:firstRowLastColumn="0" w:lastRowFirstColumn="0" w:lastRowLastColumn="0"/>
            <w:tcW w:w="624" w:type="pct"/>
            <w:tcBorders>
              <w:bottom w:val="nil"/>
            </w:tcBorders>
          </w:tcPr>
          <w:p w14:paraId="66649E67" w14:textId="6894E62F" w:rsidR="00897A51" w:rsidRDefault="00897A51" w:rsidP="4BE01158">
            <w:r>
              <w:lastRenderedPageBreak/>
              <w:t>Producing and implementing</w:t>
            </w:r>
          </w:p>
        </w:tc>
        <w:tc>
          <w:tcPr>
            <w:tcW w:w="876" w:type="pct"/>
            <w:tcBorders>
              <w:bottom w:val="nil"/>
            </w:tcBorders>
          </w:tcPr>
          <w:p w14:paraId="3D1DBF71" w14:textId="29488157" w:rsidR="00897A51" w:rsidRPr="4BE01158" w:rsidRDefault="00897A51"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Product is incomplete or of little quality, with minimal adherence to the plan.</w:t>
            </w:r>
          </w:p>
        </w:tc>
        <w:tc>
          <w:tcPr>
            <w:tcW w:w="875" w:type="pct"/>
            <w:tcBorders>
              <w:bottom w:val="nil"/>
            </w:tcBorders>
          </w:tcPr>
          <w:p w14:paraId="39462CB7" w14:textId="05866D8E" w:rsidR="00897A51" w:rsidRPr="4BE01158" w:rsidRDefault="00897A51"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Product produced to a basic standard, partially following the plan.</w:t>
            </w:r>
          </w:p>
        </w:tc>
        <w:tc>
          <w:tcPr>
            <w:tcW w:w="875" w:type="pct"/>
            <w:tcBorders>
              <w:bottom w:val="nil"/>
            </w:tcBorders>
          </w:tcPr>
          <w:p w14:paraId="542E3A14" w14:textId="2B00F4DA" w:rsidR="00897A51" w:rsidRPr="4BE01158" w:rsidRDefault="00897A51"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Product produced to a sound standard, mostly following the plan.</w:t>
            </w:r>
          </w:p>
        </w:tc>
        <w:tc>
          <w:tcPr>
            <w:tcW w:w="875" w:type="pct"/>
            <w:tcBorders>
              <w:bottom w:val="nil"/>
            </w:tcBorders>
          </w:tcPr>
          <w:p w14:paraId="0C76E3B1" w14:textId="7060D25B" w:rsidR="00897A51" w:rsidRPr="4BE01158" w:rsidRDefault="00897A51"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Product produced to a high standard, closely following the plan.</w:t>
            </w:r>
          </w:p>
        </w:tc>
        <w:tc>
          <w:tcPr>
            <w:tcW w:w="875" w:type="pct"/>
            <w:tcBorders>
              <w:bottom w:val="nil"/>
            </w:tcBorders>
          </w:tcPr>
          <w:p w14:paraId="4809A949" w14:textId="3B55BDE1" w:rsidR="00897A51" w:rsidRPr="4BE01158" w:rsidRDefault="00897A51"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Product produced to an outstanding standard, fully aligned with the plan.</w:t>
            </w:r>
          </w:p>
        </w:tc>
      </w:tr>
      <w:tr w:rsidR="00607FBD" w14:paraId="652ED575" w14:textId="77777777" w:rsidTr="00897A51">
        <w:trPr>
          <w:trHeight w:val="142"/>
        </w:trPr>
        <w:tc>
          <w:tcPr>
            <w:cnfStyle w:val="001000000000" w:firstRow="0" w:lastRow="0" w:firstColumn="1" w:lastColumn="0" w:oddVBand="0" w:evenVBand="0" w:oddHBand="0" w:evenHBand="0" w:firstRowFirstColumn="0" w:firstRowLastColumn="0" w:lastRowFirstColumn="0" w:lastRowLastColumn="0"/>
            <w:tcW w:w="624" w:type="pct"/>
            <w:tcBorders>
              <w:top w:val="nil"/>
            </w:tcBorders>
          </w:tcPr>
          <w:p w14:paraId="493248AA" w14:textId="01244C6F" w:rsidR="00F12D5C" w:rsidRDefault="00F12D5C" w:rsidP="4BE01158"/>
        </w:tc>
        <w:tc>
          <w:tcPr>
            <w:tcW w:w="876" w:type="pct"/>
            <w:tcBorders>
              <w:top w:val="nil"/>
            </w:tcBorders>
          </w:tcPr>
          <w:p w14:paraId="291A8D48" w14:textId="08FE928B"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Limited evidence of production or final product provided.</w:t>
            </w:r>
          </w:p>
        </w:tc>
        <w:tc>
          <w:tcPr>
            <w:tcW w:w="875" w:type="pct"/>
            <w:tcBorders>
              <w:top w:val="nil"/>
            </w:tcBorders>
          </w:tcPr>
          <w:p w14:paraId="7AAACFBB" w14:textId="61188A81"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Some evidence of production and a final product included.</w:t>
            </w:r>
          </w:p>
        </w:tc>
        <w:tc>
          <w:tcPr>
            <w:tcW w:w="875" w:type="pct"/>
            <w:tcBorders>
              <w:top w:val="nil"/>
            </w:tcBorders>
          </w:tcPr>
          <w:p w14:paraId="05F02B34" w14:textId="47A89FA2"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Evidence of production and a suitable final product included.</w:t>
            </w:r>
          </w:p>
        </w:tc>
        <w:tc>
          <w:tcPr>
            <w:tcW w:w="875" w:type="pct"/>
            <w:tcBorders>
              <w:top w:val="nil"/>
            </w:tcBorders>
          </w:tcPr>
          <w:p w14:paraId="69B61D84" w14:textId="35C8B8A8"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Evidence of production and a high-quality final product included.</w:t>
            </w:r>
          </w:p>
        </w:tc>
        <w:tc>
          <w:tcPr>
            <w:tcW w:w="875" w:type="pct"/>
            <w:tcBorders>
              <w:top w:val="nil"/>
            </w:tcBorders>
          </w:tcPr>
          <w:p w14:paraId="0A973091" w14:textId="06FD37E3"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Evidence of production and high-quality final product included.</w:t>
            </w:r>
          </w:p>
        </w:tc>
      </w:tr>
      <w:tr w:rsidR="00607FBD" w14:paraId="6CBC1486" w14:textId="77777777" w:rsidTr="001C5124">
        <w:trPr>
          <w:trHeight w:val="1871"/>
        </w:trPr>
        <w:tc>
          <w:tcPr>
            <w:cnfStyle w:val="001000000000" w:firstRow="0" w:lastRow="0" w:firstColumn="1" w:lastColumn="0" w:oddVBand="0" w:evenVBand="0" w:oddHBand="0" w:evenHBand="0" w:firstRowFirstColumn="0" w:firstRowLastColumn="0" w:lastRowFirstColumn="0" w:lastRowLastColumn="0"/>
            <w:tcW w:w="624" w:type="pct"/>
          </w:tcPr>
          <w:p w14:paraId="50BFDED7" w14:textId="5DAABEF7" w:rsidR="00F12D5C" w:rsidRDefault="6FFD77E5" w:rsidP="4BE01158">
            <w:r>
              <w:t>Testing and evaluating</w:t>
            </w:r>
          </w:p>
        </w:tc>
        <w:tc>
          <w:tcPr>
            <w:tcW w:w="876" w:type="pct"/>
          </w:tcPr>
          <w:p w14:paraId="6BD4C92D" w14:textId="504187A6"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 xml:space="preserve">No evaluation provided or minimal effort made. </w:t>
            </w:r>
          </w:p>
        </w:tc>
        <w:tc>
          <w:tcPr>
            <w:tcW w:w="875" w:type="pct"/>
          </w:tcPr>
          <w:p w14:paraId="5D36B2D7" w14:textId="7ACB9ACD"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 xml:space="preserve">Provides a </w:t>
            </w:r>
            <w:r w:rsidR="00BD24B2">
              <w:rPr>
                <w:rFonts w:eastAsia="Arial"/>
                <w:szCs w:val="22"/>
              </w:rPr>
              <w:t>basic</w:t>
            </w:r>
            <w:r w:rsidR="00BD24B2" w:rsidRPr="4BE01158">
              <w:rPr>
                <w:rFonts w:eastAsia="Arial"/>
                <w:szCs w:val="22"/>
              </w:rPr>
              <w:t xml:space="preserve"> </w:t>
            </w:r>
            <w:r w:rsidRPr="4BE01158">
              <w:rPr>
                <w:rFonts w:eastAsia="Arial"/>
                <w:szCs w:val="22"/>
              </w:rPr>
              <w:t xml:space="preserve">evaluation with minimal reference to design factors or processes. </w:t>
            </w:r>
          </w:p>
        </w:tc>
        <w:tc>
          <w:tcPr>
            <w:tcW w:w="875" w:type="pct"/>
          </w:tcPr>
          <w:p w14:paraId="1677C6BD" w14:textId="6FFE9F95" w:rsidR="00F12D5C" w:rsidRDefault="6FFD77E5" w:rsidP="4BE01158">
            <w:pPr>
              <w:cnfStyle w:val="000000000000" w:firstRow="0" w:lastRow="0" w:firstColumn="0" w:lastColumn="0" w:oddVBand="0" w:evenVBand="0" w:oddHBand="0" w:evenHBand="0" w:firstRowFirstColumn="0" w:firstRowLastColumn="0" w:lastRowFirstColumn="0" w:lastRowLastColumn="0"/>
            </w:pPr>
            <w:r w:rsidRPr="4BE01158">
              <w:rPr>
                <w:rFonts w:eastAsia="Arial"/>
                <w:szCs w:val="22"/>
              </w:rPr>
              <w:t xml:space="preserve">Provides a </w:t>
            </w:r>
            <w:r w:rsidR="00BD24B2">
              <w:rPr>
                <w:rFonts w:eastAsia="Arial"/>
                <w:szCs w:val="22"/>
              </w:rPr>
              <w:t>sound</w:t>
            </w:r>
            <w:r w:rsidR="00BD24B2" w:rsidRPr="4BE01158">
              <w:rPr>
                <w:rFonts w:eastAsia="Arial"/>
                <w:szCs w:val="22"/>
              </w:rPr>
              <w:t xml:space="preserve"> </w:t>
            </w:r>
            <w:r w:rsidRPr="4BE01158">
              <w:rPr>
                <w:rFonts w:eastAsia="Arial"/>
                <w:szCs w:val="22"/>
              </w:rPr>
              <w:t>evaluation with some reference to design factors and processes.</w:t>
            </w:r>
          </w:p>
        </w:tc>
        <w:tc>
          <w:tcPr>
            <w:tcW w:w="875" w:type="pct"/>
          </w:tcPr>
          <w:p w14:paraId="0C0FF1F7" w14:textId="402AEFD5" w:rsidR="00F12D5C"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 xml:space="preserve">Provides a </w:t>
            </w:r>
            <w:r w:rsidR="008F1D47">
              <w:rPr>
                <w:rFonts w:eastAsia="Arial"/>
                <w:szCs w:val="22"/>
              </w:rPr>
              <w:t xml:space="preserve">thorough </w:t>
            </w:r>
            <w:r w:rsidR="008F1D47" w:rsidRPr="4BE01158">
              <w:rPr>
                <w:rFonts w:eastAsia="Arial"/>
                <w:szCs w:val="22"/>
              </w:rPr>
              <w:t>evaluation</w:t>
            </w:r>
            <w:r w:rsidRPr="4BE01158">
              <w:rPr>
                <w:rFonts w:eastAsia="Arial"/>
                <w:szCs w:val="22"/>
              </w:rPr>
              <w:t xml:space="preserve"> linking to design factors, materials, and processes.</w:t>
            </w:r>
          </w:p>
        </w:tc>
        <w:tc>
          <w:tcPr>
            <w:tcW w:w="875" w:type="pct"/>
          </w:tcPr>
          <w:p w14:paraId="5AC25823" w14:textId="1C637547" w:rsidR="00F12D5C" w:rsidRDefault="6FFD77E5" w:rsidP="4BE01158">
            <w:pPr>
              <w:cnfStyle w:val="000000000000" w:firstRow="0" w:lastRow="0" w:firstColumn="0" w:lastColumn="0" w:oddVBand="0" w:evenVBand="0" w:oddHBand="0" w:evenHBand="0" w:firstRowFirstColumn="0" w:firstRowLastColumn="0" w:lastRowFirstColumn="0" w:lastRowLastColumn="0"/>
              <w:rPr>
                <w:rFonts w:eastAsia="Arial"/>
                <w:szCs w:val="22"/>
              </w:rPr>
            </w:pPr>
            <w:r w:rsidRPr="4BE01158">
              <w:rPr>
                <w:rFonts w:eastAsia="Arial"/>
                <w:szCs w:val="22"/>
              </w:rPr>
              <w:t>Provides a</w:t>
            </w:r>
            <w:r w:rsidR="008F1D47">
              <w:rPr>
                <w:rFonts w:eastAsia="Arial"/>
                <w:szCs w:val="22"/>
              </w:rPr>
              <w:t xml:space="preserve">n extensive </w:t>
            </w:r>
            <w:r w:rsidRPr="4BE01158">
              <w:rPr>
                <w:rFonts w:eastAsia="Arial"/>
                <w:szCs w:val="22"/>
              </w:rPr>
              <w:t xml:space="preserve">evaluation linking back to design factors, materials and processes. </w:t>
            </w:r>
          </w:p>
        </w:tc>
      </w:tr>
    </w:tbl>
    <w:p w14:paraId="066C4268" w14:textId="77777777" w:rsidR="00055A10" w:rsidRDefault="00055A10" w:rsidP="00F12D5C">
      <w:pPr>
        <w:sectPr w:rsidR="00055A10" w:rsidSect="00657ABC">
          <w:headerReference w:type="first" r:id="rId16"/>
          <w:footerReference w:type="first" r:id="rId17"/>
          <w:pgSz w:w="16838" w:h="11906" w:orient="landscape"/>
          <w:pgMar w:top="1134" w:right="1134" w:bottom="1134" w:left="1134" w:header="709" w:footer="709" w:gutter="0"/>
          <w:cols w:space="708"/>
          <w:titlePg/>
          <w:docGrid w:linePitch="360"/>
        </w:sectPr>
      </w:pPr>
    </w:p>
    <w:p w14:paraId="023C4EA6" w14:textId="0AFE1A26" w:rsidR="00F12D5C" w:rsidRDefault="473B85B2" w:rsidP="006F1A55">
      <w:pPr>
        <w:pStyle w:val="Heading1"/>
      </w:pPr>
      <w:bookmarkStart w:id="6" w:name="_Toc206147807"/>
      <w:r>
        <w:lastRenderedPageBreak/>
        <w:t>Student support material</w:t>
      </w:r>
      <w:r w:rsidR="00D91A39">
        <w:t>s</w:t>
      </w:r>
      <w:bookmarkEnd w:id="6"/>
    </w:p>
    <w:p w14:paraId="4D86FA63" w14:textId="3150B91A" w:rsidR="00045EF8" w:rsidRDefault="00045EF8" w:rsidP="00182D01">
      <w:bookmarkStart w:id="7" w:name="_Hlk206147344"/>
      <w:r>
        <w:t>The following student materials can be used to support the task.</w:t>
      </w:r>
    </w:p>
    <w:bookmarkStart w:id="8" w:name="_Toc206147808"/>
    <w:bookmarkEnd w:id="7"/>
    <w:p w14:paraId="257B6421" w14:textId="238F5B87" w:rsidR="008A395A" w:rsidRPr="00825038" w:rsidRDefault="008A395A" w:rsidP="008014DE">
      <w:pPr>
        <w:pStyle w:val="ListBullet"/>
        <w:rPr>
          <w:rFonts w:eastAsia="Arial"/>
        </w:rPr>
      </w:pPr>
      <w:r>
        <w:fldChar w:fldCharType="begin"/>
      </w:r>
      <w:r w:rsidR="0044502B">
        <w:instrText xml:space="preserve">HYPERLINK "https://education.nsw.gov.au/teaching-and-learning/curriculum/tas/tas-curriculum-resources-7-12/tas-7-10-curriculum-resources/technology-7-8-bling-it-on" \h </w:instrText>
      </w:r>
      <w:r>
        <w:fldChar w:fldCharType="separate"/>
      </w:r>
      <w:r w:rsidR="008014DE">
        <w:rPr>
          <w:rStyle w:val="Hyperlink"/>
          <w:rFonts w:eastAsia="Arial"/>
        </w:rPr>
        <w:t>Technology 7–8 portfolio template</w:t>
      </w:r>
      <w:r>
        <w:fldChar w:fldCharType="end"/>
      </w:r>
      <w:r w:rsidR="008014DE">
        <w:t xml:space="preserve"> </w:t>
      </w:r>
      <w:r w:rsidR="008014DE">
        <w:rPr>
          <w:rFonts w:eastAsia="Arial"/>
        </w:rPr>
        <w:t>(Microsoft Word)</w:t>
      </w:r>
    </w:p>
    <w:p w14:paraId="09BD1497" w14:textId="6691CCBA" w:rsidR="008A395A" w:rsidRPr="00825038" w:rsidRDefault="008014DE" w:rsidP="008014DE">
      <w:pPr>
        <w:pStyle w:val="ListBullet"/>
        <w:rPr>
          <w:rFonts w:eastAsia="Arial"/>
        </w:rPr>
      </w:pPr>
      <w:hyperlink r:id="rId18" w:history="1">
        <w:r>
          <w:rPr>
            <w:rStyle w:val="Hyperlink"/>
            <w:rFonts w:eastAsia="Arial"/>
          </w:rPr>
          <w:t>Technology 7–8 portfolio template</w:t>
        </w:r>
      </w:hyperlink>
      <w:r>
        <w:t xml:space="preserve"> (Google sites)</w:t>
      </w:r>
    </w:p>
    <w:p w14:paraId="31C02422" w14:textId="18ADE86C" w:rsidR="3C508CD7" w:rsidRDefault="5CA52AA1" w:rsidP="4F6D337C">
      <w:pPr>
        <w:pStyle w:val="Heading2"/>
        <w:rPr>
          <w:rFonts w:eastAsia="Arial"/>
        </w:rPr>
      </w:pPr>
      <w:r w:rsidRPr="24A04493">
        <w:rPr>
          <w:rFonts w:eastAsia="Arial"/>
        </w:rPr>
        <w:t>Design and production process</w:t>
      </w:r>
      <w:bookmarkEnd w:id="8"/>
    </w:p>
    <w:p w14:paraId="20185B2D" w14:textId="09BBCEDF" w:rsidR="3C508CD7" w:rsidRDefault="3C508CD7" w:rsidP="4BE01158">
      <w:pPr>
        <w:rPr>
          <w:rFonts w:eastAsia="Arial"/>
          <w:color w:val="000000" w:themeColor="text1"/>
          <w:szCs w:val="22"/>
        </w:rPr>
      </w:pPr>
      <w:r w:rsidRPr="4BE01158">
        <w:rPr>
          <w:rFonts w:eastAsia="Arial"/>
          <w:color w:val="000000" w:themeColor="text1"/>
          <w:szCs w:val="22"/>
        </w:rPr>
        <w:t>Throughout this task you will use the following design and production process. This process allows for continuous refinement of ideas and solutions</w:t>
      </w:r>
      <w:r w:rsidR="00D91A39">
        <w:rPr>
          <w:rFonts w:eastAsia="Arial"/>
          <w:color w:val="000000" w:themeColor="text1"/>
          <w:szCs w:val="22"/>
        </w:rPr>
        <w:t>,</w:t>
      </w:r>
      <w:r w:rsidRPr="4BE01158">
        <w:rPr>
          <w:rFonts w:eastAsia="Arial"/>
          <w:color w:val="000000" w:themeColor="text1"/>
          <w:szCs w:val="22"/>
        </w:rPr>
        <w:t xml:space="preserve"> and acts </w:t>
      </w:r>
      <w:r w:rsidR="00D91A39">
        <w:rPr>
          <w:rFonts w:eastAsia="Arial"/>
          <w:color w:val="000000" w:themeColor="text1"/>
          <w:szCs w:val="22"/>
        </w:rPr>
        <w:t xml:space="preserve">as </w:t>
      </w:r>
      <w:r w:rsidRPr="4BE01158">
        <w:rPr>
          <w:rFonts w:eastAsia="Arial"/>
          <w:color w:val="000000" w:themeColor="text1"/>
          <w:szCs w:val="22"/>
        </w:rPr>
        <w:t>a guide to help keep you on track.</w:t>
      </w:r>
    </w:p>
    <w:p w14:paraId="0678C232" w14:textId="0DADEA9C" w:rsidR="00A8296F" w:rsidRDefault="5CA52AA1" w:rsidP="008F1D47">
      <w:pPr>
        <w:jc w:val="center"/>
        <w:rPr>
          <w:rFonts w:eastAsia="Arial"/>
          <w:color w:val="000000" w:themeColor="text1"/>
        </w:rPr>
      </w:pPr>
      <w:r>
        <w:rPr>
          <w:noProof/>
        </w:rPr>
        <w:drawing>
          <wp:inline distT="0" distB="0" distL="0" distR="0" wp14:anchorId="332A83EC" wp14:editId="2FF2C250">
            <wp:extent cx="4996282" cy="4762810"/>
            <wp:effectExtent l="0" t="0" r="0" b="0"/>
            <wp:docPr id="1881187530" name="Picture 1881187530" descr="The design and production process diagram. Four vertical circles with arrows indicating it is a cyclical and iterative process. It includes the following 4 stages, each with 4 bullet points:&#10;1. Identifying and defining:&#10;- Identify the need and opportunities.&#10;- Describe existing solutions.&#10;- Outline factors affecting design.&#10;- Define key terms.&#10;2. Researching and planning:&#10;-Investigate and describe relevant equipment, processes and materials.&#10;-Develop plans to safely manage production. &#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 &#10;-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87530" name="Picture 1881187530" descr="The design and production process diagram. Four vertical circles with arrows indicating it is a cyclical and iterative process. It includes the following 4 stages, each with 4 bullet points:&#10;1. Identifying and defining:&#10;- Identify the need and opportunities.&#10;- Describe existing solutions.&#10;- Outline factors affecting design.&#10;- Define key terms.&#10;2. Researching and planning:&#10;-Investigate and describe relevant equipment, processes and materials.&#10;-Develop plans to safely manage production. &#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 &#10;-Reflect on your own work and the work of others."/>
                    <pic:cNvPicPr/>
                  </pic:nvPicPr>
                  <pic:blipFill>
                    <a:blip r:embed="rId19">
                      <a:extLst>
                        <a:ext uri="{28A0092B-C50C-407E-A947-70E740481C1C}">
                          <a14:useLocalDpi xmlns:a14="http://schemas.microsoft.com/office/drawing/2010/main" val="0"/>
                        </a:ext>
                      </a:extLst>
                    </a:blip>
                    <a:stretch>
                      <a:fillRect/>
                    </a:stretch>
                  </pic:blipFill>
                  <pic:spPr>
                    <a:xfrm>
                      <a:off x="0" y="0"/>
                      <a:ext cx="5010210" cy="4776087"/>
                    </a:xfrm>
                    <a:prstGeom prst="rect">
                      <a:avLst/>
                    </a:prstGeom>
                  </pic:spPr>
                </pic:pic>
              </a:graphicData>
            </a:graphic>
          </wp:inline>
        </w:drawing>
      </w:r>
    </w:p>
    <w:p w14:paraId="61BEAEEF" w14:textId="77777777" w:rsidR="00EA4101" w:rsidRPr="004775EA" w:rsidRDefault="7601E9E5" w:rsidP="00EA4101">
      <w:pPr>
        <w:pStyle w:val="Heading1"/>
      </w:pPr>
      <w:bookmarkStart w:id="9" w:name="_Toc147840979"/>
      <w:bookmarkStart w:id="10" w:name="_Toc206147809"/>
      <w:r>
        <w:lastRenderedPageBreak/>
        <w:t>Support and alignment</w:t>
      </w:r>
      <w:bookmarkEnd w:id="9"/>
      <w:bookmarkEnd w:id="10"/>
    </w:p>
    <w:p w14:paraId="6B49FE8F" w14:textId="38898D5D" w:rsidR="00EA4101" w:rsidRDefault="7601E9E5" w:rsidP="00EA4101">
      <w:r w:rsidRPr="4F6D337C">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7AD0069E">
        <w:t>TAS</w:t>
      </w:r>
      <w:r>
        <w:t xml:space="preserve"> Curriculum team by emailing</w:t>
      </w:r>
      <w:r w:rsidR="069468B9">
        <w:t xml:space="preserve"> </w:t>
      </w:r>
      <w:hyperlink r:id="rId20">
        <w:r w:rsidR="069468B9" w:rsidRPr="4F6D337C">
          <w:rPr>
            <w:rStyle w:val="Hyperlink"/>
          </w:rPr>
          <w:t>TAS@det.nsw.edu.au</w:t>
        </w:r>
      </w:hyperlink>
    </w:p>
    <w:p w14:paraId="10B797D5" w14:textId="54069991" w:rsidR="00EA4101" w:rsidRPr="00C82E19" w:rsidRDefault="00EA4101" w:rsidP="00EA4101">
      <w:pPr>
        <w:rPr>
          <w:rFonts w:eastAsia="Arial"/>
        </w:rPr>
      </w:pPr>
      <w:r w:rsidRPr="19B962B9">
        <w:rPr>
          <w:b/>
          <w:bCs/>
        </w:rPr>
        <w:t xml:space="preserve">Differentiation: </w:t>
      </w:r>
      <w:r>
        <w:rPr>
          <w:b/>
          <w:bCs/>
        </w:rPr>
        <w:t>f</w:t>
      </w:r>
      <w:r w:rsidRPr="19B962B9">
        <w:rPr>
          <w:rFonts w:eastAsia="Arial"/>
        </w:rPr>
        <w:t xml:space="preserve">urther advice to support Aboriginal and Torres Strait Islander students, </w:t>
      </w:r>
      <w:r w:rsidR="00D91A39">
        <w:rPr>
          <w:rFonts w:eastAsia="Arial"/>
        </w:rPr>
        <w:t>students learning English as an additional language or dialect (EAL/D)</w:t>
      </w:r>
      <w:r w:rsidRPr="19B962B9">
        <w:rPr>
          <w:rFonts w:eastAsia="Arial"/>
        </w:rPr>
        <w:t xml:space="preserve">, students with a disability and/or additional needs and High Potential and gifted students can be found on the </w:t>
      </w:r>
      <w:hyperlink r:id="rId21">
        <w:r w:rsidRPr="19B962B9">
          <w:rPr>
            <w:rStyle w:val="Hyperlink"/>
            <w:rFonts w:eastAsia="Arial"/>
          </w:rPr>
          <w:t>Planning programming and assessing 7</w:t>
        </w:r>
        <w:r w:rsidR="00A86654">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22" w:history="1">
        <w:r w:rsidRPr="00BD39B0">
          <w:rPr>
            <w:rStyle w:val="Hyperlink"/>
          </w:rPr>
          <w:t>Inclusion and differentiation 7</w:t>
        </w:r>
        <w:r>
          <w:rPr>
            <w:rStyle w:val="Hyperlink"/>
          </w:rPr>
          <w:t>–</w:t>
        </w:r>
        <w:r w:rsidRPr="00BD39B0">
          <w:rPr>
            <w:rStyle w:val="Hyperlink"/>
          </w:rPr>
          <w:t>10 advice</w:t>
        </w:r>
      </w:hyperlink>
      <w:r>
        <w:t xml:space="preserve"> webpage.</w:t>
      </w:r>
    </w:p>
    <w:p w14:paraId="6E487ECC" w14:textId="03B68A30" w:rsidR="00EA4101" w:rsidRDefault="00EA4101" w:rsidP="00EA4101">
      <w:r w:rsidRPr="19B962B9">
        <w:rPr>
          <w:b/>
          <w:bCs/>
        </w:rPr>
        <w:t>Assessment</w:t>
      </w:r>
      <w:r>
        <w:t xml:space="preserve">: </w:t>
      </w:r>
      <w:r w:rsidRPr="19B962B9">
        <w:rPr>
          <w:rFonts w:eastAsia="Arial"/>
        </w:rPr>
        <w:t xml:space="preserve">further advice to support formative assessment is available on the </w:t>
      </w:r>
      <w:hyperlink r:id="rId23">
        <w:r w:rsidRPr="19B962B9">
          <w:rPr>
            <w:rStyle w:val="Hyperlink"/>
            <w:rFonts w:eastAsia="Arial"/>
          </w:rPr>
          <w:t>Planning programming and assessing 7</w:t>
        </w:r>
        <w:r w:rsidR="00A86654">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24" w:history="1">
        <w:r w:rsidRPr="00D15E22">
          <w:rPr>
            <w:rStyle w:val="Hyperlink"/>
          </w:rPr>
          <w:t>Classroom assessment advice 7</w:t>
        </w:r>
        <w:r w:rsidR="00A86654">
          <w:rPr>
            <w:rStyle w:val="Hyperlink"/>
          </w:rPr>
          <w:t>–</w:t>
        </w:r>
        <w:r w:rsidRPr="00D15E22">
          <w:rPr>
            <w:rStyle w:val="Hyperlink"/>
          </w:rPr>
          <w:t>10</w:t>
        </w:r>
      </w:hyperlink>
      <w:r>
        <w:t xml:space="preserve">. For summative assessment tasks, the </w:t>
      </w:r>
      <w:hyperlink r:id="rId25" w:history="1">
        <w:r w:rsidR="00D91A39">
          <w:rPr>
            <w:rStyle w:val="Hyperlink"/>
          </w:rPr>
          <w:t>A</w:t>
        </w:r>
        <w:r w:rsidRPr="00E95D83">
          <w:rPr>
            <w:rStyle w:val="Hyperlink"/>
          </w:rPr>
          <w:t>ssessment task advice 7</w:t>
        </w:r>
        <w:r w:rsidR="00A86654">
          <w:rPr>
            <w:rStyle w:val="Hyperlink"/>
          </w:rPr>
          <w:t>–</w:t>
        </w:r>
        <w:r w:rsidRPr="00E95D83">
          <w:rPr>
            <w:rStyle w:val="Hyperlink"/>
          </w:rPr>
          <w:t>10</w:t>
        </w:r>
      </w:hyperlink>
      <w:r>
        <w:t xml:space="preserve"> webpage is available.</w:t>
      </w:r>
    </w:p>
    <w:p w14:paraId="6E354FB1" w14:textId="77777777" w:rsidR="002E73A5" w:rsidRDefault="002E73A5" w:rsidP="002E73A5">
      <w:r w:rsidRPr="002E73A5">
        <w:rPr>
          <w:rStyle w:val="Strong"/>
        </w:rPr>
        <w:t>Explicit teaching:</w:t>
      </w:r>
      <w:r w:rsidRPr="002E73A5">
        <w:t xml:space="preserve"> further advice to support explicit teaching is available on the </w:t>
      </w:r>
      <w:hyperlink r:id="rId26" w:history="1">
        <w:r w:rsidRPr="002E73A5">
          <w:rPr>
            <w:rStyle w:val="Hyperlink"/>
          </w:rPr>
          <w:t>Explicit teaching</w:t>
        </w:r>
      </w:hyperlink>
      <w:r w:rsidRPr="002E73A5">
        <w:t xml:space="preserve"> webpage. This includes the CESE </w:t>
      </w:r>
      <w:hyperlink r:id="rId27" w:history="1">
        <w:r w:rsidRPr="002E73A5">
          <w:rPr>
            <w:rStyle w:val="Hyperlink"/>
          </w:rPr>
          <w:t>Explicit teaching – Driving learning and engagement</w:t>
        </w:r>
      </w:hyperlink>
      <w:r w:rsidRPr="002E73A5">
        <w:t xml:space="preserve"> webpage.</w:t>
      </w:r>
    </w:p>
    <w:p w14:paraId="0E3F359C" w14:textId="77777777" w:rsidR="00EA4101" w:rsidRDefault="00EA4101" w:rsidP="00EA4101">
      <w:r w:rsidRPr="076E18EA">
        <w:rPr>
          <w:b/>
          <w:bCs/>
        </w:rPr>
        <w:t>Consulted with</w:t>
      </w:r>
      <w:r>
        <w:t>: Curriculum and Reform, Inclusive Education, Multicultural Education, Aboriginal Outcomes and Partnerships and subject matter experts.</w:t>
      </w:r>
    </w:p>
    <w:p w14:paraId="29F86256" w14:textId="77777777" w:rsidR="00EA4101" w:rsidRDefault="00EA4101" w:rsidP="00EA4101">
      <w:r w:rsidRPr="002E7C6F">
        <w:rPr>
          <w:b/>
          <w:bCs/>
        </w:rPr>
        <w:t>Alignment to system priorities and/or needs</w:t>
      </w:r>
      <w:r>
        <w:t xml:space="preserve">: </w:t>
      </w:r>
      <w:hyperlink r:id="rId28" w:history="1">
        <w:r w:rsidRPr="00D336ED">
          <w:rPr>
            <w:rStyle w:val="Hyperlink"/>
          </w:rPr>
          <w:t>School Excellence Policy</w:t>
        </w:r>
      </w:hyperlink>
      <w:r>
        <w:t xml:space="preserve">, </w:t>
      </w:r>
      <w:hyperlink r:id="rId29" w:history="1">
        <w:r w:rsidR="002E73A5" w:rsidRPr="002E73A5">
          <w:rPr>
            <w:rStyle w:val="Hyperlink"/>
          </w:rPr>
          <w:t>Our Plan for NSW Public Education</w:t>
        </w:r>
      </w:hyperlink>
      <w:r w:rsidR="002E73A5" w:rsidRPr="002E73A5">
        <w:t>.</w:t>
      </w:r>
    </w:p>
    <w:p w14:paraId="38E14DB7" w14:textId="77777777" w:rsidR="00EA4101" w:rsidRDefault="00EA4101" w:rsidP="00EA4101">
      <w:r w:rsidRPr="002E7C6F">
        <w:rPr>
          <w:b/>
          <w:bCs/>
        </w:rPr>
        <w:t>Alignment to the School Excellence Framework</w:t>
      </w:r>
      <w:r>
        <w:t xml:space="preserve">: this resource supports the </w:t>
      </w:r>
      <w:hyperlink r:id="rId30" w:history="1">
        <w:r w:rsidRPr="00D336ED">
          <w:rPr>
            <w:rStyle w:val="Hyperlink"/>
          </w:rPr>
          <w:t>School Excellence Framework</w:t>
        </w:r>
      </w:hyperlink>
      <w:r>
        <w:t xml:space="preserve"> elements of curriculum (curriculum provision) and effective classroom practice (lesson planning, explicit teaching).</w:t>
      </w:r>
    </w:p>
    <w:p w14:paraId="366F4278" w14:textId="30238E9C" w:rsidR="00EA4101" w:rsidRDefault="00EA4101" w:rsidP="00EA4101">
      <w:r w:rsidRPr="076E18EA">
        <w:rPr>
          <w:b/>
          <w:bCs/>
        </w:rPr>
        <w:t>Alignment to Australian Professional Standards</w:t>
      </w:r>
      <w:r w:rsidR="00D91A39">
        <w:rPr>
          <w:b/>
          <w:bCs/>
        </w:rPr>
        <w:t xml:space="preserve"> for Teachers</w:t>
      </w:r>
      <w:r>
        <w:t xml:space="preserve">: this resource supports teachers to address </w:t>
      </w:r>
      <w:hyperlink r:id="rId31">
        <w:r w:rsidR="00D91A39">
          <w:rPr>
            <w:rStyle w:val="Hyperlink"/>
          </w:rPr>
          <w:t>Proficient Teacher Standard Descriptors</w:t>
        </w:r>
      </w:hyperlink>
      <w:r>
        <w:t xml:space="preserve"> [3.2.2, 3.3.2].</w:t>
      </w:r>
    </w:p>
    <w:p w14:paraId="6555B907" w14:textId="2A6230D7" w:rsidR="006C5739" w:rsidRPr="006C5739" w:rsidRDefault="56618C3F" w:rsidP="4F6D337C">
      <w:pPr>
        <w:rPr>
          <w:rStyle w:val="Strong"/>
        </w:rPr>
      </w:pPr>
      <w:r w:rsidRPr="4F6D337C">
        <w:rPr>
          <w:rStyle w:val="Strong"/>
        </w:rPr>
        <w:t>Creation date:</w:t>
      </w:r>
      <w:r w:rsidR="0A248E14" w:rsidRPr="4F6D337C">
        <w:rPr>
          <w:rStyle w:val="Strong"/>
        </w:rPr>
        <w:t xml:space="preserve"> </w:t>
      </w:r>
      <w:r w:rsidR="0A248E14">
        <w:t>January 2025</w:t>
      </w:r>
    </w:p>
    <w:p w14:paraId="24A82DAB" w14:textId="77777777" w:rsidR="00D53913" w:rsidRDefault="00D53913">
      <w:pPr>
        <w:spacing w:before="0" w:after="160" w:line="259" w:lineRule="auto"/>
      </w:pPr>
      <w:r>
        <w:br w:type="page"/>
      </w:r>
    </w:p>
    <w:p w14:paraId="62ECB0B7" w14:textId="1B5D9580" w:rsidR="00A8296F" w:rsidRDefault="00691782" w:rsidP="006F1A55">
      <w:pPr>
        <w:pStyle w:val="Heading1"/>
      </w:pPr>
      <w:bookmarkStart w:id="11" w:name="_Toc206147810"/>
      <w:r>
        <w:lastRenderedPageBreak/>
        <w:t>References</w:t>
      </w:r>
      <w:bookmarkEnd w:id="11"/>
    </w:p>
    <w:p w14:paraId="2D445424" w14:textId="0DE33CE8" w:rsidR="00662ED0" w:rsidRPr="00AE7FE3" w:rsidRDefault="00045EF8" w:rsidP="00662ED0">
      <w:pPr>
        <w:pStyle w:val="FeatureBox2"/>
      </w:pPr>
      <w:r>
        <w:t xml:space="preserve">This </w:t>
      </w:r>
      <w:r w:rsidR="00662ED0" w:rsidRPr="00AE7FE3">
        <w:t>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315CC5FE" w14:textId="77777777" w:rsidR="00662ED0" w:rsidRPr="00AE7FE3" w:rsidRDefault="00662ED0" w:rsidP="00662ED0">
      <w:pPr>
        <w:pStyle w:val="FeatureBox2"/>
      </w:pPr>
      <w:r w:rsidRPr="00AE7FE3">
        <w:t>Please refer to the NESA Copyright Disclaimer for more information</w:t>
      </w:r>
      <w:r>
        <w:t xml:space="preserve"> </w:t>
      </w:r>
      <w:hyperlink r:id="rId32" w:tgtFrame="_blank" w:tooltip="https://educationstandards.nsw.edu.au/wps/portal/nesa/mini-footer/copyright" w:history="1">
        <w:r w:rsidRPr="00AE7FE3">
          <w:rPr>
            <w:rStyle w:val="Hyperlink"/>
          </w:rPr>
          <w:t>https://educationstandards.nsw.edu.au/wps/portal/nesa/mini-footer/copyright</w:t>
        </w:r>
      </w:hyperlink>
      <w:r w:rsidRPr="00A1020E">
        <w:t>.</w:t>
      </w:r>
    </w:p>
    <w:p w14:paraId="4F245DBD" w14:textId="77777777" w:rsidR="00662ED0" w:rsidRDefault="00662ED0" w:rsidP="00662ED0">
      <w:pPr>
        <w:pStyle w:val="FeatureBox2"/>
      </w:pPr>
      <w:r w:rsidRPr="00AE7FE3">
        <w:t>NESA holds the only official and up-to-date versions of the NSW Curriculum and syllabus documents. Please visit the NSW Education Standards Authority (NESA) website</w:t>
      </w:r>
      <w:r>
        <w:t xml:space="preserve"> </w:t>
      </w:r>
      <w:hyperlink r:id="rId33" w:history="1">
        <w:r w:rsidRPr="004C354B">
          <w:rPr>
            <w:rStyle w:val="Hyperlink"/>
          </w:rPr>
          <w:t>https://educationstandards.nsw.edu.au/</w:t>
        </w:r>
      </w:hyperlink>
      <w:r w:rsidRPr="00A1020E">
        <w:t xml:space="preserve"> </w:t>
      </w:r>
      <w:r w:rsidRPr="00AE7FE3">
        <w:t xml:space="preserve">and the NSW Curriculum website </w:t>
      </w:r>
      <w:hyperlink r:id="rId34" w:history="1">
        <w:r w:rsidRPr="00AE7FE3">
          <w:rPr>
            <w:rStyle w:val="Hyperlink"/>
          </w:rPr>
          <w:t>https://curriculum.nsw.edu.au/home</w:t>
        </w:r>
      </w:hyperlink>
      <w:r w:rsidRPr="00AE7FE3">
        <w:t>.</w:t>
      </w:r>
    </w:p>
    <w:p w14:paraId="29C12382" w14:textId="77777777" w:rsidR="00691782" w:rsidRPr="00F81216" w:rsidRDefault="00691782" w:rsidP="00691782">
      <w:hyperlink r:id="rId35" w:history="1">
        <w:r>
          <w:rPr>
            <w:rStyle w:val="Hyperlink"/>
          </w:rPr>
          <w:t>Technology 7–8 Syllabus</w:t>
        </w:r>
      </w:hyperlink>
      <w:r>
        <w:rPr>
          <w:rStyle w:val="Hyperlink"/>
        </w:rPr>
        <w:t xml:space="preserve"> </w:t>
      </w:r>
      <w:r w:rsidRPr="00915F7E">
        <w:t>©</w:t>
      </w:r>
      <w:r w:rsidRPr="00C63EA7">
        <w:t xml:space="preserve"> NSW Education Standards Authority (NESA) for and on behalf of the Crown in right of the State of New South Wales, </w:t>
      </w:r>
      <w:r>
        <w:t>2023</w:t>
      </w:r>
      <w:r w:rsidRPr="00C63EA7">
        <w:t>.</w:t>
      </w:r>
    </w:p>
    <w:p w14:paraId="1AAAC788" w14:textId="7643783F" w:rsidR="00A8296F" w:rsidRDefault="00A8296F" w:rsidP="00A8296F">
      <w:r>
        <w:t>Brookhart S</w:t>
      </w:r>
      <w:r w:rsidR="00F33C95">
        <w:t>M</w:t>
      </w:r>
      <w:r>
        <w:t xml:space="preserve"> (2018) ‘</w:t>
      </w:r>
      <w:hyperlink r:id="rId36" w:history="1">
        <w:r w:rsidRPr="00420460">
          <w:rPr>
            <w:rStyle w:val="Hyperlink"/>
          </w:rPr>
          <w:t xml:space="preserve">Appropriate Criteria: </w:t>
        </w:r>
        <w:r w:rsidR="00420460" w:rsidRPr="00420460">
          <w:rPr>
            <w:rStyle w:val="Hyperlink"/>
          </w:rPr>
          <w:t>K</w:t>
        </w:r>
        <w:r w:rsidRPr="00420460">
          <w:rPr>
            <w:rStyle w:val="Hyperlink"/>
          </w:rPr>
          <w:t xml:space="preserve">ey to </w:t>
        </w:r>
        <w:r w:rsidR="00420460" w:rsidRPr="00420460">
          <w:rPr>
            <w:rStyle w:val="Hyperlink"/>
          </w:rPr>
          <w:t>E</w:t>
        </w:r>
        <w:r w:rsidRPr="00420460">
          <w:rPr>
            <w:rStyle w:val="Hyperlink"/>
          </w:rPr>
          <w:t xml:space="preserve">ffective </w:t>
        </w:r>
        <w:r w:rsidR="00420460" w:rsidRPr="00420460">
          <w:rPr>
            <w:rStyle w:val="Hyperlink"/>
          </w:rPr>
          <w:t>R</w:t>
        </w:r>
        <w:r w:rsidRPr="00420460">
          <w:rPr>
            <w:rStyle w:val="Hyperlink"/>
          </w:rPr>
          <w:t>ubrics</w:t>
        </w:r>
      </w:hyperlink>
      <w:r>
        <w:t xml:space="preserve">’, </w:t>
      </w:r>
      <w:r w:rsidRPr="00ED1F2F">
        <w:rPr>
          <w:rStyle w:val="Emphasis"/>
        </w:rPr>
        <w:t>Frontiers in Education</w:t>
      </w:r>
      <w:r>
        <w:t>, volume 3(22):1</w:t>
      </w:r>
      <w:r w:rsidR="00662ED0">
        <w:t>–</w:t>
      </w:r>
      <w:r>
        <w:t xml:space="preserve">12, </w:t>
      </w:r>
      <w:r w:rsidR="00D15BEB" w:rsidRPr="00420460">
        <w:t>doi</w:t>
      </w:r>
      <w:r w:rsidR="00420460" w:rsidRPr="00420460">
        <w:t>:</w:t>
      </w:r>
      <w:r w:rsidR="00D15BEB" w:rsidRPr="00420460">
        <w:t>10.3389/feduc.2018.00022</w:t>
      </w:r>
      <w:r w:rsidR="00D15BEB">
        <w:t>,</w:t>
      </w:r>
      <w:r>
        <w:t xml:space="preserve"> accessed</w:t>
      </w:r>
      <w:r w:rsidR="00DD6C8C">
        <w:t xml:space="preserve"> </w:t>
      </w:r>
      <w:r w:rsidR="00691782">
        <w:t>13 August 2025</w:t>
      </w:r>
      <w:r w:rsidR="00622A42">
        <w:t>.</w:t>
      </w:r>
    </w:p>
    <w:p w14:paraId="24B561AF" w14:textId="17FEA3C1" w:rsidR="001D01BA" w:rsidRDefault="001D01BA" w:rsidP="001D01BA">
      <w:r>
        <w:t xml:space="preserve">CESE </w:t>
      </w:r>
      <w:r w:rsidRPr="001D01BA">
        <w:t xml:space="preserve">(Centre for Education Statistics and Evaluation) </w:t>
      </w:r>
      <w:r>
        <w:t xml:space="preserve">(2020) </w:t>
      </w:r>
      <w:hyperlink r:id="rId37" w:history="1">
        <w:r w:rsidRPr="0038321C">
          <w:rPr>
            <w:rStyle w:val="Hyperlink"/>
            <w:i/>
            <w:iCs/>
          </w:rPr>
          <w:t>What works best: 2020 update</w:t>
        </w:r>
      </w:hyperlink>
      <w:r>
        <w:t xml:space="preserve">, NSW Department of Education, accessed </w:t>
      </w:r>
      <w:r w:rsidR="00691782">
        <w:t>13 August 2025</w:t>
      </w:r>
      <w:r>
        <w:t>.</w:t>
      </w:r>
    </w:p>
    <w:p w14:paraId="5D712FAB" w14:textId="6A5CFCCC" w:rsidR="00A8296F" w:rsidRDefault="007C1883" w:rsidP="00A8296F">
      <w:r>
        <w:t>——</w:t>
      </w:r>
      <w:r w:rsidR="00A8296F">
        <w:t xml:space="preserve">(2020) </w:t>
      </w:r>
      <w:hyperlink r:id="rId38" w:history="1">
        <w:r w:rsidR="00A8296F" w:rsidRPr="0038321C">
          <w:rPr>
            <w:rStyle w:val="Hyperlink"/>
            <w:i/>
            <w:iCs/>
          </w:rPr>
          <w:t>What works best in practice</w:t>
        </w:r>
      </w:hyperlink>
      <w:r w:rsidR="00A8296F">
        <w:t>, NSW Department of Education</w:t>
      </w:r>
      <w:r w:rsidR="00722C1F">
        <w:t>,</w:t>
      </w:r>
      <w:r w:rsidR="00A8296F">
        <w:t xml:space="preserve"> accessed</w:t>
      </w:r>
      <w:r w:rsidR="00DD6C8C">
        <w:t xml:space="preserve"> 13 August 2025</w:t>
      </w:r>
      <w:r w:rsidR="00622A42">
        <w:t>.</w:t>
      </w:r>
    </w:p>
    <w:p w14:paraId="5A3E9CB2" w14:textId="3466A01F" w:rsidR="004B302E" w:rsidRDefault="007C1883" w:rsidP="004B302E">
      <w:r>
        <w:t>——</w:t>
      </w:r>
      <w:r w:rsidR="004B302E">
        <w:t xml:space="preserve">(2021) </w:t>
      </w:r>
      <w:hyperlink r:id="rId39" w:history="1">
        <w:r w:rsidR="004B302E" w:rsidRPr="0038321C">
          <w:rPr>
            <w:rStyle w:val="Hyperlink"/>
            <w:i/>
            <w:iCs/>
          </w:rPr>
          <w:t>Growth goal setting – what works best in practice</w:t>
        </w:r>
      </w:hyperlink>
      <w:r w:rsidR="004B302E">
        <w:t>, NSW Department of Education, accessed</w:t>
      </w:r>
      <w:r w:rsidR="00DD6C8C">
        <w:t xml:space="preserve"> 13 August 2025</w:t>
      </w:r>
      <w:r w:rsidR="008B5D95">
        <w:t>.</w:t>
      </w:r>
    </w:p>
    <w:p w14:paraId="2F0E2FE2" w14:textId="367A64E5" w:rsidR="00A8296F" w:rsidRDefault="00A8296F" w:rsidP="00A8296F">
      <w:r>
        <w:t>Fisher D and Frey N (</w:t>
      </w:r>
      <w:r w:rsidR="00420460">
        <w:t xml:space="preserve">1 </w:t>
      </w:r>
      <w:r>
        <w:t>November 2009) ‘</w:t>
      </w:r>
      <w:hyperlink r:id="rId40" w:history="1">
        <w:r w:rsidRPr="00D15BEB">
          <w:rPr>
            <w:rStyle w:val="Hyperlink"/>
          </w:rPr>
          <w:t>Feed Up, Back, Forward</w:t>
        </w:r>
      </w:hyperlink>
      <w:r>
        <w:t xml:space="preserve">’, </w:t>
      </w:r>
      <w:r w:rsidRPr="000C00C7">
        <w:rPr>
          <w:rStyle w:val="Emphasis"/>
        </w:rPr>
        <w:t>ASCD</w:t>
      </w:r>
      <w:r w:rsidR="0014336C" w:rsidRPr="000C00C7">
        <w:rPr>
          <w:rStyle w:val="Emphasis"/>
        </w:rPr>
        <w:t xml:space="preserve"> (Association for Supervision and Curriculum Development): Educational Leadership magazine</w:t>
      </w:r>
      <w:r>
        <w:t>, 67(3)</w:t>
      </w:r>
      <w:r w:rsidR="00F33C95">
        <w:t xml:space="preserve">, accessed </w:t>
      </w:r>
      <w:r w:rsidR="00DD6C8C">
        <w:t>13 August 2025</w:t>
      </w:r>
      <w:r w:rsidR="00622A42">
        <w:t>.</w:t>
      </w:r>
    </w:p>
    <w:p w14:paraId="4E4FB510" w14:textId="77777777" w:rsidR="00A8296F" w:rsidRDefault="00A8296F" w:rsidP="00A8296F">
      <w:r>
        <w:t xml:space="preserve">Griffin P (2017) </w:t>
      </w:r>
      <w:r w:rsidRPr="000C00C7">
        <w:rPr>
          <w:rStyle w:val="Emphasis"/>
        </w:rPr>
        <w:t>Assessment for Teaching</w:t>
      </w:r>
      <w:r>
        <w:t>, Cambridge University Press, Port Melbourne, Victoria</w:t>
      </w:r>
      <w:r w:rsidR="00622A42">
        <w:t>.</w:t>
      </w:r>
    </w:p>
    <w:p w14:paraId="62E1F6FC" w14:textId="77777777" w:rsidR="00A8296F" w:rsidRDefault="00A8296F" w:rsidP="00A8296F">
      <w:r>
        <w:t>Hattie J and Timperley H</w:t>
      </w:r>
      <w:r w:rsidR="00D15BEB">
        <w:t xml:space="preserve"> </w:t>
      </w:r>
      <w:r>
        <w:t xml:space="preserve">(2007) </w:t>
      </w:r>
      <w:r w:rsidR="000C00C7">
        <w:t>‘</w:t>
      </w:r>
      <w:r>
        <w:t xml:space="preserve">The </w:t>
      </w:r>
      <w:r w:rsidR="001A28D1">
        <w:t>P</w:t>
      </w:r>
      <w:r>
        <w:t xml:space="preserve">ower of </w:t>
      </w:r>
      <w:r w:rsidR="001A28D1">
        <w:t>F</w:t>
      </w:r>
      <w:r>
        <w:t>eedback</w:t>
      </w:r>
      <w:r w:rsidR="000C00C7">
        <w:t>’</w:t>
      </w:r>
      <w:r>
        <w:t xml:space="preserve">, </w:t>
      </w:r>
      <w:r w:rsidRPr="000C00C7">
        <w:rPr>
          <w:rStyle w:val="Emphasis"/>
        </w:rPr>
        <w:t xml:space="preserve">Review of </w:t>
      </w:r>
      <w:r w:rsidR="000C00C7" w:rsidRPr="000C00C7">
        <w:rPr>
          <w:rStyle w:val="Emphasis"/>
        </w:rPr>
        <w:t>Educational Research</w:t>
      </w:r>
      <w:r>
        <w:t>, 77(1): 81</w:t>
      </w:r>
      <w:r w:rsidR="00662ED0">
        <w:t>–</w:t>
      </w:r>
      <w:r>
        <w:t>112</w:t>
      </w:r>
      <w:r w:rsidR="007A00B8">
        <w:t xml:space="preserve">, </w:t>
      </w:r>
      <w:r w:rsidR="007A00B8" w:rsidRPr="007A00B8">
        <w:t>doi:10.3102/003465430298487</w:t>
      </w:r>
      <w:r w:rsidR="00622A42">
        <w:t>.</w:t>
      </w:r>
    </w:p>
    <w:p w14:paraId="11CD0907" w14:textId="74C4950B" w:rsidR="00903B33" w:rsidRDefault="00903B33" w:rsidP="00A8296F">
      <w:r w:rsidRPr="00903B33">
        <w:lastRenderedPageBreak/>
        <w:t>Panadero E and Jonsson A (2013) ‘</w:t>
      </w:r>
      <w:hyperlink r:id="rId41"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DD6C8C">
        <w:t>13 August 2025</w:t>
      </w:r>
      <w:r w:rsidRPr="00903B33">
        <w:t>.</w:t>
      </w:r>
    </w:p>
    <w:p w14:paraId="01DFFF1A" w14:textId="77777777" w:rsidR="00A8296F" w:rsidRDefault="00A8296F" w:rsidP="00A8296F">
      <w:r>
        <w:t xml:space="preserve">Sherrington T (2019) </w:t>
      </w:r>
      <w:r w:rsidRPr="00C15BD1">
        <w:rPr>
          <w:rStyle w:val="Emphasis"/>
        </w:rPr>
        <w:t>Rosenshine’s Principles in Action</w:t>
      </w:r>
      <w:r>
        <w:t>, John Catt Educational Limited</w:t>
      </w:r>
      <w:r w:rsidR="00C15BD1">
        <w:t>,</w:t>
      </w:r>
      <w:r>
        <w:t xml:space="preserve"> Melton, Woodbridge</w:t>
      </w:r>
      <w:r w:rsidR="00622A42">
        <w:t>.</w:t>
      </w:r>
    </w:p>
    <w:p w14:paraId="094A4CB5" w14:textId="77777777" w:rsidR="00A8296F" w:rsidRDefault="00A8296F" w:rsidP="00A8296F">
      <w:r>
        <w:t>Wiliam D (201</w:t>
      </w:r>
      <w:r w:rsidR="00B07A0B">
        <w:t>7</w:t>
      </w:r>
      <w:r>
        <w:t xml:space="preserve">) </w:t>
      </w:r>
      <w:r w:rsidRPr="00C15BD1">
        <w:rPr>
          <w:rStyle w:val="Emphasis"/>
        </w:rPr>
        <w:t>Embedded Formative Assessment</w:t>
      </w:r>
      <w:r w:rsidRPr="00722C1F">
        <w:t>,</w:t>
      </w:r>
      <w:r>
        <w:t xml:space="preserve"> 2nd ed</w:t>
      </w:r>
      <w:r w:rsidR="001D01BA">
        <w:t>n</w:t>
      </w:r>
      <w:r>
        <w:t>, Solution Tree Press, Bloomington, I</w:t>
      </w:r>
      <w:r w:rsidR="00622A42">
        <w:t>N.</w:t>
      </w:r>
    </w:p>
    <w:p w14:paraId="026D8172" w14:textId="77777777" w:rsidR="00075DDD" w:rsidRDefault="00075DDD" w:rsidP="00075DDD">
      <w:pPr>
        <w:sectPr w:rsidR="00075DDD" w:rsidSect="00657ABC">
          <w:headerReference w:type="first" r:id="rId42"/>
          <w:footerReference w:type="first" r:id="rId43"/>
          <w:pgSz w:w="11906" w:h="16838"/>
          <w:pgMar w:top="1134" w:right="1134" w:bottom="1134" w:left="1134" w:header="709" w:footer="709" w:gutter="0"/>
          <w:cols w:space="708"/>
          <w:titlePg/>
          <w:docGrid w:linePitch="360"/>
        </w:sectPr>
      </w:pPr>
    </w:p>
    <w:p w14:paraId="3E0B93AC" w14:textId="088CD23C" w:rsidR="00075DDD" w:rsidRPr="00075DDD" w:rsidRDefault="00075DDD" w:rsidP="00075DDD">
      <w:pPr>
        <w:rPr>
          <w:rStyle w:val="Strong"/>
          <w:szCs w:val="22"/>
        </w:rPr>
      </w:pPr>
      <w:r w:rsidRPr="00075DDD">
        <w:rPr>
          <w:rStyle w:val="Strong"/>
          <w:szCs w:val="22"/>
        </w:rPr>
        <w:lastRenderedPageBreak/>
        <w:t>© State of New South Wales (Department of Education), 202</w:t>
      </w:r>
      <w:r w:rsidR="001D088D">
        <w:rPr>
          <w:rStyle w:val="Strong"/>
          <w:szCs w:val="22"/>
        </w:rPr>
        <w:t>5</w:t>
      </w:r>
    </w:p>
    <w:p w14:paraId="5D2D10F1" w14:textId="77777777" w:rsidR="00075DDD" w:rsidRPr="00075DDD" w:rsidRDefault="00075DDD" w:rsidP="00D5631E">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24EFE73C" w14:textId="77777777" w:rsidR="00075DDD" w:rsidRPr="00075DDD" w:rsidRDefault="00075DDD" w:rsidP="00D5631E">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44" w:history="1">
        <w:r w:rsidRPr="00075DDD">
          <w:rPr>
            <w:rStyle w:val="Hyperlink"/>
            <w:szCs w:val="22"/>
          </w:rPr>
          <w:t>Creative Commons Attribution 4.0 International (CC BY 4.0) license</w:t>
        </w:r>
      </w:hyperlink>
      <w:r w:rsidRPr="00075DDD">
        <w:rPr>
          <w:szCs w:val="22"/>
        </w:rPr>
        <w:t>.</w:t>
      </w:r>
    </w:p>
    <w:p w14:paraId="2286C20A" w14:textId="77777777" w:rsidR="00075DDD" w:rsidRPr="00075DDD" w:rsidRDefault="00075DDD" w:rsidP="00075DDD">
      <w:pPr>
        <w:rPr>
          <w:szCs w:val="22"/>
        </w:rPr>
      </w:pPr>
      <w:r w:rsidRPr="00075DDD">
        <w:rPr>
          <w:noProof/>
          <w:szCs w:val="22"/>
        </w:rPr>
        <w:drawing>
          <wp:inline distT="0" distB="0" distL="0" distR="0" wp14:anchorId="10DEC277" wp14:editId="4CD710CB">
            <wp:extent cx="1228725" cy="428625"/>
            <wp:effectExtent l="0" t="0" r="9525" b="9525"/>
            <wp:docPr id="32" name="Picture 32" descr="Creative Commons Attribution license logo.">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6CEB9EC" w14:textId="77777777" w:rsidR="00075DDD" w:rsidRPr="00075DDD" w:rsidRDefault="00075DDD" w:rsidP="00075DDD">
      <w:pPr>
        <w:rPr>
          <w:szCs w:val="22"/>
        </w:rPr>
      </w:pPr>
      <w:r w:rsidRPr="00075DDD">
        <w:rPr>
          <w:szCs w:val="22"/>
        </w:rPr>
        <w:t>This license allows you to share and adapt the material for any purpose, even commercially.</w:t>
      </w:r>
    </w:p>
    <w:p w14:paraId="63BF66BA" w14:textId="03A057B6" w:rsidR="00075DDD" w:rsidRPr="00075DDD" w:rsidRDefault="00075DDD" w:rsidP="00075DDD">
      <w:pPr>
        <w:rPr>
          <w:szCs w:val="22"/>
        </w:rPr>
      </w:pPr>
      <w:r w:rsidRPr="00075DDD">
        <w:rPr>
          <w:szCs w:val="22"/>
        </w:rPr>
        <w:t>Attribution should be given to © State of New South Wales (Department of Education), 202</w:t>
      </w:r>
      <w:r w:rsidR="001D088D">
        <w:rPr>
          <w:szCs w:val="22"/>
        </w:rPr>
        <w:t>5</w:t>
      </w:r>
      <w:r w:rsidRPr="00075DDD">
        <w:rPr>
          <w:szCs w:val="22"/>
        </w:rPr>
        <w:t>.</w:t>
      </w:r>
    </w:p>
    <w:p w14:paraId="40D4DF29" w14:textId="77777777" w:rsidR="00075DDD" w:rsidRPr="00075DDD" w:rsidRDefault="00075DDD" w:rsidP="00075DDD">
      <w:pPr>
        <w:rPr>
          <w:szCs w:val="22"/>
        </w:rPr>
      </w:pPr>
      <w:r w:rsidRPr="00075DDD">
        <w:rPr>
          <w:szCs w:val="22"/>
        </w:rPr>
        <w:t>Material in this resource not available under a Creative Commons license:</w:t>
      </w:r>
    </w:p>
    <w:p w14:paraId="41820FD2" w14:textId="77777777" w:rsidR="00075DDD" w:rsidRPr="00075DDD" w:rsidRDefault="00075DDD" w:rsidP="00075DDD">
      <w:pPr>
        <w:pStyle w:val="ListBullet"/>
        <w:rPr>
          <w:szCs w:val="22"/>
        </w:rPr>
      </w:pPr>
      <w:r w:rsidRPr="00075DDD">
        <w:rPr>
          <w:szCs w:val="22"/>
        </w:rPr>
        <w:t>the NSW Department of Education logo, other logos and trademark-protected material</w:t>
      </w:r>
    </w:p>
    <w:p w14:paraId="35A5C2A8" w14:textId="77777777" w:rsidR="00075DDD" w:rsidRPr="00075DDD" w:rsidRDefault="00075DDD" w:rsidP="00075DDD">
      <w:pPr>
        <w:pStyle w:val="ListBullet"/>
        <w:rPr>
          <w:szCs w:val="22"/>
        </w:rPr>
      </w:pPr>
      <w:r w:rsidRPr="00075DDD">
        <w:rPr>
          <w:szCs w:val="22"/>
        </w:rPr>
        <w:t>material owned by a third party that has been reproduced with permission. You will need to obtain permission from the third party to reuse its material.</w:t>
      </w:r>
    </w:p>
    <w:p w14:paraId="332978EE" w14:textId="77777777" w:rsidR="00075DDD" w:rsidRPr="00075DDD" w:rsidRDefault="00075DDD" w:rsidP="00D5631E">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59110A64" w14:textId="77777777" w:rsidR="00075DDD" w:rsidRPr="00075DDD" w:rsidRDefault="00075DDD" w:rsidP="00D5631E">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7DC8868D" w14:textId="77777777" w:rsidR="00A8296F" w:rsidRDefault="00075DDD" w:rsidP="00B55F7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p>
    <w:sectPr w:rsidR="00A8296F" w:rsidSect="00657ABC">
      <w:headerReference w:type="first" r:id="rId46"/>
      <w:footerReference w:type="first" r:id="rId47"/>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7DF746" w14:textId="77777777" w:rsidR="00F71B5C" w:rsidRDefault="00F71B5C" w:rsidP="00E51733">
      <w:r>
        <w:separator/>
      </w:r>
    </w:p>
  </w:endnote>
  <w:endnote w:type="continuationSeparator" w:id="0">
    <w:p w14:paraId="09C11524" w14:textId="77777777" w:rsidR="00F71B5C" w:rsidRDefault="00F71B5C" w:rsidP="00E51733">
      <w:r>
        <w:continuationSeparator/>
      </w:r>
    </w:p>
  </w:endnote>
  <w:endnote w:type="continuationNotice" w:id="1">
    <w:p w14:paraId="039B2904" w14:textId="77777777" w:rsidR="00F71B5C" w:rsidRDefault="00F71B5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56E9235-17C2-43FC-84E9-E6B08BCE3939}"/>
  </w:font>
  <w:font w:name="Calibri">
    <w:panose1 w:val="020F0502020204030204"/>
    <w:charset w:val="00"/>
    <w:family w:val="swiss"/>
    <w:pitch w:val="variable"/>
    <w:sig w:usb0="E4002EFF" w:usb1="C200247B" w:usb2="00000009" w:usb3="00000000" w:csb0="000001FF" w:csb1="00000000"/>
    <w:embedRegular r:id="rId2" w:fontKey="{846EA8BE-65ED-4B8C-BC98-92ED07B0AE74}"/>
    <w:embedBold r:id="rId3" w:fontKey="{B9C2EA3B-B765-4609-BFE5-8A3FDEC8EF59}"/>
    <w:embedItalic r:id="rId4" w:fontKey="{67356D1E-F422-45E0-AA82-CB0665AFBA80}"/>
  </w:font>
  <w:font w:name="Cordia New">
    <w:panose1 w:val="020B0304020202020204"/>
    <w:charset w:val="DE"/>
    <w:family w:val="swiss"/>
    <w:pitch w:val="variable"/>
    <w:sig w:usb0="81000003" w:usb1="00000000" w:usb2="00000000" w:usb3="00000000" w:csb0="00010001" w:csb1="00000000"/>
    <w:embedRegular r:id="rId5" w:fontKey="{934EEA30-C50B-46DD-9858-80610805E055}"/>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2A2FD842-302C-4273-88BF-351796A51820}"/>
  </w:font>
  <w:font w:name="Segoe UI">
    <w:panose1 w:val="020B0502040204020203"/>
    <w:charset w:val="00"/>
    <w:family w:val="swiss"/>
    <w:pitch w:val="variable"/>
    <w:sig w:usb0="E4002EFF" w:usb1="C000E47F" w:usb2="00000009" w:usb3="00000000" w:csb0="000001FF" w:csb1="00000000"/>
    <w:embedRegular r:id="rId7" w:fontKey="{F65529DF-266C-47A5-8AE5-C6ADBFAB3F68}"/>
  </w:font>
  <w:font w:name="Calibri Light">
    <w:panose1 w:val="020F0302020204030204"/>
    <w:charset w:val="00"/>
    <w:family w:val="swiss"/>
    <w:pitch w:val="variable"/>
    <w:sig w:usb0="E4002EFF" w:usb1="C200247B" w:usb2="00000009" w:usb3="00000000" w:csb0="000001FF" w:csb1="00000000"/>
    <w:embedRegular r:id="rId8" w:fontKey="{6AD3AAFC-69D7-440C-AE95-C611FCD5D8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BE1A" w14:textId="654DF72E"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B12C69">
      <w:rPr>
        <w:noProof/>
      </w:rPr>
      <w:t>Aug-25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AD5B8" w14:textId="19602C1E" w:rsidR="00F66145" w:rsidRPr="00CF0AB3" w:rsidRDefault="00CF0AB3" w:rsidP="00CF0AB3">
    <w:pPr>
      <w:pStyle w:val="Footer"/>
    </w:pPr>
    <w:r>
      <w:t xml:space="preserve">© NSW Department of Education, </w:t>
    </w:r>
    <w:r w:rsidR="00D55C78">
      <w:t>Aug-25</w:t>
    </w:r>
    <w:r>
      <w:ptab w:relativeTo="margin" w:alignment="right" w:leader="none"/>
    </w:r>
    <w:r>
      <w:rPr>
        <w:b/>
        <w:noProof/>
        <w:sz w:val="28"/>
        <w:szCs w:val="28"/>
      </w:rPr>
      <w:drawing>
        <wp:inline distT="0" distB="0" distL="0" distR="0" wp14:anchorId="1D7E5383" wp14:editId="1256940C">
          <wp:extent cx="571500" cy="190500"/>
          <wp:effectExtent l="0" t="0" r="0" b="0"/>
          <wp:docPr id="1711989611" name="Picture 171198961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76D90" w14:textId="77777777" w:rsidR="00D5631E" w:rsidRPr="00734023" w:rsidRDefault="00734023" w:rsidP="00734023">
    <w:pPr>
      <w:pStyle w:val="Logo"/>
      <w:jc w:val="right"/>
    </w:pPr>
    <w:r w:rsidRPr="008426B6">
      <w:rPr>
        <w:noProof/>
      </w:rPr>
      <w:drawing>
        <wp:inline distT="0" distB="0" distL="0" distR="0" wp14:anchorId="5307E03C" wp14:editId="703230D1">
          <wp:extent cx="834442" cy="906218"/>
          <wp:effectExtent l="0" t="0" r="3810" b="8255"/>
          <wp:docPr id="1321913121" name="Graphic 13219131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0922B" w14:textId="7E4BE312" w:rsidR="00055A10" w:rsidRPr="00734023" w:rsidRDefault="00055A10" w:rsidP="00055A10">
    <w:pPr>
      <w:pStyle w:val="Footer"/>
    </w:pPr>
    <w:r>
      <w:t xml:space="preserve">© NSW Department of Education, </w:t>
    </w:r>
    <w:r>
      <w:fldChar w:fldCharType="begin"/>
    </w:r>
    <w:r>
      <w:instrText xml:space="preserve"> DATE  \@ "MMM-yy"  \* MERGEFORMAT </w:instrText>
    </w:r>
    <w:r>
      <w:fldChar w:fldCharType="separate"/>
    </w:r>
    <w:r w:rsidR="00B12C69">
      <w:rPr>
        <w:noProof/>
      </w:rPr>
      <w:t>Aug-25</w:t>
    </w:r>
    <w:r>
      <w:fldChar w:fldCharType="end"/>
    </w:r>
    <w:r>
      <w:ptab w:relativeTo="margin" w:alignment="right" w:leader="none"/>
    </w:r>
    <w:r>
      <w:rPr>
        <w:b/>
        <w:noProof/>
        <w:sz w:val="28"/>
        <w:szCs w:val="28"/>
      </w:rPr>
      <w:drawing>
        <wp:inline distT="0" distB="0" distL="0" distR="0" wp14:anchorId="5087A5A8" wp14:editId="7EEAEEE0">
          <wp:extent cx="571500" cy="190500"/>
          <wp:effectExtent l="0" t="0" r="0" b="0"/>
          <wp:docPr id="1780058935" name="Picture 178005893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C1EFB" w14:textId="3BFDB644"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B12C69">
      <w:rPr>
        <w:noProof/>
      </w:rPr>
      <w:t>Aug-25</w:t>
    </w:r>
    <w:r>
      <w:fldChar w:fldCharType="end"/>
    </w:r>
    <w:r>
      <w:ptab w:relativeTo="margin" w:alignment="right" w:leader="none"/>
    </w:r>
    <w:r>
      <w:rPr>
        <w:b/>
        <w:noProof/>
        <w:sz w:val="28"/>
        <w:szCs w:val="28"/>
      </w:rPr>
      <w:drawing>
        <wp:inline distT="0" distB="0" distL="0" distR="0" wp14:anchorId="15DB0735" wp14:editId="0EB02B3D">
          <wp:extent cx="571500" cy="190500"/>
          <wp:effectExtent l="0" t="0" r="0" b="0"/>
          <wp:docPr id="1042212814" name="Picture 10422128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0E52A"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3F50BD" w14:textId="77777777" w:rsidR="00F71B5C" w:rsidRDefault="00F71B5C" w:rsidP="00E51733">
      <w:r>
        <w:separator/>
      </w:r>
    </w:p>
  </w:footnote>
  <w:footnote w:type="continuationSeparator" w:id="0">
    <w:p w14:paraId="065FC0CC" w14:textId="77777777" w:rsidR="00F71B5C" w:rsidRDefault="00F71B5C" w:rsidP="00E51733">
      <w:r>
        <w:continuationSeparator/>
      </w:r>
    </w:p>
  </w:footnote>
  <w:footnote w:type="continuationNotice" w:id="1">
    <w:p w14:paraId="555AFBF1" w14:textId="77777777" w:rsidR="00F71B5C" w:rsidRDefault="00F71B5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3FE1D" w14:textId="17B25DDC" w:rsidR="4F6D337C" w:rsidRDefault="4F6D337C" w:rsidP="4F6D337C">
    <w:pPr>
      <w:pStyle w:val="Documentname"/>
    </w:pPr>
    <w:r>
      <w:t>Technology 7</w:t>
    </w:r>
    <w:r w:rsidR="00FC120F">
      <w:t>–</w:t>
    </w:r>
    <w:r>
      <w:t xml:space="preserve">8 – </w:t>
    </w:r>
    <w:r w:rsidR="00FC120F">
      <w:t xml:space="preserve">Materials and production processes – </w:t>
    </w:r>
    <w:r>
      <w:t xml:space="preserve">sample assessment task notification | </w:t>
    </w:r>
    <w:r>
      <w:fldChar w:fldCharType="begin"/>
    </w:r>
    <w:r>
      <w:instrText xml:space="preserve"> PAGE   \* MERGEFORMAT </w:instrText>
    </w:r>
    <w:r>
      <w:fldChar w:fldCharType="separate"/>
    </w:r>
    <w: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200A4" w14:textId="51C0A049" w:rsidR="00FC120F" w:rsidRPr="00FA6449" w:rsidRDefault="00000000" w:rsidP="00FC120F">
    <w:pPr>
      <w:pStyle w:val="Header"/>
      <w:spacing w:after="0"/>
    </w:pPr>
    <w:r>
      <w:pict w14:anchorId="6430E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FC120F" w:rsidRPr="009D43DD">
      <w:t>NSW Department of Education</w:t>
    </w:r>
    <w:r w:rsidR="00FC120F"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B8DFC" w14:textId="3B01CBB4" w:rsidR="4F6D337C" w:rsidRDefault="4F6D337C" w:rsidP="4F6D337C">
    <w:pPr>
      <w:pStyle w:val="Documentname"/>
    </w:pPr>
    <w:r>
      <w:t>Technology 7</w:t>
    </w:r>
    <w:r w:rsidR="00992CC2">
      <w:t>–</w:t>
    </w:r>
    <w:r>
      <w:t xml:space="preserve">8 – </w:t>
    </w:r>
    <w:r w:rsidR="00992CC2">
      <w:t xml:space="preserve">Materials and production processes – </w:t>
    </w:r>
    <w:r>
      <w:t xml:space="preserve">sample assessment task notification | </w:t>
    </w:r>
    <w:r>
      <w:fldChar w:fldCharType="begin"/>
    </w:r>
    <w:r>
      <w:instrText xml:space="preserve"> PAGE   \* MERGEFORMAT </w:instrText>
    </w:r>
    <w:r>
      <w:fldChar w:fldCharType="separate"/>
    </w:r>
    <w:r>
      <w:t>2</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421A4" w14:textId="07FE3D42" w:rsidR="4F6D337C" w:rsidRDefault="4F6D337C" w:rsidP="4F6D337C">
    <w:pPr>
      <w:pStyle w:val="Documentname"/>
    </w:pPr>
    <w:r>
      <w:t>Stage 4 Technology 7</w:t>
    </w:r>
    <w:r w:rsidR="008014DE">
      <w:t>–</w:t>
    </w:r>
    <w:r>
      <w:t xml:space="preserve">8 – sample assessment task Mixed materials-Jewellery notification | </w:t>
    </w:r>
    <w:r>
      <w:fldChar w:fldCharType="begin"/>
    </w:r>
    <w:r>
      <w:instrText xml:space="preserve"> PAGE   \* MERGEFORMAT </w:instrText>
    </w:r>
    <w:r>
      <w:fldChar w:fldCharType="separate"/>
    </w:r>
    <w:r>
      <w:t>2</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2E449" w14:textId="77777777"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4984ADA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424352D"/>
    <w:multiLevelType w:val="hybridMultilevel"/>
    <w:tmpl w:val="7736F78E"/>
    <w:lvl w:ilvl="0" w:tplc="849857B6">
      <w:start w:val="1"/>
      <w:numFmt w:val="decimal"/>
      <w:lvlText w:val="%1."/>
      <w:lvlJc w:val="left"/>
      <w:pPr>
        <w:ind w:left="720" w:hanging="360"/>
      </w:pPr>
    </w:lvl>
    <w:lvl w:ilvl="1" w:tplc="53C4112A">
      <w:start w:val="1"/>
      <w:numFmt w:val="lowerLetter"/>
      <w:lvlText w:val="%2."/>
      <w:lvlJc w:val="left"/>
      <w:pPr>
        <w:ind w:left="1440" w:hanging="360"/>
      </w:pPr>
    </w:lvl>
    <w:lvl w:ilvl="2" w:tplc="DD8CDCEE">
      <w:start w:val="1"/>
      <w:numFmt w:val="lowerRoman"/>
      <w:lvlText w:val="%3."/>
      <w:lvlJc w:val="right"/>
      <w:pPr>
        <w:ind w:left="2160" w:hanging="180"/>
      </w:pPr>
    </w:lvl>
    <w:lvl w:ilvl="3" w:tplc="3F9EE298">
      <w:start w:val="1"/>
      <w:numFmt w:val="decimal"/>
      <w:lvlText w:val="%4."/>
      <w:lvlJc w:val="left"/>
      <w:pPr>
        <w:ind w:left="2880" w:hanging="360"/>
      </w:pPr>
    </w:lvl>
    <w:lvl w:ilvl="4" w:tplc="63E47B4E">
      <w:start w:val="1"/>
      <w:numFmt w:val="lowerLetter"/>
      <w:lvlText w:val="%5."/>
      <w:lvlJc w:val="left"/>
      <w:pPr>
        <w:ind w:left="3600" w:hanging="360"/>
      </w:pPr>
    </w:lvl>
    <w:lvl w:ilvl="5" w:tplc="F2681310">
      <w:start w:val="1"/>
      <w:numFmt w:val="lowerRoman"/>
      <w:lvlText w:val="%6."/>
      <w:lvlJc w:val="right"/>
      <w:pPr>
        <w:ind w:left="4320" w:hanging="180"/>
      </w:pPr>
    </w:lvl>
    <w:lvl w:ilvl="6" w:tplc="C01691F0">
      <w:start w:val="1"/>
      <w:numFmt w:val="decimal"/>
      <w:lvlText w:val="%7."/>
      <w:lvlJc w:val="left"/>
      <w:pPr>
        <w:ind w:left="5040" w:hanging="360"/>
      </w:pPr>
    </w:lvl>
    <w:lvl w:ilvl="7" w:tplc="4F26F5F4">
      <w:start w:val="1"/>
      <w:numFmt w:val="lowerLetter"/>
      <w:lvlText w:val="%8."/>
      <w:lvlJc w:val="left"/>
      <w:pPr>
        <w:ind w:left="5760" w:hanging="360"/>
      </w:pPr>
    </w:lvl>
    <w:lvl w:ilvl="8" w:tplc="1E2E2A8A">
      <w:start w:val="1"/>
      <w:numFmt w:val="lowerRoman"/>
      <w:lvlText w:val="%9."/>
      <w:lvlJc w:val="right"/>
      <w:pPr>
        <w:ind w:left="6480" w:hanging="180"/>
      </w:p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A58C666"/>
    <w:multiLevelType w:val="hybridMultilevel"/>
    <w:tmpl w:val="00CCCE5C"/>
    <w:lvl w:ilvl="0" w:tplc="42FAE3B2">
      <w:start w:val="1"/>
      <w:numFmt w:val="bullet"/>
      <w:lvlText w:val=""/>
      <w:lvlJc w:val="left"/>
      <w:pPr>
        <w:ind w:left="720" w:hanging="360"/>
      </w:pPr>
      <w:rPr>
        <w:rFonts w:ascii="Symbol" w:hAnsi="Symbol" w:hint="default"/>
      </w:rPr>
    </w:lvl>
    <w:lvl w:ilvl="1" w:tplc="DEAAE434">
      <w:start w:val="1"/>
      <w:numFmt w:val="bullet"/>
      <w:lvlText w:val="o"/>
      <w:lvlJc w:val="left"/>
      <w:pPr>
        <w:ind w:left="1440" w:hanging="360"/>
      </w:pPr>
      <w:rPr>
        <w:rFonts w:ascii="Courier New" w:hAnsi="Courier New" w:hint="default"/>
      </w:rPr>
    </w:lvl>
    <w:lvl w:ilvl="2" w:tplc="652A911E">
      <w:start w:val="1"/>
      <w:numFmt w:val="bullet"/>
      <w:lvlText w:val=""/>
      <w:lvlJc w:val="left"/>
      <w:pPr>
        <w:ind w:left="2160" w:hanging="360"/>
      </w:pPr>
      <w:rPr>
        <w:rFonts w:ascii="Wingdings" w:hAnsi="Wingdings" w:hint="default"/>
      </w:rPr>
    </w:lvl>
    <w:lvl w:ilvl="3" w:tplc="ABF2DA62">
      <w:start w:val="1"/>
      <w:numFmt w:val="bullet"/>
      <w:lvlText w:val=""/>
      <w:lvlJc w:val="left"/>
      <w:pPr>
        <w:ind w:left="2880" w:hanging="360"/>
      </w:pPr>
      <w:rPr>
        <w:rFonts w:ascii="Symbol" w:hAnsi="Symbol" w:hint="default"/>
      </w:rPr>
    </w:lvl>
    <w:lvl w:ilvl="4" w:tplc="9BC6A342">
      <w:start w:val="1"/>
      <w:numFmt w:val="bullet"/>
      <w:lvlText w:val="o"/>
      <w:lvlJc w:val="left"/>
      <w:pPr>
        <w:ind w:left="3600" w:hanging="360"/>
      </w:pPr>
      <w:rPr>
        <w:rFonts w:ascii="Courier New" w:hAnsi="Courier New" w:hint="default"/>
      </w:rPr>
    </w:lvl>
    <w:lvl w:ilvl="5" w:tplc="9B4AF56C">
      <w:start w:val="1"/>
      <w:numFmt w:val="bullet"/>
      <w:lvlText w:val=""/>
      <w:lvlJc w:val="left"/>
      <w:pPr>
        <w:ind w:left="4320" w:hanging="360"/>
      </w:pPr>
      <w:rPr>
        <w:rFonts w:ascii="Wingdings" w:hAnsi="Wingdings" w:hint="default"/>
      </w:rPr>
    </w:lvl>
    <w:lvl w:ilvl="6" w:tplc="B2C4AE78">
      <w:start w:val="1"/>
      <w:numFmt w:val="bullet"/>
      <w:lvlText w:val=""/>
      <w:lvlJc w:val="left"/>
      <w:pPr>
        <w:ind w:left="5040" w:hanging="360"/>
      </w:pPr>
      <w:rPr>
        <w:rFonts w:ascii="Symbol" w:hAnsi="Symbol" w:hint="default"/>
      </w:rPr>
    </w:lvl>
    <w:lvl w:ilvl="7" w:tplc="BA2818C0">
      <w:start w:val="1"/>
      <w:numFmt w:val="bullet"/>
      <w:lvlText w:val="o"/>
      <w:lvlJc w:val="left"/>
      <w:pPr>
        <w:ind w:left="5760" w:hanging="360"/>
      </w:pPr>
      <w:rPr>
        <w:rFonts w:ascii="Courier New" w:hAnsi="Courier New" w:hint="default"/>
      </w:rPr>
    </w:lvl>
    <w:lvl w:ilvl="8" w:tplc="01568462">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9" w15:restartNumberingAfterBreak="0">
    <w:nsid w:val="5CC80C90"/>
    <w:multiLevelType w:val="multilevel"/>
    <w:tmpl w:val="4192D7F6"/>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CD29064"/>
    <w:multiLevelType w:val="hybridMultilevel"/>
    <w:tmpl w:val="1BB44C24"/>
    <w:lvl w:ilvl="0" w:tplc="5F0EFC40">
      <w:start w:val="1"/>
      <w:numFmt w:val="bullet"/>
      <w:lvlText w:val=""/>
      <w:lvlJc w:val="left"/>
      <w:pPr>
        <w:ind w:left="360" w:hanging="360"/>
      </w:pPr>
      <w:rPr>
        <w:rFonts w:ascii="Symbol" w:hAnsi="Symbol" w:hint="default"/>
      </w:rPr>
    </w:lvl>
    <w:lvl w:ilvl="1" w:tplc="BDF6FCF6">
      <w:start w:val="1"/>
      <w:numFmt w:val="bullet"/>
      <w:lvlText w:val="o"/>
      <w:lvlJc w:val="left"/>
      <w:pPr>
        <w:ind w:left="1440" w:hanging="360"/>
      </w:pPr>
      <w:rPr>
        <w:rFonts w:ascii="Courier New" w:hAnsi="Courier New" w:hint="default"/>
      </w:rPr>
    </w:lvl>
    <w:lvl w:ilvl="2" w:tplc="1F880BA8">
      <w:start w:val="1"/>
      <w:numFmt w:val="bullet"/>
      <w:lvlText w:val=""/>
      <w:lvlJc w:val="left"/>
      <w:pPr>
        <w:ind w:left="2160" w:hanging="360"/>
      </w:pPr>
      <w:rPr>
        <w:rFonts w:ascii="Wingdings" w:hAnsi="Wingdings" w:hint="default"/>
      </w:rPr>
    </w:lvl>
    <w:lvl w:ilvl="3" w:tplc="91829C82">
      <w:start w:val="1"/>
      <w:numFmt w:val="bullet"/>
      <w:lvlText w:val=""/>
      <w:lvlJc w:val="left"/>
      <w:pPr>
        <w:ind w:left="2880" w:hanging="360"/>
      </w:pPr>
      <w:rPr>
        <w:rFonts w:ascii="Symbol" w:hAnsi="Symbol" w:hint="default"/>
      </w:rPr>
    </w:lvl>
    <w:lvl w:ilvl="4" w:tplc="A2A2ABE0">
      <w:start w:val="1"/>
      <w:numFmt w:val="bullet"/>
      <w:lvlText w:val="o"/>
      <w:lvlJc w:val="left"/>
      <w:pPr>
        <w:ind w:left="3600" w:hanging="360"/>
      </w:pPr>
      <w:rPr>
        <w:rFonts w:ascii="Courier New" w:hAnsi="Courier New" w:hint="default"/>
      </w:rPr>
    </w:lvl>
    <w:lvl w:ilvl="5" w:tplc="4822B76C">
      <w:start w:val="1"/>
      <w:numFmt w:val="bullet"/>
      <w:lvlText w:val=""/>
      <w:lvlJc w:val="left"/>
      <w:pPr>
        <w:ind w:left="4320" w:hanging="360"/>
      </w:pPr>
      <w:rPr>
        <w:rFonts w:ascii="Wingdings" w:hAnsi="Wingdings" w:hint="default"/>
      </w:rPr>
    </w:lvl>
    <w:lvl w:ilvl="6" w:tplc="2062AF82">
      <w:start w:val="1"/>
      <w:numFmt w:val="bullet"/>
      <w:lvlText w:val=""/>
      <w:lvlJc w:val="left"/>
      <w:pPr>
        <w:ind w:left="5040" w:hanging="360"/>
      </w:pPr>
      <w:rPr>
        <w:rFonts w:ascii="Symbol" w:hAnsi="Symbol" w:hint="default"/>
      </w:rPr>
    </w:lvl>
    <w:lvl w:ilvl="7" w:tplc="AAF4D5B4">
      <w:start w:val="1"/>
      <w:numFmt w:val="bullet"/>
      <w:lvlText w:val="o"/>
      <w:lvlJc w:val="left"/>
      <w:pPr>
        <w:ind w:left="5760" w:hanging="360"/>
      </w:pPr>
      <w:rPr>
        <w:rFonts w:ascii="Courier New" w:hAnsi="Courier New" w:hint="default"/>
      </w:rPr>
    </w:lvl>
    <w:lvl w:ilvl="8" w:tplc="F6ACE378">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63261797">
    <w:abstractNumId w:val="4"/>
  </w:num>
  <w:num w:numId="2" w16cid:durableId="1950894442">
    <w:abstractNumId w:val="10"/>
  </w:num>
  <w:num w:numId="3" w16cid:durableId="240456751">
    <w:abstractNumId w:val="2"/>
  </w:num>
  <w:num w:numId="4" w16cid:durableId="327175104">
    <w:abstractNumId w:val="9"/>
  </w:num>
  <w:num w:numId="5" w16cid:durableId="64182783">
    <w:abstractNumId w:val="7"/>
  </w:num>
  <w:num w:numId="6" w16cid:durableId="1541236239">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 w16cid:durableId="632711819">
    <w:abstractNumId w:val="0"/>
  </w:num>
  <w:num w:numId="8" w16cid:durableId="510147974">
    <w:abstractNumId w:val="3"/>
  </w:num>
  <w:num w:numId="9" w16cid:durableId="1839542397">
    <w:abstractNumId w:val="11"/>
  </w:num>
  <w:num w:numId="10" w16cid:durableId="1884361808">
    <w:abstractNumId w:val="5"/>
  </w:num>
  <w:num w:numId="11" w16cid:durableId="1846746497">
    <w:abstractNumId w:val="1"/>
  </w:num>
  <w:num w:numId="12" w16cid:durableId="1017386674">
    <w:abstractNumId w:val="8"/>
  </w:num>
  <w:num w:numId="13" w16cid:durableId="2088334635">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4" w16cid:durableId="1253926722">
    <w:abstractNumId w:val="0"/>
  </w:num>
  <w:num w:numId="15" w16cid:durableId="319239101">
    <w:abstractNumId w:val="3"/>
  </w:num>
  <w:num w:numId="16" w16cid:durableId="466896536">
    <w:abstractNumId w:val="11"/>
  </w:num>
  <w:num w:numId="17" w16cid:durableId="43647750">
    <w:abstractNumId w:val="11"/>
  </w:num>
  <w:num w:numId="18" w16cid:durableId="803697146">
    <w:abstractNumId w:val="5"/>
  </w:num>
  <w:num w:numId="19" w16cid:durableId="2073697749">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0" w16cid:durableId="708455801">
    <w:abstractNumId w:val="0"/>
  </w:num>
  <w:num w:numId="21" w16cid:durableId="610170182">
    <w:abstractNumId w:val="3"/>
  </w:num>
  <w:num w:numId="22" w16cid:durableId="1033116079">
    <w:abstractNumId w:val="11"/>
  </w:num>
  <w:num w:numId="23" w16cid:durableId="201678698">
    <w:abstractNumId w:val="11"/>
  </w:num>
  <w:num w:numId="24" w16cid:durableId="990602688">
    <w:abstractNumId w:val="5"/>
  </w:num>
  <w:num w:numId="25" w16cid:durableId="103572495">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6" w16cid:durableId="1649280625">
    <w:abstractNumId w:val="0"/>
  </w:num>
  <w:num w:numId="27" w16cid:durableId="1006059592">
    <w:abstractNumId w:val="3"/>
  </w:num>
  <w:num w:numId="28" w16cid:durableId="1400590810">
    <w:abstractNumId w:val="11"/>
  </w:num>
  <w:num w:numId="29" w16cid:durableId="1894078885">
    <w:abstractNumId w:val="11"/>
  </w:num>
  <w:num w:numId="30" w16cid:durableId="1712998293">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700B"/>
    <w:rsid w:val="00007D44"/>
    <w:rsid w:val="000113E0"/>
    <w:rsid w:val="00012D09"/>
    <w:rsid w:val="00013FF2"/>
    <w:rsid w:val="0001660E"/>
    <w:rsid w:val="000203CD"/>
    <w:rsid w:val="000236B9"/>
    <w:rsid w:val="000242FE"/>
    <w:rsid w:val="000252CB"/>
    <w:rsid w:val="000257FC"/>
    <w:rsid w:val="00043904"/>
    <w:rsid w:val="00045EF8"/>
    <w:rsid w:val="00045F0D"/>
    <w:rsid w:val="0004750C"/>
    <w:rsid w:val="00047862"/>
    <w:rsid w:val="000537F9"/>
    <w:rsid w:val="00055A10"/>
    <w:rsid w:val="00061D5B"/>
    <w:rsid w:val="00074F0F"/>
    <w:rsid w:val="00074FD5"/>
    <w:rsid w:val="00075DDD"/>
    <w:rsid w:val="00085114"/>
    <w:rsid w:val="0008611F"/>
    <w:rsid w:val="00087D95"/>
    <w:rsid w:val="000A649A"/>
    <w:rsid w:val="000B379C"/>
    <w:rsid w:val="000B3E35"/>
    <w:rsid w:val="000B60BC"/>
    <w:rsid w:val="000B6E5F"/>
    <w:rsid w:val="000C00C7"/>
    <w:rsid w:val="000C1B93"/>
    <w:rsid w:val="000C24ED"/>
    <w:rsid w:val="000D3BBE"/>
    <w:rsid w:val="000D6A60"/>
    <w:rsid w:val="000D7466"/>
    <w:rsid w:val="000F2BBE"/>
    <w:rsid w:val="00112528"/>
    <w:rsid w:val="00121E94"/>
    <w:rsid w:val="0014077B"/>
    <w:rsid w:val="00141A95"/>
    <w:rsid w:val="0014336C"/>
    <w:rsid w:val="00161236"/>
    <w:rsid w:val="001758E5"/>
    <w:rsid w:val="00182D01"/>
    <w:rsid w:val="00190C6F"/>
    <w:rsid w:val="00190E57"/>
    <w:rsid w:val="001A28D1"/>
    <w:rsid w:val="001A2D64"/>
    <w:rsid w:val="001A3009"/>
    <w:rsid w:val="001B68AC"/>
    <w:rsid w:val="001C12F7"/>
    <w:rsid w:val="001C5124"/>
    <w:rsid w:val="001C76C3"/>
    <w:rsid w:val="001C7E97"/>
    <w:rsid w:val="001D01BA"/>
    <w:rsid w:val="001D088D"/>
    <w:rsid w:val="001D230A"/>
    <w:rsid w:val="001D4939"/>
    <w:rsid w:val="001D5230"/>
    <w:rsid w:val="001E79EB"/>
    <w:rsid w:val="001F5107"/>
    <w:rsid w:val="0020322B"/>
    <w:rsid w:val="002105AD"/>
    <w:rsid w:val="00210FBB"/>
    <w:rsid w:val="00217ACE"/>
    <w:rsid w:val="00223E7A"/>
    <w:rsid w:val="00227139"/>
    <w:rsid w:val="00232D01"/>
    <w:rsid w:val="00237E82"/>
    <w:rsid w:val="00241A88"/>
    <w:rsid w:val="00243A49"/>
    <w:rsid w:val="002556DD"/>
    <w:rsid w:val="0025592F"/>
    <w:rsid w:val="0026548C"/>
    <w:rsid w:val="00266207"/>
    <w:rsid w:val="0027370C"/>
    <w:rsid w:val="00276549"/>
    <w:rsid w:val="00277146"/>
    <w:rsid w:val="00285806"/>
    <w:rsid w:val="00286831"/>
    <w:rsid w:val="002A28B4"/>
    <w:rsid w:val="002A2B8C"/>
    <w:rsid w:val="002A35CF"/>
    <w:rsid w:val="002A475D"/>
    <w:rsid w:val="002B4D67"/>
    <w:rsid w:val="002B792F"/>
    <w:rsid w:val="002C2228"/>
    <w:rsid w:val="002C33AB"/>
    <w:rsid w:val="002C74C8"/>
    <w:rsid w:val="002D4458"/>
    <w:rsid w:val="002D79F3"/>
    <w:rsid w:val="002E73A5"/>
    <w:rsid w:val="002F1EFB"/>
    <w:rsid w:val="002F716A"/>
    <w:rsid w:val="002F7CFE"/>
    <w:rsid w:val="00300CBC"/>
    <w:rsid w:val="00303085"/>
    <w:rsid w:val="00306C23"/>
    <w:rsid w:val="00310455"/>
    <w:rsid w:val="00311AF4"/>
    <w:rsid w:val="0031333A"/>
    <w:rsid w:val="003147C2"/>
    <w:rsid w:val="00315410"/>
    <w:rsid w:val="0032119F"/>
    <w:rsid w:val="003307CD"/>
    <w:rsid w:val="00340DD9"/>
    <w:rsid w:val="00360E17"/>
    <w:rsid w:val="0036209C"/>
    <w:rsid w:val="003647FC"/>
    <w:rsid w:val="00367198"/>
    <w:rsid w:val="00375FB1"/>
    <w:rsid w:val="0038321C"/>
    <w:rsid w:val="00385DFB"/>
    <w:rsid w:val="00385EE2"/>
    <w:rsid w:val="003A3B36"/>
    <w:rsid w:val="003A40D2"/>
    <w:rsid w:val="003A5190"/>
    <w:rsid w:val="003B240E"/>
    <w:rsid w:val="003C05E1"/>
    <w:rsid w:val="003D13EF"/>
    <w:rsid w:val="003D7789"/>
    <w:rsid w:val="003F5381"/>
    <w:rsid w:val="00401084"/>
    <w:rsid w:val="004050D6"/>
    <w:rsid w:val="00407EF0"/>
    <w:rsid w:val="00410299"/>
    <w:rsid w:val="00412F2B"/>
    <w:rsid w:val="004171CD"/>
    <w:rsid w:val="004178B3"/>
    <w:rsid w:val="00420460"/>
    <w:rsid w:val="0042241C"/>
    <w:rsid w:val="004246B6"/>
    <w:rsid w:val="00430F12"/>
    <w:rsid w:val="00433644"/>
    <w:rsid w:val="0044502B"/>
    <w:rsid w:val="00456F47"/>
    <w:rsid w:val="00460BA2"/>
    <w:rsid w:val="004662AB"/>
    <w:rsid w:val="00480185"/>
    <w:rsid w:val="00482BB2"/>
    <w:rsid w:val="00483161"/>
    <w:rsid w:val="0048612C"/>
    <w:rsid w:val="0048642E"/>
    <w:rsid w:val="00491051"/>
    <w:rsid w:val="0049700B"/>
    <w:rsid w:val="004B0F58"/>
    <w:rsid w:val="004B302E"/>
    <w:rsid w:val="004B484F"/>
    <w:rsid w:val="004C11A9"/>
    <w:rsid w:val="004C1DED"/>
    <w:rsid w:val="004C2E85"/>
    <w:rsid w:val="004D29BB"/>
    <w:rsid w:val="004D493A"/>
    <w:rsid w:val="004D613B"/>
    <w:rsid w:val="004E423C"/>
    <w:rsid w:val="004F48DD"/>
    <w:rsid w:val="004F6AF2"/>
    <w:rsid w:val="00500438"/>
    <w:rsid w:val="00510BB5"/>
    <w:rsid w:val="00511863"/>
    <w:rsid w:val="00513D97"/>
    <w:rsid w:val="00523C29"/>
    <w:rsid w:val="00526795"/>
    <w:rsid w:val="005367D0"/>
    <w:rsid w:val="00541FBB"/>
    <w:rsid w:val="00555ADF"/>
    <w:rsid w:val="00556F90"/>
    <w:rsid w:val="005602E6"/>
    <w:rsid w:val="005649D2"/>
    <w:rsid w:val="0056642E"/>
    <w:rsid w:val="00575814"/>
    <w:rsid w:val="005773C3"/>
    <w:rsid w:val="0058102D"/>
    <w:rsid w:val="00583731"/>
    <w:rsid w:val="005860B7"/>
    <w:rsid w:val="005934B4"/>
    <w:rsid w:val="00594840"/>
    <w:rsid w:val="00595300"/>
    <w:rsid w:val="005A34D4"/>
    <w:rsid w:val="005A5544"/>
    <w:rsid w:val="005A6289"/>
    <w:rsid w:val="005A67CA"/>
    <w:rsid w:val="005A6D2B"/>
    <w:rsid w:val="005B184F"/>
    <w:rsid w:val="005B77E0"/>
    <w:rsid w:val="005C05E2"/>
    <w:rsid w:val="005C14A7"/>
    <w:rsid w:val="005C5BDD"/>
    <w:rsid w:val="005C6610"/>
    <w:rsid w:val="005D0140"/>
    <w:rsid w:val="005D3177"/>
    <w:rsid w:val="005D49FE"/>
    <w:rsid w:val="005D4C68"/>
    <w:rsid w:val="005E1F63"/>
    <w:rsid w:val="00601B33"/>
    <w:rsid w:val="006026C8"/>
    <w:rsid w:val="00602782"/>
    <w:rsid w:val="00607FBD"/>
    <w:rsid w:val="00615B18"/>
    <w:rsid w:val="006169FB"/>
    <w:rsid w:val="00621027"/>
    <w:rsid w:val="00622A42"/>
    <w:rsid w:val="00623AAB"/>
    <w:rsid w:val="00626BBF"/>
    <w:rsid w:val="00637A95"/>
    <w:rsid w:val="00641141"/>
    <w:rsid w:val="0064273E"/>
    <w:rsid w:val="00642FCA"/>
    <w:rsid w:val="00643CC4"/>
    <w:rsid w:val="0064434E"/>
    <w:rsid w:val="006467E4"/>
    <w:rsid w:val="0064780D"/>
    <w:rsid w:val="0065508C"/>
    <w:rsid w:val="00657ABC"/>
    <w:rsid w:val="006625E1"/>
    <w:rsid w:val="00662ED0"/>
    <w:rsid w:val="00664FFC"/>
    <w:rsid w:val="006653A9"/>
    <w:rsid w:val="00670CB2"/>
    <w:rsid w:val="00677835"/>
    <w:rsid w:val="00680388"/>
    <w:rsid w:val="0068246E"/>
    <w:rsid w:val="00691782"/>
    <w:rsid w:val="0069518C"/>
    <w:rsid w:val="00696410"/>
    <w:rsid w:val="00697B45"/>
    <w:rsid w:val="006A0A81"/>
    <w:rsid w:val="006A3884"/>
    <w:rsid w:val="006B3488"/>
    <w:rsid w:val="006C0DD0"/>
    <w:rsid w:val="006C1584"/>
    <w:rsid w:val="006C2F67"/>
    <w:rsid w:val="006C5739"/>
    <w:rsid w:val="006D00B0"/>
    <w:rsid w:val="006D1CF3"/>
    <w:rsid w:val="006D4604"/>
    <w:rsid w:val="006E54D3"/>
    <w:rsid w:val="006F1A55"/>
    <w:rsid w:val="006F47F9"/>
    <w:rsid w:val="0070088C"/>
    <w:rsid w:val="00711F13"/>
    <w:rsid w:val="00717237"/>
    <w:rsid w:val="00722C1F"/>
    <w:rsid w:val="0072610C"/>
    <w:rsid w:val="00726A3F"/>
    <w:rsid w:val="00734023"/>
    <w:rsid w:val="0075082D"/>
    <w:rsid w:val="00760033"/>
    <w:rsid w:val="00762903"/>
    <w:rsid w:val="00763647"/>
    <w:rsid w:val="00763C54"/>
    <w:rsid w:val="00766713"/>
    <w:rsid w:val="00766D19"/>
    <w:rsid w:val="007717DC"/>
    <w:rsid w:val="00775D1A"/>
    <w:rsid w:val="0078164E"/>
    <w:rsid w:val="0078481D"/>
    <w:rsid w:val="007927D0"/>
    <w:rsid w:val="007A00B8"/>
    <w:rsid w:val="007A2401"/>
    <w:rsid w:val="007B020C"/>
    <w:rsid w:val="007B0EAB"/>
    <w:rsid w:val="007B523A"/>
    <w:rsid w:val="007C1883"/>
    <w:rsid w:val="007C3838"/>
    <w:rsid w:val="007C61E6"/>
    <w:rsid w:val="007E02A5"/>
    <w:rsid w:val="007E4401"/>
    <w:rsid w:val="007F066A"/>
    <w:rsid w:val="007F25C9"/>
    <w:rsid w:val="007F2F79"/>
    <w:rsid w:val="007F6BE6"/>
    <w:rsid w:val="0080008B"/>
    <w:rsid w:val="008014DE"/>
    <w:rsid w:val="0080248A"/>
    <w:rsid w:val="00804F58"/>
    <w:rsid w:val="008073B1"/>
    <w:rsid w:val="00810D7F"/>
    <w:rsid w:val="008141E4"/>
    <w:rsid w:val="008156DE"/>
    <w:rsid w:val="00822F0F"/>
    <w:rsid w:val="00825198"/>
    <w:rsid w:val="0082634C"/>
    <w:rsid w:val="00833B36"/>
    <w:rsid w:val="00833F2C"/>
    <w:rsid w:val="008364E3"/>
    <w:rsid w:val="008559F3"/>
    <w:rsid w:val="00856CA3"/>
    <w:rsid w:val="00865BC1"/>
    <w:rsid w:val="00867204"/>
    <w:rsid w:val="00867B96"/>
    <w:rsid w:val="00867DC1"/>
    <w:rsid w:val="0087496A"/>
    <w:rsid w:val="00884A97"/>
    <w:rsid w:val="00890EEE"/>
    <w:rsid w:val="0089316E"/>
    <w:rsid w:val="00897A51"/>
    <w:rsid w:val="00897DDC"/>
    <w:rsid w:val="008A395A"/>
    <w:rsid w:val="008A4CF6"/>
    <w:rsid w:val="008B5D95"/>
    <w:rsid w:val="008C0257"/>
    <w:rsid w:val="008C0C29"/>
    <w:rsid w:val="008E3DE9"/>
    <w:rsid w:val="008F1D47"/>
    <w:rsid w:val="008F290F"/>
    <w:rsid w:val="008F5BBD"/>
    <w:rsid w:val="00903B33"/>
    <w:rsid w:val="00904D98"/>
    <w:rsid w:val="009076C2"/>
    <w:rsid w:val="009107ED"/>
    <w:rsid w:val="009138BF"/>
    <w:rsid w:val="00915EA4"/>
    <w:rsid w:val="009219D8"/>
    <w:rsid w:val="0093047A"/>
    <w:rsid w:val="0093679E"/>
    <w:rsid w:val="00955B1F"/>
    <w:rsid w:val="00967C89"/>
    <w:rsid w:val="00972B22"/>
    <w:rsid w:val="009739C8"/>
    <w:rsid w:val="00973D90"/>
    <w:rsid w:val="00974D08"/>
    <w:rsid w:val="00982157"/>
    <w:rsid w:val="00992CC2"/>
    <w:rsid w:val="009A0767"/>
    <w:rsid w:val="009A1DC3"/>
    <w:rsid w:val="009A3902"/>
    <w:rsid w:val="009B1280"/>
    <w:rsid w:val="009B19FA"/>
    <w:rsid w:val="009C0088"/>
    <w:rsid w:val="009C2DB5"/>
    <w:rsid w:val="009C5B0E"/>
    <w:rsid w:val="009D1DC7"/>
    <w:rsid w:val="009D25D8"/>
    <w:rsid w:val="009E5E34"/>
    <w:rsid w:val="009E6FBE"/>
    <w:rsid w:val="009F17E2"/>
    <w:rsid w:val="00A119B4"/>
    <w:rsid w:val="00A13FC1"/>
    <w:rsid w:val="00A170A2"/>
    <w:rsid w:val="00A27E95"/>
    <w:rsid w:val="00A42DE1"/>
    <w:rsid w:val="00A45E4A"/>
    <w:rsid w:val="00A46F6E"/>
    <w:rsid w:val="00A534B8"/>
    <w:rsid w:val="00A54063"/>
    <w:rsid w:val="00A5409F"/>
    <w:rsid w:val="00A57460"/>
    <w:rsid w:val="00A63054"/>
    <w:rsid w:val="00A642AE"/>
    <w:rsid w:val="00A67AAA"/>
    <w:rsid w:val="00A70B7E"/>
    <w:rsid w:val="00A77357"/>
    <w:rsid w:val="00A80E01"/>
    <w:rsid w:val="00A8296F"/>
    <w:rsid w:val="00A86654"/>
    <w:rsid w:val="00A90FF5"/>
    <w:rsid w:val="00A91B96"/>
    <w:rsid w:val="00AA059F"/>
    <w:rsid w:val="00AA3ED0"/>
    <w:rsid w:val="00AA5FB4"/>
    <w:rsid w:val="00AB099B"/>
    <w:rsid w:val="00AC5BE1"/>
    <w:rsid w:val="00AD02C1"/>
    <w:rsid w:val="00AE6F35"/>
    <w:rsid w:val="00AF28C6"/>
    <w:rsid w:val="00B00F6E"/>
    <w:rsid w:val="00B07A0B"/>
    <w:rsid w:val="00B12C69"/>
    <w:rsid w:val="00B130A8"/>
    <w:rsid w:val="00B2036D"/>
    <w:rsid w:val="00B21B40"/>
    <w:rsid w:val="00B24EE4"/>
    <w:rsid w:val="00B26C50"/>
    <w:rsid w:val="00B4466C"/>
    <w:rsid w:val="00B46033"/>
    <w:rsid w:val="00B53FC7"/>
    <w:rsid w:val="00B53FCE"/>
    <w:rsid w:val="00B55F7A"/>
    <w:rsid w:val="00B65452"/>
    <w:rsid w:val="00B6770F"/>
    <w:rsid w:val="00B72931"/>
    <w:rsid w:val="00B80AAD"/>
    <w:rsid w:val="00B91296"/>
    <w:rsid w:val="00B917E0"/>
    <w:rsid w:val="00BA7230"/>
    <w:rsid w:val="00BA7AAB"/>
    <w:rsid w:val="00BB2273"/>
    <w:rsid w:val="00BB517A"/>
    <w:rsid w:val="00BB5605"/>
    <w:rsid w:val="00BB6158"/>
    <w:rsid w:val="00BC4289"/>
    <w:rsid w:val="00BD24B2"/>
    <w:rsid w:val="00BE13F4"/>
    <w:rsid w:val="00BE5303"/>
    <w:rsid w:val="00BF35D4"/>
    <w:rsid w:val="00BF4309"/>
    <w:rsid w:val="00BF732E"/>
    <w:rsid w:val="00C0536F"/>
    <w:rsid w:val="00C07367"/>
    <w:rsid w:val="00C15BD1"/>
    <w:rsid w:val="00C202C5"/>
    <w:rsid w:val="00C361B7"/>
    <w:rsid w:val="00C436AB"/>
    <w:rsid w:val="00C43848"/>
    <w:rsid w:val="00C455FC"/>
    <w:rsid w:val="00C54E68"/>
    <w:rsid w:val="00C62B29"/>
    <w:rsid w:val="00C664FC"/>
    <w:rsid w:val="00C70C44"/>
    <w:rsid w:val="00C7303D"/>
    <w:rsid w:val="00C84909"/>
    <w:rsid w:val="00C90364"/>
    <w:rsid w:val="00C94717"/>
    <w:rsid w:val="00C94F2B"/>
    <w:rsid w:val="00CA0226"/>
    <w:rsid w:val="00CA07BF"/>
    <w:rsid w:val="00CA0C56"/>
    <w:rsid w:val="00CA21B8"/>
    <w:rsid w:val="00CA22C0"/>
    <w:rsid w:val="00CA5151"/>
    <w:rsid w:val="00CB2145"/>
    <w:rsid w:val="00CB280D"/>
    <w:rsid w:val="00CB4B4E"/>
    <w:rsid w:val="00CB66B0"/>
    <w:rsid w:val="00CD6723"/>
    <w:rsid w:val="00CE15A1"/>
    <w:rsid w:val="00CE3571"/>
    <w:rsid w:val="00CE5951"/>
    <w:rsid w:val="00CE69F8"/>
    <w:rsid w:val="00CF0AB3"/>
    <w:rsid w:val="00CF60A0"/>
    <w:rsid w:val="00CF73E9"/>
    <w:rsid w:val="00D067D3"/>
    <w:rsid w:val="00D136E3"/>
    <w:rsid w:val="00D159D8"/>
    <w:rsid w:val="00D15A52"/>
    <w:rsid w:val="00D15BEB"/>
    <w:rsid w:val="00D2033E"/>
    <w:rsid w:val="00D22164"/>
    <w:rsid w:val="00D31E35"/>
    <w:rsid w:val="00D459AC"/>
    <w:rsid w:val="00D46FE2"/>
    <w:rsid w:val="00D507E2"/>
    <w:rsid w:val="00D50BE0"/>
    <w:rsid w:val="00D534B3"/>
    <w:rsid w:val="00D53913"/>
    <w:rsid w:val="00D55C78"/>
    <w:rsid w:val="00D5631E"/>
    <w:rsid w:val="00D61CE0"/>
    <w:rsid w:val="00D678DB"/>
    <w:rsid w:val="00D83B26"/>
    <w:rsid w:val="00D84A06"/>
    <w:rsid w:val="00D8622D"/>
    <w:rsid w:val="00D91A39"/>
    <w:rsid w:val="00D962EA"/>
    <w:rsid w:val="00DB31E9"/>
    <w:rsid w:val="00DC31C5"/>
    <w:rsid w:val="00DC3B68"/>
    <w:rsid w:val="00DC74E1"/>
    <w:rsid w:val="00DD2F4E"/>
    <w:rsid w:val="00DD6C8C"/>
    <w:rsid w:val="00DE07A5"/>
    <w:rsid w:val="00DE2CE3"/>
    <w:rsid w:val="00E04DAF"/>
    <w:rsid w:val="00E10B64"/>
    <w:rsid w:val="00E112C7"/>
    <w:rsid w:val="00E1186F"/>
    <w:rsid w:val="00E23B4B"/>
    <w:rsid w:val="00E25D46"/>
    <w:rsid w:val="00E303B9"/>
    <w:rsid w:val="00E33B22"/>
    <w:rsid w:val="00E40A53"/>
    <w:rsid w:val="00E4272D"/>
    <w:rsid w:val="00E5058E"/>
    <w:rsid w:val="00E51733"/>
    <w:rsid w:val="00E540F6"/>
    <w:rsid w:val="00E56264"/>
    <w:rsid w:val="00E604B6"/>
    <w:rsid w:val="00E66CA0"/>
    <w:rsid w:val="00E67048"/>
    <w:rsid w:val="00E7243E"/>
    <w:rsid w:val="00E83674"/>
    <w:rsid w:val="00E836F5"/>
    <w:rsid w:val="00E8501D"/>
    <w:rsid w:val="00E874B5"/>
    <w:rsid w:val="00E942F8"/>
    <w:rsid w:val="00EA0F91"/>
    <w:rsid w:val="00EA4101"/>
    <w:rsid w:val="00EA7023"/>
    <w:rsid w:val="00EC749D"/>
    <w:rsid w:val="00ED1F2F"/>
    <w:rsid w:val="00ED6395"/>
    <w:rsid w:val="00EF3B00"/>
    <w:rsid w:val="00F11E2E"/>
    <w:rsid w:val="00F128FF"/>
    <w:rsid w:val="00F12D5C"/>
    <w:rsid w:val="00F14D7F"/>
    <w:rsid w:val="00F1564F"/>
    <w:rsid w:val="00F20AC8"/>
    <w:rsid w:val="00F24159"/>
    <w:rsid w:val="00F3221F"/>
    <w:rsid w:val="00F33C95"/>
    <w:rsid w:val="00F3454B"/>
    <w:rsid w:val="00F4460E"/>
    <w:rsid w:val="00F522E3"/>
    <w:rsid w:val="00F54C73"/>
    <w:rsid w:val="00F612E3"/>
    <w:rsid w:val="00F66145"/>
    <w:rsid w:val="00F67719"/>
    <w:rsid w:val="00F70212"/>
    <w:rsid w:val="00F71B5C"/>
    <w:rsid w:val="00F81980"/>
    <w:rsid w:val="00F82BC3"/>
    <w:rsid w:val="00F8674B"/>
    <w:rsid w:val="00F94E49"/>
    <w:rsid w:val="00F970E9"/>
    <w:rsid w:val="00FA3555"/>
    <w:rsid w:val="00FA3F7C"/>
    <w:rsid w:val="00FC120F"/>
    <w:rsid w:val="00FD0A93"/>
    <w:rsid w:val="00FD277E"/>
    <w:rsid w:val="00FD3335"/>
    <w:rsid w:val="00FD44CF"/>
    <w:rsid w:val="00FD6D6A"/>
    <w:rsid w:val="00FE3A62"/>
    <w:rsid w:val="00FE5E0D"/>
    <w:rsid w:val="00FF7DFB"/>
    <w:rsid w:val="02CE3BBC"/>
    <w:rsid w:val="04EE163C"/>
    <w:rsid w:val="05F7B501"/>
    <w:rsid w:val="069468B9"/>
    <w:rsid w:val="06AF3761"/>
    <w:rsid w:val="076E18EA"/>
    <w:rsid w:val="07BFF8F3"/>
    <w:rsid w:val="07D99025"/>
    <w:rsid w:val="07F7D325"/>
    <w:rsid w:val="090A71B5"/>
    <w:rsid w:val="097069E4"/>
    <w:rsid w:val="09953AF5"/>
    <w:rsid w:val="09DAB76B"/>
    <w:rsid w:val="0A1F9A38"/>
    <w:rsid w:val="0A248E14"/>
    <w:rsid w:val="0AB81659"/>
    <w:rsid w:val="0ACBE094"/>
    <w:rsid w:val="0AF465BD"/>
    <w:rsid w:val="0BDCFDBE"/>
    <w:rsid w:val="0C0AE54B"/>
    <w:rsid w:val="0C2883CB"/>
    <w:rsid w:val="0C2F8B94"/>
    <w:rsid w:val="0D17D77D"/>
    <w:rsid w:val="0D6CCB19"/>
    <w:rsid w:val="0D742863"/>
    <w:rsid w:val="0D93A913"/>
    <w:rsid w:val="0DD10E38"/>
    <w:rsid w:val="0F949B90"/>
    <w:rsid w:val="106259FD"/>
    <w:rsid w:val="11805F77"/>
    <w:rsid w:val="118962EA"/>
    <w:rsid w:val="11AA2419"/>
    <w:rsid w:val="12B315B3"/>
    <w:rsid w:val="13362CA7"/>
    <w:rsid w:val="13CD8124"/>
    <w:rsid w:val="146EBDB6"/>
    <w:rsid w:val="14AE0A28"/>
    <w:rsid w:val="14E95F86"/>
    <w:rsid w:val="14EA955B"/>
    <w:rsid w:val="1506E765"/>
    <w:rsid w:val="16084A67"/>
    <w:rsid w:val="170ED834"/>
    <w:rsid w:val="171B2F49"/>
    <w:rsid w:val="171CECC1"/>
    <w:rsid w:val="17CB2D9C"/>
    <w:rsid w:val="18AB94CE"/>
    <w:rsid w:val="18D0F4C6"/>
    <w:rsid w:val="19355753"/>
    <w:rsid w:val="19E862D6"/>
    <w:rsid w:val="1A3BB918"/>
    <w:rsid w:val="1ACD576F"/>
    <w:rsid w:val="1B190F8E"/>
    <w:rsid w:val="1B7AE00C"/>
    <w:rsid w:val="1DAAA256"/>
    <w:rsid w:val="1DB5E425"/>
    <w:rsid w:val="1DC2C7FC"/>
    <w:rsid w:val="1E30A22B"/>
    <w:rsid w:val="208C8A0C"/>
    <w:rsid w:val="20BDFC91"/>
    <w:rsid w:val="218ECC6C"/>
    <w:rsid w:val="22ADEAE1"/>
    <w:rsid w:val="235C4B30"/>
    <w:rsid w:val="237DE469"/>
    <w:rsid w:val="23943904"/>
    <w:rsid w:val="23989965"/>
    <w:rsid w:val="241C361F"/>
    <w:rsid w:val="24A04493"/>
    <w:rsid w:val="25D370F6"/>
    <w:rsid w:val="26556446"/>
    <w:rsid w:val="26CFAC1D"/>
    <w:rsid w:val="274A7C27"/>
    <w:rsid w:val="27A166AF"/>
    <w:rsid w:val="2934AA56"/>
    <w:rsid w:val="29C91F44"/>
    <w:rsid w:val="2A37736B"/>
    <w:rsid w:val="2A83AAEC"/>
    <w:rsid w:val="2A8E90F4"/>
    <w:rsid w:val="2B568108"/>
    <w:rsid w:val="2BD75D1D"/>
    <w:rsid w:val="2BE48EF1"/>
    <w:rsid w:val="2C4A964E"/>
    <w:rsid w:val="2E435277"/>
    <w:rsid w:val="2E81E830"/>
    <w:rsid w:val="2EAC2F18"/>
    <w:rsid w:val="2F2DD134"/>
    <w:rsid w:val="2FD959A1"/>
    <w:rsid w:val="313DFAEB"/>
    <w:rsid w:val="31B4029A"/>
    <w:rsid w:val="345F1101"/>
    <w:rsid w:val="34C83E40"/>
    <w:rsid w:val="34D9794C"/>
    <w:rsid w:val="35AF1E3F"/>
    <w:rsid w:val="35D58909"/>
    <w:rsid w:val="36248B26"/>
    <w:rsid w:val="36511922"/>
    <w:rsid w:val="36FFDDE6"/>
    <w:rsid w:val="37014F35"/>
    <w:rsid w:val="376F0457"/>
    <w:rsid w:val="377A3D09"/>
    <w:rsid w:val="3AE4DBBF"/>
    <w:rsid w:val="3B9B58EF"/>
    <w:rsid w:val="3C508CD7"/>
    <w:rsid w:val="3C577E2A"/>
    <w:rsid w:val="3C6F7AF0"/>
    <w:rsid w:val="3CFCF049"/>
    <w:rsid w:val="3D4A6076"/>
    <w:rsid w:val="3D77892C"/>
    <w:rsid w:val="3D871D0A"/>
    <w:rsid w:val="3EC14A18"/>
    <w:rsid w:val="3F79D8D1"/>
    <w:rsid w:val="3FD8581C"/>
    <w:rsid w:val="407A0596"/>
    <w:rsid w:val="41158725"/>
    <w:rsid w:val="42FD67F5"/>
    <w:rsid w:val="43CAF71D"/>
    <w:rsid w:val="43D0BFA1"/>
    <w:rsid w:val="43F7F558"/>
    <w:rsid w:val="4416E06D"/>
    <w:rsid w:val="454CF184"/>
    <w:rsid w:val="45659A15"/>
    <w:rsid w:val="458DAA09"/>
    <w:rsid w:val="46C26167"/>
    <w:rsid w:val="46CFBBA9"/>
    <w:rsid w:val="472F09D1"/>
    <w:rsid w:val="473B85B2"/>
    <w:rsid w:val="47DB9134"/>
    <w:rsid w:val="47E8CD11"/>
    <w:rsid w:val="4863F8F2"/>
    <w:rsid w:val="4878F001"/>
    <w:rsid w:val="495DBBA7"/>
    <w:rsid w:val="499EF934"/>
    <w:rsid w:val="49B2D093"/>
    <w:rsid w:val="4A13761D"/>
    <w:rsid w:val="4A7F295C"/>
    <w:rsid w:val="4BE01158"/>
    <w:rsid w:val="4D879428"/>
    <w:rsid w:val="4D94EB61"/>
    <w:rsid w:val="4E3C8CF2"/>
    <w:rsid w:val="4E510CED"/>
    <w:rsid w:val="4EA529D4"/>
    <w:rsid w:val="4F6D337C"/>
    <w:rsid w:val="4FD1530A"/>
    <w:rsid w:val="4FF3E552"/>
    <w:rsid w:val="50933713"/>
    <w:rsid w:val="509FE977"/>
    <w:rsid w:val="51753302"/>
    <w:rsid w:val="52C12650"/>
    <w:rsid w:val="5372F090"/>
    <w:rsid w:val="53874945"/>
    <w:rsid w:val="53999565"/>
    <w:rsid w:val="5552361D"/>
    <w:rsid w:val="55742504"/>
    <w:rsid w:val="56618C3F"/>
    <w:rsid w:val="572C8E64"/>
    <w:rsid w:val="575FE598"/>
    <w:rsid w:val="581F43D0"/>
    <w:rsid w:val="59B11559"/>
    <w:rsid w:val="59BBDCA4"/>
    <w:rsid w:val="59BDBDF9"/>
    <w:rsid w:val="59C9812A"/>
    <w:rsid w:val="5A5284DB"/>
    <w:rsid w:val="5AD65152"/>
    <w:rsid w:val="5BFC7856"/>
    <w:rsid w:val="5CA52AA1"/>
    <w:rsid w:val="5E3EC5BF"/>
    <w:rsid w:val="5EB116AD"/>
    <w:rsid w:val="5F1D053C"/>
    <w:rsid w:val="5FA04915"/>
    <w:rsid w:val="5FAD3301"/>
    <w:rsid w:val="6031D347"/>
    <w:rsid w:val="605B125C"/>
    <w:rsid w:val="605D984B"/>
    <w:rsid w:val="61070CE5"/>
    <w:rsid w:val="6113D1AC"/>
    <w:rsid w:val="617A9234"/>
    <w:rsid w:val="624A8EF4"/>
    <w:rsid w:val="62A28FB2"/>
    <w:rsid w:val="62EB7881"/>
    <w:rsid w:val="6373D263"/>
    <w:rsid w:val="64C6E334"/>
    <w:rsid w:val="6509344C"/>
    <w:rsid w:val="65D0FF0B"/>
    <w:rsid w:val="67DCB442"/>
    <w:rsid w:val="689AA2F4"/>
    <w:rsid w:val="68A7F4E2"/>
    <w:rsid w:val="68A9729B"/>
    <w:rsid w:val="68B239C1"/>
    <w:rsid w:val="694831F1"/>
    <w:rsid w:val="69510EAA"/>
    <w:rsid w:val="69A94B91"/>
    <w:rsid w:val="6A7B47B9"/>
    <w:rsid w:val="6AA3F70C"/>
    <w:rsid w:val="6AFCDFF4"/>
    <w:rsid w:val="6DF82812"/>
    <w:rsid w:val="6F430694"/>
    <w:rsid w:val="6F4CCC0E"/>
    <w:rsid w:val="6F4E4AF3"/>
    <w:rsid w:val="6FF2223B"/>
    <w:rsid w:val="6FFD77E5"/>
    <w:rsid w:val="70A0A837"/>
    <w:rsid w:val="70E9B79F"/>
    <w:rsid w:val="7176CFC8"/>
    <w:rsid w:val="71B8D305"/>
    <w:rsid w:val="71EC1542"/>
    <w:rsid w:val="7284B6C6"/>
    <w:rsid w:val="7548D4CA"/>
    <w:rsid w:val="7601E9E5"/>
    <w:rsid w:val="761F43C6"/>
    <w:rsid w:val="7696F43A"/>
    <w:rsid w:val="76FEDB33"/>
    <w:rsid w:val="7744DA3B"/>
    <w:rsid w:val="7747140D"/>
    <w:rsid w:val="7922050A"/>
    <w:rsid w:val="7922ED15"/>
    <w:rsid w:val="793961E7"/>
    <w:rsid w:val="79C53E2D"/>
    <w:rsid w:val="79CA47C4"/>
    <w:rsid w:val="7A988D23"/>
    <w:rsid w:val="7AD0069E"/>
    <w:rsid w:val="7B60C560"/>
    <w:rsid w:val="7B6294F8"/>
    <w:rsid w:val="7BCFE751"/>
    <w:rsid w:val="7C35CBCB"/>
    <w:rsid w:val="7EA95CCC"/>
    <w:rsid w:val="7FA0670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26761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FC120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C120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C120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C120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C120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C120F"/>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C120F"/>
    <w:pPr>
      <w:keepNext/>
      <w:spacing w:after="200" w:line="240" w:lineRule="auto"/>
    </w:pPr>
    <w:rPr>
      <w:iCs/>
      <w:color w:val="002664"/>
      <w:sz w:val="18"/>
      <w:szCs w:val="18"/>
    </w:rPr>
  </w:style>
  <w:style w:type="table" w:customStyle="1" w:styleId="Tableheader">
    <w:name w:val="ŠTable header"/>
    <w:basedOn w:val="TableNormal"/>
    <w:uiPriority w:val="99"/>
    <w:rsid w:val="00FC120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C12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C120F"/>
    <w:pPr>
      <w:numPr>
        <w:numId w:val="30"/>
      </w:numPr>
    </w:pPr>
  </w:style>
  <w:style w:type="paragraph" w:styleId="ListNumber2">
    <w:name w:val="List Number 2"/>
    <w:aliases w:val="ŠList Number 2"/>
    <w:basedOn w:val="Normal"/>
    <w:uiPriority w:val="8"/>
    <w:qFormat/>
    <w:rsid w:val="00FC120F"/>
    <w:pPr>
      <w:numPr>
        <w:numId w:val="29"/>
      </w:numPr>
    </w:pPr>
  </w:style>
  <w:style w:type="paragraph" w:styleId="ListBullet">
    <w:name w:val="List Bullet"/>
    <w:aliases w:val="ŠList Bullet"/>
    <w:basedOn w:val="Normal"/>
    <w:uiPriority w:val="9"/>
    <w:qFormat/>
    <w:rsid w:val="00FC120F"/>
    <w:pPr>
      <w:numPr>
        <w:numId w:val="27"/>
      </w:numPr>
    </w:pPr>
  </w:style>
  <w:style w:type="paragraph" w:styleId="ListBullet2">
    <w:name w:val="List Bullet 2"/>
    <w:aliases w:val="ŠList Bullet 2"/>
    <w:basedOn w:val="Normal"/>
    <w:uiPriority w:val="10"/>
    <w:qFormat/>
    <w:rsid w:val="00FC120F"/>
    <w:pPr>
      <w:numPr>
        <w:numId w:val="25"/>
      </w:numPr>
    </w:pPr>
  </w:style>
  <w:style w:type="character" w:styleId="SubtleReference">
    <w:name w:val="Subtle Reference"/>
    <w:aliases w:val="ŠSubtle Reference"/>
    <w:uiPriority w:val="31"/>
    <w:qFormat/>
    <w:rsid w:val="00085114"/>
    <w:rPr>
      <w:rFonts w:ascii="Arial" w:hAnsi="Arial"/>
      <w:sz w:val="22"/>
    </w:r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FC120F"/>
    <w:rPr>
      <w:b/>
      <w:bCs/>
    </w:rPr>
  </w:style>
  <w:style w:type="paragraph" w:customStyle="1" w:styleId="FeatureBox2">
    <w:name w:val="ŠFeature Box 2"/>
    <w:basedOn w:val="Normal"/>
    <w:next w:val="Normal"/>
    <w:uiPriority w:val="12"/>
    <w:qFormat/>
    <w:rsid w:val="00FC120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FC120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C120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C120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C120F"/>
    <w:rPr>
      <w:color w:val="2F5496" w:themeColor="accent1" w:themeShade="BF"/>
      <w:u w:val="single"/>
    </w:rPr>
  </w:style>
  <w:style w:type="paragraph" w:customStyle="1" w:styleId="Logo">
    <w:name w:val="ŠLogo"/>
    <w:basedOn w:val="Normal"/>
    <w:uiPriority w:val="18"/>
    <w:qFormat/>
    <w:rsid w:val="00FC120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C120F"/>
    <w:pPr>
      <w:tabs>
        <w:tab w:val="right" w:leader="dot" w:pos="14570"/>
      </w:tabs>
      <w:spacing w:before="0"/>
    </w:pPr>
    <w:rPr>
      <w:b/>
      <w:noProof/>
    </w:rPr>
  </w:style>
  <w:style w:type="paragraph" w:styleId="TOC2">
    <w:name w:val="toc 2"/>
    <w:aliases w:val="ŠTOC 2"/>
    <w:basedOn w:val="Normal"/>
    <w:next w:val="Normal"/>
    <w:uiPriority w:val="39"/>
    <w:unhideWhenUsed/>
    <w:rsid w:val="00FC120F"/>
    <w:pPr>
      <w:tabs>
        <w:tab w:val="right" w:leader="dot" w:pos="14570"/>
      </w:tabs>
      <w:spacing w:before="0"/>
    </w:pPr>
    <w:rPr>
      <w:noProof/>
    </w:rPr>
  </w:style>
  <w:style w:type="paragraph" w:styleId="TOC3">
    <w:name w:val="toc 3"/>
    <w:aliases w:val="ŠTOC 3"/>
    <w:basedOn w:val="Normal"/>
    <w:next w:val="Normal"/>
    <w:uiPriority w:val="39"/>
    <w:unhideWhenUsed/>
    <w:rsid w:val="00FC120F"/>
    <w:pPr>
      <w:spacing w:before="0"/>
      <w:ind w:left="244"/>
    </w:pPr>
  </w:style>
  <w:style w:type="paragraph" w:styleId="Title">
    <w:name w:val="Title"/>
    <w:aliases w:val="ŠTitle"/>
    <w:basedOn w:val="Normal"/>
    <w:next w:val="Normal"/>
    <w:link w:val="TitleChar"/>
    <w:uiPriority w:val="1"/>
    <w:rsid w:val="00FC120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C120F"/>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C120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C120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C120F"/>
    <w:pPr>
      <w:spacing w:after="240"/>
      <w:outlineLvl w:val="9"/>
    </w:pPr>
    <w:rPr>
      <w:szCs w:val="40"/>
    </w:rPr>
  </w:style>
  <w:style w:type="paragraph" w:styleId="Footer">
    <w:name w:val="footer"/>
    <w:aliases w:val="ŠFooter"/>
    <w:basedOn w:val="Normal"/>
    <w:link w:val="FooterChar"/>
    <w:uiPriority w:val="19"/>
    <w:rsid w:val="00FC120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C120F"/>
    <w:rPr>
      <w:rFonts w:ascii="Arial" w:hAnsi="Arial" w:cs="Arial"/>
      <w:sz w:val="18"/>
      <w:szCs w:val="18"/>
    </w:rPr>
  </w:style>
  <w:style w:type="paragraph" w:styleId="Header">
    <w:name w:val="header"/>
    <w:aliases w:val="ŠHeader"/>
    <w:basedOn w:val="Normal"/>
    <w:link w:val="HeaderChar"/>
    <w:uiPriority w:val="16"/>
    <w:rsid w:val="00FC120F"/>
    <w:rPr>
      <w:noProof/>
      <w:color w:val="002664"/>
      <w:sz w:val="28"/>
      <w:szCs w:val="28"/>
    </w:rPr>
  </w:style>
  <w:style w:type="character" w:customStyle="1" w:styleId="HeaderChar">
    <w:name w:val="Header Char"/>
    <w:aliases w:val="ŠHeader Char"/>
    <w:basedOn w:val="DefaultParagraphFont"/>
    <w:link w:val="Header"/>
    <w:uiPriority w:val="16"/>
    <w:rsid w:val="00FC120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C120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C120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C120F"/>
    <w:rPr>
      <w:rFonts w:ascii="Arial" w:hAnsi="Arial" w:cs="Arial"/>
      <w:b/>
      <w:szCs w:val="32"/>
    </w:rPr>
  </w:style>
  <w:style w:type="character" w:styleId="UnresolvedMention">
    <w:name w:val="Unresolved Mention"/>
    <w:basedOn w:val="DefaultParagraphFont"/>
    <w:uiPriority w:val="99"/>
    <w:semiHidden/>
    <w:unhideWhenUsed/>
    <w:rsid w:val="00FC120F"/>
    <w:rPr>
      <w:color w:val="605E5C"/>
      <w:shd w:val="clear" w:color="auto" w:fill="E1DFDD"/>
    </w:rPr>
  </w:style>
  <w:style w:type="character" w:styleId="Emphasis">
    <w:name w:val="Emphasis"/>
    <w:aliases w:val="ŠEmphasis,Italic"/>
    <w:qFormat/>
    <w:rsid w:val="00FC120F"/>
    <w:rPr>
      <w:i/>
      <w:iCs/>
    </w:rPr>
  </w:style>
  <w:style w:type="character" w:styleId="SubtleEmphasis">
    <w:name w:val="Subtle Emphasis"/>
    <w:basedOn w:val="DefaultParagraphFont"/>
    <w:uiPriority w:val="19"/>
    <w:semiHidden/>
    <w:qFormat/>
    <w:rsid w:val="00FC120F"/>
    <w:rPr>
      <w:i/>
      <w:iCs/>
      <w:color w:val="404040" w:themeColor="text1" w:themeTint="BF"/>
    </w:rPr>
  </w:style>
  <w:style w:type="paragraph" w:styleId="TOC4">
    <w:name w:val="toc 4"/>
    <w:aliases w:val="ŠTOC 4"/>
    <w:basedOn w:val="Normal"/>
    <w:next w:val="Normal"/>
    <w:autoRedefine/>
    <w:uiPriority w:val="39"/>
    <w:unhideWhenUsed/>
    <w:rsid w:val="00FC120F"/>
    <w:pPr>
      <w:spacing w:before="0"/>
      <w:ind w:left="488"/>
    </w:pPr>
  </w:style>
  <w:style w:type="character" w:styleId="CommentReference">
    <w:name w:val="annotation reference"/>
    <w:basedOn w:val="DefaultParagraphFont"/>
    <w:uiPriority w:val="99"/>
    <w:semiHidden/>
    <w:unhideWhenUsed/>
    <w:rsid w:val="00FC120F"/>
    <w:rPr>
      <w:sz w:val="16"/>
      <w:szCs w:val="16"/>
    </w:rPr>
  </w:style>
  <w:style w:type="paragraph" w:styleId="CommentText">
    <w:name w:val="annotation text"/>
    <w:basedOn w:val="Normal"/>
    <w:link w:val="CommentTextChar"/>
    <w:uiPriority w:val="99"/>
    <w:unhideWhenUsed/>
    <w:rsid w:val="00FC120F"/>
    <w:pPr>
      <w:spacing w:line="240" w:lineRule="auto"/>
    </w:pPr>
    <w:rPr>
      <w:sz w:val="20"/>
      <w:szCs w:val="20"/>
    </w:rPr>
  </w:style>
  <w:style w:type="character" w:customStyle="1" w:styleId="CommentTextChar">
    <w:name w:val="Comment Text Char"/>
    <w:basedOn w:val="DefaultParagraphFont"/>
    <w:link w:val="CommentText"/>
    <w:uiPriority w:val="99"/>
    <w:rsid w:val="00FC120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C120F"/>
    <w:rPr>
      <w:b/>
      <w:bCs/>
    </w:rPr>
  </w:style>
  <w:style w:type="character" w:customStyle="1" w:styleId="CommentSubjectChar">
    <w:name w:val="Comment Subject Char"/>
    <w:basedOn w:val="CommentTextChar"/>
    <w:link w:val="CommentSubject"/>
    <w:uiPriority w:val="99"/>
    <w:semiHidden/>
    <w:rsid w:val="00FC120F"/>
    <w:rPr>
      <w:rFonts w:ascii="Arial" w:hAnsi="Arial" w:cs="Arial"/>
      <w:b/>
      <w:bCs/>
      <w:sz w:val="20"/>
      <w:szCs w:val="20"/>
    </w:rPr>
  </w:style>
  <w:style w:type="paragraph" w:styleId="ListParagraph">
    <w:name w:val="List Paragraph"/>
    <w:aliases w:val="ŠList Paragraph"/>
    <w:basedOn w:val="Normal"/>
    <w:uiPriority w:val="34"/>
    <w:unhideWhenUsed/>
    <w:qFormat/>
    <w:rsid w:val="00FC120F"/>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FC120F"/>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FC120F"/>
    <w:pPr>
      <w:numPr>
        <w:numId w:val="26"/>
      </w:numPr>
    </w:pPr>
  </w:style>
  <w:style w:type="paragraph" w:styleId="ListNumber3">
    <w:name w:val="List Number 3"/>
    <w:aliases w:val="ŠList Number 3"/>
    <w:basedOn w:val="ListBullet3"/>
    <w:uiPriority w:val="8"/>
    <w:rsid w:val="00FC120F"/>
    <w:pPr>
      <w:numPr>
        <w:ilvl w:val="2"/>
        <w:numId w:val="29"/>
      </w:numPr>
    </w:pPr>
  </w:style>
  <w:style w:type="character" w:styleId="PlaceholderText">
    <w:name w:val="Placeholder Text"/>
    <w:basedOn w:val="DefaultParagraphFont"/>
    <w:uiPriority w:val="99"/>
    <w:semiHidden/>
    <w:rsid w:val="00FC120F"/>
    <w:rPr>
      <w:color w:val="808080"/>
    </w:rPr>
  </w:style>
  <w:style w:type="character" w:customStyle="1" w:styleId="BoldItalic">
    <w:name w:val="ŠBold Italic"/>
    <w:basedOn w:val="DefaultParagraphFont"/>
    <w:uiPriority w:val="1"/>
    <w:qFormat/>
    <w:rsid w:val="00FC120F"/>
    <w:rPr>
      <w:b/>
      <w:i/>
      <w:iCs/>
    </w:rPr>
  </w:style>
  <w:style w:type="paragraph" w:customStyle="1" w:styleId="Documentname">
    <w:name w:val="ŠDocument name"/>
    <w:basedOn w:val="Normal"/>
    <w:next w:val="Normal"/>
    <w:uiPriority w:val="17"/>
    <w:qFormat/>
    <w:rsid w:val="00FC120F"/>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C120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C120F"/>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C120F"/>
    <w:pPr>
      <w:spacing w:after="0"/>
    </w:pPr>
    <w:rPr>
      <w:sz w:val="18"/>
      <w:szCs w:val="18"/>
    </w:rPr>
  </w:style>
  <w:style w:type="paragraph" w:customStyle="1" w:styleId="Pulloutquote">
    <w:name w:val="ŠPull out quote"/>
    <w:basedOn w:val="Normal"/>
    <w:next w:val="Normal"/>
    <w:uiPriority w:val="20"/>
    <w:qFormat/>
    <w:rsid w:val="00FC120F"/>
    <w:pPr>
      <w:keepNext/>
      <w:ind w:left="567" w:right="57"/>
    </w:pPr>
    <w:rPr>
      <w:szCs w:val="22"/>
    </w:rPr>
  </w:style>
  <w:style w:type="paragraph" w:customStyle="1" w:styleId="Subtitle0">
    <w:name w:val="ŠSubtitle"/>
    <w:basedOn w:val="Normal"/>
    <w:link w:val="SubtitleChar0"/>
    <w:uiPriority w:val="2"/>
    <w:qFormat/>
    <w:rsid w:val="00FC120F"/>
    <w:pPr>
      <w:spacing w:before="360"/>
    </w:pPr>
    <w:rPr>
      <w:color w:val="002664"/>
      <w:sz w:val="44"/>
      <w:szCs w:val="48"/>
    </w:rPr>
  </w:style>
  <w:style w:type="character" w:customStyle="1" w:styleId="SubtitleChar0">
    <w:name w:val="ŠSubtitle Char"/>
    <w:basedOn w:val="DefaultParagraphFont"/>
    <w:link w:val="Subtitle0"/>
    <w:uiPriority w:val="2"/>
    <w:rsid w:val="00FC120F"/>
    <w:rPr>
      <w:rFonts w:ascii="Arial" w:hAnsi="Arial" w:cs="Arial"/>
      <w:color w:val="002664"/>
      <w:sz w:val="44"/>
      <w:szCs w:val="48"/>
    </w:rPr>
  </w:style>
  <w:style w:type="character" w:styleId="Mention">
    <w:name w:val="Mention"/>
    <w:basedOn w:val="DefaultParagraphFont"/>
    <w:uiPriority w:val="99"/>
    <w:unhideWhenUsed/>
    <w:rsid w:val="00E874B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sites.google.com/education.nsw.gov.au/portfoliosampletechnology7-8/home" TargetMode="External"/><Relationship Id="rId26" Type="http://schemas.openxmlformats.org/officeDocument/2006/relationships/hyperlink" Target="https://education.nsw.gov.au/teaching-and-learning/curriculum/explicit-teaching" TargetMode="External"/><Relationship Id="rId39" Type="http://schemas.openxmlformats.org/officeDocument/2006/relationships/hyperlink" Target="https://education.nsw.gov.au/about-us/educational-data/cese/publications/practical-guides-for-educators/growth-goal-setting" TargetMode="External"/><Relationship Id="rId21" Type="http://schemas.openxmlformats.org/officeDocument/2006/relationships/hyperlink" Target="https://education.nsw.gov.au/teaching-and-learning/curriculum/planning-programming-and-assessing-k-12/planning-programming-and-assessing-7-12" TargetMode="External"/><Relationship Id="rId34" Type="http://schemas.openxmlformats.org/officeDocument/2006/relationships/hyperlink" Target="https://curriculum.nsw.edu.au/" TargetMode="External"/><Relationship Id="rId42" Type="http://schemas.openxmlformats.org/officeDocument/2006/relationships/header" Target="header4.xml"/><Relationship Id="rId47"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s://education.nsw.gov.au/about-us/strategies-and-reports/plan-for-nsw-public-education" TargetMode="External"/><Relationship Id="rId11" Type="http://schemas.openxmlformats.org/officeDocument/2006/relationships/header" Target="header1.xml"/><Relationship Id="rId24" Type="http://schemas.openxmlformats.org/officeDocument/2006/relationships/hyperlink" Target="https://education.nsw.gov.au/teaching-and-learning/curriculum/planning-programming-and-assessing-k-12/planning-programming-and-assessing-7-12/classroom-assessment-advice-7-10-" TargetMode="External"/><Relationship Id="rId32"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37" Type="http://schemas.openxmlformats.org/officeDocument/2006/relationships/hyperlink" Target="https://education.nsw.gov.au/about-us/educational-data/cese/publications/research-reports/what-works-best-2020-update" TargetMode="External"/><Relationship Id="rId40" Type="http://schemas.openxmlformats.org/officeDocument/2006/relationships/hyperlink" Target="https://www.ascd.org/el/articles/feed-up-back-forward" TargetMode="External"/><Relationship Id="rId45"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education.nsw.gov.au/teaching-and-learning/curriculum/planning-programming-and-assessing-k-12/planning-programming-and-assessing-7-12" TargetMode="External"/><Relationship Id="rId28" Type="http://schemas.openxmlformats.org/officeDocument/2006/relationships/hyperlink" Target="https://education.nsw.gov.au/policy-library/policies/pd-2016-0468" TargetMode="External"/><Relationship Id="rId36" Type="http://schemas.openxmlformats.org/officeDocument/2006/relationships/hyperlink" Target="https://www.frontiersin.org/articles/10.3389/feduc.2018.00022/full" TargetMode="External"/><Relationship Id="rId49" Type="http://schemas.openxmlformats.org/officeDocument/2006/relationships/theme" Target="theme/theme1.xml"/><Relationship Id="rId10" Type="http://schemas.openxmlformats.org/officeDocument/2006/relationships/hyperlink" Target="https://education.nsw.gov.au/teaching-and-learning/curriculum/tas/tas-curriculum-resources-7-12/tas-7-10-curriculum-resources/technology-7-8-bling-it-on" TargetMode="External"/><Relationship Id="rId19" Type="http://schemas.openxmlformats.org/officeDocument/2006/relationships/image" Target="media/image5.png"/><Relationship Id="rId31" Type="http://schemas.openxmlformats.org/officeDocument/2006/relationships/hyperlink" Target="https://educationstandards.nsw.edu.au/wps/portal/nesa/teacher-accreditation/meeting-requirements/the-standards/proficient-teacher" TargetMode="External"/><Relationship Id="rId44" Type="http://schemas.openxmlformats.org/officeDocument/2006/relationships/hyperlink" Target="https://creativecommons.org/licenses/by/4.0/" TargetMode="External"/><Relationship Id="rId4" Type="http://schemas.openxmlformats.org/officeDocument/2006/relationships/settings" Target="settings.xml"/><Relationship Id="rId9" Type="http://schemas.openxmlformats.org/officeDocument/2006/relationships/hyperlink" Target="https://sites.google.com/d/1qJlFRFm49_eKDaCLmf7DUFvnE5V0hDfR/p/1An6yKZm_FuHVW3kcp0etjFvQmeIWjXVw/edit?authuser=1" TargetMode="External"/><Relationship Id="rId14" Type="http://schemas.openxmlformats.org/officeDocument/2006/relationships/header" Target="header2.xml"/><Relationship Id="rId22" Type="http://schemas.openxmlformats.org/officeDocument/2006/relationships/hyperlink" Target="https://education.nsw.gov.au/teaching-and-learning/curriculum/planning-programming-and-assessing-k-12/planning-programming-and-assessing-7-12/inclusion-and-differentiation-advice-7-10" TargetMode="External"/><Relationship Id="rId27" Type="http://schemas.openxmlformats.org/officeDocument/2006/relationships/hyperlink" Target="https://education.nsw.gov.au/about-us/education-data-and-research/cese/publications/research-reports/what-works-best-2020-update/explicit-teaching-driving-learning-and-engagement" TargetMode="External"/><Relationship Id="rId30" Type="http://schemas.openxmlformats.org/officeDocument/2006/relationships/hyperlink" Target="https://education.nsw.gov.au/policy-library/policies/pd-2016-0468" TargetMode="External"/><Relationship Id="rId35" Type="http://schemas.openxmlformats.org/officeDocument/2006/relationships/hyperlink" Target="https://curriculum.nsw.edu.au/learning-areas/tas/technology-7-8-2023/overview" TargetMode="External"/><Relationship Id="rId43" Type="http://schemas.openxmlformats.org/officeDocument/2006/relationships/footer" Target="footer5.xml"/><Relationship Id="rId48" Type="http://schemas.openxmlformats.org/officeDocument/2006/relationships/fontTable" Target="fontTable.xml"/><Relationship Id="rId8" Type="http://schemas.openxmlformats.org/officeDocument/2006/relationships/hyperlink" Target="https://curriculum.nsw.edu.au/learning-areas/tas/technology-7-8-2023/overview"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s://education.nsw.gov.au/teaching-and-learning/curriculum/planning-programming-and-assessing-k-12/planning-programming-and-assessing-7-12/assessment-task-advice-7-10" TargetMode="External"/><Relationship Id="rId33" Type="http://schemas.openxmlformats.org/officeDocument/2006/relationships/hyperlink" Target="https://educationstandards.nsw.edu.au/" TargetMode="External"/><Relationship Id="rId38" Type="http://schemas.openxmlformats.org/officeDocument/2006/relationships/hyperlink" Target="https://education.nsw.gov.au/about-us/educational-data/cese/publications/practical-guides-for-educators-/what-works-best-in-practice" TargetMode="External"/><Relationship Id="rId46" Type="http://schemas.openxmlformats.org/officeDocument/2006/relationships/header" Target="header5.xml"/><Relationship Id="rId20" Type="http://schemas.openxmlformats.org/officeDocument/2006/relationships/hyperlink" Target="mailto:tas@DET.NSW.EDU.AU" TargetMode="External"/><Relationship Id="rId41" Type="http://schemas.openxmlformats.org/officeDocument/2006/relationships/hyperlink" Target="https://www.sciencedirect.com/science/article/abs/pii/S1747938X13000109?via%3Dihub"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8C0FA4-91D0-4F42-B57D-CCFA65F91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3976</Words>
  <Characters>22664</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26587</CharactersWithSpaces>
  <SharedDoc>false</SharedDoc>
  <HLinks>
    <vt:vector size="222" baseType="variant">
      <vt:variant>
        <vt:i4>5308424</vt:i4>
      </vt:variant>
      <vt:variant>
        <vt:i4>141</vt:i4>
      </vt:variant>
      <vt:variant>
        <vt:i4>0</vt:i4>
      </vt:variant>
      <vt:variant>
        <vt:i4>5</vt:i4>
      </vt:variant>
      <vt:variant>
        <vt:lpwstr>https://creativecommons.org/licenses/by/4.0/</vt:lpwstr>
      </vt:variant>
      <vt:variant>
        <vt:lpwstr/>
      </vt:variant>
      <vt:variant>
        <vt:i4>3604517</vt:i4>
      </vt:variant>
      <vt:variant>
        <vt:i4>138</vt:i4>
      </vt:variant>
      <vt:variant>
        <vt:i4>0</vt:i4>
      </vt:variant>
      <vt:variant>
        <vt:i4>5</vt:i4>
      </vt:variant>
      <vt:variant>
        <vt:lpwstr>https://www.sciencedirect.com/science/article/abs/pii/S1747938X13000109?via%3Dihub</vt:lpwstr>
      </vt:variant>
      <vt:variant>
        <vt:lpwstr/>
      </vt:variant>
      <vt:variant>
        <vt:i4>65607</vt:i4>
      </vt:variant>
      <vt:variant>
        <vt:i4>135</vt:i4>
      </vt:variant>
      <vt:variant>
        <vt:i4>0</vt:i4>
      </vt:variant>
      <vt:variant>
        <vt:i4>5</vt:i4>
      </vt:variant>
      <vt:variant>
        <vt:lpwstr>https://www.ascd.org/el/articles/feed-up-back-forward</vt:lpwstr>
      </vt:variant>
      <vt:variant>
        <vt:lpwstr/>
      </vt:variant>
      <vt:variant>
        <vt:i4>7209021</vt:i4>
      </vt:variant>
      <vt:variant>
        <vt:i4>132</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129</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126</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123</vt:i4>
      </vt:variant>
      <vt:variant>
        <vt:i4>0</vt:i4>
      </vt:variant>
      <vt:variant>
        <vt:i4>5</vt:i4>
      </vt:variant>
      <vt:variant>
        <vt:lpwstr>https://www.frontiersin.org/articles/10.3389/feduc.2018.00022/full</vt:lpwstr>
      </vt:variant>
      <vt:variant>
        <vt:lpwstr/>
      </vt:variant>
      <vt:variant>
        <vt:i4>3342452</vt:i4>
      </vt:variant>
      <vt:variant>
        <vt:i4>120</vt:i4>
      </vt:variant>
      <vt:variant>
        <vt:i4>0</vt:i4>
      </vt:variant>
      <vt:variant>
        <vt:i4>5</vt:i4>
      </vt:variant>
      <vt:variant>
        <vt:lpwstr>https://curriculum.nsw.edu.au/</vt:lpwstr>
      </vt:variant>
      <vt:variant>
        <vt:lpwstr/>
      </vt:variant>
      <vt:variant>
        <vt:i4>3997797</vt:i4>
      </vt:variant>
      <vt:variant>
        <vt:i4>117</vt:i4>
      </vt:variant>
      <vt:variant>
        <vt:i4>0</vt:i4>
      </vt:variant>
      <vt:variant>
        <vt:i4>5</vt:i4>
      </vt:variant>
      <vt:variant>
        <vt:lpwstr>https://educationstandards.nsw.edu.au/</vt:lpwstr>
      </vt:variant>
      <vt:variant>
        <vt:lpwstr/>
      </vt:variant>
      <vt:variant>
        <vt:i4>2162720</vt:i4>
      </vt:variant>
      <vt:variant>
        <vt:i4>114</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111</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108</vt:i4>
      </vt:variant>
      <vt:variant>
        <vt:i4>0</vt:i4>
      </vt:variant>
      <vt:variant>
        <vt:i4>5</vt:i4>
      </vt:variant>
      <vt:variant>
        <vt:lpwstr>https://education.nsw.gov.au/policy-library/policies/pd-2016-0468</vt:lpwstr>
      </vt:variant>
      <vt:variant>
        <vt:lpwstr/>
      </vt:variant>
      <vt:variant>
        <vt:i4>2752564</vt:i4>
      </vt:variant>
      <vt:variant>
        <vt:i4>105</vt:i4>
      </vt:variant>
      <vt:variant>
        <vt:i4>0</vt:i4>
      </vt:variant>
      <vt:variant>
        <vt:i4>5</vt:i4>
      </vt:variant>
      <vt:variant>
        <vt:lpwstr>https://education.nsw.gov.au/about-us/strategies-and-reports/plan-for-nsw-public-education</vt:lpwstr>
      </vt:variant>
      <vt:variant>
        <vt:lpwstr/>
      </vt:variant>
      <vt:variant>
        <vt:i4>2031698</vt:i4>
      </vt:variant>
      <vt:variant>
        <vt:i4>102</vt:i4>
      </vt:variant>
      <vt:variant>
        <vt:i4>0</vt:i4>
      </vt:variant>
      <vt:variant>
        <vt:i4>5</vt:i4>
      </vt:variant>
      <vt:variant>
        <vt:lpwstr>https://education.nsw.gov.au/policy-library/policies/pd-2016-0468</vt:lpwstr>
      </vt:variant>
      <vt:variant>
        <vt:lpwstr/>
      </vt:variant>
      <vt:variant>
        <vt:i4>2621541</vt:i4>
      </vt:variant>
      <vt:variant>
        <vt:i4>99</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96</vt:i4>
      </vt:variant>
      <vt:variant>
        <vt:i4>0</vt:i4>
      </vt:variant>
      <vt:variant>
        <vt:i4>5</vt:i4>
      </vt:variant>
      <vt:variant>
        <vt:lpwstr>https://education.nsw.gov.au/teaching-and-learning/curriculum/explicit-teaching</vt:lpwstr>
      </vt:variant>
      <vt:variant>
        <vt:lpwstr/>
      </vt:variant>
      <vt:variant>
        <vt:i4>1376267</vt:i4>
      </vt:variant>
      <vt:variant>
        <vt:i4>93</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90</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87</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84</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81</vt:i4>
      </vt:variant>
      <vt:variant>
        <vt:i4>0</vt:i4>
      </vt:variant>
      <vt:variant>
        <vt:i4>5</vt:i4>
      </vt:variant>
      <vt:variant>
        <vt:lpwstr>https://education.nsw.gov.au/teaching-and-learning/curriculum/planning-programming-and-assessing-k-12/planning-programming-and-assessing-7-12</vt:lpwstr>
      </vt:variant>
      <vt:variant>
        <vt:lpwstr/>
      </vt:variant>
      <vt:variant>
        <vt:i4>1900599</vt:i4>
      </vt:variant>
      <vt:variant>
        <vt:i4>78</vt:i4>
      </vt:variant>
      <vt:variant>
        <vt:i4>0</vt:i4>
      </vt:variant>
      <vt:variant>
        <vt:i4>5</vt:i4>
      </vt:variant>
      <vt:variant>
        <vt:lpwstr>mailto:tas@DET.NSW.EDU.AU</vt:lpwstr>
      </vt:variant>
      <vt:variant>
        <vt:lpwstr/>
      </vt:variant>
      <vt:variant>
        <vt:i4>1638421</vt:i4>
      </vt:variant>
      <vt:variant>
        <vt:i4>75</vt:i4>
      </vt:variant>
      <vt:variant>
        <vt:i4>0</vt:i4>
      </vt:variant>
      <vt:variant>
        <vt:i4>5</vt:i4>
      </vt:variant>
      <vt:variant>
        <vt:lpwstr>https://sites.google.com/d/1qJlFRFm49_eKDaCLmf7DUFvnE5V0hDfR/p/1An6yKZm_FuHVW3kcp0etjFvQmeIWjXVw/edit</vt:lpwstr>
      </vt:variant>
      <vt:variant>
        <vt:lpwstr/>
      </vt:variant>
      <vt:variant>
        <vt:i4>7798824</vt:i4>
      </vt:variant>
      <vt:variant>
        <vt:i4>72</vt:i4>
      </vt:variant>
      <vt:variant>
        <vt:i4>0</vt:i4>
      </vt:variant>
      <vt:variant>
        <vt:i4>5</vt:i4>
      </vt:variant>
      <vt:variant>
        <vt:lpwstr>https://schoolsnsw.sharepoint.com/:w:/r/sites/TASTeam253/Shared Documents/General/Technology 7-8 Working Documents/Jewellery - 10 weeks/TAS-s4-mixed materials-portfolio.docx?d=w67b4e14d259142da86f1afea76bcb2d4&amp;csf=1&amp;web=1&amp;e=Q2NUnc</vt:lpwstr>
      </vt:variant>
      <vt:variant>
        <vt:lpwstr/>
      </vt:variant>
      <vt:variant>
        <vt:i4>7012452</vt:i4>
      </vt:variant>
      <vt:variant>
        <vt:i4>69</vt:i4>
      </vt:variant>
      <vt:variant>
        <vt:i4>0</vt:i4>
      </vt:variant>
      <vt:variant>
        <vt:i4>5</vt:i4>
      </vt:variant>
      <vt:variant>
        <vt:lpwstr>https://schoolsnsw.sharepoint.com/:w:/r/sites/TASTeam253/Shared Documents/General/Technology 7-8 Working Documents/Jewellery - 10 weeks/tas-s4-mixed materials-portfolio.docx?d=w67b4e14d259142da86f1afea76bcb2d4&amp;csf=1&amp;web=1&amp;e=x83tvt</vt:lpwstr>
      </vt:variant>
      <vt:variant>
        <vt:lpwstr/>
      </vt:variant>
      <vt:variant>
        <vt:i4>720985</vt:i4>
      </vt:variant>
      <vt:variant>
        <vt:i4>66</vt:i4>
      </vt:variant>
      <vt:variant>
        <vt:i4>0</vt:i4>
      </vt:variant>
      <vt:variant>
        <vt:i4>5</vt:i4>
      </vt:variant>
      <vt:variant>
        <vt:lpwstr>https://sites.google.com/d/1qJlFRFm49_eKDaCLmf7DUFvnE5V0hDfR/p/1An6yKZm_FuHVW3kcp0etjFvQmeIWjXVw/edit?authuser=1</vt:lpwstr>
      </vt:variant>
      <vt:variant>
        <vt:lpwstr/>
      </vt:variant>
      <vt:variant>
        <vt:i4>2031647</vt:i4>
      </vt:variant>
      <vt:variant>
        <vt:i4>63</vt:i4>
      </vt:variant>
      <vt:variant>
        <vt:i4>0</vt:i4>
      </vt:variant>
      <vt:variant>
        <vt:i4>5</vt:i4>
      </vt:variant>
      <vt:variant>
        <vt:lpwstr>https://curriculum.nsw.edu.au/learning-areas/tas/technology-7-8-2023/overview</vt:lpwstr>
      </vt:variant>
      <vt:variant>
        <vt:lpwstr/>
      </vt:variant>
      <vt:variant>
        <vt:i4>1703984</vt:i4>
      </vt:variant>
      <vt:variant>
        <vt:i4>56</vt:i4>
      </vt:variant>
      <vt:variant>
        <vt:i4>0</vt:i4>
      </vt:variant>
      <vt:variant>
        <vt:i4>5</vt:i4>
      </vt:variant>
      <vt:variant>
        <vt:lpwstr/>
      </vt:variant>
      <vt:variant>
        <vt:lpwstr>_Toc190671636</vt:lpwstr>
      </vt:variant>
      <vt:variant>
        <vt:i4>1703984</vt:i4>
      </vt:variant>
      <vt:variant>
        <vt:i4>50</vt:i4>
      </vt:variant>
      <vt:variant>
        <vt:i4>0</vt:i4>
      </vt:variant>
      <vt:variant>
        <vt:i4>5</vt:i4>
      </vt:variant>
      <vt:variant>
        <vt:lpwstr/>
      </vt:variant>
      <vt:variant>
        <vt:lpwstr>_Toc190671635</vt:lpwstr>
      </vt:variant>
      <vt:variant>
        <vt:i4>1703984</vt:i4>
      </vt:variant>
      <vt:variant>
        <vt:i4>44</vt:i4>
      </vt:variant>
      <vt:variant>
        <vt:i4>0</vt:i4>
      </vt:variant>
      <vt:variant>
        <vt:i4>5</vt:i4>
      </vt:variant>
      <vt:variant>
        <vt:lpwstr/>
      </vt:variant>
      <vt:variant>
        <vt:lpwstr>_Toc190671634</vt:lpwstr>
      </vt:variant>
      <vt:variant>
        <vt:i4>1703984</vt:i4>
      </vt:variant>
      <vt:variant>
        <vt:i4>38</vt:i4>
      </vt:variant>
      <vt:variant>
        <vt:i4>0</vt:i4>
      </vt:variant>
      <vt:variant>
        <vt:i4>5</vt:i4>
      </vt:variant>
      <vt:variant>
        <vt:lpwstr/>
      </vt:variant>
      <vt:variant>
        <vt:lpwstr>_Toc190671633</vt:lpwstr>
      </vt:variant>
      <vt:variant>
        <vt:i4>1703984</vt:i4>
      </vt:variant>
      <vt:variant>
        <vt:i4>32</vt:i4>
      </vt:variant>
      <vt:variant>
        <vt:i4>0</vt:i4>
      </vt:variant>
      <vt:variant>
        <vt:i4>5</vt:i4>
      </vt:variant>
      <vt:variant>
        <vt:lpwstr/>
      </vt:variant>
      <vt:variant>
        <vt:lpwstr>_Toc190671632</vt:lpwstr>
      </vt:variant>
      <vt:variant>
        <vt:i4>1703984</vt:i4>
      </vt:variant>
      <vt:variant>
        <vt:i4>26</vt:i4>
      </vt:variant>
      <vt:variant>
        <vt:i4>0</vt:i4>
      </vt:variant>
      <vt:variant>
        <vt:i4>5</vt:i4>
      </vt:variant>
      <vt:variant>
        <vt:lpwstr/>
      </vt:variant>
      <vt:variant>
        <vt:lpwstr>_Toc190671631</vt:lpwstr>
      </vt:variant>
      <vt:variant>
        <vt:i4>1703984</vt:i4>
      </vt:variant>
      <vt:variant>
        <vt:i4>20</vt:i4>
      </vt:variant>
      <vt:variant>
        <vt:i4>0</vt:i4>
      </vt:variant>
      <vt:variant>
        <vt:i4>5</vt:i4>
      </vt:variant>
      <vt:variant>
        <vt:lpwstr/>
      </vt:variant>
      <vt:variant>
        <vt:lpwstr>_Toc190671630</vt:lpwstr>
      </vt:variant>
      <vt:variant>
        <vt:i4>1769520</vt:i4>
      </vt:variant>
      <vt:variant>
        <vt:i4>14</vt:i4>
      </vt:variant>
      <vt:variant>
        <vt:i4>0</vt:i4>
      </vt:variant>
      <vt:variant>
        <vt:i4>5</vt:i4>
      </vt:variant>
      <vt:variant>
        <vt:lpwstr/>
      </vt:variant>
      <vt:variant>
        <vt:lpwstr>_Toc190671629</vt:lpwstr>
      </vt:variant>
      <vt:variant>
        <vt:i4>1769520</vt:i4>
      </vt:variant>
      <vt:variant>
        <vt:i4>8</vt:i4>
      </vt:variant>
      <vt:variant>
        <vt:i4>0</vt:i4>
      </vt:variant>
      <vt:variant>
        <vt:i4>5</vt:i4>
      </vt:variant>
      <vt:variant>
        <vt:lpwstr/>
      </vt:variant>
      <vt:variant>
        <vt:lpwstr>_Toc190671628</vt:lpwstr>
      </vt:variant>
      <vt:variant>
        <vt:i4>1769520</vt:i4>
      </vt:variant>
      <vt:variant>
        <vt:i4>2</vt:i4>
      </vt:variant>
      <vt:variant>
        <vt:i4>0</vt:i4>
      </vt:variant>
      <vt:variant>
        <vt:i4>5</vt:i4>
      </vt:variant>
      <vt:variant>
        <vt:lpwstr/>
      </vt:variant>
      <vt:variant>
        <vt:lpwstr>_Toc190671627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Materials and production processes – sample assessment task notification</dc:title>
  <dc:subject/>
  <dc:creator>NSW Department of Education</dc:creator>
  <cp:keywords/>
  <dc:description/>
  <cp:lastModifiedBy/>
  <cp:revision>1</cp:revision>
  <dcterms:created xsi:type="dcterms:W3CDTF">2025-08-22T04:04:00Z</dcterms:created>
  <dcterms:modified xsi:type="dcterms:W3CDTF">2025-08-22T04:04:00Z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2025-08-22T04:04:39Z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c01287c7-e23d-4d91-b696-c9ee64441942</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