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92A0A" w14:textId="33352A96" w:rsidR="00B53FCE" w:rsidRPr="00336620" w:rsidRDefault="006F4543" w:rsidP="00962DCD">
      <w:pPr>
        <w:pStyle w:val="Heading1"/>
      </w:pPr>
      <w:r w:rsidRPr="00336620">
        <w:t xml:space="preserve">Enterprise Computing </w:t>
      </w:r>
      <w:r w:rsidR="00962DCD" w:rsidRPr="00336620">
        <w:t>Stage</w:t>
      </w:r>
      <w:r w:rsidR="007C1B99" w:rsidRPr="00336620">
        <w:t xml:space="preserve"> 6</w:t>
      </w:r>
      <w:r w:rsidR="00367F27" w:rsidRPr="00336620">
        <w:t xml:space="preserve"> </w:t>
      </w:r>
      <w:r w:rsidR="00AE2ED0" w:rsidRPr="00336620">
        <w:t>(</w:t>
      </w:r>
      <w:r w:rsidR="00367F27" w:rsidRPr="00336620">
        <w:t>Year</w:t>
      </w:r>
      <w:r w:rsidR="007C1B99" w:rsidRPr="00336620">
        <w:t xml:space="preserve"> 11</w:t>
      </w:r>
      <w:r w:rsidR="00AE2ED0" w:rsidRPr="00336620">
        <w:t xml:space="preserve">) </w:t>
      </w:r>
      <w:r w:rsidR="00367F27" w:rsidRPr="00336620">
        <w:t xml:space="preserve">– </w:t>
      </w:r>
      <w:r w:rsidR="00ED0929" w:rsidRPr="00336620">
        <w:t>s</w:t>
      </w:r>
      <w:r w:rsidR="00962DCD" w:rsidRPr="00336620">
        <w:t>ample scope and sequence</w:t>
      </w:r>
    </w:p>
    <w:p w14:paraId="496A3C5D" w14:textId="77777777" w:rsidR="00BC2871" w:rsidRPr="00336620" w:rsidRDefault="006F4543" w:rsidP="00E1389A">
      <w:r w:rsidRPr="00336620">
        <w:rPr>
          <w:noProof/>
        </w:rPr>
        <w:drawing>
          <wp:inline distT="0" distB="0" distL="0" distR="0" wp14:anchorId="4174D700" wp14:editId="742CFE30">
            <wp:extent cx="6993999" cy="393382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25755" cy="3951687"/>
                    </a:xfrm>
                    <a:prstGeom prst="rect">
                      <a:avLst/>
                    </a:prstGeom>
                  </pic:spPr>
                </pic:pic>
              </a:graphicData>
            </a:graphic>
          </wp:inline>
        </w:drawing>
      </w:r>
      <w:r w:rsidR="00BC2871" w:rsidRPr="00336620">
        <w:br w:type="page"/>
      </w:r>
    </w:p>
    <w:sdt>
      <w:sdtPr>
        <w:rPr>
          <w:rFonts w:eastAsiaTheme="minorHAnsi"/>
          <w:b w:val="0"/>
          <w:bCs w:val="0"/>
          <w:color w:val="auto"/>
          <w:sz w:val="24"/>
          <w:szCs w:val="24"/>
          <w:shd w:val="clear" w:color="auto" w:fill="E6E6E6"/>
        </w:rPr>
        <w:id w:val="-666639042"/>
        <w:docPartObj>
          <w:docPartGallery w:val="Table of Contents"/>
          <w:docPartUnique/>
        </w:docPartObj>
      </w:sdtPr>
      <w:sdtEndPr>
        <w:rPr>
          <w:noProof/>
        </w:rPr>
      </w:sdtEndPr>
      <w:sdtContent>
        <w:p w14:paraId="7F2489F9" w14:textId="431DDFDE" w:rsidR="00953037" w:rsidRPr="00336620" w:rsidRDefault="00953037">
          <w:pPr>
            <w:pStyle w:val="TOCHeading"/>
          </w:pPr>
          <w:r w:rsidRPr="00336620">
            <w:t>Contents</w:t>
          </w:r>
        </w:p>
        <w:p w14:paraId="6D1A8470" w14:textId="5CA4186F" w:rsidR="00B64A03" w:rsidRDefault="001E45D7">
          <w:pPr>
            <w:pStyle w:val="TOC2"/>
            <w:rPr>
              <w:rFonts w:asciiTheme="minorHAnsi" w:eastAsiaTheme="minorEastAsia" w:hAnsiTheme="minorHAnsi" w:cstheme="minorBidi"/>
              <w:sz w:val="22"/>
              <w:szCs w:val="22"/>
              <w:lang w:eastAsia="en-AU"/>
            </w:rPr>
          </w:pPr>
          <w:r w:rsidRPr="00336620">
            <w:rPr>
              <w:b/>
              <w:color w:val="2B579A"/>
              <w:shd w:val="clear" w:color="auto" w:fill="E6E6E6"/>
            </w:rPr>
            <w:fldChar w:fldCharType="begin"/>
          </w:r>
          <w:r w:rsidRPr="00336620">
            <w:rPr>
              <w:b/>
              <w:color w:val="2B579A"/>
              <w:shd w:val="clear" w:color="auto" w:fill="E6E6E6"/>
            </w:rPr>
            <w:instrText xml:space="preserve"> TOC \o "2-3" \h \z \u </w:instrText>
          </w:r>
          <w:r w:rsidRPr="00336620">
            <w:rPr>
              <w:b/>
              <w:color w:val="2B579A"/>
              <w:shd w:val="clear" w:color="auto" w:fill="E6E6E6"/>
            </w:rPr>
            <w:fldChar w:fldCharType="separate"/>
          </w:r>
          <w:hyperlink w:anchor="_Toc131169485" w:history="1">
            <w:r w:rsidR="00B64A03" w:rsidRPr="00921AA8">
              <w:rPr>
                <w:rStyle w:val="Hyperlink"/>
              </w:rPr>
              <w:t>Rationale</w:t>
            </w:r>
            <w:r w:rsidR="00B64A03">
              <w:rPr>
                <w:webHidden/>
              </w:rPr>
              <w:tab/>
            </w:r>
            <w:r w:rsidR="00B64A03">
              <w:rPr>
                <w:webHidden/>
              </w:rPr>
              <w:fldChar w:fldCharType="begin"/>
            </w:r>
            <w:r w:rsidR="00B64A03">
              <w:rPr>
                <w:webHidden/>
              </w:rPr>
              <w:instrText xml:space="preserve"> PAGEREF _Toc131169485 \h </w:instrText>
            </w:r>
            <w:r w:rsidR="00B64A03">
              <w:rPr>
                <w:webHidden/>
              </w:rPr>
            </w:r>
            <w:r w:rsidR="00B64A03">
              <w:rPr>
                <w:webHidden/>
              </w:rPr>
              <w:fldChar w:fldCharType="separate"/>
            </w:r>
            <w:r w:rsidR="00B64A03">
              <w:rPr>
                <w:webHidden/>
              </w:rPr>
              <w:t>2</w:t>
            </w:r>
            <w:r w:rsidR="00B64A03">
              <w:rPr>
                <w:webHidden/>
              </w:rPr>
              <w:fldChar w:fldCharType="end"/>
            </w:r>
          </w:hyperlink>
        </w:p>
        <w:p w14:paraId="2D57A224" w14:textId="5F102C95" w:rsidR="00B64A03" w:rsidRDefault="00B64A03">
          <w:pPr>
            <w:pStyle w:val="TOC2"/>
            <w:rPr>
              <w:rFonts w:asciiTheme="minorHAnsi" w:eastAsiaTheme="minorEastAsia" w:hAnsiTheme="minorHAnsi" w:cstheme="minorBidi"/>
              <w:sz w:val="22"/>
              <w:szCs w:val="22"/>
              <w:lang w:eastAsia="en-AU"/>
            </w:rPr>
          </w:pPr>
          <w:hyperlink w:anchor="_Toc131169486" w:history="1">
            <w:r w:rsidRPr="00921AA8">
              <w:rPr>
                <w:rStyle w:val="Hyperlink"/>
              </w:rPr>
              <w:t>Enterprise Computing Stage 6 (Year 11) – sample scope and sequence</w:t>
            </w:r>
            <w:r>
              <w:rPr>
                <w:webHidden/>
              </w:rPr>
              <w:tab/>
            </w:r>
            <w:r>
              <w:rPr>
                <w:webHidden/>
              </w:rPr>
              <w:fldChar w:fldCharType="begin"/>
            </w:r>
            <w:r>
              <w:rPr>
                <w:webHidden/>
              </w:rPr>
              <w:instrText xml:space="preserve"> PAGEREF _Toc131169486 \h </w:instrText>
            </w:r>
            <w:r>
              <w:rPr>
                <w:webHidden/>
              </w:rPr>
            </w:r>
            <w:r>
              <w:rPr>
                <w:webHidden/>
              </w:rPr>
              <w:fldChar w:fldCharType="separate"/>
            </w:r>
            <w:r>
              <w:rPr>
                <w:webHidden/>
              </w:rPr>
              <w:t>3</w:t>
            </w:r>
            <w:r>
              <w:rPr>
                <w:webHidden/>
              </w:rPr>
              <w:fldChar w:fldCharType="end"/>
            </w:r>
          </w:hyperlink>
        </w:p>
        <w:p w14:paraId="15F416D2" w14:textId="72EC8F39" w:rsidR="00B64A03" w:rsidRDefault="00B64A03">
          <w:pPr>
            <w:pStyle w:val="TOC2"/>
            <w:rPr>
              <w:rFonts w:asciiTheme="minorHAnsi" w:eastAsiaTheme="minorEastAsia" w:hAnsiTheme="minorHAnsi" w:cstheme="minorBidi"/>
              <w:sz w:val="22"/>
              <w:szCs w:val="22"/>
              <w:lang w:eastAsia="en-AU"/>
            </w:rPr>
          </w:pPr>
          <w:hyperlink w:anchor="_Toc131169487" w:history="1">
            <w:r w:rsidRPr="00921AA8">
              <w:rPr>
                <w:rStyle w:val="Hyperlink"/>
              </w:rPr>
              <w:t>Support and alignment</w:t>
            </w:r>
            <w:r>
              <w:rPr>
                <w:webHidden/>
              </w:rPr>
              <w:tab/>
            </w:r>
            <w:r>
              <w:rPr>
                <w:webHidden/>
              </w:rPr>
              <w:fldChar w:fldCharType="begin"/>
            </w:r>
            <w:r>
              <w:rPr>
                <w:webHidden/>
              </w:rPr>
              <w:instrText xml:space="preserve"> PAGEREF _Toc131169487 \h </w:instrText>
            </w:r>
            <w:r>
              <w:rPr>
                <w:webHidden/>
              </w:rPr>
            </w:r>
            <w:r>
              <w:rPr>
                <w:webHidden/>
              </w:rPr>
              <w:fldChar w:fldCharType="separate"/>
            </w:r>
            <w:r>
              <w:rPr>
                <w:webHidden/>
              </w:rPr>
              <w:t>8</w:t>
            </w:r>
            <w:r>
              <w:rPr>
                <w:webHidden/>
              </w:rPr>
              <w:fldChar w:fldCharType="end"/>
            </w:r>
          </w:hyperlink>
        </w:p>
        <w:p w14:paraId="501C44AA" w14:textId="6E4091F7" w:rsidR="00B64A03" w:rsidRDefault="00B64A03">
          <w:pPr>
            <w:pStyle w:val="TOC2"/>
            <w:rPr>
              <w:rFonts w:asciiTheme="minorHAnsi" w:eastAsiaTheme="minorEastAsia" w:hAnsiTheme="minorHAnsi" w:cstheme="minorBidi"/>
              <w:sz w:val="22"/>
              <w:szCs w:val="22"/>
              <w:lang w:eastAsia="en-AU"/>
            </w:rPr>
          </w:pPr>
          <w:hyperlink w:anchor="_Toc131169488" w:history="1">
            <w:r w:rsidRPr="00921AA8">
              <w:rPr>
                <w:rStyle w:val="Hyperlink"/>
              </w:rPr>
              <w:t>Evidence base</w:t>
            </w:r>
            <w:r>
              <w:rPr>
                <w:webHidden/>
              </w:rPr>
              <w:tab/>
            </w:r>
            <w:r>
              <w:rPr>
                <w:webHidden/>
              </w:rPr>
              <w:fldChar w:fldCharType="begin"/>
            </w:r>
            <w:r>
              <w:rPr>
                <w:webHidden/>
              </w:rPr>
              <w:instrText xml:space="preserve"> PAGEREF _Toc131169488 \h </w:instrText>
            </w:r>
            <w:r>
              <w:rPr>
                <w:webHidden/>
              </w:rPr>
            </w:r>
            <w:r>
              <w:rPr>
                <w:webHidden/>
              </w:rPr>
              <w:fldChar w:fldCharType="separate"/>
            </w:r>
            <w:r>
              <w:rPr>
                <w:webHidden/>
              </w:rPr>
              <w:t>10</w:t>
            </w:r>
            <w:r>
              <w:rPr>
                <w:webHidden/>
              </w:rPr>
              <w:fldChar w:fldCharType="end"/>
            </w:r>
          </w:hyperlink>
        </w:p>
        <w:p w14:paraId="52C102C9" w14:textId="67830772" w:rsidR="00953037" w:rsidRPr="00336620" w:rsidRDefault="001E45D7" w:rsidP="00247C1F">
          <w:pPr>
            <w:rPr>
              <w:b/>
              <w:bCs/>
              <w:noProof/>
            </w:rPr>
          </w:pPr>
          <w:r w:rsidRPr="00336620">
            <w:rPr>
              <w:b/>
              <w:noProof/>
              <w:color w:val="2B579A"/>
              <w:shd w:val="clear" w:color="auto" w:fill="E6E6E6"/>
            </w:rPr>
            <w:fldChar w:fldCharType="end"/>
          </w:r>
        </w:p>
      </w:sdtContent>
    </w:sdt>
    <w:p w14:paraId="22F9496E" w14:textId="4251AF5B" w:rsidR="00953037" w:rsidRPr="00336620" w:rsidRDefault="00953037" w:rsidP="00247C1F">
      <w:r w:rsidRPr="00336620">
        <w:br w:type="page"/>
      </w:r>
    </w:p>
    <w:p w14:paraId="3E777773" w14:textId="742DFABE" w:rsidR="00962DCD" w:rsidRPr="00336620" w:rsidRDefault="00962DCD" w:rsidP="00481E41">
      <w:pPr>
        <w:pStyle w:val="Heading2"/>
      </w:pPr>
      <w:bookmarkStart w:id="0" w:name="_Toc131169485"/>
      <w:r w:rsidRPr="00336620">
        <w:lastRenderedPageBreak/>
        <w:t>Rationale</w:t>
      </w:r>
      <w:bookmarkEnd w:id="0"/>
    </w:p>
    <w:p w14:paraId="2BE89024" w14:textId="7C3B26F4" w:rsidR="007D5255" w:rsidRPr="00336620" w:rsidRDefault="007D5255" w:rsidP="007D5255">
      <w:r w:rsidRPr="00336620">
        <w:t xml:space="preserve">All NSW public schools need to plan curriculum and develop teaching programs consistent with the </w:t>
      </w:r>
      <w:r w:rsidRPr="00336620">
        <w:rPr>
          <w:rStyle w:val="Emphasis"/>
        </w:rPr>
        <w:t>Education Act 1990</w:t>
      </w:r>
      <w:r w:rsidR="002D3ACA" w:rsidRPr="00336620">
        <w:t xml:space="preserve"> </w:t>
      </w:r>
      <w:r w:rsidR="002D3ACA" w:rsidRPr="00336620">
        <w:rPr>
          <w:rStyle w:val="Emphasis"/>
          <w:i w:val="0"/>
          <w:iCs w:val="0"/>
        </w:rPr>
        <w:t>(NSW</w:t>
      </w:r>
      <w:r w:rsidRPr="00336620">
        <w:rPr>
          <w:rStyle w:val="Emphasis"/>
          <w:i w:val="0"/>
          <w:iCs w:val="0"/>
        </w:rPr>
        <w:t>)</w:t>
      </w:r>
      <w:r w:rsidRPr="00336620">
        <w:t xml:space="preserve"> and the NSW Education Standards Authority (NESA) syllabuses and credentialing requirements.</w:t>
      </w:r>
    </w:p>
    <w:p w14:paraId="13EE8029" w14:textId="0D207075" w:rsidR="007D5255" w:rsidRPr="00336620" w:rsidRDefault="007D5255" w:rsidP="007D5255">
      <w:r w:rsidRPr="00336620">
        <w:t>Scope and sequences form part of the ongoing documentation or evidence schools maintain to comply with the department’s policy, policy standards</w:t>
      </w:r>
      <w:r w:rsidR="00E46220" w:rsidRPr="00336620">
        <w:t>,</w:t>
      </w:r>
      <w:r w:rsidRPr="00336620">
        <w:t xml:space="preserve"> and registration requirements.</w:t>
      </w:r>
    </w:p>
    <w:p w14:paraId="3FB75885" w14:textId="77777777" w:rsidR="007D5255" w:rsidRPr="00336620" w:rsidRDefault="007D5255" w:rsidP="007D5255">
      <w:r w:rsidRPr="00336620">
        <w:t>Developing a robust scope and sequence has many benefits and may help teachers and schools to:</w:t>
      </w:r>
    </w:p>
    <w:p w14:paraId="77CBC5EC" w14:textId="77777777" w:rsidR="007D5255" w:rsidRPr="00336620" w:rsidRDefault="007D5255" w:rsidP="006B0501">
      <w:pPr>
        <w:pStyle w:val="ListBullet"/>
      </w:pPr>
      <w:r w:rsidRPr="00336620">
        <w:t>promote high expectations for student learning</w:t>
      </w:r>
    </w:p>
    <w:p w14:paraId="5F74E63E" w14:textId="77777777" w:rsidR="007D5255" w:rsidRPr="00336620" w:rsidRDefault="007D5255" w:rsidP="006B0501">
      <w:pPr>
        <w:pStyle w:val="ListBullet"/>
      </w:pPr>
      <w:r w:rsidRPr="00336620">
        <w:t>identify opportunities for explicit teaching</w:t>
      </w:r>
    </w:p>
    <w:p w14:paraId="22B1CDF0" w14:textId="77777777" w:rsidR="007D5255" w:rsidRPr="00336620" w:rsidRDefault="007D5255" w:rsidP="006B0501">
      <w:pPr>
        <w:pStyle w:val="ListBullet"/>
      </w:pPr>
      <w:r w:rsidRPr="00336620">
        <w:t>create opportunities for students to receive feedback on their learning</w:t>
      </w:r>
    </w:p>
    <w:p w14:paraId="1A363BDE" w14:textId="77777777" w:rsidR="007D5255" w:rsidRPr="00336620" w:rsidRDefault="007D5255" w:rsidP="006B0501">
      <w:pPr>
        <w:pStyle w:val="ListBullet"/>
      </w:pPr>
      <w:r w:rsidRPr="00336620">
        <w:t>systematically plan for and undertake assessment</w:t>
      </w:r>
    </w:p>
    <w:p w14:paraId="2DA378A9" w14:textId="77777777" w:rsidR="007D5255" w:rsidRPr="00336620" w:rsidRDefault="007D5255" w:rsidP="006B0501">
      <w:pPr>
        <w:pStyle w:val="ListBullet"/>
      </w:pPr>
      <w:r w:rsidRPr="00336620">
        <w:t>collect and use data to monitor achievements and identify gaps in learning</w:t>
      </w:r>
    </w:p>
    <w:p w14:paraId="7358AA08" w14:textId="77777777" w:rsidR="007D5255" w:rsidRPr="00336620" w:rsidRDefault="007D5255" w:rsidP="006B0501">
      <w:pPr>
        <w:pStyle w:val="ListBullet"/>
      </w:pPr>
      <w:r w:rsidRPr="00336620">
        <w:t>differentiate curriculum delivery to meet the needs of students at different levels of achievement</w:t>
      </w:r>
    </w:p>
    <w:p w14:paraId="2B7FEF6A" w14:textId="77777777" w:rsidR="007D5255" w:rsidRPr="00336620" w:rsidRDefault="007D5255" w:rsidP="006B0501">
      <w:pPr>
        <w:pStyle w:val="ListBullet"/>
      </w:pPr>
      <w:r w:rsidRPr="00336620">
        <w:t>collaborate with other teachers to plan for quality teaching and learning.</w:t>
      </w:r>
    </w:p>
    <w:p w14:paraId="696DE8A0" w14:textId="64D792BC" w:rsidR="00962DCD" w:rsidRPr="00336620" w:rsidRDefault="007D5255" w:rsidP="007D5255">
      <w:r w:rsidRPr="00336620">
        <w:t>This resource has been developed to assist teachers in NSW Department of Education schools to create learning that is contextualised to their classroom. It can be used as a basis for the teacher’s own program, assessment</w:t>
      </w:r>
      <w:r w:rsidR="00E46220" w:rsidRPr="00336620">
        <w:t>,</w:t>
      </w:r>
      <w:r w:rsidRPr="00336620">
        <w:t xml:space="preserve"> or scope and sequence</w:t>
      </w:r>
      <w:r w:rsidR="00E46220" w:rsidRPr="00336620">
        <w:t>,</w:t>
      </w:r>
      <w:r w:rsidRPr="00336620">
        <w:t xml:space="preserve"> or be used as an example of how the new curriculum could be implemented. The resource has suggested timeframes that may need to be adjusted by the teacher to meet the needs of their students</w:t>
      </w:r>
      <w:r w:rsidR="00E80FE6" w:rsidRPr="00336620">
        <w:t>.</w:t>
      </w:r>
      <w:r w:rsidR="00962DCD" w:rsidRPr="00336620">
        <w:br w:type="page"/>
      </w:r>
    </w:p>
    <w:p w14:paraId="46DF4EB9" w14:textId="1B9E4EC4" w:rsidR="004775EA" w:rsidRPr="00336620" w:rsidRDefault="007C1B99" w:rsidP="004775EA">
      <w:pPr>
        <w:pStyle w:val="Heading2"/>
      </w:pPr>
      <w:bookmarkStart w:id="1" w:name="_Toc131169486"/>
      <w:r w:rsidRPr="00336620">
        <w:lastRenderedPageBreak/>
        <w:t xml:space="preserve">Enterprise Computing </w:t>
      </w:r>
      <w:r w:rsidR="00AE2ED0" w:rsidRPr="00336620">
        <w:t xml:space="preserve">Stage 6 (Year 11) </w:t>
      </w:r>
      <w:r w:rsidR="004775EA" w:rsidRPr="00336620">
        <w:t xml:space="preserve">– </w:t>
      </w:r>
      <w:r w:rsidR="00AE2ED0" w:rsidRPr="00336620">
        <w:t xml:space="preserve">sample </w:t>
      </w:r>
      <w:r w:rsidR="00ED0929" w:rsidRPr="00336620">
        <w:t>s</w:t>
      </w:r>
      <w:r w:rsidR="004775EA" w:rsidRPr="00336620">
        <w:t>cope and sequence</w:t>
      </w:r>
      <w:bookmarkEnd w:id="1"/>
    </w:p>
    <w:p w14:paraId="6FC953E9" w14:textId="59FF2B5B" w:rsidR="0025103A" w:rsidRPr="00336620" w:rsidRDefault="6E9CEC43" w:rsidP="0025103A">
      <w:pPr>
        <w:pStyle w:val="Caption"/>
      </w:pPr>
      <w:r w:rsidRPr="00336620">
        <w:t xml:space="preserve">Table </w:t>
      </w:r>
      <w:fldSimple w:instr=" SEQ Table \* ARABIC ">
        <w:r w:rsidRPr="00336620">
          <w:rPr>
            <w:noProof/>
          </w:rPr>
          <w:t>1</w:t>
        </w:r>
      </w:fldSimple>
      <w:r w:rsidRPr="00336620">
        <w:t xml:space="preserve"> – </w:t>
      </w:r>
      <w:r w:rsidR="1C6BC76B" w:rsidRPr="00336620">
        <w:t xml:space="preserve">Stage 6 </w:t>
      </w:r>
      <w:r w:rsidR="00F4264F" w:rsidRPr="00336620">
        <w:t>(</w:t>
      </w:r>
      <w:r w:rsidR="1C6BC76B" w:rsidRPr="00336620">
        <w:t>Year 11</w:t>
      </w:r>
      <w:r w:rsidR="00F4264F" w:rsidRPr="00336620">
        <w:t>) –</w:t>
      </w:r>
      <w:r w:rsidR="1C6BC76B" w:rsidRPr="00336620">
        <w:t xml:space="preserve"> </w:t>
      </w:r>
      <w:r w:rsidR="79381E4B" w:rsidRPr="00336620">
        <w:t>Enterprise Computing</w:t>
      </w:r>
      <w:r w:rsidRPr="00336620">
        <w:t xml:space="preserve"> </w:t>
      </w:r>
      <w:r w:rsidR="002D5852" w:rsidRPr="00336620">
        <w:t xml:space="preserve">sample </w:t>
      </w:r>
      <w:r w:rsidRPr="00336620">
        <w:t>scope and sequence</w:t>
      </w:r>
    </w:p>
    <w:tbl>
      <w:tblPr>
        <w:tblStyle w:val="Tableheader"/>
        <w:tblW w:w="5000" w:type="pct"/>
        <w:tblLayout w:type="fixed"/>
        <w:tblLook w:val="04A0" w:firstRow="1" w:lastRow="0" w:firstColumn="1" w:lastColumn="0" w:noHBand="0" w:noVBand="1"/>
        <w:tblDescription w:val="Table outlines the term or duration information, learning overview, outcomes, skills and assessment details."/>
      </w:tblPr>
      <w:tblGrid>
        <w:gridCol w:w="1271"/>
        <w:gridCol w:w="1702"/>
        <w:gridCol w:w="5812"/>
        <w:gridCol w:w="3684"/>
        <w:gridCol w:w="2091"/>
      </w:tblGrid>
      <w:tr w:rsidR="00324957" w:rsidRPr="00336620" w14:paraId="05B9090B" w14:textId="77777777" w:rsidTr="00324957">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436" w:type="pct"/>
          </w:tcPr>
          <w:p w14:paraId="315D507B" w14:textId="49C16AF3" w:rsidR="004775EA" w:rsidRPr="00336620" w:rsidRDefault="004775EA" w:rsidP="00336620">
            <w:r w:rsidRPr="00336620">
              <w:t>Term</w:t>
            </w:r>
          </w:p>
        </w:tc>
        <w:tc>
          <w:tcPr>
            <w:tcW w:w="584" w:type="pct"/>
          </w:tcPr>
          <w:p w14:paraId="63E55ED1" w14:textId="77777777" w:rsidR="004775EA" w:rsidRPr="00336620" w:rsidRDefault="004775EA" w:rsidP="00336620">
            <w:pPr>
              <w:cnfStyle w:val="100000000000" w:firstRow="1" w:lastRow="0" w:firstColumn="0" w:lastColumn="0" w:oddVBand="0" w:evenVBand="0" w:oddHBand="0" w:evenHBand="0" w:firstRowFirstColumn="0" w:firstRowLastColumn="0" w:lastRowFirstColumn="0" w:lastRowLastColumn="0"/>
            </w:pPr>
            <w:r w:rsidRPr="00336620">
              <w:t>Learning overview</w:t>
            </w:r>
          </w:p>
        </w:tc>
        <w:tc>
          <w:tcPr>
            <w:tcW w:w="1996" w:type="pct"/>
          </w:tcPr>
          <w:p w14:paraId="7173537C" w14:textId="77777777" w:rsidR="004775EA" w:rsidRPr="00336620" w:rsidRDefault="004775EA" w:rsidP="00336620">
            <w:pPr>
              <w:cnfStyle w:val="100000000000" w:firstRow="1" w:lastRow="0" w:firstColumn="0" w:lastColumn="0" w:oddVBand="0" w:evenVBand="0" w:oddHBand="0" w:evenHBand="0" w:firstRowFirstColumn="0" w:firstRowLastColumn="0" w:lastRowFirstColumn="0" w:lastRowLastColumn="0"/>
            </w:pPr>
            <w:r w:rsidRPr="00336620">
              <w:t>Outcomes</w:t>
            </w:r>
          </w:p>
        </w:tc>
        <w:tc>
          <w:tcPr>
            <w:tcW w:w="1265" w:type="pct"/>
          </w:tcPr>
          <w:p w14:paraId="7056BAE6" w14:textId="77777777" w:rsidR="004775EA" w:rsidRPr="00336620" w:rsidRDefault="004775EA" w:rsidP="00336620">
            <w:pPr>
              <w:cnfStyle w:val="100000000000" w:firstRow="1" w:lastRow="0" w:firstColumn="0" w:lastColumn="0" w:oddVBand="0" w:evenVBand="0" w:oddHBand="0" w:evenHBand="0" w:firstRowFirstColumn="0" w:firstRowLastColumn="0" w:lastRowFirstColumn="0" w:lastRowLastColumn="0"/>
            </w:pPr>
            <w:r w:rsidRPr="00336620">
              <w:t>Skills</w:t>
            </w:r>
          </w:p>
        </w:tc>
        <w:tc>
          <w:tcPr>
            <w:tcW w:w="718" w:type="pct"/>
          </w:tcPr>
          <w:p w14:paraId="4A4CF753" w14:textId="77777777" w:rsidR="004775EA" w:rsidRPr="00336620" w:rsidRDefault="004775EA" w:rsidP="00336620">
            <w:pPr>
              <w:cnfStyle w:val="100000000000" w:firstRow="1" w:lastRow="0" w:firstColumn="0" w:lastColumn="0" w:oddVBand="0" w:evenVBand="0" w:oddHBand="0" w:evenHBand="0" w:firstRowFirstColumn="0" w:firstRowLastColumn="0" w:lastRowFirstColumn="0" w:lastRowLastColumn="0"/>
            </w:pPr>
            <w:r w:rsidRPr="00336620">
              <w:t>Assessment</w:t>
            </w:r>
          </w:p>
        </w:tc>
      </w:tr>
      <w:tr w:rsidR="00324957" w:rsidRPr="00336620" w14:paraId="05496D65" w14:textId="77777777" w:rsidTr="00324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pct"/>
          </w:tcPr>
          <w:p w14:paraId="269C8EF7" w14:textId="0683DECD" w:rsidR="004775EA" w:rsidRPr="00336620" w:rsidRDefault="007C1B99" w:rsidP="007F273F">
            <w:r w:rsidRPr="00336620">
              <w:t>Term 1</w:t>
            </w:r>
          </w:p>
        </w:tc>
        <w:tc>
          <w:tcPr>
            <w:tcW w:w="584" w:type="pct"/>
          </w:tcPr>
          <w:p w14:paraId="5F255466" w14:textId="2E8752C2" w:rsidR="004775EA" w:rsidRPr="00336620" w:rsidRDefault="0057155A" w:rsidP="002E5B1D">
            <w:pPr>
              <w:cnfStyle w:val="000000100000" w:firstRow="0" w:lastRow="0" w:firstColumn="0" w:lastColumn="0" w:oddVBand="0" w:evenVBand="0" w:oddHBand="1" w:evenHBand="0" w:firstRowFirstColumn="0" w:firstRowLastColumn="0" w:lastRowFirstColumn="0" w:lastRowLastColumn="0"/>
            </w:pPr>
            <w:r w:rsidRPr="00336620">
              <w:t xml:space="preserve">Interactive </w:t>
            </w:r>
            <w:r w:rsidR="00E242D9" w:rsidRPr="00336620">
              <w:t>m</w:t>
            </w:r>
            <w:r w:rsidRPr="00336620">
              <w:t>edia and</w:t>
            </w:r>
            <w:r w:rsidR="002E5B1D" w:rsidRPr="00336620">
              <w:t xml:space="preserve"> </w:t>
            </w:r>
            <w:r w:rsidRPr="00336620">
              <w:t xml:space="preserve">the </w:t>
            </w:r>
            <w:r w:rsidR="00E242D9" w:rsidRPr="00336620">
              <w:t>u</w:t>
            </w:r>
            <w:r w:rsidRPr="00336620">
              <w:t xml:space="preserve">ser </w:t>
            </w:r>
            <w:r w:rsidR="00E242D9" w:rsidRPr="00336620">
              <w:t>e</w:t>
            </w:r>
            <w:r w:rsidRPr="00336620">
              <w:t>xperience</w:t>
            </w:r>
          </w:p>
        </w:tc>
        <w:tc>
          <w:tcPr>
            <w:tcW w:w="1996" w:type="pct"/>
          </w:tcPr>
          <w:p w14:paraId="6AC1F053" w14:textId="3836D55E" w:rsidR="0057155A" w:rsidRPr="00336620" w:rsidRDefault="0057155A" w:rsidP="002D5852">
            <w:pPr>
              <w:cnfStyle w:val="000000100000" w:firstRow="0" w:lastRow="0" w:firstColumn="0" w:lastColumn="0" w:oddVBand="0" w:evenVBand="0" w:oddHBand="1" w:evenHBand="0" w:firstRowFirstColumn="0" w:firstRowLastColumn="0" w:lastRowFirstColumn="0" w:lastRowLastColumn="0"/>
            </w:pPr>
            <w:r w:rsidRPr="00336620">
              <w:rPr>
                <w:rStyle w:val="Strong"/>
              </w:rPr>
              <w:t>EC</w:t>
            </w:r>
            <w:r w:rsidR="00221136" w:rsidRPr="00336620">
              <w:rPr>
                <w:rStyle w:val="Strong"/>
              </w:rPr>
              <w:t>-</w:t>
            </w:r>
            <w:r w:rsidRPr="00336620">
              <w:rPr>
                <w:rStyle w:val="Strong"/>
              </w:rPr>
              <w:t>11-</w:t>
            </w:r>
            <w:r w:rsidR="00221136" w:rsidRPr="00336620">
              <w:rPr>
                <w:rStyle w:val="Strong"/>
              </w:rPr>
              <w:t>0</w:t>
            </w:r>
            <w:r w:rsidRPr="00336620">
              <w:rPr>
                <w:rStyle w:val="Strong"/>
              </w:rPr>
              <w:t>1</w:t>
            </w:r>
            <w:r w:rsidRPr="00336620">
              <w:t xml:space="preserve"> describes how systems are used in a range of enterprises</w:t>
            </w:r>
          </w:p>
          <w:p w14:paraId="4493E51D" w14:textId="2C27DBE7" w:rsidR="0057155A" w:rsidRPr="00336620" w:rsidRDefault="0057155A" w:rsidP="002D5852">
            <w:pPr>
              <w:cnfStyle w:val="000000100000" w:firstRow="0" w:lastRow="0" w:firstColumn="0" w:lastColumn="0" w:oddVBand="0" w:evenVBand="0" w:oddHBand="1" w:evenHBand="0" w:firstRowFirstColumn="0" w:firstRowLastColumn="0" w:lastRowFirstColumn="0" w:lastRowLastColumn="0"/>
            </w:pPr>
            <w:r w:rsidRPr="00336620">
              <w:rPr>
                <w:rStyle w:val="Strong"/>
              </w:rPr>
              <w:t>EC</w:t>
            </w:r>
            <w:r w:rsidR="00221136" w:rsidRPr="00336620">
              <w:rPr>
                <w:rStyle w:val="Strong"/>
              </w:rPr>
              <w:t>-</w:t>
            </w:r>
            <w:r w:rsidRPr="00336620">
              <w:rPr>
                <w:rStyle w:val="Strong"/>
              </w:rPr>
              <w:t>11-</w:t>
            </w:r>
            <w:r w:rsidR="00221136" w:rsidRPr="00336620">
              <w:rPr>
                <w:rStyle w:val="Strong"/>
              </w:rPr>
              <w:t>0</w:t>
            </w:r>
            <w:r w:rsidRPr="00336620">
              <w:rPr>
                <w:rStyle w:val="Strong"/>
              </w:rPr>
              <w:t>2</w:t>
            </w:r>
            <w:r w:rsidRPr="00336620">
              <w:t xml:space="preserve"> describes the function of data and information within enterprise computing systems</w:t>
            </w:r>
          </w:p>
          <w:p w14:paraId="1109CDBD" w14:textId="64183D51" w:rsidR="0057155A" w:rsidRPr="00336620" w:rsidRDefault="0057155A" w:rsidP="002D5852">
            <w:pPr>
              <w:cnfStyle w:val="000000100000" w:firstRow="0" w:lastRow="0" w:firstColumn="0" w:lastColumn="0" w:oddVBand="0" w:evenVBand="0" w:oddHBand="1" w:evenHBand="0" w:firstRowFirstColumn="0" w:firstRowLastColumn="0" w:lastRowFirstColumn="0" w:lastRowLastColumn="0"/>
            </w:pPr>
            <w:r w:rsidRPr="00336620">
              <w:rPr>
                <w:rStyle w:val="Strong"/>
              </w:rPr>
              <w:t>EC</w:t>
            </w:r>
            <w:r w:rsidR="00221136" w:rsidRPr="00336620">
              <w:rPr>
                <w:rStyle w:val="Strong"/>
              </w:rPr>
              <w:t>-</w:t>
            </w:r>
            <w:r w:rsidRPr="00336620">
              <w:rPr>
                <w:rStyle w:val="Strong"/>
              </w:rPr>
              <w:t>11-</w:t>
            </w:r>
            <w:r w:rsidR="00221136" w:rsidRPr="00336620">
              <w:rPr>
                <w:rStyle w:val="Strong"/>
              </w:rPr>
              <w:t>0</w:t>
            </w:r>
            <w:r w:rsidRPr="00336620">
              <w:rPr>
                <w:rStyle w:val="Strong"/>
              </w:rPr>
              <w:t>3</w:t>
            </w:r>
            <w:r w:rsidRPr="00336620">
              <w:t xml:space="preserve"> describes how data is safely and securely collected, </w:t>
            </w:r>
            <w:proofErr w:type="gramStart"/>
            <w:r w:rsidRPr="00336620">
              <w:t>stored</w:t>
            </w:r>
            <w:proofErr w:type="gramEnd"/>
            <w:r w:rsidRPr="00336620">
              <w:t xml:space="preserve"> and manipulated when developing enterprise computing systems</w:t>
            </w:r>
          </w:p>
          <w:p w14:paraId="239E7BE7" w14:textId="0F96081C" w:rsidR="0057155A" w:rsidRPr="00336620" w:rsidRDefault="0057155A" w:rsidP="002D5852">
            <w:pPr>
              <w:cnfStyle w:val="000000100000" w:firstRow="0" w:lastRow="0" w:firstColumn="0" w:lastColumn="0" w:oddVBand="0" w:evenVBand="0" w:oddHBand="1" w:evenHBand="0" w:firstRowFirstColumn="0" w:firstRowLastColumn="0" w:lastRowFirstColumn="0" w:lastRowLastColumn="0"/>
            </w:pPr>
            <w:r w:rsidRPr="00336620">
              <w:rPr>
                <w:rStyle w:val="Strong"/>
              </w:rPr>
              <w:t>EC</w:t>
            </w:r>
            <w:r w:rsidR="00221136" w:rsidRPr="00336620">
              <w:rPr>
                <w:rStyle w:val="Strong"/>
              </w:rPr>
              <w:t>-</w:t>
            </w:r>
            <w:r w:rsidRPr="00336620">
              <w:rPr>
                <w:rStyle w:val="Strong"/>
              </w:rPr>
              <w:t>11-</w:t>
            </w:r>
            <w:r w:rsidR="00221136" w:rsidRPr="00336620">
              <w:rPr>
                <w:rStyle w:val="Strong"/>
              </w:rPr>
              <w:t>0</w:t>
            </w:r>
            <w:r w:rsidRPr="00336620">
              <w:rPr>
                <w:rStyle w:val="Strong"/>
              </w:rPr>
              <w:t>4</w:t>
            </w:r>
            <w:r w:rsidRPr="00336620">
              <w:t xml:space="preserve"> describes how data is used in enterprise computing systems</w:t>
            </w:r>
          </w:p>
          <w:p w14:paraId="2E366B2F" w14:textId="40B159D1" w:rsidR="0057155A" w:rsidRPr="00336620" w:rsidRDefault="0057155A" w:rsidP="002D5852">
            <w:pPr>
              <w:cnfStyle w:val="000000100000" w:firstRow="0" w:lastRow="0" w:firstColumn="0" w:lastColumn="0" w:oddVBand="0" w:evenVBand="0" w:oddHBand="1" w:evenHBand="0" w:firstRowFirstColumn="0" w:firstRowLastColumn="0" w:lastRowFirstColumn="0" w:lastRowLastColumn="0"/>
            </w:pPr>
            <w:r w:rsidRPr="00336620">
              <w:rPr>
                <w:rStyle w:val="Strong"/>
              </w:rPr>
              <w:t>EC</w:t>
            </w:r>
            <w:r w:rsidR="00221136" w:rsidRPr="00336620">
              <w:rPr>
                <w:rStyle w:val="Strong"/>
              </w:rPr>
              <w:t>-</w:t>
            </w:r>
            <w:r w:rsidRPr="00336620">
              <w:rPr>
                <w:rStyle w:val="Strong"/>
              </w:rPr>
              <w:t>11-</w:t>
            </w:r>
            <w:r w:rsidR="00221136" w:rsidRPr="00336620">
              <w:rPr>
                <w:rStyle w:val="Strong"/>
              </w:rPr>
              <w:t>0</w:t>
            </w:r>
            <w:r w:rsidRPr="00336620">
              <w:rPr>
                <w:rStyle w:val="Strong"/>
              </w:rPr>
              <w:t>5</w:t>
            </w:r>
            <w:r w:rsidRPr="00336620">
              <w:t xml:space="preserve"> applies tools and resources to analyse datasets</w:t>
            </w:r>
          </w:p>
          <w:p w14:paraId="5F5DA052" w14:textId="589A301D" w:rsidR="0057155A" w:rsidRPr="00336620" w:rsidRDefault="0057155A" w:rsidP="002D5852">
            <w:pPr>
              <w:cnfStyle w:val="000000100000" w:firstRow="0" w:lastRow="0" w:firstColumn="0" w:lastColumn="0" w:oddVBand="0" w:evenVBand="0" w:oddHBand="1" w:evenHBand="0" w:firstRowFirstColumn="0" w:firstRowLastColumn="0" w:lastRowFirstColumn="0" w:lastRowLastColumn="0"/>
            </w:pPr>
            <w:r w:rsidRPr="00336620">
              <w:rPr>
                <w:rStyle w:val="Strong"/>
              </w:rPr>
              <w:lastRenderedPageBreak/>
              <w:t>EC</w:t>
            </w:r>
            <w:r w:rsidR="00221136" w:rsidRPr="00336620">
              <w:rPr>
                <w:rStyle w:val="Strong"/>
              </w:rPr>
              <w:t>-</w:t>
            </w:r>
            <w:r w:rsidRPr="00336620">
              <w:rPr>
                <w:rStyle w:val="Strong"/>
              </w:rPr>
              <w:t>11-</w:t>
            </w:r>
            <w:r w:rsidR="00221136" w:rsidRPr="00336620">
              <w:rPr>
                <w:rStyle w:val="Strong"/>
              </w:rPr>
              <w:t>0</w:t>
            </w:r>
            <w:r w:rsidRPr="00336620">
              <w:rPr>
                <w:rStyle w:val="Strong"/>
              </w:rPr>
              <w:t>6</w:t>
            </w:r>
            <w:r w:rsidRPr="00336620">
              <w:t xml:space="preserve"> explains how innovative technologies have influenced enterprise computing systems</w:t>
            </w:r>
          </w:p>
          <w:p w14:paraId="6D64E464" w14:textId="2F3DCF5B" w:rsidR="0057155A" w:rsidRPr="00336620" w:rsidRDefault="0057155A" w:rsidP="002D5852">
            <w:pPr>
              <w:cnfStyle w:val="000000100000" w:firstRow="0" w:lastRow="0" w:firstColumn="0" w:lastColumn="0" w:oddVBand="0" w:evenVBand="0" w:oddHBand="1" w:evenHBand="0" w:firstRowFirstColumn="0" w:firstRowLastColumn="0" w:lastRowFirstColumn="0" w:lastRowLastColumn="0"/>
            </w:pPr>
            <w:r w:rsidRPr="00336620">
              <w:rPr>
                <w:rStyle w:val="Strong"/>
              </w:rPr>
              <w:t>EC</w:t>
            </w:r>
            <w:r w:rsidR="007E170C" w:rsidRPr="00336620">
              <w:rPr>
                <w:rStyle w:val="Strong"/>
              </w:rPr>
              <w:t>-</w:t>
            </w:r>
            <w:r w:rsidRPr="00336620">
              <w:rPr>
                <w:rStyle w:val="Strong"/>
              </w:rPr>
              <w:t>11-</w:t>
            </w:r>
            <w:r w:rsidR="007E170C" w:rsidRPr="00336620">
              <w:rPr>
                <w:rStyle w:val="Strong"/>
              </w:rPr>
              <w:t>0</w:t>
            </w:r>
            <w:r w:rsidRPr="00336620">
              <w:rPr>
                <w:rStyle w:val="Strong"/>
              </w:rPr>
              <w:t>7</w:t>
            </w:r>
            <w:r w:rsidRPr="00336620">
              <w:t xml:space="preserve"> explores the social, </w:t>
            </w:r>
            <w:proofErr w:type="gramStart"/>
            <w:r w:rsidRPr="00336620">
              <w:t>ethical</w:t>
            </w:r>
            <w:proofErr w:type="gramEnd"/>
            <w:r w:rsidRPr="00336620">
              <w:t xml:space="preserve"> and legal implications of the application of enterprise computing systems on the individual, society and the environment</w:t>
            </w:r>
          </w:p>
          <w:p w14:paraId="66A34BC1" w14:textId="2E10D041" w:rsidR="0057155A" w:rsidRPr="00336620" w:rsidRDefault="0057155A" w:rsidP="002D5852">
            <w:pPr>
              <w:cnfStyle w:val="000000100000" w:firstRow="0" w:lastRow="0" w:firstColumn="0" w:lastColumn="0" w:oddVBand="0" w:evenVBand="0" w:oddHBand="1" w:evenHBand="0" w:firstRowFirstColumn="0" w:firstRowLastColumn="0" w:lastRowFirstColumn="0" w:lastRowLastColumn="0"/>
            </w:pPr>
            <w:r w:rsidRPr="00336620">
              <w:rPr>
                <w:rStyle w:val="Strong"/>
              </w:rPr>
              <w:t>EC</w:t>
            </w:r>
            <w:r w:rsidR="007E170C" w:rsidRPr="00336620">
              <w:rPr>
                <w:rStyle w:val="Strong"/>
              </w:rPr>
              <w:t>-</w:t>
            </w:r>
            <w:r w:rsidRPr="00336620">
              <w:rPr>
                <w:rStyle w:val="Strong"/>
              </w:rPr>
              <w:t>11-</w:t>
            </w:r>
            <w:r w:rsidR="007E170C" w:rsidRPr="00336620">
              <w:rPr>
                <w:rStyle w:val="Strong"/>
              </w:rPr>
              <w:t>0</w:t>
            </w:r>
            <w:r w:rsidRPr="00336620">
              <w:rPr>
                <w:rStyle w:val="Strong"/>
              </w:rPr>
              <w:t>8</w:t>
            </w:r>
            <w:r w:rsidRPr="00336620">
              <w:t xml:space="preserve"> selects and uses tools and resources to design and develop an enterprise computing system</w:t>
            </w:r>
          </w:p>
          <w:p w14:paraId="790469E3" w14:textId="0BBE6FD0" w:rsidR="0057155A" w:rsidRPr="00336620" w:rsidRDefault="0057155A" w:rsidP="002D5852">
            <w:pPr>
              <w:cnfStyle w:val="000000100000" w:firstRow="0" w:lastRow="0" w:firstColumn="0" w:lastColumn="0" w:oddVBand="0" w:evenVBand="0" w:oddHBand="1" w:evenHBand="0" w:firstRowFirstColumn="0" w:firstRowLastColumn="0" w:lastRowFirstColumn="0" w:lastRowLastColumn="0"/>
            </w:pPr>
            <w:r w:rsidRPr="00336620">
              <w:rPr>
                <w:rStyle w:val="Strong"/>
              </w:rPr>
              <w:t>EC</w:t>
            </w:r>
            <w:r w:rsidR="007E170C" w:rsidRPr="00336620">
              <w:rPr>
                <w:rStyle w:val="Strong"/>
              </w:rPr>
              <w:t>-</w:t>
            </w:r>
            <w:r w:rsidRPr="00336620">
              <w:rPr>
                <w:rStyle w:val="Strong"/>
              </w:rPr>
              <w:t>11-</w:t>
            </w:r>
            <w:r w:rsidR="007E170C" w:rsidRPr="00336620">
              <w:rPr>
                <w:rStyle w:val="Strong"/>
              </w:rPr>
              <w:t>0</w:t>
            </w:r>
            <w:r w:rsidRPr="00336620">
              <w:rPr>
                <w:rStyle w:val="Strong"/>
              </w:rPr>
              <w:t>9</w:t>
            </w:r>
            <w:r w:rsidRPr="00336620">
              <w:t xml:space="preserve"> documents the management and evaluates the development of an enterprise solution</w:t>
            </w:r>
          </w:p>
          <w:p w14:paraId="4607CA57" w14:textId="7E22AB03" w:rsidR="0057155A" w:rsidRPr="00336620" w:rsidRDefault="0057155A" w:rsidP="002D5852">
            <w:pPr>
              <w:cnfStyle w:val="000000100000" w:firstRow="0" w:lastRow="0" w:firstColumn="0" w:lastColumn="0" w:oddVBand="0" w:evenVBand="0" w:oddHBand="1" w:evenHBand="0" w:firstRowFirstColumn="0" w:firstRowLastColumn="0" w:lastRowFirstColumn="0" w:lastRowLastColumn="0"/>
            </w:pPr>
            <w:r w:rsidRPr="00336620">
              <w:rPr>
                <w:rStyle w:val="Strong"/>
              </w:rPr>
              <w:t>EC</w:t>
            </w:r>
            <w:r w:rsidR="007E170C" w:rsidRPr="00336620">
              <w:rPr>
                <w:rStyle w:val="Strong"/>
              </w:rPr>
              <w:t>-</w:t>
            </w:r>
            <w:r w:rsidRPr="00336620">
              <w:rPr>
                <w:rStyle w:val="Strong"/>
              </w:rPr>
              <w:t>11-10</w:t>
            </w:r>
            <w:r w:rsidRPr="00336620">
              <w:t xml:space="preserve"> investigates the effectiveness of an enterprise computing system</w:t>
            </w:r>
          </w:p>
          <w:p w14:paraId="3623AF83" w14:textId="1D0CFA42" w:rsidR="004775EA" w:rsidRPr="00336620" w:rsidRDefault="0057155A" w:rsidP="002D5852">
            <w:pPr>
              <w:cnfStyle w:val="000000100000" w:firstRow="0" w:lastRow="0" w:firstColumn="0" w:lastColumn="0" w:oddVBand="0" w:evenVBand="0" w:oddHBand="1" w:evenHBand="0" w:firstRowFirstColumn="0" w:firstRowLastColumn="0" w:lastRowFirstColumn="0" w:lastRowLastColumn="0"/>
              <w:rPr>
                <w:sz w:val="18"/>
              </w:rPr>
            </w:pPr>
            <w:r w:rsidRPr="00336620">
              <w:rPr>
                <w:rStyle w:val="Strong"/>
              </w:rPr>
              <w:t>EC</w:t>
            </w:r>
            <w:r w:rsidR="007E170C" w:rsidRPr="00336620">
              <w:rPr>
                <w:rStyle w:val="Strong"/>
              </w:rPr>
              <w:t>-</w:t>
            </w:r>
            <w:r w:rsidRPr="00336620">
              <w:rPr>
                <w:rStyle w:val="Strong"/>
              </w:rPr>
              <w:t>11-11</w:t>
            </w:r>
            <w:r w:rsidRPr="00336620">
              <w:t xml:space="preserve"> communicates an enterprise computing solution to an intended audience</w:t>
            </w:r>
          </w:p>
        </w:tc>
        <w:tc>
          <w:tcPr>
            <w:tcW w:w="1265" w:type="pct"/>
          </w:tcPr>
          <w:p w14:paraId="06AF92D5" w14:textId="634F181D" w:rsidR="00AE25BB" w:rsidRPr="00336620" w:rsidRDefault="00AE25BB" w:rsidP="00201832">
            <w:pPr>
              <w:cnfStyle w:val="000000100000" w:firstRow="0" w:lastRow="0" w:firstColumn="0" w:lastColumn="0" w:oddVBand="0" w:evenVBand="0" w:oddHBand="1" w:evenHBand="0" w:firstRowFirstColumn="0" w:firstRowLastColumn="0" w:lastRowFirstColumn="0" w:lastRowLastColumn="0"/>
            </w:pPr>
            <w:r w:rsidRPr="00336620">
              <w:lastRenderedPageBreak/>
              <w:t>Students apply knowledge and skills to develop digital products that demonstrate the value of digital design and promote interactive media as a communication tool.</w:t>
            </w:r>
          </w:p>
          <w:p w14:paraId="08C5EBDB" w14:textId="77777777" w:rsidR="00201832" w:rsidRPr="00336620" w:rsidRDefault="00AE25BB" w:rsidP="00AE25BB">
            <w:pPr>
              <w:cnfStyle w:val="000000100000" w:firstRow="0" w:lastRow="0" w:firstColumn="0" w:lastColumn="0" w:oddVBand="0" w:evenVBand="0" w:oddHBand="1" w:evenHBand="0" w:firstRowFirstColumn="0" w:firstRowLastColumn="0" w:lastRowFirstColumn="0" w:lastRowLastColumn="0"/>
            </w:pPr>
            <w:r w:rsidRPr="00336620">
              <w:t>Projects should demonstrate the safe and ethical use of online tools and use contemporary and innovative software.</w:t>
            </w:r>
          </w:p>
          <w:p w14:paraId="7072976C" w14:textId="4C9EF265" w:rsidR="00AE25BB" w:rsidRPr="00336620" w:rsidRDefault="00AE25BB" w:rsidP="00AE25BB">
            <w:pPr>
              <w:cnfStyle w:val="000000100000" w:firstRow="0" w:lastRow="0" w:firstColumn="0" w:lastColumn="0" w:oddVBand="0" w:evenVBand="0" w:oddHBand="1" w:evenHBand="0" w:firstRowFirstColumn="0" w:firstRowLastColumn="0" w:lastRowFirstColumn="0" w:lastRowLastColumn="0"/>
            </w:pPr>
            <w:r w:rsidRPr="00336620">
              <w:t xml:space="preserve">Projects may include the use of collected and/or curated media </w:t>
            </w:r>
            <w:r w:rsidRPr="00336620">
              <w:lastRenderedPageBreak/>
              <w:t>files to create a system for information delivery, a presentation using animations or an interactive learning system.</w:t>
            </w:r>
          </w:p>
          <w:p w14:paraId="6ECB7A40" w14:textId="77777777" w:rsidR="00AE25BB" w:rsidRPr="00336620" w:rsidRDefault="00AE25BB" w:rsidP="00AE25BB">
            <w:pPr>
              <w:cnfStyle w:val="000000100000" w:firstRow="0" w:lastRow="0" w:firstColumn="0" w:lastColumn="0" w:oddVBand="0" w:evenVBand="0" w:oddHBand="1" w:evenHBand="0" w:firstRowFirstColumn="0" w:firstRowLastColumn="0" w:lastRowFirstColumn="0" w:lastRowLastColumn="0"/>
            </w:pPr>
            <w:r w:rsidRPr="00336620">
              <w:t>Students gain knowledge and skills to understand:</w:t>
            </w:r>
          </w:p>
          <w:p w14:paraId="60305A4F" w14:textId="6C519CBD" w:rsidR="005B7071" w:rsidRPr="00336620" w:rsidRDefault="00201832" w:rsidP="00201832">
            <w:pPr>
              <w:pStyle w:val="ListBullet"/>
              <w:cnfStyle w:val="000000100000" w:firstRow="0" w:lastRow="0" w:firstColumn="0" w:lastColumn="0" w:oddVBand="0" w:evenVBand="0" w:oddHBand="1" w:evenHBand="0" w:firstRowFirstColumn="0" w:firstRowLastColumn="0" w:lastRowFirstColumn="0" w:lastRowLastColumn="0"/>
            </w:pPr>
            <w:r w:rsidRPr="00336620">
              <w:t>u</w:t>
            </w:r>
            <w:r w:rsidR="005B7071" w:rsidRPr="00336620">
              <w:t>biquity of interactive media</w:t>
            </w:r>
          </w:p>
          <w:p w14:paraId="4216A427" w14:textId="11F6E7CA" w:rsidR="005B7071" w:rsidRPr="00336620" w:rsidRDefault="00201832" w:rsidP="00201832">
            <w:pPr>
              <w:pStyle w:val="ListBullet"/>
              <w:cnfStyle w:val="000000100000" w:firstRow="0" w:lastRow="0" w:firstColumn="0" w:lastColumn="0" w:oddVBand="0" w:evenVBand="0" w:oddHBand="1" w:evenHBand="0" w:firstRowFirstColumn="0" w:firstRowLastColumn="0" w:lastRowFirstColumn="0" w:lastRowLastColumn="0"/>
            </w:pPr>
            <w:r w:rsidRPr="00336620">
              <w:t>c</w:t>
            </w:r>
            <w:r w:rsidR="005B7071" w:rsidRPr="00336620">
              <w:t>apture, store and integrate data</w:t>
            </w:r>
          </w:p>
          <w:p w14:paraId="121101FE" w14:textId="4826DDDD" w:rsidR="004775EA" w:rsidRPr="00336620" w:rsidRDefault="00201832" w:rsidP="00201832">
            <w:pPr>
              <w:pStyle w:val="ListBullet"/>
              <w:cnfStyle w:val="000000100000" w:firstRow="0" w:lastRow="0" w:firstColumn="0" w:lastColumn="0" w:oddVBand="0" w:evenVBand="0" w:oddHBand="1" w:evenHBand="0" w:firstRowFirstColumn="0" w:firstRowLastColumn="0" w:lastRowFirstColumn="0" w:lastRowLastColumn="0"/>
            </w:pPr>
            <w:r w:rsidRPr="00336620">
              <w:t>c</w:t>
            </w:r>
            <w:r w:rsidR="005B7071" w:rsidRPr="00336620">
              <w:t>reate interactive media systems</w:t>
            </w:r>
            <w:r w:rsidRPr="00336620">
              <w:t>.</w:t>
            </w:r>
          </w:p>
        </w:tc>
        <w:tc>
          <w:tcPr>
            <w:tcW w:w="718" w:type="pct"/>
          </w:tcPr>
          <w:p w14:paraId="3186391A" w14:textId="1B0E7870" w:rsidR="0057155A" w:rsidRPr="00336620" w:rsidRDefault="0057155A" w:rsidP="00201832">
            <w:pPr>
              <w:cnfStyle w:val="000000100000" w:firstRow="0" w:lastRow="0" w:firstColumn="0" w:lastColumn="0" w:oddVBand="0" w:evenVBand="0" w:oddHBand="1" w:evenHBand="0" w:firstRowFirstColumn="0" w:firstRowLastColumn="0" w:lastRowFirstColumn="0" w:lastRowLastColumn="0"/>
            </w:pPr>
            <w:r w:rsidRPr="00336620">
              <w:lastRenderedPageBreak/>
              <w:t xml:space="preserve">Interactive </w:t>
            </w:r>
            <w:r w:rsidR="00201832" w:rsidRPr="00336620">
              <w:t>m</w:t>
            </w:r>
            <w:r w:rsidRPr="00336620">
              <w:t xml:space="preserve">edia and UX </w:t>
            </w:r>
            <w:r w:rsidR="00201832" w:rsidRPr="00336620">
              <w:t>p</w:t>
            </w:r>
            <w:r w:rsidRPr="00336620">
              <w:t>roject</w:t>
            </w:r>
          </w:p>
        </w:tc>
      </w:tr>
      <w:tr w:rsidR="00324957" w:rsidRPr="00336620" w14:paraId="3C3EF55E" w14:textId="77777777" w:rsidTr="003249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pct"/>
          </w:tcPr>
          <w:p w14:paraId="6CF67216" w14:textId="77777777" w:rsidR="004775EA" w:rsidRPr="00336620" w:rsidRDefault="007C1B99" w:rsidP="007F273F">
            <w:r w:rsidRPr="00336620">
              <w:t>Term 2</w:t>
            </w:r>
          </w:p>
        </w:tc>
        <w:tc>
          <w:tcPr>
            <w:tcW w:w="584" w:type="pct"/>
          </w:tcPr>
          <w:p w14:paraId="4583B140" w14:textId="0D95A715" w:rsidR="0057155A" w:rsidRPr="00336620" w:rsidRDefault="637DF413" w:rsidP="00317B90">
            <w:pPr>
              <w:cnfStyle w:val="000000010000" w:firstRow="0" w:lastRow="0" w:firstColumn="0" w:lastColumn="0" w:oddVBand="0" w:evenVBand="0" w:oddHBand="0" w:evenHBand="1" w:firstRowFirstColumn="0" w:firstRowLastColumn="0" w:lastRowFirstColumn="0" w:lastRowLastColumn="0"/>
            </w:pPr>
            <w:r w:rsidRPr="00336620">
              <w:t xml:space="preserve">Networking </w:t>
            </w:r>
            <w:r w:rsidR="7F4AEEC0" w:rsidRPr="00336620">
              <w:lastRenderedPageBreak/>
              <w:t>s</w:t>
            </w:r>
            <w:r w:rsidRPr="00336620">
              <w:t>ystems and</w:t>
            </w:r>
            <w:r w:rsidR="00317B90" w:rsidRPr="00336620">
              <w:t xml:space="preserve"> </w:t>
            </w:r>
            <w:r w:rsidR="4DED66D9" w:rsidRPr="00336620">
              <w:t>s</w:t>
            </w:r>
            <w:r w:rsidRPr="00336620">
              <w:t xml:space="preserve">ocial </w:t>
            </w:r>
            <w:r w:rsidR="28053D87" w:rsidRPr="00336620">
              <w:t>c</w:t>
            </w:r>
            <w:r w:rsidRPr="00336620">
              <w:t>omputing</w:t>
            </w:r>
          </w:p>
        </w:tc>
        <w:tc>
          <w:tcPr>
            <w:tcW w:w="1996" w:type="pct"/>
          </w:tcPr>
          <w:p w14:paraId="2E333525" w14:textId="62C252F2" w:rsidR="00032CD7" w:rsidRPr="00336620" w:rsidRDefault="00032CD7" w:rsidP="002D5852">
            <w:pPr>
              <w:cnfStyle w:val="000000010000" w:firstRow="0" w:lastRow="0" w:firstColumn="0" w:lastColumn="0" w:oddVBand="0" w:evenVBand="0" w:oddHBand="0" w:evenHBand="1" w:firstRowFirstColumn="0" w:firstRowLastColumn="0" w:lastRowFirstColumn="0" w:lastRowLastColumn="0"/>
            </w:pPr>
            <w:r w:rsidRPr="00336620">
              <w:rPr>
                <w:rStyle w:val="Strong"/>
              </w:rPr>
              <w:lastRenderedPageBreak/>
              <w:t>EC</w:t>
            </w:r>
            <w:r w:rsidR="007E170C" w:rsidRPr="00336620">
              <w:rPr>
                <w:rStyle w:val="Strong"/>
              </w:rPr>
              <w:t>-</w:t>
            </w:r>
            <w:r w:rsidRPr="00336620">
              <w:rPr>
                <w:rStyle w:val="Strong"/>
              </w:rPr>
              <w:t>11-</w:t>
            </w:r>
            <w:r w:rsidR="007E170C" w:rsidRPr="00336620">
              <w:rPr>
                <w:rStyle w:val="Strong"/>
              </w:rPr>
              <w:t>0</w:t>
            </w:r>
            <w:r w:rsidRPr="00336620">
              <w:rPr>
                <w:rStyle w:val="Strong"/>
              </w:rPr>
              <w:t>1</w:t>
            </w:r>
            <w:r w:rsidRPr="00336620">
              <w:t xml:space="preserve"> describes how systems are used in a </w:t>
            </w:r>
            <w:r w:rsidRPr="00336620">
              <w:lastRenderedPageBreak/>
              <w:t>range of enterprises</w:t>
            </w:r>
          </w:p>
          <w:p w14:paraId="7D8AA53A" w14:textId="7EDDD306" w:rsidR="00032CD7" w:rsidRPr="00336620" w:rsidRDefault="00032CD7" w:rsidP="002D5852">
            <w:pPr>
              <w:cnfStyle w:val="000000010000" w:firstRow="0" w:lastRow="0" w:firstColumn="0" w:lastColumn="0" w:oddVBand="0" w:evenVBand="0" w:oddHBand="0" w:evenHBand="1" w:firstRowFirstColumn="0" w:firstRowLastColumn="0" w:lastRowFirstColumn="0" w:lastRowLastColumn="0"/>
            </w:pPr>
            <w:r w:rsidRPr="00336620">
              <w:rPr>
                <w:rStyle w:val="Strong"/>
              </w:rPr>
              <w:t>EC</w:t>
            </w:r>
            <w:r w:rsidR="007E170C" w:rsidRPr="00336620">
              <w:rPr>
                <w:rStyle w:val="Strong"/>
              </w:rPr>
              <w:t>-</w:t>
            </w:r>
            <w:r w:rsidRPr="00336620">
              <w:rPr>
                <w:rStyle w:val="Strong"/>
              </w:rPr>
              <w:t>11-</w:t>
            </w:r>
            <w:r w:rsidR="007E170C" w:rsidRPr="00336620">
              <w:rPr>
                <w:rStyle w:val="Strong"/>
              </w:rPr>
              <w:t>0</w:t>
            </w:r>
            <w:r w:rsidRPr="00336620">
              <w:rPr>
                <w:rStyle w:val="Strong"/>
              </w:rPr>
              <w:t>2</w:t>
            </w:r>
            <w:r w:rsidRPr="00336620">
              <w:t xml:space="preserve"> describes the function of data and information within enterprise computing systems</w:t>
            </w:r>
          </w:p>
          <w:p w14:paraId="4AF1ABA3" w14:textId="4215418F" w:rsidR="00032CD7" w:rsidRPr="00336620" w:rsidRDefault="00032CD7" w:rsidP="002D5852">
            <w:pPr>
              <w:cnfStyle w:val="000000010000" w:firstRow="0" w:lastRow="0" w:firstColumn="0" w:lastColumn="0" w:oddVBand="0" w:evenVBand="0" w:oddHBand="0" w:evenHBand="1" w:firstRowFirstColumn="0" w:firstRowLastColumn="0" w:lastRowFirstColumn="0" w:lastRowLastColumn="0"/>
            </w:pPr>
            <w:r w:rsidRPr="00336620">
              <w:rPr>
                <w:rStyle w:val="Strong"/>
              </w:rPr>
              <w:t>EC</w:t>
            </w:r>
            <w:r w:rsidR="007E170C" w:rsidRPr="00336620">
              <w:rPr>
                <w:rStyle w:val="Strong"/>
              </w:rPr>
              <w:t>-</w:t>
            </w:r>
            <w:r w:rsidRPr="00336620">
              <w:rPr>
                <w:rStyle w:val="Strong"/>
              </w:rPr>
              <w:t>11-</w:t>
            </w:r>
            <w:r w:rsidR="007E170C" w:rsidRPr="00336620">
              <w:rPr>
                <w:rStyle w:val="Strong"/>
              </w:rPr>
              <w:t>0</w:t>
            </w:r>
            <w:r w:rsidRPr="00336620">
              <w:rPr>
                <w:rStyle w:val="Strong"/>
              </w:rPr>
              <w:t>3</w:t>
            </w:r>
            <w:r w:rsidRPr="00336620">
              <w:t xml:space="preserve"> describes how data is safely and securely collected, </w:t>
            </w:r>
            <w:proofErr w:type="gramStart"/>
            <w:r w:rsidRPr="00336620">
              <w:t>stored</w:t>
            </w:r>
            <w:proofErr w:type="gramEnd"/>
            <w:r w:rsidRPr="00336620">
              <w:t xml:space="preserve"> and manipulated when developing enterprise computing systems</w:t>
            </w:r>
          </w:p>
          <w:p w14:paraId="345278F0" w14:textId="79A6AE01" w:rsidR="00032CD7" w:rsidRPr="00336620" w:rsidRDefault="00032CD7" w:rsidP="002D5852">
            <w:pPr>
              <w:cnfStyle w:val="000000010000" w:firstRow="0" w:lastRow="0" w:firstColumn="0" w:lastColumn="0" w:oddVBand="0" w:evenVBand="0" w:oddHBand="0" w:evenHBand="1" w:firstRowFirstColumn="0" w:firstRowLastColumn="0" w:lastRowFirstColumn="0" w:lastRowLastColumn="0"/>
            </w:pPr>
            <w:r w:rsidRPr="00336620">
              <w:rPr>
                <w:rStyle w:val="Strong"/>
              </w:rPr>
              <w:t>EC</w:t>
            </w:r>
            <w:r w:rsidR="007E170C" w:rsidRPr="00336620">
              <w:rPr>
                <w:rStyle w:val="Strong"/>
              </w:rPr>
              <w:t>-</w:t>
            </w:r>
            <w:r w:rsidRPr="00336620">
              <w:rPr>
                <w:rStyle w:val="Strong"/>
              </w:rPr>
              <w:t>11-</w:t>
            </w:r>
            <w:r w:rsidR="007E170C" w:rsidRPr="00336620">
              <w:rPr>
                <w:rStyle w:val="Strong"/>
              </w:rPr>
              <w:t>0</w:t>
            </w:r>
            <w:r w:rsidRPr="00336620">
              <w:rPr>
                <w:rStyle w:val="Strong"/>
              </w:rPr>
              <w:t>4</w:t>
            </w:r>
            <w:r w:rsidRPr="00336620">
              <w:t xml:space="preserve"> describes how data is used in enterprise computing systems</w:t>
            </w:r>
          </w:p>
          <w:p w14:paraId="5AF6582B" w14:textId="2AF630D5" w:rsidR="00032CD7" w:rsidRPr="00336620" w:rsidRDefault="00032CD7" w:rsidP="002D5852">
            <w:pPr>
              <w:cnfStyle w:val="000000010000" w:firstRow="0" w:lastRow="0" w:firstColumn="0" w:lastColumn="0" w:oddVBand="0" w:evenVBand="0" w:oddHBand="0" w:evenHBand="1" w:firstRowFirstColumn="0" w:firstRowLastColumn="0" w:lastRowFirstColumn="0" w:lastRowLastColumn="0"/>
            </w:pPr>
            <w:r w:rsidRPr="00336620">
              <w:rPr>
                <w:rStyle w:val="Strong"/>
              </w:rPr>
              <w:t>EC</w:t>
            </w:r>
            <w:r w:rsidR="007E170C" w:rsidRPr="00336620">
              <w:rPr>
                <w:rStyle w:val="Strong"/>
              </w:rPr>
              <w:t>-</w:t>
            </w:r>
            <w:r w:rsidRPr="00336620">
              <w:rPr>
                <w:rStyle w:val="Strong"/>
              </w:rPr>
              <w:t>11-</w:t>
            </w:r>
            <w:r w:rsidR="007E170C" w:rsidRPr="00336620">
              <w:rPr>
                <w:rStyle w:val="Strong"/>
              </w:rPr>
              <w:t>0</w:t>
            </w:r>
            <w:r w:rsidRPr="00336620">
              <w:rPr>
                <w:rStyle w:val="Strong"/>
              </w:rPr>
              <w:t>5</w:t>
            </w:r>
            <w:r w:rsidRPr="00336620">
              <w:t xml:space="preserve"> applies tools and resources to analyse datasets</w:t>
            </w:r>
          </w:p>
          <w:p w14:paraId="37A14050" w14:textId="2A80B54C" w:rsidR="00032CD7" w:rsidRPr="00336620" w:rsidRDefault="00032CD7" w:rsidP="002D5852">
            <w:pPr>
              <w:cnfStyle w:val="000000010000" w:firstRow="0" w:lastRow="0" w:firstColumn="0" w:lastColumn="0" w:oddVBand="0" w:evenVBand="0" w:oddHBand="0" w:evenHBand="1" w:firstRowFirstColumn="0" w:firstRowLastColumn="0" w:lastRowFirstColumn="0" w:lastRowLastColumn="0"/>
            </w:pPr>
            <w:r w:rsidRPr="00336620">
              <w:rPr>
                <w:rStyle w:val="Strong"/>
              </w:rPr>
              <w:t>EC</w:t>
            </w:r>
            <w:r w:rsidR="007E170C" w:rsidRPr="00336620">
              <w:rPr>
                <w:rStyle w:val="Strong"/>
              </w:rPr>
              <w:t>-</w:t>
            </w:r>
            <w:r w:rsidRPr="00336620">
              <w:rPr>
                <w:rStyle w:val="Strong"/>
              </w:rPr>
              <w:t>11-</w:t>
            </w:r>
            <w:r w:rsidR="007E170C" w:rsidRPr="00336620">
              <w:rPr>
                <w:rStyle w:val="Strong"/>
              </w:rPr>
              <w:t>0</w:t>
            </w:r>
            <w:r w:rsidRPr="00336620">
              <w:rPr>
                <w:rStyle w:val="Strong"/>
              </w:rPr>
              <w:t>6</w:t>
            </w:r>
            <w:r w:rsidRPr="00336620">
              <w:t xml:space="preserve"> explains how innovative technologies have influenced enterprise computing systems</w:t>
            </w:r>
          </w:p>
          <w:p w14:paraId="402D1CF9" w14:textId="32DDBBD0" w:rsidR="00032CD7" w:rsidRPr="00336620" w:rsidRDefault="00032CD7" w:rsidP="002D5852">
            <w:pPr>
              <w:cnfStyle w:val="000000010000" w:firstRow="0" w:lastRow="0" w:firstColumn="0" w:lastColumn="0" w:oddVBand="0" w:evenVBand="0" w:oddHBand="0" w:evenHBand="1" w:firstRowFirstColumn="0" w:firstRowLastColumn="0" w:lastRowFirstColumn="0" w:lastRowLastColumn="0"/>
            </w:pPr>
            <w:r w:rsidRPr="00336620">
              <w:rPr>
                <w:rStyle w:val="Strong"/>
              </w:rPr>
              <w:t>EC</w:t>
            </w:r>
            <w:r w:rsidR="007E170C" w:rsidRPr="00336620">
              <w:rPr>
                <w:rStyle w:val="Strong"/>
              </w:rPr>
              <w:t>-</w:t>
            </w:r>
            <w:r w:rsidRPr="00336620">
              <w:rPr>
                <w:rStyle w:val="Strong"/>
              </w:rPr>
              <w:t>11-</w:t>
            </w:r>
            <w:r w:rsidR="007E170C" w:rsidRPr="00336620">
              <w:rPr>
                <w:rStyle w:val="Strong"/>
              </w:rPr>
              <w:t>0</w:t>
            </w:r>
            <w:r w:rsidRPr="00336620">
              <w:rPr>
                <w:rStyle w:val="Strong"/>
              </w:rPr>
              <w:t>7</w:t>
            </w:r>
            <w:r w:rsidRPr="00336620">
              <w:t xml:space="preserve"> explores the social, </w:t>
            </w:r>
            <w:proofErr w:type="gramStart"/>
            <w:r w:rsidRPr="00336620">
              <w:t>ethical</w:t>
            </w:r>
            <w:proofErr w:type="gramEnd"/>
            <w:r w:rsidRPr="00336620">
              <w:t xml:space="preserve"> and legal implications of the application of enterprise computing systems on the individual, society and the environment</w:t>
            </w:r>
          </w:p>
          <w:p w14:paraId="1DBD431E" w14:textId="5B544E1E" w:rsidR="00032CD7" w:rsidRPr="00336620" w:rsidRDefault="00032CD7" w:rsidP="002D5852">
            <w:pPr>
              <w:cnfStyle w:val="000000010000" w:firstRow="0" w:lastRow="0" w:firstColumn="0" w:lastColumn="0" w:oddVBand="0" w:evenVBand="0" w:oddHBand="0" w:evenHBand="1" w:firstRowFirstColumn="0" w:firstRowLastColumn="0" w:lastRowFirstColumn="0" w:lastRowLastColumn="0"/>
            </w:pPr>
            <w:r w:rsidRPr="00336620">
              <w:rPr>
                <w:rStyle w:val="Strong"/>
              </w:rPr>
              <w:lastRenderedPageBreak/>
              <w:t>EC</w:t>
            </w:r>
            <w:r w:rsidR="007E170C" w:rsidRPr="00336620">
              <w:rPr>
                <w:rStyle w:val="Strong"/>
              </w:rPr>
              <w:t>-</w:t>
            </w:r>
            <w:r w:rsidRPr="00336620">
              <w:rPr>
                <w:rStyle w:val="Strong"/>
              </w:rPr>
              <w:t>11-</w:t>
            </w:r>
            <w:r w:rsidR="007E170C" w:rsidRPr="00336620">
              <w:rPr>
                <w:rStyle w:val="Strong"/>
              </w:rPr>
              <w:t>0</w:t>
            </w:r>
            <w:r w:rsidRPr="00336620">
              <w:rPr>
                <w:rStyle w:val="Strong"/>
              </w:rPr>
              <w:t>8</w:t>
            </w:r>
            <w:r w:rsidRPr="00336620">
              <w:t xml:space="preserve"> selects and uses tools and resources to design and develop an enterprise computing system</w:t>
            </w:r>
          </w:p>
          <w:p w14:paraId="00C49465" w14:textId="13B6822F" w:rsidR="00032CD7" w:rsidRPr="00336620" w:rsidRDefault="00032CD7" w:rsidP="002D5852">
            <w:pPr>
              <w:cnfStyle w:val="000000010000" w:firstRow="0" w:lastRow="0" w:firstColumn="0" w:lastColumn="0" w:oddVBand="0" w:evenVBand="0" w:oddHBand="0" w:evenHBand="1" w:firstRowFirstColumn="0" w:firstRowLastColumn="0" w:lastRowFirstColumn="0" w:lastRowLastColumn="0"/>
            </w:pPr>
            <w:r w:rsidRPr="00336620">
              <w:rPr>
                <w:rStyle w:val="Strong"/>
              </w:rPr>
              <w:t>EC</w:t>
            </w:r>
            <w:r w:rsidR="007E170C" w:rsidRPr="00336620">
              <w:rPr>
                <w:rStyle w:val="Strong"/>
              </w:rPr>
              <w:t>-</w:t>
            </w:r>
            <w:r w:rsidRPr="00336620">
              <w:rPr>
                <w:rStyle w:val="Strong"/>
              </w:rPr>
              <w:t>11-</w:t>
            </w:r>
            <w:r w:rsidR="007E170C" w:rsidRPr="00336620">
              <w:rPr>
                <w:rStyle w:val="Strong"/>
              </w:rPr>
              <w:t>0</w:t>
            </w:r>
            <w:r w:rsidRPr="00336620">
              <w:rPr>
                <w:rStyle w:val="Strong"/>
              </w:rPr>
              <w:t>9</w:t>
            </w:r>
            <w:r w:rsidRPr="00336620">
              <w:t xml:space="preserve"> documents the management and evaluates the development of an enterprise solution</w:t>
            </w:r>
          </w:p>
          <w:p w14:paraId="107D868A" w14:textId="6FFC15CB" w:rsidR="00032CD7" w:rsidRPr="00336620" w:rsidRDefault="00032CD7" w:rsidP="002D5852">
            <w:pPr>
              <w:cnfStyle w:val="000000010000" w:firstRow="0" w:lastRow="0" w:firstColumn="0" w:lastColumn="0" w:oddVBand="0" w:evenVBand="0" w:oddHBand="0" w:evenHBand="1" w:firstRowFirstColumn="0" w:firstRowLastColumn="0" w:lastRowFirstColumn="0" w:lastRowLastColumn="0"/>
            </w:pPr>
            <w:r w:rsidRPr="00336620">
              <w:rPr>
                <w:rStyle w:val="Strong"/>
              </w:rPr>
              <w:t>EC</w:t>
            </w:r>
            <w:r w:rsidR="007E170C" w:rsidRPr="00336620">
              <w:rPr>
                <w:rStyle w:val="Strong"/>
              </w:rPr>
              <w:t>-</w:t>
            </w:r>
            <w:r w:rsidRPr="00336620">
              <w:rPr>
                <w:rStyle w:val="Strong"/>
              </w:rPr>
              <w:t>11-10</w:t>
            </w:r>
            <w:r w:rsidRPr="00336620">
              <w:t xml:space="preserve"> investigates the effectiveness of an enterprise computing system</w:t>
            </w:r>
          </w:p>
          <w:p w14:paraId="6833B672" w14:textId="4E27ABBF" w:rsidR="004775EA" w:rsidRPr="00336620" w:rsidRDefault="00032CD7" w:rsidP="002D5852">
            <w:pPr>
              <w:cnfStyle w:val="000000010000" w:firstRow="0" w:lastRow="0" w:firstColumn="0" w:lastColumn="0" w:oddVBand="0" w:evenVBand="0" w:oddHBand="0" w:evenHBand="1" w:firstRowFirstColumn="0" w:firstRowLastColumn="0" w:lastRowFirstColumn="0" w:lastRowLastColumn="0"/>
            </w:pPr>
            <w:r w:rsidRPr="00336620">
              <w:rPr>
                <w:rStyle w:val="Strong"/>
              </w:rPr>
              <w:t>EC</w:t>
            </w:r>
            <w:r w:rsidR="007E170C" w:rsidRPr="00336620">
              <w:rPr>
                <w:rStyle w:val="Strong"/>
              </w:rPr>
              <w:t>-</w:t>
            </w:r>
            <w:r w:rsidRPr="00336620">
              <w:rPr>
                <w:rStyle w:val="Strong"/>
              </w:rPr>
              <w:t>11-11</w:t>
            </w:r>
            <w:r w:rsidRPr="00336620">
              <w:t xml:space="preserve"> communicates an enterprise computing solution to an intended audience</w:t>
            </w:r>
          </w:p>
        </w:tc>
        <w:tc>
          <w:tcPr>
            <w:tcW w:w="1265" w:type="pct"/>
          </w:tcPr>
          <w:p w14:paraId="273569E9" w14:textId="2E807B9B" w:rsidR="003E37F9" w:rsidRPr="00336620" w:rsidRDefault="00643728" w:rsidP="00643728">
            <w:pPr>
              <w:cnfStyle w:val="000000010000" w:firstRow="0" w:lastRow="0" w:firstColumn="0" w:lastColumn="0" w:oddVBand="0" w:evenVBand="0" w:oddHBand="0" w:evenHBand="1" w:firstRowFirstColumn="0" w:firstRowLastColumn="0" w:lastRowFirstColumn="0" w:lastRowLastColumn="0"/>
            </w:pPr>
            <w:r w:rsidRPr="00336620">
              <w:lastRenderedPageBreak/>
              <w:t xml:space="preserve">Students apply knowledge and </w:t>
            </w:r>
            <w:r w:rsidRPr="00336620">
              <w:lastRenderedPageBreak/>
              <w:t xml:space="preserve">skills to develop </w:t>
            </w:r>
            <w:r w:rsidR="00F025B8" w:rsidRPr="00336620">
              <w:t xml:space="preserve">a </w:t>
            </w:r>
            <w:r w:rsidRPr="00336620">
              <w:t xml:space="preserve">project </w:t>
            </w:r>
            <w:r w:rsidR="003E37F9" w:rsidRPr="00336620">
              <w:t xml:space="preserve">to </w:t>
            </w:r>
            <w:r w:rsidRPr="00336620">
              <w:t>understand networks using communication media.</w:t>
            </w:r>
          </w:p>
          <w:p w14:paraId="24609FEF" w14:textId="3D4BFD4E" w:rsidR="00643728" w:rsidRPr="00336620" w:rsidRDefault="00643728" w:rsidP="00643728">
            <w:pPr>
              <w:cnfStyle w:val="000000010000" w:firstRow="0" w:lastRow="0" w:firstColumn="0" w:lastColumn="0" w:oddVBand="0" w:evenVBand="0" w:oddHBand="0" w:evenHBand="1" w:firstRowFirstColumn="0" w:firstRowLastColumn="0" w:lastRowFirstColumn="0" w:lastRowLastColumn="0"/>
            </w:pPr>
            <w:r w:rsidRPr="00336620">
              <w:t>Suitable projects may include building and configuring actual or simulated networks incorporating a range of devices or a simulated or functioning IoT</w:t>
            </w:r>
            <w:r w:rsidR="00201832" w:rsidRPr="00336620">
              <w:t xml:space="preserve"> (Internet of </w:t>
            </w:r>
            <w:r w:rsidR="00EF43B8" w:rsidRPr="00336620">
              <w:t>T</w:t>
            </w:r>
            <w:r w:rsidR="00201832" w:rsidRPr="00336620">
              <w:t>hings)</w:t>
            </w:r>
            <w:r w:rsidRPr="00336620">
              <w:t xml:space="preserve"> solution for a given purpose.</w:t>
            </w:r>
          </w:p>
          <w:p w14:paraId="47E650D6" w14:textId="3893FA96" w:rsidR="00AA42AC" w:rsidRPr="00336620" w:rsidRDefault="00AA42AC" w:rsidP="00AA42AC">
            <w:pPr>
              <w:cnfStyle w:val="000000010000" w:firstRow="0" w:lastRow="0" w:firstColumn="0" w:lastColumn="0" w:oddVBand="0" w:evenVBand="0" w:oddHBand="0" w:evenHBand="1" w:firstRowFirstColumn="0" w:firstRowLastColumn="0" w:lastRowFirstColumn="0" w:lastRowLastColumn="0"/>
            </w:pPr>
            <w:r w:rsidRPr="00336620">
              <w:t>Students gain knowledge and skills to understand:</w:t>
            </w:r>
          </w:p>
          <w:p w14:paraId="4A46000F" w14:textId="27417F51" w:rsidR="00876E42" w:rsidRPr="00336620" w:rsidRDefault="00201832" w:rsidP="00201832">
            <w:pPr>
              <w:pStyle w:val="ListBullet"/>
              <w:cnfStyle w:val="000000010000" w:firstRow="0" w:lastRow="0" w:firstColumn="0" w:lastColumn="0" w:oddVBand="0" w:evenVBand="0" w:oddHBand="0" w:evenHBand="1" w:firstRowFirstColumn="0" w:firstRowLastColumn="0" w:lastRowFirstColumn="0" w:lastRowLastColumn="0"/>
            </w:pPr>
            <w:r w:rsidRPr="00336620">
              <w:t>h</w:t>
            </w:r>
            <w:r w:rsidR="00876E42" w:rsidRPr="00336620">
              <w:t>uman-centric computing</w:t>
            </w:r>
          </w:p>
          <w:p w14:paraId="68C39293" w14:textId="16BE0212" w:rsidR="00876E42" w:rsidRPr="00336620" w:rsidRDefault="00201832" w:rsidP="00201832">
            <w:pPr>
              <w:pStyle w:val="ListBullet"/>
              <w:cnfStyle w:val="000000010000" w:firstRow="0" w:lastRow="0" w:firstColumn="0" w:lastColumn="0" w:oddVBand="0" w:evenVBand="0" w:oddHBand="0" w:evenHBand="1" w:firstRowFirstColumn="0" w:firstRowLastColumn="0" w:lastRowFirstColumn="0" w:lastRowLastColumn="0"/>
            </w:pPr>
            <w:r w:rsidRPr="00336620">
              <w:t>s</w:t>
            </w:r>
            <w:r w:rsidR="00876E42" w:rsidRPr="00336620">
              <w:t>torage and workflow in enterprise networks</w:t>
            </w:r>
          </w:p>
          <w:p w14:paraId="29657B72" w14:textId="1262367F" w:rsidR="00BB5C43" w:rsidRPr="00336620" w:rsidRDefault="00201832" w:rsidP="00201832">
            <w:pPr>
              <w:pStyle w:val="ListBullet"/>
              <w:cnfStyle w:val="000000010000" w:firstRow="0" w:lastRow="0" w:firstColumn="0" w:lastColumn="0" w:oddVBand="0" w:evenVBand="0" w:oddHBand="0" w:evenHBand="1" w:firstRowFirstColumn="0" w:firstRowLastColumn="0" w:lastRowFirstColumn="0" w:lastRowLastColumn="0"/>
            </w:pPr>
            <w:r w:rsidRPr="00336620">
              <w:t>n</w:t>
            </w:r>
            <w:r w:rsidR="00876E42" w:rsidRPr="00336620">
              <w:t>etwork architecture and infrastructure</w:t>
            </w:r>
          </w:p>
          <w:p w14:paraId="22EB1738" w14:textId="5CD16453" w:rsidR="004775EA" w:rsidRPr="00336620" w:rsidRDefault="00201832" w:rsidP="00201832">
            <w:pPr>
              <w:pStyle w:val="ListBullet"/>
              <w:cnfStyle w:val="000000010000" w:firstRow="0" w:lastRow="0" w:firstColumn="0" w:lastColumn="0" w:oddVBand="0" w:evenVBand="0" w:oddHBand="0" w:evenHBand="1" w:firstRowFirstColumn="0" w:firstRowLastColumn="0" w:lastRowFirstColumn="0" w:lastRowLastColumn="0"/>
            </w:pPr>
            <w:r w:rsidRPr="00336620">
              <w:t>c</w:t>
            </w:r>
            <w:r w:rsidR="00BB5C43" w:rsidRPr="00336620">
              <w:t>reating a network</w:t>
            </w:r>
            <w:r w:rsidRPr="00336620">
              <w:t>.</w:t>
            </w:r>
          </w:p>
        </w:tc>
        <w:tc>
          <w:tcPr>
            <w:tcW w:w="718" w:type="pct"/>
          </w:tcPr>
          <w:p w14:paraId="2FE69716" w14:textId="3FD096F9" w:rsidR="0057155A" w:rsidRPr="00336620" w:rsidRDefault="0057155A" w:rsidP="00317B90">
            <w:pPr>
              <w:cnfStyle w:val="000000010000" w:firstRow="0" w:lastRow="0" w:firstColumn="0" w:lastColumn="0" w:oddVBand="0" w:evenVBand="0" w:oddHBand="0" w:evenHBand="1" w:firstRowFirstColumn="0" w:firstRowLastColumn="0" w:lastRowFirstColumn="0" w:lastRowLastColumn="0"/>
            </w:pPr>
            <w:r w:rsidRPr="00336620">
              <w:lastRenderedPageBreak/>
              <w:t xml:space="preserve">Networking </w:t>
            </w:r>
            <w:r w:rsidR="00201832" w:rsidRPr="00336620">
              <w:lastRenderedPageBreak/>
              <w:t>s</w:t>
            </w:r>
            <w:r w:rsidRPr="00336620">
              <w:t>ystems</w:t>
            </w:r>
            <w:r w:rsidR="00317B90" w:rsidRPr="00336620">
              <w:t xml:space="preserve"> </w:t>
            </w:r>
            <w:r w:rsidR="00201832" w:rsidRPr="00336620">
              <w:t>a</w:t>
            </w:r>
            <w:r w:rsidRPr="00336620">
              <w:t xml:space="preserve">nd </w:t>
            </w:r>
            <w:r w:rsidR="00317B90" w:rsidRPr="00336620">
              <w:t>s</w:t>
            </w:r>
            <w:r w:rsidR="002D7820" w:rsidRPr="00336620">
              <w:t>o</w:t>
            </w:r>
            <w:r w:rsidR="00F13DF2" w:rsidRPr="00336620">
              <w:t xml:space="preserve">cial </w:t>
            </w:r>
            <w:r w:rsidR="00201832" w:rsidRPr="00336620">
              <w:t>c</w:t>
            </w:r>
            <w:r w:rsidR="00F13DF2" w:rsidRPr="00336620">
              <w:t>omputing</w:t>
            </w:r>
            <w:r w:rsidR="00201832" w:rsidRPr="00336620">
              <w:t xml:space="preserve"> p</w:t>
            </w:r>
            <w:r w:rsidRPr="00336620">
              <w:t>roject</w:t>
            </w:r>
          </w:p>
        </w:tc>
      </w:tr>
      <w:tr w:rsidR="00324957" w:rsidRPr="00336620" w14:paraId="59EF1528" w14:textId="77777777" w:rsidTr="00324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pct"/>
          </w:tcPr>
          <w:p w14:paraId="5657F0D6" w14:textId="18E24D00" w:rsidR="004775EA" w:rsidRPr="00336620" w:rsidRDefault="007C1B99" w:rsidP="007F273F">
            <w:r w:rsidRPr="00336620">
              <w:lastRenderedPageBreak/>
              <w:t>Term 3</w:t>
            </w:r>
          </w:p>
        </w:tc>
        <w:tc>
          <w:tcPr>
            <w:tcW w:w="584" w:type="pct"/>
          </w:tcPr>
          <w:p w14:paraId="06BF2BD8" w14:textId="05FF638D" w:rsidR="004775EA" w:rsidRPr="00336620" w:rsidRDefault="637DF413" w:rsidP="007F273F">
            <w:pPr>
              <w:cnfStyle w:val="000000100000" w:firstRow="0" w:lastRow="0" w:firstColumn="0" w:lastColumn="0" w:oddVBand="0" w:evenVBand="0" w:oddHBand="1" w:evenHBand="0" w:firstRowFirstColumn="0" w:firstRowLastColumn="0" w:lastRowFirstColumn="0" w:lastRowLastColumn="0"/>
            </w:pPr>
            <w:r w:rsidRPr="00336620">
              <w:t xml:space="preserve">Principles of </w:t>
            </w:r>
            <w:r w:rsidR="2EEA6B6A" w:rsidRPr="00336620">
              <w:t>cyber</w:t>
            </w:r>
            <w:r w:rsidRPr="00336620">
              <w:t xml:space="preserve"> </w:t>
            </w:r>
            <w:r w:rsidR="7EDE1E34" w:rsidRPr="00336620">
              <w:t>security</w:t>
            </w:r>
          </w:p>
        </w:tc>
        <w:tc>
          <w:tcPr>
            <w:tcW w:w="1996" w:type="pct"/>
          </w:tcPr>
          <w:p w14:paraId="0621A5C1" w14:textId="33109668" w:rsidR="00032CD7" w:rsidRPr="00336620" w:rsidRDefault="00032CD7" w:rsidP="002D5852">
            <w:pPr>
              <w:cnfStyle w:val="000000100000" w:firstRow="0" w:lastRow="0" w:firstColumn="0" w:lastColumn="0" w:oddVBand="0" w:evenVBand="0" w:oddHBand="1" w:evenHBand="0" w:firstRowFirstColumn="0" w:firstRowLastColumn="0" w:lastRowFirstColumn="0" w:lastRowLastColumn="0"/>
            </w:pPr>
            <w:r w:rsidRPr="00336620">
              <w:rPr>
                <w:rStyle w:val="Strong"/>
              </w:rPr>
              <w:t>EC</w:t>
            </w:r>
            <w:r w:rsidR="007E170C" w:rsidRPr="00336620">
              <w:rPr>
                <w:rStyle w:val="Strong"/>
              </w:rPr>
              <w:t>-</w:t>
            </w:r>
            <w:r w:rsidRPr="00336620">
              <w:rPr>
                <w:rStyle w:val="Strong"/>
              </w:rPr>
              <w:t>11-</w:t>
            </w:r>
            <w:r w:rsidR="007E170C" w:rsidRPr="00336620">
              <w:rPr>
                <w:rStyle w:val="Strong"/>
              </w:rPr>
              <w:t>0</w:t>
            </w:r>
            <w:r w:rsidRPr="00336620">
              <w:rPr>
                <w:rStyle w:val="Strong"/>
              </w:rPr>
              <w:t>1</w:t>
            </w:r>
            <w:r w:rsidRPr="00336620">
              <w:t xml:space="preserve"> describes how systems are used in a range of enterprises</w:t>
            </w:r>
          </w:p>
          <w:p w14:paraId="66D8DC64" w14:textId="3256C7EC" w:rsidR="00032CD7" w:rsidRPr="00336620" w:rsidRDefault="00032CD7" w:rsidP="002D5852">
            <w:pPr>
              <w:cnfStyle w:val="000000100000" w:firstRow="0" w:lastRow="0" w:firstColumn="0" w:lastColumn="0" w:oddVBand="0" w:evenVBand="0" w:oddHBand="1" w:evenHBand="0" w:firstRowFirstColumn="0" w:firstRowLastColumn="0" w:lastRowFirstColumn="0" w:lastRowLastColumn="0"/>
            </w:pPr>
            <w:r w:rsidRPr="00336620">
              <w:rPr>
                <w:rStyle w:val="Strong"/>
              </w:rPr>
              <w:t>EC</w:t>
            </w:r>
            <w:r w:rsidR="007E170C" w:rsidRPr="00336620">
              <w:rPr>
                <w:rStyle w:val="Strong"/>
              </w:rPr>
              <w:t>-</w:t>
            </w:r>
            <w:r w:rsidRPr="00336620">
              <w:rPr>
                <w:rStyle w:val="Strong"/>
              </w:rPr>
              <w:t>11-</w:t>
            </w:r>
            <w:r w:rsidR="007E170C" w:rsidRPr="00336620">
              <w:rPr>
                <w:rStyle w:val="Strong"/>
              </w:rPr>
              <w:t>0</w:t>
            </w:r>
            <w:r w:rsidRPr="00336620">
              <w:rPr>
                <w:rStyle w:val="Strong"/>
              </w:rPr>
              <w:t>3</w:t>
            </w:r>
            <w:r w:rsidRPr="00336620">
              <w:t xml:space="preserve"> describes how data is safely and securely collected, </w:t>
            </w:r>
            <w:proofErr w:type="gramStart"/>
            <w:r w:rsidRPr="00336620">
              <w:t>stored</w:t>
            </w:r>
            <w:proofErr w:type="gramEnd"/>
            <w:r w:rsidRPr="00336620">
              <w:t xml:space="preserve"> and manipulated when developing enterprise computing systems</w:t>
            </w:r>
          </w:p>
          <w:p w14:paraId="288BD44D" w14:textId="4A58BAE7" w:rsidR="00032CD7" w:rsidRPr="00336620" w:rsidRDefault="00032CD7" w:rsidP="002D5852">
            <w:pPr>
              <w:cnfStyle w:val="000000100000" w:firstRow="0" w:lastRow="0" w:firstColumn="0" w:lastColumn="0" w:oddVBand="0" w:evenVBand="0" w:oddHBand="1" w:evenHBand="0" w:firstRowFirstColumn="0" w:firstRowLastColumn="0" w:lastRowFirstColumn="0" w:lastRowLastColumn="0"/>
            </w:pPr>
            <w:r w:rsidRPr="00336620">
              <w:rPr>
                <w:rStyle w:val="Strong"/>
              </w:rPr>
              <w:t>EC</w:t>
            </w:r>
            <w:r w:rsidR="007E170C" w:rsidRPr="00336620">
              <w:rPr>
                <w:rStyle w:val="Strong"/>
              </w:rPr>
              <w:t>-</w:t>
            </w:r>
            <w:r w:rsidRPr="00336620">
              <w:rPr>
                <w:rStyle w:val="Strong"/>
              </w:rPr>
              <w:t>11-</w:t>
            </w:r>
            <w:r w:rsidR="007E170C" w:rsidRPr="00336620">
              <w:rPr>
                <w:rStyle w:val="Strong"/>
              </w:rPr>
              <w:t>0</w:t>
            </w:r>
            <w:r w:rsidRPr="00336620">
              <w:rPr>
                <w:rStyle w:val="Strong"/>
              </w:rPr>
              <w:t>4</w:t>
            </w:r>
            <w:r w:rsidRPr="00336620">
              <w:t xml:space="preserve"> describes how data is used in enterprise computing systems</w:t>
            </w:r>
          </w:p>
          <w:p w14:paraId="4D8ED92D" w14:textId="41766CF5" w:rsidR="00032CD7" w:rsidRPr="00336620" w:rsidRDefault="00032CD7" w:rsidP="002D5852">
            <w:pPr>
              <w:cnfStyle w:val="000000100000" w:firstRow="0" w:lastRow="0" w:firstColumn="0" w:lastColumn="0" w:oddVBand="0" w:evenVBand="0" w:oddHBand="1" w:evenHBand="0" w:firstRowFirstColumn="0" w:firstRowLastColumn="0" w:lastRowFirstColumn="0" w:lastRowLastColumn="0"/>
            </w:pPr>
            <w:r w:rsidRPr="00336620">
              <w:rPr>
                <w:rStyle w:val="Strong"/>
              </w:rPr>
              <w:lastRenderedPageBreak/>
              <w:t>EC</w:t>
            </w:r>
            <w:r w:rsidR="007E170C" w:rsidRPr="00336620">
              <w:rPr>
                <w:rStyle w:val="Strong"/>
              </w:rPr>
              <w:t>-</w:t>
            </w:r>
            <w:r w:rsidRPr="00336620">
              <w:rPr>
                <w:rStyle w:val="Strong"/>
              </w:rPr>
              <w:t>11-</w:t>
            </w:r>
            <w:r w:rsidR="007E170C" w:rsidRPr="00336620">
              <w:rPr>
                <w:rStyle w:val="Strong"/>
              </w:rPr>
              <w:t>0</w:t>
            </w:r>
            <w:r w:rsidRPr="00336620">
              <w:rPr>
                <w:rStyle w:val="Strong"/>
              </w:rPr>
              <w:t>6</w:t>
            </w:r>
            <w:r w:rsidRPr="00336620">
              <w:t xml:space="preserve"> explains how innovative technologies have influenced enterprise computing systems</w:t>
            </w:r>
          </w:p>
          <w:p w14:paraId="7C2E6F82" w14:textId="1858BC44" w:rsidR="00032CD7" w:rsidRPr="00336620" w:rsidRDefault="00032CD7" w:rsidP="002D5852">
            <w:pPr>
              <w:cnfStyle w:val="000000100000" w:firstRow="0" w:lastRow="0" w:firstColumn="0" w:lastColumn="0" w:oddVBand="0" w:evenVBand="0" w:oddHBand="1" w:evenHBand="0" w:firstRowFirstColumn="0" w:firstRowLastColumn="0" w:lastRowFirstColumn="0" w:lastRowLastColumn="0"/>
            </w:pPr>
            <w:r w:rsidRPr="00336620">
              <w:rPr>
                <w:rStyle w:val="Strong"/>
              </w:rPr>
              <w:t>EC</w:t>
            </w:r>
            <w:r w:rsidR="007E170C" w:rsidRPr="00336620">
              <w:rPr>
                <w:rStyle w:val="Strong"/>
              </w:rPr>
              <w:t>-</w:t>
            </w:r>
            <w:r w:rsidRPr="00336620">
              <w:rPr>
                <w:rStyle w:val="Strong"/>
              </w:rPr>
              <w:t>11-</w:t>
            </w:r>
            <w:r w:rsidR="007E170C" w:rsidRPr="00336620">
              <w:rPr>
                <w:rStyle w:val="Strong"/>
              </w:rPr>
              <w:t>0</w:t>
            </w:r>
            <w:r w:rsidRPr="00336620">
              <w:rPr>
                <w:rStyle w:val="Strong"/>
              </w:rPr>
              <w:t>7</w:t>
            </w:r>
            <w:r w:rsidRPr="00336620">
              <w:t xml:space="preserve"> explores the social, </w:t>
            </w:r>
            <w:proofErr w:type="gramStart"/>
            <w:r w:rsidRPr="00336620">
              <w:t>ethical</w:t>
            </w:r>
            <w:proofErr w:type="gramEnd"/>
            <w:r w:rsidRPr="00336620">
              <w:t xml:space="preserve"> and legal implications of the application of enterprise computing systems on the individual, society and the environment</w:t>
            </w:r>
          </w:p>
          <w:p w14:paraId="6F01B8BC" w14:textId="30AB3ADD" w:rsidR="004775EA" w:rsidRPr="00336620" w:rsidRDefault="00032CD7" w:rsidP="002D5852">
            <w:pPr>
              <w:cnfStyle w:val="000000100000" w:firstRow="0" w:lastRow="0" w:firstColumn="0" w:lastColumn="0" w:oddVBand="0" w:evenVBand="0" w:oddHBand="1" w:evenHBand="0" w:firstRowFirstColumn="0" w:firstRowLastColumn="0" w:lastRowFirstColumn="0" w:lastRowLastColumn="0"/>
            </w:pPr>
            <w:r w:rsidRPr="00336620">
              <w:rPr>
                <w:rStyle w:val="Strong"/>
              </w:rPr>
              <w:t>EC</w:t>
            </w:r>
            <w:r w:rsidR="007E170C" w:rsidRPr="00336620">
              <w:rPr>
                <w:rStyle w:val="Strong"/>
              </w:rPr>
              <w:t>-</w:t>
            </w:r>
            <w:r w:rsidRPr="00336620">
              <w:rPr>
                <w:rStyle w:val="Strong"/>
              </w:rPr>
              <w:t>11-11</w:t>
            </w:r>
            <w:r w:rsidRPr="00336620">
              <w:t xml:space="preserve"> communicates an enterprise computing solution to an intended audience</w:t>
            </w:r>
          </w:p>
        </w:tc>
        <w:tc>
          <w:tcPr>
            <w:tcW w:w="1265" w:type="pct"/>
          </w:tcPr>
          <w:p w14:paraId="02226635" w14:textId="77777777" w:rsidR="00A429D6" w:rsidRPr="00336620" w:rsidRDefault="00A429D6" w:rsidP="007F273F">
            <w:pPr>
              <w:cnfStyle w:val="000000100000" w:firstRow="0" w:lastRow="0" w:firstColumn="0" w:lastColumn="0" w:oddVBand="0" w:evenVBand="0" w:oddHBand="1" w:evenHBand="0" w:firstRowFirstColumn="0" w:firstRowLastColumn="0" w:lastRowFirstColumn="0" w:lastRowLastColumn="0"/>
            </w:pPr>
            <w:r w:rsidRPr="00336620">
              <w:lastRenderedPageBreak/>
              <w:t>Students</w:t>
            </w:r>
            <w:r w:rsidRPr="00336620">
              <w:rPr>
                <w:spacing w:val="-3"/>
              </w:rPr>
              <w:t xml:space="preserve"> </w:t>
            </w:r>
            <w:r w:rsidRPr="00336620">
              <w:t>investigate</w:t>
            </w:r>
            <w:r w:rsidRPr="00336620">
              <w:rPr>
                <w:spacing w:val="-4"/>
              </w:rPr>
              <w:t xml:space="preserve"> </w:t>
            </w:r>
            <w:r w:rsidRPr="00336620">
              <w:t>the</w:t>
            </w:r>
            <w:r w:rsidRPr="00336620">
              <w:rPr>
                <w:spacing w:val="-4"/>
              </w:rPr>
              <w:t xml:space="preserve"> </w:t>
            </w:r>
            <w:r w:rsidRPr="00336620">
              <w:t>current</w:t>
            </w:r>
            <w:r w:rsidRPr="00336620">
              <w:rPr>
                <w:spacing w:val="-3"/>
              </w:rPr>
              <w:t xml:space="preserve"> </w:t>
            </w:r>
            <w:r w:rsidRPr="00336620">
              <w:t>data</w:t>
            </w:r>
            <w:r w:rsidRPr="00336620">
              <w:rPr>
                <w:spacing w:val="-4"/>
              </w:rPr>
              <w:t xml:space="preserve"> </w:t>
            </w:r>
            <w:r w:rsidRPr="00336620">
              <w:t>and</w:t>
            </w:r>
            <w:r w:rsidRPr="00336620">
              <w:rPr>
                <w:spacing w:val="-4"/>
              </w:rPr>
              <w:t xml:space="preserve"> </w:t>
            </w:r>
            <w:r w:rsidRPr="00336620">
              <w:t>information</w:t>
            </w:r>
            <w:r w:rsidRPr="00336620">
              <w:rPr>
                <w:spacing w:val="-4"/>
              </w:rPr>
              <w:t xml:space="preserve"> </w:t>
            </w:r>
            <w:r w:rsidRPr="00336620">
              <w:t>security</w:t>
            </w:r>
            <w:r w:rsidRPr="00336620">
              <w:rPr>
                <w:spacing w:val="-3"/>
              </w:rPr>
              <w:t xml:space="preserve"> </w:t>
            </w:r>
            <w:r w:rsidRPr="00336620">
              <w:t>strategies</w:t>
            </w:r>
            <w:r w:rsidRPr="00336620">
              <w:rPr>
                <w:spacing w:val="-3"/>
              </w:rPr>
              <w:t xml:space="preserve"> </w:t>
            </w:r>
            <w:r w:rsidRPr="00336620">
              <w:t>of</w:t>
            </w:r>
            <w:r w:rsidRPr="00336620">
              <w:rPr>
                <w:spacing w:val="-4"/>
              </w:rPr>
              <w:t xml:space="preserve"> </w:t>
            </w:r>
            <w:r w:rsidRPr="00336620">
              <w:t>an</w:t>
            </w:r>
            <w:r w:rsidRPr="00336620">
              <w:rPr>
                <w:spacing w:val="-4"/>
              </w:rPr>
              <w:t xml:space="preserve"> </w:t>
            </w:r>
            <w:r w:rsidRPr="00336620">
              <w:t>enterprise,</w:t>
            </w:r>
            <w:r w:rsidRPr="00336620">
              <w:rPr>
                <w:spacing w:val="-4"/>
              </w:rPr>
              <w:t xml:space="preserve"> </w:t>
            </w:r>
            <w:r w:rsidRPr="00336620">
              <w:t>examine real and potential threats to the security of data and information, and recommend strategies to improve current practices.</w:t>
            </w:r>
          </w:p>
          <w:p w14:paraId="2B56C3E1" w14:textId="10D5DECD" w:rsidR="00A429D6" w:rsidRPr="00336620" w:rsidRDefault="00A429D6" w:rsidP="007F273F">
            <w:pPr>
              <w:cnfStyle w:val="000000100000" w:firstRow="0" w:lastRow="0" w:firstColumn="0" w:lastColumn="0" w:oddVBand="0" w:evenVBand="0" w:oddHBand="1" w:evenHBand="0" w:firstRowFirstColumn="0" w:firstRowLastColumn="0" w:lastRowFirstColumn="0" w:lastRowLastColumn="0"/>
            </w:pPr>
            <w:r w:rsidRPr="00336620">
              <w:lastRenderedPageBreak/>
              <w:t xml:space="preserve">Students </w:t>
            </w:r>
            <w:r w:rsidR="00BA27FF" w:rsidRPr="00336620">
              <w:t>gain knowledge and skills to understand</w:t>
            </w:r>
            <w:r w:rsidR="004054AE" w:rsidRPr="00336620">
              <w:t>:</w:t>
            </w:r>
          </w:p>
          <w:p w14:paraId="2703DFAC" w14:textId="4A190369" w:rsidR="004775EA" w:rsidRPr="00336620" w:rsidRDefault="000F7222" w:rsidP="00A429D6">
            <w:pPr>
              <w:pStyle w:val="ListBullet"/>
              <w:cnfStyle w:val="000000100000" w:firstRow="0" w:lastRow="0" w:firstColumn="0" w:lastColumn="0" w:oddVBand="0" w:evenVBand="0" w:oddHBand="1" w:evenHBand="0" w:firstRowFirstColumn="0" w:firstRowLastColumn="0" w:lastRowFirstColumn="0" w:lastRowLastColumn="0"/>
            </w:pPr>
            <w:r w:rsidRPr="00336620">
              <w:t>p</w:t>
            </w:r>
            <w:r w:rsidR="00E31BCE" w:rsidRPr="00336620">
              <w:t>rivacy and security</w:t>
            </w:r>
          </w:p>
          <w:p w14:paraId="7D94E095" w14:textId="3CA49E73" w:rsidR="00E31BCE" w:rsidRPr="00336620" w:rsidRDefault="000F7222" w:rsidP="00A429D6">
            <w:pPr>
              <w:pStyle w:val="ListBullet"/>
              <w:cnfStyle w:val="000000100000" w:firstRow="0" w:lastRow="0" w:firstColumn="0" w:lastColumn="0" w:oddVBand="0" w:evenVBand="0" w:oddHBand="1" w:evenHBand="0" w:firstRowFirstColumn="0" w:firstRowLastColumn="0" w:lastRowFirstColumn="0" w:lastRowLastColumn="0"/>
            </w:pPr>
            <w:r w:rsidRPr="00336620">
              <w:t>s</w:t>
            </w:r>
            <w:r w:rsidR="00E31BCE" w:rsidRPr="00336620">
              <w:t>ecurity awareness</w:t>
            </w:r>
          </w:p>
          <w:p w14:paraId="3018F823" w14:textId="125F6A50" w:rsidR="003274DE" w:rsidRPr="00336620" w:rsidRDefault="000F7222" w:rsidP="003274DE">
            <w:pPr>
              <w:pStyle w:val="ListBullet"/>
              <w:cnfStyle w:val="000000100000" w:firstRow="0" w:lastRow="0" w:firstColumn="0" w:lastColumn="0" w:oddVBand="0" w:evenVBand="0" w:oddHBand="1" w:evenHBand="0" w:firstRowFirstColumn="0" w:firstRowLastColumn="0" w:lastRowFirstColumn="0" w:lastRowLastColumn="0"/>
            </w:pPr>
            <w:r w:rsidRPr="00336620">
              <w:t>c</w:t>
            </w:r>
            <w:r w:rsidR="00BB5C43" w:rsidRPr="00336620">
              <w:t>yber laws and ethics</w:t>
            </w:r>
            <w:r w:rsidRPr="00336620">
              <w:t>.</w:t>
            </w:r>
          </w:p>
        </w:tc>
        <w:tc>
          <w:tcPr>
            <w:tcW w:w="718" w:type="pct"/>
          </w:tcPr>
          <w:p w14:paraId="48F429A9" w14:textId="717E2BF1" w:rsidR="004775EA" w:rsidRPr="00336620" w:rsidRDefault="0057155A" w:rsidP="007F273F">
            <w:pPr>
              <w:cnfStyle w:val="000000100000" w:firstRow="0" w:lastRow="0" w:firstColumn="0" w:lastColumn="0" w:oddVBand="0" w:evenVBand="0" w:oddHBand="1" w:evenHBand="0" w:firstRowFirstColumn="0" w:firstRowLastColumn="0" w:lastRowFirstColumn="0" w:lastRowLastColumn="0"/>
            </w:pPr>
            <w:r w:rsidRPr="00336620">
              <w:lastRenderedPageBreak/>
              <w:t xml:space="preserve">Yearly </w:t>
            </w:r>
            <w:r w:rsidR="00201832" w:rsidRPr="00336620">
              <w:t>e</w:t>
            </w:r>
            <w:r w:rsidRPr="00336620">
              <w:t>xamination</w:t>
            </w:r>
          </w:p>
        </w:tc>
      </w:tr>
    </w:tbl>
    <w:p w14:paraId="6CC50077" w14:textId="77777777" w:rsidR="007F273F" w:rsidRPr="00336620" w:rsidRDefault="007F273F">
      <w:pPr>
        <w:spacing w:before="0" w:after="160" w:line="259" w:lineRule="auto"/>
      </w:pPr>
      <w:bookmarkStart w:id="2" w:name="_Toc1022999069"/>
      <w:bookmarkStart w:id="3" w:name="_Toc112409828"/>
      <w:r w:rsidRPr="00336620">
        <w:br w:type="page"/>
      </w:r>
    </w:p>
    <w:p w14:paraId="257BFFD7" w14:textId="51D43487" w:rsidR="004775EA" w:rsidRPr="00336620" w:rsidRDefault="004775EA" w:rsidP="004775EA">
      <w:pPr>
        <w:pStyle w:val="Heading2"/>
      </w:pPr>
      <w:bookmarkStart w:id="4" w:name="_Toc131169487"/>
      <w:r w:rsidRPr="00336620">
        <w:lastRenderedPageBreak/>
        <w:t>Support and alignment</w:t>
      </w:r>
      <w:bookmarkEnd w:id="2"/>
      <w:bookmarkEnd w:id="3"/>
      <w:bookmarkEnd w:id="4"/>
    </w:p>
    <w:p w14:paraId="21129D45" w14:textId="202CE373" w:rsidR="004775EA" w:rsidRPr="00336620" w:rsidRDefault="004775EA" w:rsidP="004775EA">
      <w:r w:rsidRPr="00336620">
        <w:rPr>
          <w:b/>
          <w:bCs/>
        </w:rPr>
        <w:t>Resource evaluation and support</w:t>
      </w:r>
      <w:r w:rsidRPr="00336620">
        <w:rPr>
          <w:b/>
        </w:rPr>
        <w:t>:</w:t>
      </w:r>
      <w:r w:rsidRPr="00336620">
        <w:t xml:space="preserve"> </w:t>
      </w:r>
      <w:r w:rsidR="000F7222" w:rsidRPr="00336620">
        <w:t>a</w:t>
      </w:r>
      <w:r w:rsidRPr="00336620">
        <w:t xml:space="preserve">ll curriculum resources are prepared through a rigorous process. Resources are periodically reviewed as part of our ongoing evaluation plan to ensure currency, </w:t>
      </w:r>
      <w:proofErr w:type="gramStart"/>
      <w:r w:rsidRPr="00336620">
        <w:t>relevance</w:t>
      </w:r>
      <w:proofErr w:type="gramEnd"/>
      <w:r w:rsidRPr="00336620">
        <w:t xml:space="preserve"> and effectiveness. For additional support or advice</w:t>
      </w:r>
      <w:r w:rsidR="000F7222" w:rsidRPr="00336620">
        <w:t>,</w:t>
      </w:r>
      <w:r w:rsidRPr="00336620">
        <w:t xml:space="preserve"> contact the </w:t>
      </w:r>
      <w:r w:rsidR="001F7379" w:rsidRPr="00336620">
        <w:t xml:space="preserve">TAS </w:t>
      </w:r>
      <w:r w:rsidRPr="00336620">
        <w:t>curriculum team by emailing</w:t>
      </w:r>
      <w:r w:rsidR="001F7379" w:rsidRPr="00336620">
        <w:t xml:space="preserve"> </w:t>
      </w:r>
      <w:hyperlink r:id="rId9" w:history="1">
        <w:r w:rsidR="001F7379" w:rsidRPr="00336620">
          <w:rPr>
            <w:rStyle w:val="Hyperlink"/>
          </w:rPr>
          <w:t>TAS</w:t>
        </w:r>
        <w:r w:rsidRPr="00336620">
          <w:rPr>
            <w:rStyle w:val="Hyperlink"/>
          </w:rPr>
          <w:t>@det.nsw.edu.au</w:t>
        </w:r>
      </w:hyperlink>
      <w:r w:rsidR="00E46220" w:rsidRPr="00336620">
        <w:t>.</w:t>
      </w:r>
    </w:p>
    <w:p w14:paraId="38BE936F" w14:textId="23CD76DB" w:rsidR="004775EA" w:rsidRPr="00336620" w:rsidRDefault="004775EA" w:rsidP="004775EA">
      <w:pPr>
        <w:rPr>
          <w:rFonts w:eastAsia="Calibri" w:cs="Times New Roman"/>
        </w:rPr>
      </w:pPr>
      <w:r w:rsidRPr="00336620">
        <w:rPr>
          <w:b/>
          <w:bCs/>
        </w:rPr>
        <w:t>Alignment to system priorities and/or needs</w:t>
      </w:r>
      <w:r w:rsidRPr="00336620">
        <w:rPr>
          <w:b/>
        </w:rPr>
        <w:t>:</w:t>
      </w:r>
      <w:r w:rsidRPr="00336620">
        <w:t xml:space="preserve"> </w:t>
      </w:r>
      <w:hyperlink r:id="rId10">
        <w:r w:rsidRPr="00336620">
          <w:rPr>
            <w:rStyle w:val="Hyperlink"/>
          </w:rPr>
          <w:t>School Excellence Policy</w:t>
        </w:r>
      </w:hyperlink>
      <w:r w:rsidRPr="00336620">
        <w:t xml:space="preserve">, </w:t>
      </w:r>
      <w:hyperlink r:id="rId11">
        <w:r w:rsidRPr="00336620">
          <w:rPr>
            <w:rStyle w:val="Hyperlink"/>
          </w:rPr>
          <w:t>School Success Model</w:t>
        </w:r>
      </w:hyperlink>
    </w:p>
    <w:p w14:paraId="022AD442" w14:textId="751E70E4" w:rsidR="004775EA" w:rsidRPr="00336620" w:rsidRDefault="004775EA" w:rsidP="004775EA">
      <w:r w:rsidRPr="00336620">
        <w:rPr>
          <w:b/>
          <w:bCs/>
        </w:rPr>
        <w:t>Alignment to the School Excellence Framework</w:t>
      </w:r>
      <w:r w:rsidRPr="00336620">
        <w:rPr>
          <w:b/>
        </w:rPr>
        <w:t>:</w:t>
      </w:r>
      <w:r w:rsidRPr="00336620">
        <w:t xml:space="preserve"> </w:t>
      </w:r>
      <w:r w:rsidR="00266EC9" w:rsidRPr="00336620">
        <w:t>t</w:t>
      </w:r>
      <w:r w:rsidRPr="00336620">
        <w:t xml:space="preserve">his resource supports the </w:t>
      </w:r>
      <w:hyperlink r:id="rId12">
        <w:r w:rsidRPr="00336620">
          <w:rPr>
            <w:rStyle w:val="Hyperlink"/>
          </w:rPr>
          <w:t>School Excellence Framework</w:t>
        </w:r>
      </w:hyperlink>
      <w:r w:rsidRPr="00336620">
        <w:rPr>
          <w:rStyle w:val="Hyperlink"/>
        </w:rPr>
        <w:t xml:space="preserve"> </w:t>
      </w:r>
      <w:r w:rsidRPr="00336620">
        <w:t>elements of curriculum (curriculum provision, teaching and learning programs) and effective classroom practice (lesson planning)</w:t>
      </w:r>
      <w:r w:rsidR="00E46220" w:rsidRPr="00336620">
        <w:t>.</w:t>
      </w:r>
    </w:p>
    <w:p w14:paraId="401D8DAA" w14:textId="2BDDCAEC" w:rsidR="004775EA" w:rsidRPr="00336620" w:rsidRDefault="004775EA" w:rsidP="004775EA">
      <w:r w:rsidRPr="00336620">
        <w:rPr>
          <w:b/>
          <w:bCs/>
        </w:rPr>
        <w:t>Alignment to Australian Professional Teaching Standards</w:t>
      </w:r>
      <w:r w:rsidRPr="00336620">
        <w:rPr>
          <w:b/>
        </w:rPr>
        <w:t>:</w:t>
      </w:r>
      <w:r w:rsidRPr="00336620">
        <w:t xml:space="preserve"> </w:t>
      </w:r>
      <w:r w:rsidR="0082279F" w:rsidRPr="00336620">
        <w:t>t</w:t>
      </w:r>
      <w:r w:rsidRPr="00336620">
        <w:t xml:space="preserve">his resource supports teachers to address </w:t>
      </w:r>
      <w:hyperlink r:id="rId13">
        <w:r w:rsidRPr="00336620">
          <w:rPr>
            <w:rStyle w:val="Hyperlink"/>
          </w:rPr>
          <w:t>Australian Professional Teaching Standards</w:t>
        </w:r>
      </w:hyperlink>
      <w:r w:rsidRPr="00336620">
        <w:t xml:space="preserve"> 2.2.2, 3.2.2</w:t>
      </w:r>
      <w:r w:rsidR="00E46220" w:rsidRPr="00336620">
        <w:t>.</w:t>
      </w:r>
    </w:p>
    <w:p w14:paraId="48D09A9C" w14:textId="437DC4F0" w:rsidR="004775EA" w:rsidRPr="00336620" w:rsidRDefault="004775EA" w:rsidP="004775EA">
      <w:r w:rsidRPr="00336620">
        <w:rPr>
          <w:b/>
          <w:bCs/>
        </w:rPr>
        <w:t xml:space="preserve">Consulted with: </w:t>
      </w:r>
      <w:r w:rsidRPr="00336620">
        <w:t>Curriculum and Reform and subject matter experts</w:t>
      </w:r>
    </w:p>
    <w:p w14:paraId="05C83A14" w14:textId="65679CD4" w:rsidR="004775EA" w:rsidRPr="00336620" w:rsidRDefault="7CF5EBF9" w:rsidP="36D63C58">
      <w:r w:rsidRPr="00336620">
        <w:rPr>
          <w:rFonts w:eastAsia="Calibri" w:cs="Times New Roman"/>
          <w:b/>
          <w:bCs/>
        </w:rPr>
        <w:t>NSW syllabus:</w:t>
      </w:r>
      <w:r w:rsidRPr="00336620">
        <w:rPr>
          <w:rFonts w:eastAsia="Calibri" w:cs="Times New Roman"/>
        </w:rPr>
        <w:t xml:space="preserve"> </w:t>
      </w:r>
      <w:hyperlink r:id="rId14" w:history="1">
        <w:r w:rsidR="4A43636B" w:rsidRPr="00336620">
          <w:rPr>
            <w:rStyle w:val="Hyperlink"/>
          </w:rPr>
          <w:t xml:space="preserve">Enterprise Computing </w:t>
        </w:r>
        <w:r w:rsidR="00BC272F" w:rsidRPr="00336620">
          <w:rPr>
            <w:rStyle w:val="Hyperlink"/>
          </w:rPr>
          <w:t xml:space="preserve">11–12 </w:t>
        </w:r>
        <w:r w:rsidR="4A43636B" w:rsidRPr="00336620">
          <w:rPr>
            <w:rStyle w:val="Hyperlink"/>
          </w:rPr>
          <w:t>Syllabus</w:t>
        </w:r>
      </w:hyperlink>
    </w:p>
    <w:p w14:paraId="6D68B7DA" w14:textId="1480516D" w:rsidR="004775EA" w:rsidRPr="00336620" w:rsidRDefault="7CF5EBF9" w:rsidP="004775EA">
      <w:pPr>
        <w:rPr>
          <w:rFonts w:eastAsia="Calibri" w:cs="Times New Roman"/>
        </w:rPr>
      </w:pPr>
      <w:r w:rsidRPr="00336620">
        <w:rPr>
          <w:rFonts w:eastAsia="Calibri" w:cs="Times New Roman"/>
          <w:b/>
          <w:bCs/>
        </w:rPr>
        <w:t>Syllabus outcomes:</w:t>
      </w:r>
      <w:r w:rsidR="69C2DCDD" w:rsidRPr="00336620">
        <w:rPr>
          <w:rFonts w:eastAsia="Calibri" w:cs="Times New Roman"/>
        </w:rPr>
        <w:t xml:space="preserve"> EC</w:t>
      </w:r>
      <w:r w:rsidR="0082279F" w:rsidRPr="00336620">
        <w:rPr>
          <w:rFonts w:eastAsia="Calibri" w:cs="Times New Roman"/>
        </w:rPr>
        <w:t>-</w:t>
      </w:r>
      <w:r w:rsidR="69C2DCDD" w:rsidRPr="00336620">
        <w:rPr>
          <w:rFonts w:eastAsia="Calibri" w:cs="Times New Roman"/>
        </w:rPr>
        <w:t>11-</w:t>
      </w:r>
      <w:r w:rsidR="0082279F" w:rsidRPr="00336620">
        <w:rPr>
          <w:rFonts w:eastAsia="Calibri" w:cs="Times New Roman"/>
        </w:rPr>
        <w:t>0</w:t>
      </w:r>
      <w:r w:rsidR="69C2DCDD" w:rsidRPr="00336620">
        <w:rPr>
          <w:rFonts w:eastAsia="Calibri" w:cs="Times New Roman"/>
        </w:rPr>
        <w:t>1, EC</w:t>
      </w:r>
      <w:r w:rsidR="0082279F" w:rsidRPr="00336620">
        <w:rPr>
          <w:rFonts w:eastAsia="Calibri" w:cs="Times New Roman"/>
        </w:rPr>
        <w:t>-</w:t>
      </w:r>
      <w:r w:rsidR="69C2DCDD" w:rsidRPr="00336620">
        <w:rPr>
          <w:rFonts w:eastAsia="Calibri" w:cs="Times New Roman"/>
        </w:rPr>
        <w:t>11-</w:t>
      </w:r>
      <w:r w:rsidR="0082279F" w:rsidRPr="00336620">
        <w:rPr>
          <w:rFonts w:eastAsia="Calibri" w:cs="Times New Roman"/>
        </w:rPr>
        <w:t>0</w:t>
      </w:r>
      <w:r w:rsidR="69C2DCDD" w:rsidRPr="00336620">
        <w:rPr>
          <w:rFonts w:eastAsia="Calibri" w:cs="Times New Roman"/>
        </w:rPr>
        <w:t>2, EC</w:t>
      </w:r>
      <w:r w:rsidR="0082279F" w:rsidRPr="00336620">
        <w:rPr>
          <w:rFonts w:eastAsia="Calibri" w:cs="Times New Roman"/>
        </w:rPr>
        <w:t>-</w:t>
      </w:r>
      <w:r w:rsidR="69C2DCDD" w:rsidRPr="00336620">
        <w:rPr>
          <w:rFonts w:eastAsia="Calibri" w:cs="Times New Roman"/>
        </w:rPr>
        <w:t>11-</w:t>
      </w:r>
      <w:r w:rsidR="0082279F" w:rsidRPr="00336620">
        <w:rPr>
          <w:rFonts w:eastAsia="Calibri" w:cs="Times New Roman"/>
        </w:rPr>
        <w:t>0</w:t>
      </w:r>
      <w:r w:rsidR="69C2DCDD" w:rsidRPr="00336620">
        <w:rPr>
          <w:rFonts w:eastAsia="Calibri" w:cs="Times New Roman"/>
        </w:rPr>
        <w:t>3, EC</w:t>
      </w:r>
      <w:r w:rsidR="0082279F" w:rsidRPr="00336620">
        <w:rPr>
          <w:rFonts w:eastAsia="Calibri" w:cs="Times New Roman"/>
        </w:rPr>
        <w:t>-</w:t>
      </w:r>
      <w:r w:rsidR="69C2DCDD" w:rsidRPr="00336620">
        <w:rPr>
          <w:rFonts w:eastAsia="Calibri" w:cs="Times New Roman"/>
        </w:rPr>
        <w:t>11-</w:t>
      </w:r>
      <w:r w:rsidR="0082279F" w:rsidRPr="00336620">
        <w:rPr>
          <w:rFonts w:eastAsia="Calibri" w:cs="Times New Roman"/>
        </w:rPr>
        <w:t>0</w:t>
      </w:r>
      <w:r w:rsidR="506B862A" w:rsidRPr="00336620">
        <w:rPr>
          <w:rFonts w:eastAsia="Calibri" w:cs="Times New Roman"/>
        </w:rPr>
        <w:t>4, EC</w:t>
      </w:r>
      <w:r w:rsidR="0082279F" w:rsidRPr="00336620">
        <w:rPr>
          <w:rFonts w:eastAsia="Calibri" w:cs="Times New Roman"/>
        </w:rPr>
        <w:t>-</w:t>
      </w:r>
      <w:r w:rsidR="69C2DCDD" w:rsidRPr="00336620">
        <w:rPr>
          <w:rFonts w:eastAsia="Calibri" w:cs="Times New Roman"/>
        </w:rPr>
        <w:t>11-</w:t>
      </w:r>
      <w:r w:rsidR="0082279F" w:rsidRPr="00336620">
        <w:rPr>
          <w:rFonts w:eastAsia="Calibri" w:cs="Times New Roman"/>
        </w:rPr>
        <w:t>0</w:t>
      </w:r>
      <w:r w:rsidR="69C2DCDD" w:rsidRPr="00336620">
        <w:rPr>
          <w:rFonts w:eastAsia="Calibri" w:cs="Times New Roman"/>
        </w:rPr>
        <w:t>5, EC</w:t>
      </w:r>
      <w:r w:rsidR="0082279F" w:rsidRPr="00336620">
        <w:rPr>
          <w:rFonts w:eastAsia="Calibri" w:cs="Times New Roman"/>
        </w:rPr>
        <w:t>-</w:t>
      </w:r>
      <w:r w:rsidR="69C2DCDD" w:rsidRPr="00336620">
        <w:rPr>
          <w:rFonts w:eastAsia="Calibri" w:cs="Times New Roman"/>
        </w:rPr>
        <w:t>11-</w:t>
      </w:r>
      <w:r w:rsidR="0082279F" w:rsidRPr="00336620">
        <w:rPr>
          <w:rFonts w:eastAsia="Calibri" w:cs="Times New Roman"/>
        </w:rPr>
        <w:t>0</w:t>
      </w:r>
      <w:r w:rsidR="69C2DCDD" w:rsidRPr="00336620">
        <w:rPr>
          <w:rFonts w:eastAsia="Calibri" w:cs="Times New Roman"/>
        </w:rPr>
        <w:t>6, EC</w:t>
      </w:r>
      <w:r w:rsidR="0082279F" w:rsidRPr="00336620">
        <w:rPr>
          <w:rFonts w:eastAsia="Calibri" w:cs="Times New Roman"/>
        </w:rPr>
        <w:t>-</w:t>
      </w:r>
      <w:r w:rsidR="69C2DCDD" w:rsidRPr="00336620">
        <w:rPr>
          <w:rFonts w:eastAsia="Calibri" w:cs="Times New Roman"/>
        </w:rPr>
        <w:t>11-</w:t>
      </w:r>
      <w:r w:rsidR="0082279F" w:rsidRPr="00336620">
        <w:rPr>
          <w:rFonts w:eastAsia="Calibri" w:cs="Times New Roman"/>
        </w:rPr>
        <w:t>0</w:t>
      </w:r>
      <w:r w:rsidR="69C2DCDD" w:rsidRPr="00336620">
        <w:rPr>
          <w:rFonts w:eastAsia="Calibri" w:cs="Times New Roman"/>
        </w:rPr>
        <w:t>7, EC</w:t>
      </w:r>
      <w:r w:rsidR="0082279F" w:rsidRPr="00336620">
        <w:rPr>
          <w:rFonts w:eastAsia="Calibri" w:cs="Times New Roman"/>
        </w:rPr>
        <w:t>-</w:t>
      </w:r>
      <w:r w:rsidR="69C2DCDD" w:rsidRPr="00336620">
        <w:rPr>
          <w:rFonts w:eastAsia="Calibri" w:cs="Times New Roman"/>
        </w:rPr>
        <w:t>11-</w:t>
      </w:r>
      <w:r w:rsidR="0082279F" w:rsidRPr="00336620">
        <w:rPr>
          <w:rFonts w:eastAsia="Calibri" w:cs="Times New Roman"/>
        </w:rPr>
        <w:t>0</w:t>
      </w:r>
      <w:r w:rsidR="69C2DCDD" w:rsidRPr="00336620">
        <w:rPr>
          <w:rFonts w:eastAsia="Calibri" w:cs="Times New Roman"/>
        </w:rPr>
        <w:t>8, EC</w:t>
      </w:r>
      <w:r w:rsidR="0082279F" w:rsidRPr="00336620">
        <w:rPr>
          <w:rFonts w:eastAsia="Calibri" w:cs="Times New Roman"/>
        </w:rPr>
        <w:t>-</w:t>
      </w:r>
      <w:r w:rsidR="69C2DCDD" w:rsidRPr="00336620">
        <w:rPr>
          <w:rFonts w:eastAsia="Calibri" w:cs="Times New Roman"/>
        </w:rPr>
        <w:t>11-</w:t>
      </w:r>
      <w:r w:rsidR="0082279F" w:rsidRPr="00336620">
        <w:rPr>
          <w:rFonts w:eastAsia="Calibri" w:cs="Times New Roman"/>
        </w:rPr>
        <w:t>0</w:t>
      </w:r>
      <w:r w:rsidR="69C2DCDD" w:rsidRPr="00336620">
        <w:rPr>
          <w:rFonts w:eastAsia="Calibri" w:cs="Times New Roman"/>
        </w:rPr>
        <w:t>9, EC</w:t>
      </w:r>
      <w:r w:rsidR="0082279F" w:rsidRPr="00336620">
        <w:rPr>
          <w:rFonts w:eastAsia="Calibri" w:cs="Times New Roman"/>
        </w:rPr>
        <w:t>-</w:t>
      </w:r>
      <w:r w:rsidR="69C2DCDD" w:rsidRPr="00336620">
        <w:rPr>
          <w:rFonts w:eastAsia="Calibri" w:cs="Times New Roman"/>
        </w:rPr>
        <w:t>11-10, EC</w:t>
      </w:r>
      <w:r w:rsidR="0082279F" w:rsidRPr="00336620">
        <w:rPr>
          <w:rFonts w:eastAsia="Calibri" w:cs="Times New Roman"/>
        </w:rPr>
        <w:t>-</w:t>
      </w:r>
      <w:r w:rsidR="69C2DCDD" w:rsidRPr="00336620">
        <w:rPr>
          <w:rFonts w:eastAsia="Calibri" w:cs="Times New Roman"/>
        </w:rPr>
        <w:t>11-11.</w:t>
      </w:r>
    </w:p>
    <w:p w14:paraId="656214F0" w14:textId="77DFCB7C" w:rsidR="004775EA" w:rsidRPr="00336620" w:rsidRDefault="7CF5EBF9" w:rsidP="004775EA">
      <w:pPr>
        <w:rPr>
          <w:rFonts w:eastAsia="Calibri" w:cs="Times New Roman"/>
        </w:rPr>
      </w:pPr>
      <w:r w:rsidRPr="00336620">
        <w:rPr>
          <w:rFonts w:eastAsia="Calibri" w:cs="Times New Roman"/>
          <w:b/>
          <w:bCs/>
        </w:rPr>
        <w:t>Author:</w:t>
      </w:r>
      <w:r w:rsidRPr="00336620">
        <w:rPr>
          <w:rFonts w:eastAsia="Calibri" w:cs="Times New Roman"/>
        </w:rPr>
        <w:t xml:space="preserve"> </w:t>
      </w:r>
      <w:r w:rsidR="1604D5FE" w:rsidRPr="00336620">
        <w:rPr>
          <w:rFonts w:eastAsia="Calibri" w:cs="Times New Roman"/>
        </w:rPr>
        <w:t>TAS Curriculum Support Team</w:t>
      </w:r>
    </w:p>
    <w:p w14:paraId="7ECA2701" w14:textId="2310CDEB" w:rsidR="004775EA" w:rsidRPr="00336620" w:rsidRDefault="004775EA" w:rsidP="004775EA">
      <w:pPr>
        <w:rPr>
          <w:rFonts w:eastAsia="Calibri" w:cs="Times New Roman"/>
        </w:rPr>
      </w:pPr>
      <w:r w:rsidRPr="00336620">
        <w:rPr>
          <w:rFonts w:eastAsia="Calibri" w:cs="Times New Roman"/>
          <w:b/>
          <w:bCs/>
        </w:rPr>
        <w:t>Publisher:</w:t>
      </w:r>
      <w:r w:rsidRPr="00336620">
        <w:rPr>
          <w:rFonts w:eastAsia="Calibri" w:cs="Times New Roman"/>
        </w:rPr>
        <w:t xml:space="preserve"> State of NSW, Department of Education</w:t>
      </w:r>
    </w:p>
    <w:p w14:paraId="2C47602E" w14:textId="76BE8F61" w:rsidR="004775EA" w:rsidRPr="00336620" w:rsidRDefault="004775EA" w:rsidP="004775EA">
      <w:pPr>
        <w:rPr>
          <w:rFonts w:eastAsia="Calibri" w:cs="Times New Roman"/>
        </w:rPr>
      </w:pPr>
      <w:r w:rsidRPr="00336620">
        <w:rPr>
          <w:rFonts w:eastAsia="Calibri" w:cs="Times New Roman"/>
          <w:b/>
          <w:bCs/>
        </w:rPr>
        <w:t>Resource:</w:t>
      </w:r>
      <w:r w:rsidRPr="00336620">
        <w:rPr>
          <w:rFonts w:eastAsia="Calibri" w:cs="Times New Roman"/>
        </w:rPr>
        <w:t xml:space="preserve"> </w:t>
      </w:r>
      <w:r w:rsidR="0082279F" w:rsidRPr="00336620">
        <w:rPr>
          <w:rFonts w:eastAsia="Calibri" w:cs="Times New Roman"/>
        </w:rPr>
        <w:t>s</w:t>
      </w:r>
      <w:r w:rsidRPr="00336620">
        <w:rPr>
          <w:rFonts w:eastAsia="Calibri" w:cs="Times New Roman"/>
        </w:rPr>
        <w:t>cope and sequence</w:t>
      </w:r>
    </w:p>
    <w:p w14:paraId="49418047" w14:textId="078F7FAB" w:rsidR="004775EA" w:rsidRPr="00336620" w:rsidRDefault="7CF5EBF9" w:rsidP="004775EA">
      <w:pPr>
        <w:rPr>
          <w:rFonts w:eastAsia="Calibri" w:cs="Times New Roman"/>
        </w:rPr>
      </w:pPr>
      <w:r w:rsidRPr="00336620">
        <w:rPr>
          <w:rFonts w:eastAsia="Calibri" w:cs="Times New Roman"/>
          <w:b/>
          <w:bCs/>
        </w:rPr>
        <w:lastRenderedPageBreak/>
        <w:t>Related resources:</w:t>
      </w:r>
      <w:r w:rsidRPr="00336620">
        <w:rPr>
          <w:rFonts w:eastAsia="Calibri" w:cs="Times New Roman"/>
        </w:rPr>
        <w:t xml:space="preserve"> </w:t>
      </w:r>
      <w:bookmarkStart w:id="5" w:name="_Hlk112245591"/>
      <w:r w:rsidR="004E037E" w:rsidRPr="00336620">
        <w:rPr>
          <w:rFonts w:eastAsia="Calibri" w:cs="Times New Roman"/>
        </w:rPr>
        <w:t>f</w:t>
      </w:r>
      <w:r w:rsidRPr="00336620">
        <w:rPr>
          <w:rFonts w:eastAsia="Calibri" w:cs="Times New Roman"/>
        </w:rPr>
        <w:t xml:space="preserve">urther resources to support </w:t>
      </w:r>
      <w:r w:rsidR="329D0E0F" w:rsidRPr="00336620">
        <w:rPr>
          <w:rFonts w:eastAsia="Calibri" w:cs="Times New Roman"/>
        </w:rPr>
        <w:t>Stage 6 Enterprise Computing</w:t>
      </w:r>
      <w:r w:rsidRPr="00336620">
        <w:rPr>
          <w:rFonts w:eastAsia="Calibri" w:cs="Times New Roman"/>
        </w:rPr>
        <w:t xml:space="preserve"> can be found on</w:t>
      </w:r>
      <w:r w:rsidR="00F25713" w:rsidRPr="00336620">
        <w:rPr>
          <w:rFonts w:eastAsia="Calibri" w:cs="Times New Roman"/>
        </w:rPr>
        <w:t xml:space="preserve"> </w:t>
      </w:r>
      <w:r w:rsidRPr="00336620">
        <w:rPr>
          <w:rFonts w:eastAsia="Calibri" w:cs="Times New Roman"/>
        </w:rPr>
        <w:t>the</w:t>
      </w:r>
      <w:r w:rsidR="6B3EBFEB" w:rsidRPr="00336620">
        <w:rPr>
          <w:rFonts w:eastAsia="Calibri" w:cs="Times New Roman"/>
        </w:rPr>
        <w:t xml:space="preserve"> </w:t>
      </w:r>
      <w:hyperlink r:id="rId15" w:history="1">
        <w:hyperlink r:id="rId16" w:history="1">
          <w:r w:rsidR="74C97458" w:rsidRPr="00336620">
            <w:rPr>
              <w:rStyle w:val="Hyperlink"/>
              <w:rFonts w:eastAsia="Calibri" w:cs="Times New Roman"/>
            </w:rPr>
            <w:t>TAS curriculum website</w:t>
          </w:r>
        </w:hyperlink>
        <w:r w:rsidR="74C97458" w:rsidRPr="00336620">
          <w:rPr>
            <w:rFonts w:eastAsia="Calibri" w:cs="Times New Roman"/>
          </w:rPr>
          <w:t>.</w:t>
        </w:r>
      </w:hyperlink>
      <w:bookmarkEnd w:id="5"/>
    </w:p>
    <w:p w14:paraId="70E30D24" w14:textId="1E5433C3" w:rsidR="004775EA" w:rsidRPr="00336620" w:rsidRDefault="7CF5EBF9" w:rsidP="36D63C58">
      <w:r w:rsidRPr="00336620">
        <w:rPr>
          <w:rFonts w:eastAsia="Calibri" w:cs="Times New Roman"/>
          <w:b/>
          <w:bCs/>
        </w:rPr>
        <w:t>Professional learning:</w:t>
      </w:r>
      <w:r w:rsidRPr="00336620">
        <w:rPr>
          <w:rFonts w:eastAsia="Calibri" w:cs="Times New Roman"/>
        </w:rPr>
        <w:t xml:space="preserve"> </w:t>
      </w:r>
      <w:r w:rsidR="004E037E" w:rsidRPr="00336620">
        <w:t>r</w:t>
      </w:r>
      <w:r w:rsidRPr="00336620">
        <w:t>elevant professional learning is available through</w:t>
      </w:r>
      <w:r w:rsidR="2222D945" w:rsidRPr="00336620">
        <w:t xml:space="preserve"> the </w:t>
      </w:r>
      <w:hyperlink r:id="rId17" w:history="1">
        <w:r w:rsidR="00F25713" w:rsidRPr="00336620">
          <w:rPr>
            <w:rStyle w:val="Hyperlink"/>
          </w:rPr>
          <w:t xml:space="preserve">TAS </w:t>
        </w:r>
        <w:r w:rsidR="00EC4CD8" w:rsidRPr="00336620">
          <w:rPr>
            <w:rStyle w:val="Hyperlink"/>
          </w:rPr>
          <w:t>s</w:t>
        </w:r>
        <w:r w:rsidR="00F25713" w:rsidRPr="00336620">
          <w:rPr>
            <w:rStyle w:val="Hyperlink"/>
          </w:rPr>
          <w:t xml:space="preserve">tatewide </w:t>
        </w:r>
        <w:r w:rsidR="00EC4CD8" w:rsidRPr="00336620">
          <w:rPr>
            <w:rStyle w:val="Hyperlink"/>
          </w:rPr>
          <w:t>s</w:t>
        </w:r>
        <w:r w:rsidR="00F25713" w:rsidRPr="00336620">
          <w:rPr>
            <w:rStyle w:val="Hyperlink"/>
          </w:rPr>
          <w:t>taffroom</w:t>
        </w:r>
      </w:hyperlink>
      <w:r w:rsidR="4DA692E7" w:rsidRPr="00336620">
        <w:t>.</w:t>
      </w:r>
      <w:hyperlink r:id="rId18" w:history="1"/>
    </w:p>
    <w:p w14:paraId="517C06C1" w14:textId="3340DB06" w:rsidR="004775EA" w:rsidRPr="00336620" w:rsidRDefault="7CF5EBF9" w:rsidP="004775EA">
      <w:pPr>
        <w:rPr>
          <w:rFonts w:eastAsia="Calibri" w:cs="Times New Roman"/>
        </w:rPr>
      </w:pPr>
      <w:r w:rsidRPr="00336620">
        <w:rPr>
          <w:rFonts w:eastAsia="Calibri" w:cs="Times New Roman"/>
          <w:b/>
          <w:bCs/>
        </w:rPr>
        <w:t xml:space="preserve">Universal Design for Learning: </w:t>
      </w:r>
      <w:hyperlink r:id="rId19">
        <w:r w:rsidRPr="00336620">
          <w:rPr>
            <w:rStyle w:val="Hyperlink"/>
          </w:rPr>
          <w:t>Universal Design for Learning planning tool</w:t>
        </w:r>
      </w:hyperlink>
      <w:r w:rsidRPr="00336620">
        <w:rPr>
          <w:rFonts w:eastAsia="Calibri" w:cs="Times New Roman"/>
          <w:lang w:eastAsia="zh-CN"/>
        </w:rPr>
        <w:t>. Support the diverse learning needs of students using inclusive teaching and learning strategies</w:t>
      </w:r>
      <w:r w:rsidR="0D476439" w:rsidRPr="00336620">
        <w:rPr>
          <w:rFonts w:eastAsia="Calibri" w:cs="Times New Roman"/>
          <w:lang w:eastAsia="zh-CN"/>
        </w:rPr>
        <w:t>.</w:t>
      </w:r>
    </w:p>
    <w:p w14:paraId="1E1BEA84" w14:textId="002BC093" w:rsidR="004775EA" w:rsidRPr="00336620" w:rsidRDefault="004775EA" w:rsidP="004775EA">
      <w:pPr>
        <w:rPr>
          <w:rFonts w:eastAsia="Calibri" w:cs="Times New Roman"/>
        </w:rPr>
      </w:pPr>
      <w:r w:rsidRPr="00336620">
        <w:rPr>
          <w:rFonts w:eastAsia="Calibri" w:cs="Times New Roman"/>
          <w:b/>
          <w:bCs/>
        </w:rPr>
        <w:t>Creation date:</w:t>
      </w:r>
      <w:r w:rsidRPr="00336620">
        <w:rPr>
          <w:rFonts w:eastAsia="Calibri" w:cs="Times New Roman"/>
        </w:rPr>
        <w:t xml:space="preserve"> </w:t>
      </w:r>
      <w:r w:rsidR="005D49C6" w:rsidRPr="00336620">
        <w:rPr>
          <w:rFonts w:eastAsia="Calibri" w:cs="Times New Roman"/>
        </w:rPr>
        <w:t>2023</w:t>
      </w:r>
    </w:p>
    <w:p w14:paraId="3000799C" w14:textId="0027CB89" w:rsidR="004775EA" w:rsidRPr="00336620" w:rsidRDefault="004775EA" w:rsidP="004775EA">
      <w:pPr>
        <w:rPr>
          <w:rFonts w:eastAsia="Calibri" w:cs="Times New Roman"/>
        </w:rPr>
      </w:pPr>
      <w:bookmarkStart w:id="6" w:name="_Hlk113021492"/>
      <w:r w:rsidRPr="00336620">
        <w:rPr>
          <w:rFonts w:eastAsia="Calibri" w:cs="Times New Roman"/>
          <w:b/>
          <w:bCs/>
        </w:rPr>
        <w:t>Rights:</w:t>
      </w:r>
      <w:r w:rsidRPr="00336620">
        <w:rPr>
          <w:rFonts w:eastAsia="Calibri" w:cs="Times New Roman"/>
        </w:rPr>
        <w:t xml:space="preserve"> © State of New South Wales, Department of Education</w:t>
      </w:r>
      <w:r w:rsidR="00306594" w:rsidRPr="00336620">
        <w:rPr>
          <w:rFonts w:eastAsia="Calibri" w:cs="Times New Roman"/>
        </w:rPr>
        <w:t>.</w:t>
      </w:r>
    </w:p>
    <w:bookmarkEnd w:id="6"/>
    <w:p w14:paraId="1A8610E5" w14:textId="1546DDB6" w:rsidR="00ED4BFA" w:rsidRPr="00336620" w:rsidRDefault="00ED4BFA" w:rsidP="004775EA">
      <w:r w:rsidRPr="00336620">
        <w:br w:type="page"/>
      </w:r>
    </w:p>
    <w:p w14:paraId="45E7F818" w14:textId="36CE6474" w:rsidR="00ED4BFA" w:rsidRPr="00336620" w:rsidRDefault="00ED4BFA" w:rsidP="00ED4BFA">
      <w:pPr>
        <w:pStyle w:val="Heading2"/>
      </w:pPr>
      <w:bookmarkStart w:id="7" w:name="_Toc131169488"/>
      <w:r w:rsidRPr="00336620">
        <w:lastRenderedPageBreak/>
        <w:t xml:space="preserve">Evidence </w:t>
      </w:r>
      <w:r w:rsidR="004668C5" w:rsidRPr="00336620">
        <w:t>base</w:t>
      </w:r>
      <w:bookmarkEnd w:id="7"/>
    </w:p>
    <w:p w14:paraId="7436C101" w14:textId="1053AA1F" w:rsidR="00ED4BFA" w:rsidRPr="00336620" w:rsidRDefault="00E83EEC" w:rsidP="00ED4BFA">
      <w:hyperlink r:id="rId20" w:history="1">
        <w:r w:rsidR="006152BF" w:rsidRPr="00336620">
          <w:rPr>
            <w:rStyle w:val="Hyperlink"/>
          </w:rPr>
          <w:t>Enterprise Computing 11–12 Syllabus</w:t>
        </w:r>
      </w:hyperlink>
      <w:r w:rsidR="006152BF" w:rsidRPr="00336620">
        <w:t xml:space="preserve"> </w:t>
      </w:r>
      <w:r w:rsidR="00ED4BFA" w:rsidRPr="00336620">
        <w:t>© NSW Education Standards Authority (NESA) for and on behalf of the Crown in right of the State of New South Wales</w:t>
      </w:r>
      <w:r w:rsidR="006152BF" w:rsidRPr="00336620">
        <w:t>, 2022</w:t>
      </w:r>
      <w:r w:rsidR="00ED4BFA" w:rsidRPr="00336620">
        <w:t>.</w:t>
      </w:r>
    </w:p>
    <w:p w14:paraId="61040146" w14:textId="795A086B" w:rsidR="00ED4BFA" w:rsidRPr="00336620" w:rsidRDefault="00ED4BFA" w:rsidP="00ED4BFA">
      <w:r w:rsidRPr="00336620">
        <w:t xml:space="preserve">NESA </w:t>
      </w:r>
      <w:r w:rsidR="006152BF" w:rsidRPr="00336620">
        <w:t>(</w:t>
      </w:r>
      <w:r w:rsidRPr="00336620">
        <w:t>NSW Education Standards Authority</w:t>
      </w:r>
      <w:r w:rsidR="006152BF" w:rsidRPr="00336620">
        <w:t>)</w:t>
      </w:r>
      <w:r w:rsidRPr="00336620">
        <w:t xml:space="preserve"> (2021) </w:t>
      </w:r>
      <w:r w:rsidR="006152BF" w:rsidRPr="00336620">
        <w:t>‘</w:t>
      </w:r>
      <w:hyperlink r:id="rId21" w:history="1">
        <w:r w:rsidRPr="00336620">
          <w:rPr>
            <w:rStyle w:val="Hyperlink"/>
            <w:iCs/>
          </w:rPr>
          <w:t xml:space="preserve">Advice </w:t>
        </w:r>
        <w:r w:rsidR="00A07E17" w:rsidRPr="00336620">
          <w:rPr>
            <w:rStyle w:val="Hyperlink"/>
            <w:iCs/>
          </w:rPr>
          <w:t xml:space="preserve">on </w:t>
        </w:r>
        <w:r w:rsidRPr="00336620">
          <w:rPr>
            <w:rStyle w:val="Hyperlink"/>
            <w:iCs/>
          </w:rPr>
          <w:t>scope and sequences</w:t>
        </w:r>
      </w:hyperlink>
      <w:r w:rsidR="006152BF" w:rsidRPr="00336620">
        <w:t>’,</w:t>
      </w:r>
      <w:r w:rsidRPr="00336620">
        <w:t xml:space="preserve"> </w:t>
      </w:r>
      <w:r w:rsidR="006152BF" w:rsidRPr="00336620">
        <w:rPr>
          <w:rStyle w:val="Emphasis"/>
        </w:rPr>
        <w:t>Programming</w:t>
      </w:r>
      <w:r w:rsidR="006152BF" w:rsidRPr="00336620">
        <w:t xml:space="preserve">, </w:t>
      </w:r>
      <w:r w:rsidRPr="00336620">
        <w:t>NESA</w:t>
      </w:r>
      <w:r w:rsidR="006152BF" w:rsidRPr="00336620">
        <w:t xml:space="preserve"> website</w:t>
      </w:r>
      <w:r w:rsidRPr="00336620">
        <w:t xml:space="preserve">, accessed </w:t>
      </w:r>
      <w:r w:rsidR="00C61AC5" w:rsidRPr="00336620">
        <w:t>29 August 2022.</w:t>
      </w:r>
    </w:p>
    <w:p w14:paraId="1ECDC99E" w14:textId="77777777" w:rsidR="00336620" w:rsidRPr="00336620" w:rsidRDefault="00336620" w:rsidP="00336620">
      <w:r w:rsidRPr="00336620">
        <w:t xml:space="preserve">State of New South Wales (Department of Education) (2021) </w:t>
      </w:r>
      <w:hyperlink r:id="rId22">
        <w:r w:rsidRPr="00336620">
          <w:rPr>
            <w:rStyle w:val="Hyperlink"/>
          </w:rPr>
          <w:t>Universal Design for Learning planning tool</w:t>
        </w:r>
      </w:hyperlink>
      <w:r w:rsidRPr="00336620">
        <w:t xml:space="preserve">, </w:t>
      </w:r>
      <w:r w:rsidRPr="00336620">
        <w:rPr>
          <w:rStyle w:val="Emphasis"/>
        </w:rPr>
        <w:t>Teaching and learning resources</w:t>
      </w:r>
      <w:r w:rsidRPr="00336620">
        <w:t>, NSW Department of Education website, accessed 29 August 2022.</w:t>
      </w:r>
    </w:p>
    <w:p w14:paraId="6544E89F" w14:textId="5F9BFBE8" w:rsidR="00ED4BFA" w:rsidRPr="00336620" w:rsidRDefault="006152BF" w:rsidP="00ED4BFA">
      <w:r w:rsidRPr="00336620">
        <w:rPr>
          <w:color w:val="333333"/>
          <w:shd w:val="clear" w:color="auto" w:fill="FFFFFF"/>
        </w:rPr>
        <w:t>State of New South Wales (Department of Education)</w:t>
      </w:r>
      <w:r w:rsidRPr="00336620">
        <w:t xml:space="preserve"> </w:t>
      </w:r>
      <w:r w:rsidR="00ED4BFA" w:rsidRPr="00336620">
        <w:t>(202</w:t>
      </w:r>
      <w:r w:rsidR="008429F9" w:rsidRPr="00336620">
        <w:t>2</w:t>
      </w:r>
      <w:r w:rsidR="00ED4BFA" w:rsidRPr="00336620">
        <w:t xml:space="preserve">) </w:t>
      </w:r>
      <w:r w:rsidR="008429F9" w:rsidRPr="00336620">
        <w:t>‘</w:t>
      </w:r>
      <w:hyperlink r:id="rId23" w:history="1">
        <w:r w:rsidR="00ED4BFA" w:rsidRPr="00336620">
          <w:rPr>
            <w:rStyle w:val="Hyperlink"/>
            <w:iCs/>
          </w:rPr>
          <w:t>Differentiating learning</w:t>
        </w:r>
      </w:hyperlink>
      <w:r w:rsidR="008429F9" w:rsidRPr="00336620">
        <w:t xml:space="preserve">’, </w:t>
      </w:r>
      <w:r w:rsidR="008429F9" w:rsidRPr="00336620">
        <w:rPr>
          <w:rStyle w:val="Emphasis"/>
        </w:rPr>
        <w:t>Refining practice</w:t>
      </w:r>
      <w:r w:rsidR="008429F9" w:rsidRPr="00336620">
        <w:t>,</w:t>
      </w:r>
      <w:r w:rsidR="00ED4BFA" w:rsidRPr="00336620">
        <w:t xml:space="preserve"> NSW Department of Education</w:t>
      </w:r>
      <w:r w:rsidR="008429F9" w:rsidRPr="00336620">
        <w:t xml:space="preserve"> website</w:t>
      </w:r>
      <w:r w:rsidR="00ED4BFA" w:rsidRPr="00336620">
        <w:t xml:space="preserve">, accessed </w:t>
      </w:r>
      <w:r w:rsidR="00C61AC5" w:rsidRPr="00336620">
        <w:t xml:space="preserve">29 August </w:t>
      </w:r>
      <w:r w:rsidR="00ED4BFA" w:rsidRPr="00336620">
        <w:t>2022</w:t>
      </w:r>
      <w:r w:rsidR="00C61AC5" w:rsidRPr="00336620">
        <w:t>.</w:t>
      </w:r>
    </w:p>
    <w:p w14:paraId="79E1AD8C" w14:textId="77777777" w:rsidR="00C37CD2" w:rsidRPr="00336620" w:rsidRDefault="00ED4BFA" w:rsidP="00ED4BFA">
      <w:pPr>
        <w:sectPr w:rsidR="00C37CD2" w:rsidRPr="00336620" w:rsidSect="005F0E85">
          <w:headerReference w:type="default" r:id="rId24"/>
          <w:footerReference w:type="even" r:id="rId25"/>
          <w:footerReference w:type="default" r:id="rId26"/>
          <w:headerReference w:type="first" r:id="rId27"/>
          <w:footerReference w:type="first" r:id="rId28"/>
          <w:pgSz w:w="16838" w:h="11906" w:orient="landscape"/>
          <w:pgMar w:top="1134" w:right="1134" w:bottom="1134" w:left="1134" w:header="709" w:footer="709" w:gutter="0"/>
          <w:pgNumType w:start="0"/>
          <w:cols w:space="708"/>
          <w:titlePg/>
          <w:docGrid w:linePitch="360"/>
        </w:sectPr>
      </w:pPr>
      <w:r w:rsidRPr="00336620">
        <w:t>Wiliam D (2013)</w:t>
      </w:r>
      <w:r w:rsidR="004775EA" w:rsidRPr="00336620">
        <w:t xml:space="preserve"> </w:t>
      </w:r>
      <w:r w:rsidR="004775EA" w:rsidRPr="00336620">
        <w:rPr>
          <w:noProof/>
        </w:rPr>
        <w:t>‘</w:t>
      </w:r>
      <w:hyperlink r:id="rId29">
        <w:r w:rsidR="004775EA" w:rsidRPr="00336620">
          <w:rPr>
            <w:rStyle w:val="Hyperlink"/>
            <w:noProof/>
          </w:rPr>
          <w:t>Assessment: The bridge between teaching and learning</w:t>
        </w:r>
      </w:hyperlink>
      <w:r w:rsidR="004775EA" w:rsidRPr="00336620">
        <w:rPr>
          <w:noProof/>
        </w:rPr>
        <w:t>’</w:t>
      </w:r>
      <w:r w:rsidRPr="00336620">
        <w:t xml:space="preserve">, </w:t>
      </w:r>
      <w:r w:rsidRPr="00336620">
        <w:rPr>
          <w:rStyle w:val="Emphasis"/>
        </w:rPr>
        <w:t>Voices from the Middle</w:t>
      </w:r>
      <w:r w:rsidRPr="00336620">
        <w:t xml:space="preserve">, 21(2):15–20, accessed </w:t>
      </w:r>
      <w:r w:rsidR="002334C4" w:rsidRPr="00336620">
        <w:t>29 August 2022.</w:t>
      </w:r>
    </w:p>
    <w:p w14:paraId="37991466" w14:textId="77777777" w:rsidR="00C37CD2" w:rsidRPr="00336620" w:rsidRDefault="00C37CD2" w:rsidP="00C37CD2">
      <w:pPr>
        <w:spacing w:line="25" w:lineRule="atLeast"/>
        <w:rPr>
          <w:rStyle w:val="Strong"/>
        </w:rPr>
      </w:pPr>
      <w:r w:rsidRPr="00336620">
        <w:rPr>
          <w:rStyle w:val="Strong"/>
          <w:sz w:val="28"/>
          <w:szCs w:val="28"/>
        </w:rPr>
        <w:lastRenderedPageBreak/>
        <w:t>© State of New South Wales (Department of Education), 2023</w:t>
      </w:r>
    </w:p>
    <w:p w14:paraId="06B04C00" w14:textId="77777777" w:rsidR="00C37CD2" w:rsidRPr="00336620" w:rsidRDefault="00C37CD2" w:rsidP="00C37CD2">
      <w:pPr>
        <w:spacing w:line="300" w:lineRule="auto"/>
      </w:pPr>
      <w:r w:rsidRPr="00336620">
        <w:t xml:space="preserve">The copyright material published in this resource is subject to the </w:t>
      </w:r>
      <w:r w:rsidRPr="00336620">
        <w:rPr>
          <w:i/>
          <w:iCs/>
        </w:rPr>
        <w:t>Copyright Act 1968</w:t>
      </w:r>
      <w:r w:rsidRPr="00336620">
        <w:t xml:space="preserve"> (Cth) and is owned by the NSW Department of Education or, where indicated, by a party other than the NSW Department of Education (third-party material).</w:t>
      </w:r>
    </w:p>
    <w:p w14:paraId="34603F4B" w14:textId="77777777" w:rsidR="00C37CD2" w:rsidRPr="00336620" w:rsidRDefault="00C37CD2" w:rsidP="00C37CD2">
      <w:pPr>
        <w:spacing w:line="300" w:lineRule="auto"/>
        <w:rPr>
          <w:lang w:eastAsia="en-AU"/>
        </w:rPr>
      </w:pPr>
      <w:r w:rsidRPr="00336620">
        <w:t xml:space="preserve">Copyright material available in this resource and owned by the NSW Department of Education is licensed under a </w:t>
      </w:r>
      <w:hyperlink r:id="rId30" w:history="1">
        <w:r w:rsidRPr="00336620">
          <w:rPr>
            <w:rStyle w:val="Hyperlink"/>
          </w:rPr>
          <w:t>Creative Commons Attribution 4.0 International (CC BY 4.0) licence</w:t>
        </w:r>
      </w:hyperlink>
      <w:r w:rsidRPr="00336620">
        <w:t>.</w:t>
      </w:r>
    </w:p>
    <w:p w14:paraId="6B68E8ED" w14:textId="77777777" w:rsidR="00C37CD2" w:rsidRPr="00336620" w:rsidRDefault="00C37CD2" w:rsidP="00C37CD2">
      <w:pPr>
        <w:spacing w:line="300" w:lineRule="auto"/>
        <w:rPr>
          <w:lang w:eastAsia="en-AU"/>
        </w:rPr>
      </w:pPr>
      <w:r w:rsidRPr="00336620">
        <w:rPr>
          <w:noProof/>
        </w:rPr>
        <w:drawing>
          <wp:inline distT="0" distB="0" distL="0" distR="0" wp14:anchorId="56C4488B" wp14:editId="431FCE78">
            <wp:extent cx="1228725" cy="428625"/>
            <wp:effectExtent l="0" t="0" r="9525" b="9525"/>
            <wp:docPr id="32" name="Picture 32" descr="Creative Commons Attribution licence logo">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2BCAD48" w14:textId="77777777" w:rsidR="00C37CD2" w:rsidRPr="00336620" w:rsidRDefault="00C37CD2" w:rsidP="00C37CD2">
      <w:pPr>
        <w:spacing w:line="300" w:lineRule="auto"/>
      </w:pPr>
      <w:r w:rsidRPr="00336620">
        <w:t>This licence allows you to share and adapt the material for any purpose, even commercially.</w:t>
      </w:r>
    </w:p>
    <w:p w14:paraId="0B506D44" w14:textId="77777777" w:rsidR="00C37CD2" w:rsidRPr="00336620" w:rsidRDefault="00C37CD2" w:rsidP="00C37CD2">
      <w:pPr>
        <w:spacing w:line="300" w:lineRule="auto"/>
      </w:pPr>
      <w:r w:rsidRPr="00336620">
        <w:t>Attribution should be given to © State of New South Wales (Department of Education), 2023.</w:t>
      </w:r>
    </w:p>
    <w:p w14:paraId="277C6F78" w14:textId="77777777" w:rsidR="00C37CD2" w:rsidRPr="00336620" w:rsidRDefault="00C37CD2" w:rsidP="00C37CD2">
      <w:pPr>
        <w:spacing w:line="300" w:lineRule="auto"/>
      </w:pPr>
      <w:r w:rsidRPr="00336620">
        <w:t>Material in this resource not available under a Creative Commons licence:</w:t>
      </w:r>
    </w:p>
    <w:p w14:paraId="6BCD170C" w14:textId="77777777" w:rsidR="00C37CD2" w:rsidRPr="00336620" w:rsidRDefault="00C37CD2" w:rsidP="00C37CD2">
      <w:pPr>
        <w:pStyle w:val="ListBullet"/>
        <w:numPr>
          <w:ilvl w:val="0"/>
          <w:numId w:val="6"/>
        </w:numPr>
        <w:spacing w:line="300" w:lineRule="auto"/>
        <w:rPr>
          <w:lang w:eastAsia="en-AU"/>
        </w:rPr>
      </w:pPr>
      <w:r w:rsidRPr="00336620">
        <w:rPr>
          <w:lang w:eastAsia="en-AU"/>
        </w:rPr>
        <w:t xml:space="preserve">the NSW Department of Education logo, other </w:t>
      </w:r>
      <w:proofErr w:type="gramStart"/>
      <w:r w:rsidRPr="00336620">
        <w:rPr>
          <w:lang w:eastAsia="en-AU"/>
        </w:rPr>
        <w:t>logos</w:t>
      </w:r>
      <w:proofErr w:type="gramEnd"/>
      <w:r w:rsidRPr="00336620">
        <w:rPr>
          <w:lang w:eastAsia="en-AU"/>
        </w:rPr>
        <w:t xml:space="preserve"> and trademark-protected material</w:t>
      </w:r>
    </w:p>
    <w:p w14:paraId="35FA1A00" w14:textId="77777777" w:rsidR="00C37CD2" w:rsidRPr="00336620" w:rsidRDefault="00C37CD2" w:rsidP="00C37CD2">
      <w:pPr>
        <w:pStyle w:val="ListBullet"/>
        <w:numPr>
          <w:ilvl w:val="0"/>
          <w:numId w:val="6"/>
        </w:numPr>
        <w:spacing w:after="240" w:line="300" w:lineRule="auto"/>
        <w:rPr>
          <w:lang w:eastAsia="en-AU"/>
        </w:rPr>
      </w:pPr>
      <w:r w:rsidRPr="00336620">
        <w:rPr>
          <w:lang w:eastAsia="en-AU"/>
        </w:rPr>
        <w:t>material owned by a third party that has been reproduced with permission. You will need to obtain permission from the third party to reuse its material.</w:t>
      </w:r>
    </w:p>
    <w:p w14:paraId="31A77E76" w14:textId="77777777" w:rsidR="00C37CD2" w:rsidRPr="00336620" w:rsidRDefault="00C37CD2" w:rsidP="00C37CD2">
      <w:pPr>
        <w:pStyle w:val="FeatureBox2"/>
        <w:spacing w:line="30" w:lineRule="atLeast"/>
        <w:rPr>
          <w:rStyle w:val="Strong"/>
        </w:rPr>
      </w:pPr>
      <w:r w:rsidRPr="00336620">
        <w:rPr>
          <w:rStyle w:val="Strong"/>
        </w:rPr>
        <w:t>Links to third-party material and websites</w:t>
      </w:r>
    </w:p>
    <w:p w14:paraId="01AB37EF" w14:textId="77777777" w:rsidR="00C37CD2" w:rsidRPr="00336620" w:rsidRDefault="00C37CD2" w:rsidP="00C37CD2">
      <w:pPr>
        <w:pStyle w:val="FeatureBox2"/>
        <w:spacing w:line="30" w:lineRule="atLeast"/>
      </w:pPr>
      <w:r w:rsidRPr="00336620">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1E6EB99" w14:textId="3E36013C" w:rsidR="00962DCD" w:rsidRPr="00962DCD" w:rsidRDefault="00C37CD2" w:rsidP="00C37CD2">
      <w:pPr>
        <w:pStyle w:val="FeatureBox2"/>
        <w:spacing w:line="30" w:lineRule="atLeast"/>
      </w:pPr>
      <w:r w:rsidRPr="00336620">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336620">
        <w:rPr>
          <w:i/>
          <w:iCs/>
        </w:rPr>
        <w:t>Copyright Act 1968</w:t>
      </w:r>
      <w:r w:rsidRPr="00336620">
        <w:t xml:space="preserve"> (Cth). The department accepts no responsibility for content on third-party websites.</w:t>
      </w:r>
    </w:p>
    <w:sectPr w:rsidR="00962DCD" w:rsidRPr="00962DCD" w:rsidSect="005F0E85">
      <w:headerReference w:type="first" r:id="rId32"/>
      <w:footerReference w:type="first" r:id="rId33"/>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BC039" w14:textId="77777777" w:rsidR="00795F13" w:rsidRDefault="00795F13" w:rsidP="00E51733">
      <w:r>
        <w:separator/>
      </w:r>
    </w:p>
  </w:endnote>
  <w:endnote w:type="continuationSeparator" w:id="0">
    <w:p w14:paraId="1BCFC48B" w14:textId="77777777" w:rsidR="00795F13" w:rsidRDefault="00795F13" w:rsidP="00E51733">
      <w:r>
        <w:continuationSeparator/>
      </w:r>
    </w:p>
  </w:endnote>
  <w:endnote w:type="continuationNotice" w:id="1">
    <w:p w14:paraId="68139C0C" w14:textId="77777777" w:rsidR="00795F13" w:rsidRDefault="00795F1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F117" w14:textId="6AA36D53" w:rsidR="00F66145" w:rsidRPr="00E56264" w:rsidRDefault="00677835" w:rsidP="00B53FCE">
    <w:pPr>
      <w:pStyle w:val="Footer"/>
    </w:pPr>
    <w:r w:rsidRPr="00E56264">
      <w:t xml:space="preserve">© NSW Department of Education, </w:t>
    </w:r>
    <w:r w:rsidRPr="00E56264">
      <w:rPr>
        <w:color w:val="2B579A"/>
        <w:shd w:val="clear" w:color="auto" w:fill="E6E6E6"/>
      </w:rPr>
      <w:fldChar w:fldCharType="begin"/>
    </w:r>
    <w:r w:rsidRPr="00E56264">
      <w:instrText xml:space="preserve"> DATE  \@ "MMM-yy"  \* MERGEFORMAT </w:instrText>
    </w:r>
    <w:r w:rsidRPr="00E56264">
      <w:rPr>
        <w:color w:val="2B579A"/>
        <w:shd w:val="clear" w:color="auto" w:fill="E6E6E6"/>
      </w:rPr>
      <w:fldChar w:fldCharType="separate"/>
    </w:r>
    <w:r w:rsidR="00285945">
      <w:rPr>
        <w:noProof/>
      </w:rPr>
      <w:t>Mar-23</w:t>
    </w:r>
    <w:r w:rsidRPr="00E56264">
      <w:rPr>
        <w:color w:val="2B579A"/>
        <w:shd w:val="clear" w:color="auto" w:fill="E6E6E6"/>
      </w:rPr>
      <w:fldChar w:fldCharType="end"/>
    </w:r>
    <w:r w:rsidRPr="00E56264">
      <w:ptab w:relativeTo="margin" w:alignment="right" w:leader="none"/>
    </w:r>
    <w:r w:rsidRPr="00E56264">
      <w:rPr>
        <w:color w:val="2B579A"/>
        <w:shd w:val="clear" w:color="auto" w:fill="E6E6E6"/>
      </w:rPr>
      <w:fldChar w:fldCharType="begin"/>
    </w:r>
    <w:r w:rsidRPr="00E56264">
      <w:instrText xml:space="preserve"> PAGE  \* Arabic  \* MERGEFORMAT </w:instrText>
    </w:r>
    <w:r w:rsidRPr="00E56264">
      <w:rPr>
        <w:color w:val="2B579A"/>
        <w:shd w:val="clear" w:color="auto" w:fill="E6E6E6"/>
      </w:rPr>
      <w:fldChar w:fldCharType="separate"/>
    </w:r>
    <w:r w:rsidRPr="00E56264">
      <w:t>2</w:t>
    </w:r>
    <w:r w:rsidRPr="00E56264">
      <w:rPr>
        <w:color w:val="2B579A"/>
        <w:shd w:val="clear" w:color="auto" w:fill="E6E6E6"/>
      </w:rPr>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0AF9" w14:textId="6DE141D3" w:rsidR="00F66145" w:rsidRDefault="0036677E" w:rsidP="0036677E">
    <w:pPr>
      <w:pStyle w:val="Footer"/>
      <w:spacing w:before="0"/>
    </w:pPr>
    <w:r>
      <w:t xml:space="preserve">© NSW Department of Education, </w:t>
    </w:r>
    <w:r>
      <w:fldChar w:fldCharType="begin"/>
    </w:r>
    <w:r>
      <w:instrText xml:space="preserve"> DATE  \@ "MMM-yy"  \* MERGEFORMAT </w:instrText>
    </w:r>
    <w:r>
      <w:fldChar w:fldCharType="separate"/>
    </w:r>
    <w:r w:rsidR="00285945">
      <w:rPr>
        <w:noProof/>
      </w:rPr>
      <w:t>Mar-23</w:t>
    </w:r>
    <w:r>
      <w:fldChar w:fldCharType="end"/>
    </w:r>
    <w:r>
      <w:ptab w:relativeTo="margin" w:alignment="right" w:leader="none"/>
    </w:r>
    <w:r>
      <w:rPr>
        <w:b/>
        <w:noProof/>
        <w:sz w:val="28"/>
        <w:szCs w:val="28"/>
      </w:rPr>
      <w:drawing>
        <wp:inline distT="0" distB="0" distL="0" distR="0" wp14:anchorId="0E1326BB" wp14:editId="0FC18CA8">
          <wp:extent cx="571500" cy="190500"/>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90596" w14:textId="742244FB" w:rsidR="007F273F" w:rsidRPr="009B05C3" w:rsidRDefault="0036677E" w:rsidP="00B53FCE">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61BD4672" wp14:editId="35446798">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4A8E" w14:textId="011FA045" w:rsidR="00C37CD2" w:rsidRPr="00C37CD2" w:rsidRDefault="00C37CD2" w:rsidP="00C37CD2">
    <w:pP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E09FE" w14:textId="77777777" w:rsidR="00795F13" w:rsidRDefault="00795F13" w:rsidP="00E51733">
      <w:r>
        <w:separator/>
      </w:r>
    </w:p>
  </w:footnote>
  <w:footnote w:type="continuationSeparator" w:id="0">
    <w:p w14:paraId="6DD82011" w14:textId="77777777" w:rsidR="00795F13" w:rsidRDefault="00795F13" w:rsidP="00E51733">
      <w:r>
        <w:continuationSeparator/>
      </w:r>
    </w:p>
  </w:footnote>
  <w:footnote w:type="continuationNotice" w:id="1">
    <w:p w14:paraId="6A1FD656" w14:textId="77777777" w:rsidR="00795F13" w:rsidRDefault="00795F1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EAC7" w14:textId="3D46F7D0" w:rsidR="0036677E" w:rsidRDefault="0036677E" w:rsidP="0036677E">
    <w:pPr>
      <w:pStyle w:val="Documentname"/>
      <w:jc w:val="right"/>
    </w:pPr>
    <w:r>
      <w:t>Enterprise Computing</w:t>
    </w:r>
    <w:r w:rsidRPr="00962DCD">
      <w:t xml:space="preserve"> </w:t>
    </w:r>
    <w:r>
      <w:rPr>
        <w:rStyle w:val="CommentReference"/>
        <w:b/>
        <w:bCs w:val="0"/>
      </w:rPr>
      <w:t/>
    </w:r>
    <w:r>
      <w:t>S</w:t>
    </w:r>
    <w:r w:rsidRPr="00962DCD">
      <w:t>tage</w:t>
    </w:r>
    <w:r>
      <w:t xml:space="preserve"> 6 </w:t>
    </w:r>
    <w:r w:rsidR="00F967B7">
      <w:t>(</w:t>
    </w:r>
    <w:r>
      <w:t>Year 11</w:t>
    </w:r>
    <w:r w:rsidR="00F967B7">
      <w:t xml:space="preserve">) </w:t>
    </w:r>
    <w:r>
      <w:t>– s</w:t>
    </w:r>
    <w:r w:rsidRPr="00962DCD">
      <w:t>ample scope and sequence</w:t>
    </w:r>
    <w:r>
      <w:t xml:space="preserve"> | </w:t>
    </w:r>
    <w:r w:rsidRPr="009D6697">
      <w:fldChar w:fldCharType="begin"/>
    </w:r>
    <w:r w:rsidRPr="009D6697">
      <w:instrText xml:space="preserve"> PAGE   \* MERGEFORMAT </w:instrText>
    </w:r>
    <w:r w:rsidRPr="009D6697">
      <w:fldChar w:fldCharType="separate"/>
    </w:r>
    <w:r>
      <w:t>1</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9D8D7" w14:textId="77777777" w:rsidR="0036677E" w:rsidRPr="00F14D7F" w:rsidRDefault="0036677E" w:rsidP="0036677E">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60093" w14:textId="5430C870" w:rsidR="00C37CD2" w:rsidRPr="00C37CD2" w:rsidRDefault="00C37CD2" w:rsidP="00C37CD2">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CF86A26"/>
    <w:multiLevelType w:val="hybridMultilevel"/>
    <w:tmpl w:val="F96EA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11764233">
    <w:abstractNumId w:val="4"/>
  </w:num>
  <w:num w:numId="2" w16cid:durableId="300890924">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653994870">
    <w:abstractNumId w:val="5"/>
  </w:num>
  <w:num w:numId="4" w16cid:durableId="318656895">
    <w:abstractNumId w:val="1"/>
  </w:num>
  <w:num w:numId="5" w16cid:durableId="931082256">
    <w:abstractNumId w:val="0"/>
  </w:num>
  <w:num w:numId="6" w16cid:durableId="145143438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DCD"/>
    <w:rsid w:val="00000DE7"/>
    <w:rsid w:val="00013FF2"/>
    <w:rsid w:val="000252CB"/>
    <w:rsid w:val="00032CD7"/>
    <w:rsid w:val="00045F0D"/>
    <w:rsid w:val="0004750C"/>
    <w:rsid w:val="00047862"/>
    <w:rsid w:val="00061D5B"/>
    <w:rsid w:val="00065A05"/>
    <w:rsid w:val="00074F0F"/>
    <w:rsid w:val="00081AED"/>
    <w:rsid w:val="000C1B93"/>
    <w:rsid w:val="000C24ED"/>
    <w:rsid w:val="000C6591"/>
    <w:rsid w:val="000D3BBE"/>
    <w:rsid w:val="000D7466"/>
    <w:rsid w:val="000F7222"/>
    <w:rsid w:val="0010086C"/>
    <w:rsid w:val="00112528"/>
    <w:rsid w:val="0014097C"/>
    <w:rsid w:val="00140D9B"/>
    <w:rsid w:val="0014582B"/>
    <w:rsid w:val="0015079A"/>
    <w:rsid w:val="00173515"/>
    <w:rsid w:val="00190C6F"/>
    <w:rsid w:val="00190D3C"/>
    <w:rsid w:val="00191CC1"/>
    <w:rsid w:val="00197DE7"/>
    <w:rsid w:val="001A2D64"/>
    <w:rsid w:val="001A3009"/>
    <w:rsid w:val="001B1224"/>
    <w:rsid w:val="001C7E97"/>
    <w:rsid w:val="001D5230"/>
    <w:rsid w:val="001E45D7"/>
    <w:rsid w:val="001E79F3"/>
    <w:rsid w:val="001F5C52"/>
    <w:rsid w:val="001F7379"/>
    <w:rsid w:val="00201832"/>
    <w:rsid w:val="00202E19"/>
    <w:rsid w:val="0020740E"/>
    <w:rsid w:val="002105AD"/>
    <w:rsid w:val="00221136"/>
    <w:rsid w:val="002334C4"/>
    <w:rsid w:val="00247C1F"/>
    <w:rsid w:val="0025103A"/>
    <w:rsid w:val="0025592F"/>
    <w:rsid w:val="0026548C"/>
    <w:rsid w:val="00266207"/>
    <w:rsid w:val="00266EC9"/>
    <w:rsid w:val="0027370C"/>
    <w:rsid w:val="00285945"/>
    <w:rsid w:val="002A28B4"/>
    <w:rsid w:val="002A2B8C"/>
    <w:rsid w:val="002A35CF"/>
    <w:rsid w:val="002A475D"/>
    <w:rsid w:val="002A6D21"/>
    <w:rsid w:val="002C40CA"/>
    <w:rsid w:val="002D3ACA"/>
    <w:rsid w:val="002D5852"/>
    <w:rsid w:val="002D7820"/>
    <w:rsid w:val="002E5B1D"/>
    <w:rsid w:val="002E5F5F"/>
    <w:rsid w:val="002F7CFE"/>
    <w:rsid w:val="00303085"/>
    <w:rsid w:val="003057F1"/>
    <w:rsid w:val="00306594"/>
    <w:rsid w:val="00306C23"/>
    <w:rsid w:val="00317B90"/>
    <w:rsid w:val="00324957"/>
    <w:rsid w:val="003274DE"/>
    <w:rsid w:val="00336620"/>
    <w:rsid w:val="00340DD9"/>
    <w:rsid w:val="00342A50"/>
    <w:rsid w:val="00351C0E"/>
    <w:rsid w:val="00360E17"/>
    <w:rsid w:val="0036209C"/>
    <w:rsid w:val="0036677E"/>
    <w:rsid w:val="00367F27"/>
    <w:rsid w:val="00385DFB"/>
    <w:rsid w:val="0039316D"/>
    <w:rsid w:val="003A5190"/>
    <w:rsid w:val="003A6AC2"/>
    <w:rsid w:val="003B240E"/>
    <w:rsid w:val="003B58F7"/>
    <w:rsid w:val="003C77C3"/>
    <w:rsid w:val="003D13EF"/>
    <w:rsid w:val="003E1D01"/>
    <w:rsid w:val="003E37F9"/>
    <w:rsid w:val="00401084"/>
    <w:rsid w:val="004036D8"/>
    <w:rsid w:val="004054AE"/>
    <w:rsid w:val="00407EF0"/>
    <w:rsid w:val="00412F2B"/>
    <w:rsid w:val="004178B3"/>
    <w:rsid w:val="00430048"/>
    <w:rsid w:val="00430F12"/>
    <w:rsid w:val="004662AB"/>
    <w:rsid w:val="004668C5"/>
    <w:rsid w:val="004730D4"/>
    <w:rsid w:val="004775EA"/>
    <w:rsid w:val="00480185"/>
    <w:rsid w:val="00481E41"/>
    <w:rsid w:val="0048642E"/>
    <w:rsid w:val="004B484F"/>
    <w:rsid w:val="004C11A9"/>
    <w:rsid w:val="004D330A"/>
    <w:rsid w:val="004E037E"/>
    <w:rsid w:val="004E4BE5"/>
    <w:rsid w:val="004F48DD"/>
    <w:rsid w:val="004F6AF2"/>
    <w:rsid w:val="00511863"/>
    <w:rsid w:val="00526795"/>
    <w:rsid w:val="0053609D"/>
    <w:rsid w:val="00541FBB"/>
    <w:rsid w:val="005649D2"/>
    <w:rsid w:val="0057155A"/>
    <w:rsid w:val="00572505"/>
    <w:rsid w:val="0058102D"/>
    <w:rsid w:val="00583731"/>
    <w:rsid w:val="005934B4"/>
    <w:rsid w:val="005948D4"/>
    <w:rsid w:val="005A34D4"/>
    <w:rsid w:val="005A67CA"/>
    <w:rsid w:val="005B184F"/>
    <w:rsid w:val="005B7071"/>
    <w:rsid w:val="005B77E0"/>
    <w:rsid w:val="005C08F4"/>
    <w:rsid w:val="005C14A7"/>
    <w:rsid w:val="005D0140"/>
    <w:rsid w:val="005D49C6"/>
    <w:rsid w:val="005D49FE"/>
    <w:rsid w:val="005E1F63"/>
    <w:rsid w:val="005E3B0F"/>
    <w:rsid w:val="005F0E85"/>
    <w:rsid w:val="006152BF"/>
    <w:rsid w:val="00626BBF"/>
    <w:rsid w:val="00637453"/>
    <w:rsid w:val="0064273E"/>
    <w:rsid w:val="00643728"/>
    <w:rsid w:val="00643CC4"/>
    <w:rsid w:val="00672112"/>
    <w:rsid w:val="00677835"/>
    <w:rsid w:val="00680388"/>
    <w:rsid w:val="006847AC"/>
    <w:rsid w:val="00696410"/>
    <w:rsid w:val="006A3884"/>
    <w:rsid w:val="006A466F"/>
    <w:rsid w:val="006A5694"/>
    <w:rsid w:val="006B0501"/>
    <w:rsid w:val="006B3488"/>
    <w:rsid w:val="006D00B0"/>
    <w:rsid w:val="006D12BE"/>
    <w:rsid w:val="006D1CF3"/>
    <w:rsid w:val="006D3DFC"/>
    <w:rsid w:val="006E54D3"/>
    <w:rsid w:val="006F4543"/>
    <w:rsid w:val="00717237"/>
    <w:rsid w:val="0075382D"/>
    <w:rsid w:val="00755F39"/>
    <w:rsid w:val="00766D19"/>
    <w:rsid w:val="007748D4"/>
    <w:rsid w:val="00795F13"/>
    <w:rsid w:val="007A2518"/>
    <w:rsid w:val="007A48B1"/>
    <w:rsid w:val="007B020C"/>
    <w:rsid w:val="007B523A"/>
    <w:rsid w:val="007C1B99"/>
    <w:rsid w:val="007C61E6"/>
    <w:rsid w:val="007D5255"/>
    <w:rsid w:val="007E170C"/>
    <w:rsid w:val="007E4CE7"/>
    <w:rsid w:val="007E57D1"/>
    <w:rsid w:val="007F066A"/>
    <w:rsid w:val="007F273F"/>
    <w:rsid w:val="007F2A46"/>
    <w:rsid w:val="007F6BE6"/>
    <w:rsid w:val="0080248A"/>
    <w:rsid w:val="00804F58"/>
    <w:rsid w:val="008073B1"/>
    <w:rsid w:val="0081577B"/>
    <w:rsid w:val="0082279F"/>
    <w:rsid w:val="008429F9"/>
    <w:rsid w:val="00844BF4"/>
    <w:rsid w:val="008559F3"/>
    <w:rsid w:val="00856CA3"/>
    <w:rsid w:val="00860191"/>
    <w:rsid w:val="00865BC1"/>
    <w:rsid w:val="0087496A"/>
    <w:rsid w:val="00876E42"/>
    <w:rsid w:val="00890EEE"/>
    <w:rsid w:val="00891BC5"/>
    <w:rsid w:val="0089316E"/>
    <w:rsid w:val="00896572"/>
    <w:rsid w:val="008A4CF6"/>
    <w:rsid w:val="008C114B"/>
    <w:rsid w:val="008E3DE9"/>
    <w:rsid w:val="008E4CF3"/>
    <w:rsid w:val="009107ED"/>
    <w:rsid w:val="009138BF"/>
    <w:rsid w:val="0093679E"/>
    <w:rsid w:val="00944629"/>
    <w:rsid w:val="00952554"/>
    <w:rsid w:val="00953037"/>
    <w:rsid w:val="00962DCD"/>
    <w:rsid w:val="009739C8"/>
    <w:rsid w:val="00982157"/>
    <w:rsid w:val="009A2577"/>
    <w:rsid w:val="009B1280"/>
    <w:rsid w:val="009C2DB5"/>
    <w:rsid w:val="009C4BE1"/>
    <w:rsid w:val="009C5B0E"/>
    <w:rsid w:val="00A07E17"/>
    <w:rsid w:val="00A119B4"/>
    <w:rsid w:val="00A170A2"/>
    <w:rsid w:val="00A429D6"/>
    <w:rsid w:val="00A52883"/>
    <w:rsid w:val="00A534B8"/>
    <w:rsid w:val="00A54063"/>
    <w:rsid w:val="00A5409F"/>
    <w:rsid w:val="00A57460"/>
    <w:rsid w:val="00A577A0"/>
    <w:rsid w:val="00A63054"/>
    <w:rsid w:val="00AA42AC"/>
    <w:rsid w:val="00AB099B"/>
    <w:rsid w:val="00AB553C"/>
    <w:rsid w:val="00AE25BB"/>
    <w:rsid w:val="00AE2ED0"/>
    <w:rsid w:val="00B2036D"/>
    <w:rsid w:val="00B26C50"/>
    <w:rsid w:val="00B32382"/>
    <w:rsid w:val="00B46033"/>
    <w:rsid w:val="00B525D0"/>
    <w:rsid w:val="00B53FCE"/>
    <w:rsid w:val="00B64A03"/>
    <w:rsid w:val="00B65452"/>
    <w:rsid w:val="00B7119E"/>
    <w:rsid w:val="00B72931"/>
    <w:rsid w:val="00B80AAD"/>
    <w:rsid w:val="00BA27FF"/>
    <w:rsid w:val="00BA7230"/>
    <w:rsid w:val="00BA7AAB"/>
    <w:rsid w:val="00BB23CF"/>
    <w:rsid w:val="00BB5C43"/>
    <w:rsid w:val="00BC272F"/>
    <w:rsid w:val="00BC2871"/>
    <w:rsid w:val="00BC47CC"/>
    <w:rsid w:val="00BE3E4A"/>
    <w:rsid w:val="00BF264E"/>
    <w:rsid w:val="00BF35D4"/>
    <w:rsid w:val="00BF732E"/>
    <w:rsid w:val="00C00C30"/>
    <w:rsid w:val="00C20202"/>
    <w:rsid w:val="00C37CD2"/>
    <w:rsid w:val="00C436AB"/>
    <w:rsid w:val="00C47AE7"/>
    <w:rsid w:val="00C61AC5"/>
    <w:rsid w:val="00C62B29"/>
    <w:rsid w:val="00C6532C"/>
    <w:rsid w:val="00C664FC"/>
    <w:rsid w:val="00C72713"/>
    <w:rsid w:val="00C77294"/>
    <w:rsid w:val="00C875AA"/>
    <w:rsid w:val="00C94081"/>
    <w:rsid w:val="00CA0226"/>
    <w:rsid w:val="00CA7BC0"/>
    <w:rsid w:val="00CB17A9"/>
    <w:rsid w:val="00CB2145"/>
    <w:rsid w:val="00CB66B0"/>
    <w:rsid w:val="00CB7E47"/>
    <w:rsid w:val="00CD6723"/>
    <w:rsid w:val="00CE5951"/>
    <w:rsid w:val="00CE6147"/>
    <w:rsid w:val="00CF1E29"/>
    <w:rsid w:val="00CF73E9"/>
    <w:rsid w:val="00D136E3"/>
    <w:rsid w:val="00D15A52"/>
    <w:rsid w:val="00D31E35"/>
    <w:rsid w:val="00D507E2"/>
    <w:rsid w:val="00D534B3"/>
    <w:rsid w:val="00D61CE0"/>
    <w:rsid w:val="00D678DB"/>
    <w:rsid w:val="00DA0F11"/>
    <w:rsid w:val="00DC2708"/>
    <w:rsid w:val="00DC74E1"/>
    <w:rsid w:val="00DD2F4E"/>
    <w:rsid w:val="00DE07A5"/>
    <w:rsid w:val="00DE2CE3"/>
    <w:rsid w:val="00E04DAF"/>
    <w:rsid w:val="00E112C7"/>
    <w:rsid w:val="00E1389A"/>
    <w:rsid w:val="00E242D9"/>
    <w:rsid w:val="00E31BCE"/>
    <w:rsid w:val="00E4272D"/>
    <w:rsid w:val="00E46220"/>
    <w:rsid w:val="00E5058E"/>
    <w:rsid w:val="00E51733"/>
    <w:rsid w:val="00E56264"/>
    <w:rsid w:val="00E604B6"/>
    <w:rsid w:val="00E6418F"/>
    <w:rsid w:val="00E66CA0"/>
    <w:rsid w:val="00E80FE6"/>
    <w:rsid w:val="00E836F5"/>
    <w:rsid w:val="00E83EEC"/>
    <w:rsid w:val="00EC4CD8"/>
    <w:rsid w:val="00ED0929"/>
    <w:rsid w:val="00ED4BFA"/>
    <w:rsid w:val="00EE2748"/>
    <w:rsid w:val="00EF43B8"/>
    <w:rsid w:val="00EF53B4"/>
    <w:rsid w:val="00F025B8"/>
    <w:rsid w:val="00F0428C"/>
    <w:rsid w:val="00F1065A"/>
    <w:rsid w:val="00F1134D"/>
    <w:rsid w:val="00F13DF2"/>
    <w:rsid w:val="00F14D7F"/>
    <w:rsid w:val="00F20AC8"/>
    <w:rsid w:val="00F25713"/>
    <w:rsid w:val="00F3454B"/>
    <w:rsid w:val="00F357AD"/>
    <w:rsid w:val="00F378F3"/>
    <w:rsid w:val="00F4264F"/>
    <w:rsid w:val="00F522E3"/>
    <w:rsid w:val="00F66145"/>
    <w:rsid w:val="00F66EDF"/>
    <w:rsid w:val="00F67719"/>
    <w:rsid w:val="00F73CDD"/>
    <w:rsid w:val="00F752C6"/>
    <w:rsid w:val="00F81980"/>
    <w:rsid w:val="00F967B7"/>
    <w:rsid w:val="00FA3555"/>
    <w:rsid w:val="00FD0A93"/>
    <w:rsid w:val="00FE5E0D"/>
    <w:rsid w:val="01851BDB"/>
    <w:rsid w:val="0320EC3C"/>
    <w:rsid w:val="03D4B06E"/>
    <w:rsid w:val="09A37B96"/>
    <w:rsid w:val="0BCFE142"/>
    <w:rsid w:val="0D476439"/>
    <w:rsid w:val="135FB865"/>
    <w:rsid w:val="13F2C1BE"/>
    <w:rsid w:val="158E921F"/>
    <w:rsid w:val="1604D5FE"/>
    <w:rsid w:val="16975927"/>
    <w:rsid w:val="1C6BC76B"/>
    <w:rsid w:val="1FFF2E33"/>
    <w:rsid w:val="2222D945"/>
    <w:rsid w:val="24CD4D19"/>
    <w:rsid w:val="28053D87"/>
    <w:rsid w:val="2C99FE6C"/>
    <w:rsid w:val="2DCDFB7A"/>
    <w:rsid w:val="2EEA6B6A"/>
    <w:rsid w:val="2F3AD4A4"/>
    <w:rsid w:val="329D0E0F"/>
    <w:rsid w:val="32AA0F55"/>
    <w:rsid w:val="34F9A3E8"/>
    <w:rsid w:val="368D3318"/>
    <w:rsid w:val="36D63C58"/>
    <w:rsid w:val="3950BDCC"/>
    <w:rsid w:val="3AB2901F"/>
    <w:rsid w:val="3C955C2B"/>
    <w:rsid w:val="40C1BB7E"/>
    <w:rsid w:val="43525925"/>
    <w:rsid w:val="4A43636B"/>
    <w:rsid w:val="4AF39259"/>
    <w:rsid w:val="4DA692E7"/>
    <w:rsid w:val="4DED66D9"/>
    <w:rsid w:val="506B862A"/>
    <w:rsid w:val="507BB75D"/>
    <w:rsid w:val="55682401"/>
    <w:rsid w:val="5B1991D1"/>
    <w:rsid w:val="5BE4ABC3"/>
    <w:rsid w:val="5BEF0900"/>
    <w:rsid w:val="5C08BFA0"/>
    <w:rsid w:val="5C3CF7AF"/>
    <w:rsid w:val="637DF413"/>
    <w:rsid w:val="64604E80"/>
    <w:rsid w:val="65DB65E0"/>
    <w:rsid w:val="69C2DCDD"/>
    <w:rsid w:val="6B3EBFEB"/>
    <w:rsid w:val="6C1B8A66"/>
    <w:rsid w:val="6C74B089"/>
    <w:rsid w:val="6E124FCC"/>
    <w:rsid w:val="6E24ED87"/>
    <w:rsid w:val="6E9CEC43"/>
    <w:rsid w:val="73E7605D"/>
    <w:rsid w:val="74C97458"/>
    <w:rsid w:val="761A3031"/>
    <w:rsid w:val="770F55C2"/>
    <w:rsid w:val="79381E4B"/>
    <w:rsid w:val="7CF5EBF9"/>
    <w:rsid w:val="7EDE1E34"/>
    <w:rsid w:val="7F4AEE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C51B8"/>
  <w15:chartTrackingRefBased/>
  <w15:docId w15:val="{B1CA297A-6F97-4FA2-8B27-AC0587EB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36677E"/>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36677E"/>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36677E"/>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36677E"/>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36677E"/>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36677E"/>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36677E"/>
    <w:pPr>
      <w:keepNext/>
      <w:spacing w:after="200" w:line="240" w:lineRule="auto"/>
    </w:pPr>
    <w:rPr>
      <w:b/>
      <w:iCs/>
      <w:szCs w:val="18"/>
    </w:rPr>
  </w:style>
  <w:style w:type="table" w:customStyle="1" w:styleId="Tableheader">
    <w:name w:val="ŠTable header"/>
    <w:basedOn w:val="TableNormal"/>
    <w:uiPriority w:val="99"/>
    <w:rsid w:val="0036677E"/>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366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36677E"/>
    <w:pPr>
      <w:numPr>
        <w:numId w:val="4"/>
      </w:numPr>
      <w:contextualSpacing/>
    </w:pPr>
  </w:style>
  <w:style w:type="paragraph" w:styleId="ListNumber2">
    <w:name w:val="List Number 2"/>
    <w:aliases w:val="ŠList Number 2"/>
    <w:basedOn w:val="Normal"/>
    <w:uiPriority w:val="9"/>
    <w:qFormat/>
    <w:rsid w:val="0036677E"/>
    <w:pPr>
      <w:numPr>
        <w:numId w:val="3"/>
      </w:numPr>
      <w:contextualSpacing/>
    </w:pPr>
  </w:style>
  <w:style w:type="paragraph" w:styleId="ListBullet">
    <w:name w:val="List Bullet"/>
    <w:aliases w:val="ŠList Bullet"/>
    <w:basedOn w:val="Normal"/>
    <w:uiPriority w:val="10"/>
    <w:qFormat/>
    <w:rsid w:val="0036677E"/>
    <w:pPr>
      <w:numPr>
        <w:numId w:val="5"/>
      </w:numPr>
      <w:contextualSpacing/>
    </w:pPr>
  </w:style>
  <w:style w:type="paragraph" w:styleId="ListBullet2">
    <w:name w:val="List Bullet 2"/>
    <w:aliases w:val="ŠList Bullet 2"/>
    <w:basedOn w:val="Normal"/>
    <w:uiPriority w:val="11"/>
    <w:qFormat/>
    <w:rsid w:val="0036677E"/>
    <w:pPr>
      <w:numPr>
        <w:numId w:val="2"/>
      </w:numPr>
      <w:contextualSpacing/>
    </w:pPr>
  </w:style>
  <w:style w:type="character" w:styleId="SubtleReference">
    <w:name w:val="Subtle Reference"/>
    <w:aliases w:val="ŠSubtle Reference"/>
    <w:uiPriority w:val="31"/>
    <w:qFormat/>
    <w:rsid w:val="0036677E"/>
    <w:rPr>
      <w:rFonts w:ascii="Arial" w:hAnsi="Arial"/>
      <w:sz w:val="22"/>
    </w:rPr>
  </w:style>
  <w:style w:type="paragraph" w:styleId="Quote">
    <w:name w:val="Quote"/>
    <w:aliases w:val="ŠQuote"/>
    <w:basedOn w:val="Normal"/>
    <w:next w:val="Normal"/>
    <w:link w:val="QuoteChar"/>
    <w:uiPriority w:val="29"/>
    <w:qFormat/>
    <w:rsid w:val="0036677E"/>
    <w:pPr>
      <w:keepNext/>
      <w:spacing w:before="200" w:after="200" w:line="240" w:lineRule="atLeast"/>
      <w:ind w:left="567" w:right="567"/>
    </w:pPr>
  </w:style>
  <w:style w:type="paragraph" w:styleId="Date">
    <w:name w:val="Date"/>
    <w:aliases w:val="ŠDate"/>
    <w:basedOn w:val="Normal"/>
    <w:next w:val="Normal"/>
    <w:link w:val="DateChar"/>
    <w:uiPriority w:val="99"/>
    <w:rsid w:val="0036677E"/>
    <w:pPr>
      <w:spacing w:before="0" w:line="720" w:lineRule="atLeast"/>
    </w:pPr>
  </w:style>
  <w:style w:type="character" w:customStyle="1" w:styleId="DateChar">
    <w:name w:val="Date Char"/>
    <w:aliases w:val="ŠDate Char"/>
    <w:basedOn w:val="DefaultParagraphFont"/>
    <w:link w:val="Date"/>
    <w:uiPriority w:val="99"/>
    <w:rsid w:val="0036677E"/>
    <w:rPr>
      <w:rFonts w:ascii="Arial" w:hAnsi="Arial" w:cs="Arial"/>
      <w:sz w:val="24"/>
      <w:szCs w:val="24"/>
    </w:rPr>
  </w:style>
  <w:style w:type="paragraph" w:styleId="Signature">
    <w:name w:val="Signature"/>
    <w:aliases w:val="ŠSignature"/>
    <w:basedOn w:val="Normal"/>
    <w:link w:val="SignatureChar"/>
    <w:uiPriority w:val="99"/>
    <w:rsid w:val="0036677E"/>
    <w:pPr>
      <w:spacing w:before="0" w:line="720" w:lineRule="atLeast"/>
    </w:pPr>
  </w:style>
  <w:style w:type="character" w:customStyle="1" w:styleId="SignatureChar">
    <w:name w:val="Signature Char"/>
    <w:aliases w:val="ŠSignature Char"/>
    <w:basedOn w:val="DefaultParagraphFont"/>
    <w:link w:val="Signature"/>
    <w:uiPriority w:val="99"/>
    <w:rsid w:val="0036677E"/>
    <w:rPr>
      <w:rFonts w:ascii="Arial" w:hAnsi="Arial" w:cs="Arial"/>
      <w:sz w:val="24"/>
      <w:szCs w:val="24"/>
    </w:rPr>
  </w:style>
  <w:style w:type="character" w:styleId="Strong">
    <w:name w:val="Strong"/>
    <w:aliases w:val="ŠStrong"/>
    <w:uiPriority w:val="1"/>
    <w:qFormat/>
    <w:rsid w:val="0036677E"/>
    <w:rPr>
      <w:b/>
    </w:rPr>
  </w:style>
  <w:style w:type="character" w:customStyle="1" w:styleId="QuoteChar">
    <w:name w:val="Quote Char"/>
    <w:aliases w:val="ŠQuote Char"/>
    <w:basedOn w:val="DefaultParagraphFont"/>
    <w:link w:val="Quote"/>
    <w:uiPriority w:val="29"/>
    <w:rsid w:val="0036677E"/>
    <w:rPr>
      <w:rFonts w:ascii="Arial" w:hAnsi="Arial" w:cs="Arial"/>
      <w:sz w:val="24"/>
      <w:szCs w:val="24"/>
    </w:rPr>
  </w:style>
  <w:style w:type="paragraph" w:customStyle="1" w:styleId="FeatureBox2">
    <w:name w:val="ŠFeature Box 2"/>
    <w:basedOn w:val="Normal"/>
    <w:next w:val="Normal"/>
    <w:uiPriority w:val="12"/>
    <w:qFormat/>
    <w:rsid w:val="0036677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36677E"/>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36677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6677E"/>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36677E"/>
    <w:rPr>
      <w:color w:val="2F5496" w:themeColor="accent1" w:themeShade="BF"/>
      <w:u w:val="single"/>
    </w:rPr>
  </w:style>
  <w:style w:type="paragraph" w:customStyle="1" w:styleId="Logo">
    <w:name w:val="ŠLogo"/>
    <w:basedOn w:val="Normal"/>
    <w:uiPriority w:val="22"/>
    <w:qFormat/>
    <w:rsid w:val="0036677E"/>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36677E"/>
    <w:pPr>
      <w:tabs>
        <w:tab w:val="right" w:leader="dot" w:pos="14570"/>
      </w:tabs>
      <w:spacing w:before="0"/>
    </w:pPr>
    <w:rPr>
      <w:b/>
      <w:noProof/>
    </w:rPr>
  </w:style>
  <w:style w:type="paragraph" w:styleId="TOC2">
    <w:name w:val="toc 2"/>
    <w:aliases w:val="ŠTOC 2"/>
    <w:basedOn w:val="Normal"/>
    <w:next w:val="Normal"/>
    <w:uiPriority w:val="39"/>
    <w:unhideWhenUsed/>
    <w:rsid w:val="0036677E"/>
    <w:pPr>
      <w:tabs>
        <w:tab w:val="right" w:leader="dot" w:pos="14570"/>
      </w:tabs>
      <w:spacing w:before="0"/>
      <w:ind w:left="238"/>
    </w:pPr>
    <w:rPr>
      <w:noProof/>
    </w:rPr>
  </w:style>
  <w:style w:type="paragraph" w:styleId="TOC3">
    <w:name w:val="toc 3"/>
    <w:aliases w:val="ŠTOC 3"/>
    <w:basedOn w:val="Normal"/>
    <w:next w:val="Normal"/>
    <w:uiPriority w:val="39"/>
    <w:unhideWhenUsed/>
    <w:rsid w:val="0036677E"/>
    <w:pPr>
      <w:spacing w:before="0"/>
      <w:ind w:left="482"/>
    </w:pPr>
  </w:style>
  <w:style w:type="paragraph" w:styleId="Title">
    <w:name w:val="Title"/>
    <w:aliases w:val="ŠTitle"/>
    <w:basedOn w:val="Normal"/>
    <w:next w:val="Normal"/>
    <w:link w:val="TitleChar"/>
    <w:uiPriority w:val="2"/>
    <w:qFormat/>
    <w:rsid w:val="0036677E"/>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36677E"/>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36677E"/>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36677E"/>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36677E"/>
    <w:pPr>
      <w:outlineLvl w:val="9"/>
    </w:pPr>
    <w:rPr>
      <w:sz w:val="40"/>
      <w:szCs w:val="40"/>
    </w:rPr>
  </w:style>
  <w:style w:type="paragraph" w:styleId="Footer">
    <w:name w:val="footer"/>
    <w:aliases w:val="ŠFooter"/>
    <w:basedOn w:val="Normal"/>
    <w:link w:val="FooterChar"/>
    <w:uiPriority w:val="99"/>
    <w:rsid w:val="0036677E"/>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36677E"/>
    <w:rPr>
      <w:rFonts w:ascii="Arial" w:hAnsi="Arial" w:cs="Arial"/>
      <w:sz w:val="18"/>
      <w:szCs w:val="18"/>
    </w:rPr>
  </w:style>
  <w:style w:type="paragraph" w:styleId="Header">
    <w:name w:val="header"/>
    <w:aliases w:val="ŠHeader - Cover Page"/>
    <w:basedOn w:val="Normal"/>
    <w:link w:val="HeaderChar"/>
    <w:uiPriority w:val="24"/>
    <w:unhideWhenUsed/>
    <w:rsid w:val="0036677E"/>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36677E"/>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36677E"/>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36677E"/>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36677E"/>
    <w:rPr>
      <w:rFonts w:ascii="Arial" w:hAnsi="Arial" w:cs="Arial"/>
      <w:color w:val="002664"/>
      <w:sz w:val="32"/>
      <w:szCs w:val="32"/>
    </w:rPr>
  </w:style>
  <w:style w:type="character" w:styleId="UnresolvedMention">
    <w:name w:val="Unresolved Mention"/>
    <w:basedOn w:val="DefaultParagraphFont"/>
    <w:uiPriority w:val="99"/>
    <w:semiHidden/>
    <w:unhideWhenUsed/>
    <w:rsid w:val="0036677E"/>
    <w:rPr>
      <w:color w:val="605E5C"/>
      <w:shd w:val="clear" w:color="auto" w:fill="E1DFDD"/>
    </w:rPr>
  </w:style>
  <w:style w:type="character" w:styleId="Emphasis">
    <w:name w:val="Emphasis"/>
    <w:aliases w:val="ŠLanguage or scientific"/>
    <w:uiPriority w:val="20"/>
    <w:qFormat/>
    <w:rsid w:val="0036677E"/>
    <w:rPr>
      <w:i/>
      <w:iCs/>
    </w:rPr>
  </w:style>
  <w:style w:type="character" w:styleId="SubtleEmphasis">
    <w:name w:val="Subtle Emphasis"/>
    <w:basedOn w:val="DefaultParagraphFont"/>
    <w:uiPriority w:val="19"/>
    <w:semiHidden/>
    <w:qFormat/>
    <w:rsid w:val="0036677E"/>
    <w:rPr>
      <w:i/>
      <w:iCs/>
      <w:color w:val="404040" w:themeColor="text1" w:themeTint="BF"/>
    </w:rPr>
  </w:style>
  <w:style w:type="paragraph" w:styleId="TOC4">
    <w:name w:val="toc 4"/>
    <w:aliases w:val="ŠTOC 4"/>
    <w:basedOn w:val="Normal"/>
    <w:next w:val="Normal"/>
    <w:autoRedefine/>
    <w:uiPriority w:val="39"/>
    <w:unhideWhenUsed/>
    <w:rsid w:val="0036677E"/>
    <w:pPr>
      <w:spacing w:before="0"/>
      <w:ind w:left="720"/>
    </w:pPr>
  </w:style>
  <w:style w:type="character" w:styleId="CommentReference">
    <w:name w:val="annotation reference"/>
    <w:basedOn w:val="DefaultParagraphFont"/>
    <w:uiPriority w:val="99"/>
    <w:semiHidden/>
    <w:unhideWhenUsed/>
    <w:rsid w:val="0036677E"/>
    <w:rPr>
      <w:sz w:val="16"/>
      <w:szCs w:val="16"/>
    </w:rPr>
  </w:style>
  <w:style w:type="paragraph" w:styleId="CommentSubject">
    <w:name w:val="annotation subject"/>
    <w:basedOn w:val="Normal"/>
    <w:next w:val="Normal"/>
    <w:link w:val="CommentSubjectChar"/>
    <w:uiPriority w:val="99"/>
    <w:semiHidden/>
    <w:unhideWhenUsed/>
    <w:rsid w:val="001E45D7"/>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1E45D7"/>
    <w:rPr>
      <w:rFonts w:ascii="Arial" w:hAnsi="Arial" w:cs="Arial"/>
      <w:b/>
      <w:bCs/>
      <w:sz w:val="20"/>
      <w:szCs w:val="20"/>
    </w:rPr>
  </w:style>
  <w:style w:type="paragraph" w:styleId="Revision">
    <w:name w:val="Revision"/>
    <w:hidden/>
    <w:uiPriority w:val="99"/>
    <w:semiHidden/>
    <w:rsid w:val="007748D4"/>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36677E"/>
    <w:rPr>
      <w:color w:val="954F72" w:themeColor="followedHyperlink"/>
      <w:u w:val="single"/>
    </w:rPr>
  </w:style>
  <w:style w:type="paragraph" w:styleId="BalloonText">
    <w:name w:val="Balloon Text"/>
    <w:basedOn w:val="Normal"/>
    <w:link w:val="BalloonTextChar"/>
    <w:uiPriority w:val="99"/>
    <w:semiHidden/>
    <w:unhideWhenUsed/>
    <w:rsid w:val="00ED092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929"/>
    <w:rPr>
      <w:rFonts w:ascii="Segoe UI" w:hAnsi="Segoe UI" w:cs="Segoe UI"/>
      <w:sz w:val="18"/>
      <w:szCs w:val="18"/>
    </w:rPr>
  </w:style>
  <w:style w:type="paragraph" w:customStyle="1" w:styleId="Default">
    <w:name w:val="Default"/>
    <w:rsid w:val="0057155A"/>
    <w:pPr>
      <w:autoSpaceDE w:val="0"/>
      <w:autoSpaceDN w:val="0"/>
      <w:adjustRightInd w:val="0"/>
      <w:spacing w:after="0" w:line="240" w:lineRule="auto"/>
    </w:pPr>
    <w:rPr>
      <w:rFonts w:ascii="Arial" w:hAnsi="Arial" w:cs="Arial"/>
      <w:color w:val="000000"/>
      <w:sz w:val="24"/>
      <w:szCs w:val="24"/>
      <w:lang w:val="en-GB"/>
    </w:rPr>
  </w:style>
  <w:style w:type="character" w:styleId="FootnoteReference">
    <w:name w:val="footnote reference"/>
    <w:basedOn w:val="DefaultParagraphFont"/>
    <w:uiPriority w:val="99"/>
    <w:semiHidden/>
    <w:unhideWhenUsed/>
    <w:rsid w:val="0036677E"/>
    <w:rPr>
      <w:vertAlign w:val="superscript"/>
    </w:rPr>
  </w:style>
  <w:style w:type="paragraph" w:styleId="FootnoteText">
    <w:name w:val="footnote text"/>
    <w:basedOn w:val="Normal"/>
    <w:link w:val="FootnoteTextChar"/>
    <w:uiPriority w:val="99"/>
    <w:semiHidden/>
    <w:unhideWhenUsed/>
    <w:rsid w:val="0036677E"/>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36677E"/>
    <w:rPr>
      <w:rFonts w:ascii="Arial" w:hAnsi="Arial" w:cs="Arial"/>
      <w:sz w:val="20"/>
      <w:szCs w:val="20"/>
    </w:rPr>
  </w:style>
  <w:style w:type="paragraph" w:customStyle="1" w:styleId="Documentname">
    <w:name w:val="ŠDocument name"/>
    <w:basedOn w:val="Header"/>
    <w:qFormat/>
    <w:rsid w:val="0036677E"/>
    <w:pPr>
      <w:spacing w:before="0"/>
    </w:pPr>
    <w:rPr>
      <w:b w:val="0"/>
      <w:color w:val="auto"/>
      <w:sz w:val="18"/>
    </w:rPr>
  </w:style>
  <w:style w:type="paragraph" w:customStyle="1" w:styleId="Featurebox2Bullets">
    <w:name w:val="ŠFeature box 2: Bullets"/>
    <w:basedOn w:val="ListBullet"/>
    <w:link w:val="Featurebox2BulletsChar"/>
    <w:uiPriority w:val="14"/>
    <w:qFormat/>
    <w:rsid w:val="0036677E"/>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36677E"/>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36677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36677E"/>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36677E"/>
    <w:rPr>
      <w:rFonts w:ascii="Arial" w:eastAsia="Calibri" w:hAnsi="Arial" w:cs="Arial"/>
      <w:kern w:val="24"/>
      <w:sz w:val="18"/>
      <w:szCs w:val="18"/>
      <w:lang w:val="en-US"/>
    </w:rPr>
  </w:style>
  <w:style w:type="paragraph" w:styleId="TableofFigures">
    <w:name w:val="table of figures"/>
    <w:basedOn w:val="Normal"/>
    <w:next w:val="Normal"/>
    <w:uiPriority w:val="99"/>
    <w:unhideWhenUsed/>
    <w:rsid w:val="0036677E"/>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teacher-accreditation/meeting-requirements/the-standards/proficient-teacher" TargetMode="External"/><Relationship Id="rId18" Type="http://schemas.openxmlformats.org/officeDocument/2006/relationships/hyperlink" Target="https://teams.microsoft.com/l/team/19%3acd41312b69a14cd38a7c429ffd90493a%40thread.tacv2/conversations?groupId=cd5a04e1-7742-47dd-b141-9519486d9e00&amp;tenantId=05a0e69a-418a-47c1-9c25-9387261bf991" TargetMode="External"/><Relationship Id="rId26" Type="http://schemas.openxmlformats.org/officeDocument/2006/relationships/footer" Target="footer2.xml"/><Relationship Id="rId21" Type="http://schemas.openxmlformats.org/officeDocument/2006/relationships/hyperlink" Target="https://www.educationstandards.nsw.edu.au/wps/portal/nesa/k-10/understanding-the-curriculum/programming/advice-on-scope-and-sequenc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ducation.nsw.gov.au/teaching-and-learning/school-excellence-and-accountability/sef-evidence-guide/resources/about-sef" TargetMode="External"/><Relationship Id="rId17" Type="http://schemas.openxmlformats.org/officeDocument/2006/relationships/hyperlink" Target="https://teams.microsoft.com/l/team/19%3acd41312b69a14cd38a7c429ffd90493a%40thread.tacv2/conversations?groupId=cd5a04e1-7742-47dd-b141-9519486d9e00&amp;tenantId=05a0e69a-418a-47c1-9c25-9387261bf991" TargetMode="External"/><Relationship Id="rId25" Type="http://schemas.openxmlformats.org/officeDocument/2006/relationships/footer" Target="footer1.xml"/><Relationship Id="rId33" Type="http://schemas.openxmlformats.org/officeDocument/2006/relationships/footer" Target="footer4.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education.nsw.gov.au/teaching-and-learning/curriculum/tas" TargetMode="External"/><Relationship Id="rId20" Type="http://schemas.openxmlformats.org/officeDocument/2006/relationships/hyperlink" Target="https://curriculum.nsw.edu.au/syllabuses/enterprise-computing-11-12-2022" TargetMode="External"/><Relationship Id="rId29" Type="http://schemas.openxmlformats.org/officeDocument/2006/relationships/hyperlink" Target="https://www.researchgate.net/publication/258423377_Assessment_The_bridge_between_teaching_and_lear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public-schools/school-success-model/school-success-model-explained" TargetMode="External"/><Relationship Id="rId24" Type="http://schemas.openxmlformats.org/officeDocument/2006/relationships/header" Target="header1.xml"/><Relationship Id="rId32" Type="http://schemas.openxmlformats.org/officeDocument/2006/relationships/header" Target="header3.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education.nsw.gov.au/teaching-and-learning/curriculum/tas/stage-6" TargetMode="External"/><Relationship Id="rId23" Type="http://schemas.openxmlformats.org/officeDocument/2006/relationships/hyperlink" Target="https://education.nsw.gov.au/teaching-and-learning/professional-learning/teacher-quality-and-accreditation/strong-start-great-teachers/refining-practice/differentiating-learning" TargetMode="External"/><Relationship Id="rId28" Type="http://schemas.openxmlformats.org/officeDocument/2006/relationships/footer" Target="footer3.xml"/><Relationship Id="rId36" Type="http://schemas.openxmlformats.org/officeDocument/2006/relationships/customXml" Target="../customXml/item2.xml"/><Relationship Id="rId10" Type="http://schemas.openxmlformats.org/officeDocument/2006/relationships/hyperlink" Target="https://education.nsw.gov.au/policy-library/policies/pd-2016-0468" TargetMode="External"/><Relationship Id="rId19" Type="http://schemas.openxmlformats.org/officeDocument/2006/relationships/hyperlink" Target="https://education.nsw.gov.au/teaching-and-learning/learning-from-home/teaching-at-home/teaching-and-learning-resources/universal-design-for-learning"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cience7-12@det.nsw.edu.au" TargetMode="External"/><Relationship Id="rId14" Type="http://schemas.openxmlformats.org/officeDocument/2006/relationships/hyperlink" Target="https://curriculum.nsw.edu.au/syllabuses/enterprise-computing-11-12-2022" TargetMode="External"/><Relationship Id="rId22" Type="http://schemas.openxmlformats.org/officeDocument/2006/relationships/hyperlink" Target="https://education.nsw.gov.au/teaching-and-learning/learning-from-home/teaching-at-home/teaching-and-learning-resources/universal-design-for-learning" TargetMode="External"/><Relationship Id="rId27" Type="http://schemas.openxmlformats.org/officeDocument/2006/relationships/header" Target="header2.xml"/><Relationship Id="rId30" Type="http://schemas.openxmlformats.org/officeDocument/2006/relationships/hyperlink" Target="https://creativecommons.org/licenses/by/4.0/" TargetMode="External"/><Relationship Id="rId35"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235ED2-741A-48C3-BBE2-8CF03B664E00}">
  <ds:schemaRefs>
    <ds:schemaRef ds:uri="http://schemas.openxmlformats.org/officeDocument/2006/bibliography"/>
  </ds:schemaRefs>
</ds:datastoreItem>
</file>

<file path=customXml/itemProps2.xml><?xml version="1.0" encoding="utf-8"?>
<ds:datastoreItem xmlns:ds="http://schemas.openxmlformats.org/officeDocument/2006/customXml" ds:itemID="{13EA4746-F53C-4675-A2D2-EF6820EE9CDF}"/>
</file>

<file path=customXml/itemProps3.xml><?xml version="1.0" encoding="utf-8"?>
<ds:datastoreItem xmlns:ds="http://schemas.openxmlformats.org/officeDocument/2006/customXml" ds:itemID="{C45506A6-C275-40A9-815E-07702F6713B8}"/>
</file>

<file path=customXml/itemProps4.xml><?xml version="1.0" encoding="utf-8"?>
<ds:datastoreItem xmlns:ds="http://schemas.openxmlformats.org/officeDocument/2006/customXml" ds:itemID="{0BCE196A-579F-41F2-8577-D0087ADB0BA9}"/>
</file>

<file path=docProps/app.xml><?xml version="1.0" encoding="utf-8"?>
<Properties xmlns="http://schemas.openxmlformats.org/officeDocument/2006/extended-properties" xmlns:vt="http://schemas.openxmlformats.org/officeDocument/2006/docPropsVTypes">
  <Template>Normal.dotm</Template>
  <TotalTime>1</TotalTime>
  <Pages>12</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12773</CharactersWithSpaces>
  <SharedDoc>false</SharedDoc>
  <HLinks>
    <vt:vector size="138" baseType="variant">
      <vt:variant>
        <vt:i4>7143518</vt:i4>
      </vt:variant>
      <vt:variant>
        <vt:i4>81</vt:i4>
      </vt:variant>
      <vt:variant>
        <vt:i4>0</vt:i4>
      </vt:variant>
      <vt:variant>
        <vt:i4>5</vt:i4>
      </vt:variant>
      <vt:variant>
        <vt:lpwstr>https://www.researchgate.net/publication/258423377_Assessment_The_bridge_between_teaching_and_learning</vt:lpwstr>
      </vt:variant>
      <vt:variant>
        <vt:lpwstr/>
      </vt:variant>
      <vt:variant>
        <vt:i4>1376330</vt:i4>
      </vt:variant>
      <vt:variant>
        <vt:i4>78</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524381</vt:i4>
      </vt:variant>
      <vt:variant>
        <vt:i4>75</vt:i4>
      </vt:variant>
      <vt:variant>
        <vt:i4>0</vt:i4>
      </vt:variant>
      <vt:variant>
        <vt:i4>5</vt:i4>
      </vt:variant>
      <vt:variant>
        <vt:lpwstr>https://education.nsw.gov.au/teaching-and-learning/professional-learning/teacher-quality-and-accreditation/strong-start-great-teachers/refining-practice/differentiating-learning</vt:lpwstr>
      </vt:variant>
      <vt:variant>
        <vt:lpwstr/>
      </vt:variant>
      <vt:variant>
        <vt:i4>6094915</vt:i4>
      </vt:variant>
      <vt:variant>
        <vt:i4>72</vt:i4>
      </vt:variant>
      <vt:variant>
        <vt:i4>0</vt:i4>
      </vt:variant>
      <vt:variant>
        <vt:i4>5</vt:i4>
      </vt:variant>
      <vt:variant>
        <vt:lpwstr>https://education.nsw.gov.au/teaching-and-learning/curriculum/primary/scope-and-sequences</vt:lpwstr>
      </vt:variant>
      <vt:variant>
        <vt:lpwstr/>
      </vt:variant>
      <vt:variant>
        <vt:i4>4587523</vt:i4>
      </vt:variant>
      <vt:variant>
        <vt:i4>69</vt:i4>
      </vt:variant>
      <vt:variant>
        <vt:i4>0</vt:i4>
      </vt:variant>
      <vt:variant>
        <vt:i4>5</vt:i4>
      </vt:variant>
      <vt:variant>
        <vt:lpwstr>https://www.educationstandards.nsw.edu.au/wps/portal/nesa/k-10/understanding-the-curriculum/programming/advice-on-scope-and-sequences</vt:lpwstr>
      </vt:variant>
      <vt:variant>
        <vt:lpwstr/>
      </vt:variant>
      <vt:variant>
        <vt:i4>7536744</vt:i4>
      </vt:variant>
      <vt:variant>
        <vt:i4>66</vt:i4>
      </vt:variant>
      <vt:variant>
        <vt:i4>0</vt:i4>
      </vt:variant>
      <vt:variant>
        <vt:i4>5</vt:i4>
      </vt:variant>
      <vt:variant>
        <vt:lpwstr>https://educationstandards.nsw.edu.au/wps/portal/nesa/mini-footer/copyright</vt:lpwstr>
      </vt:variant>
      <vt:variant>
        <vt:lpwstr/>
      </vt:variant>
      <vt:variant>
        <vt:i4>2949164</vt:i4>
      </vt:variant>
      <vt:variant>
        <vt:i4>63</vt:i4>
      </vt:variant>
      <vt:variant>
        <vt:i4>0</vt:i4>
      </vt:variant>
      <vt:variant>
        <vt:i4>5</vt:i4>
      </vt:variant>
      <vt:variant>
        <vt:lpwstr>https://educationstandards.nsw.edu.au/wps/portal/nesa/home</vt:lpwstr>
      </vt:variant>
      <vt:variant>
        <vt:lpwstr/>
      </vt:variant>
      <vt:variant>
        <vt:i4>8192063</vt:i4>
      </vt:variant>
      <vt:variant>
        <vt:i4>60</vt:i4>
      </vt:variant>
      <vt:variant>
        <vt:i4>0</vt:i4>
      </vt:variant>
      <vt:variant>
        <vt:i4>5</vt:i4>
      </vt:variant>
      <vt:variant>
        <vt:lpwstr>https://education.nsw.gov.au/about-us/copyright</vt:lpwstr>
      </vt:variant>
      <vt:variant>
        <vt:lpwstr/>
      </vt:variant>
      <vt:variant>
        <vt:i4>1376330</vt:i4>
      </vt:variant>
      <vt:variant>
        <vt:i4>57</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852053</vt:i4>
      </vt:variant>
      <vt:variant>
        <vt:i4>54</vt:i4>
      </vt:variant>
      <vt:variant>
        <vt:i4>0</vt:i4>
      </vt:variant>
      <vt:variant>
        <vt:i4>5</vt:i4>
      </vt:variant>
      <vt:variant>
        <vt:lpwstr>https://teams.microsoft.com/l/team/19%3acd41312b69a14cd38a7c429ffd90493a%40thread.tacv2/conversations?groupId=cd5a04e1-7742-47dd-b141-9519486d9e00&amp;tenantId=05a0e69a-418a-47c1-9c25-9387261bf991</vt:lpwstr>
      </vt:variant>
      <vt:variant>
        <vt:lpwstr/>
      </vt:variant>
      <vt:variant>
        <vt:i4>852053</vt:i4>
      </vt:variant>
      <vt:variant>
        <vt:i4>51</vt:i4>
      </vt:variant>
      <vt:variant>
        <vt:i4>0</vt:i4>
      </vt:variant>
      <vt:variant>
        <vt:i4>5</vt:i4>
      </vt:variant>
      <vt:variant>
        <vt:lpwstr>https://teams.microsoft.com/l/team/19%3acd41312b69a14cd38a7c429ffd90493a%40thread.tacv2/conversations?groupId=cd5a04e1-7742-47dd-b141-9519486d9e00&amp;tenantId=05a0e69a-418a-47c1-9c25-9387261bf991</vt:lpwstr>
      </vt:variant>
      <vt:variant>
        <vt:lpwstr/>
      </vt:variant>
      <vt:variant>
        <vt:i4>1572942</vt:i4>
      </vt:variant>
      <vt:variant>
        <vt:i4>47</vt:i4>
      </vt:variant>
      <vt:variant>
        <vt:i4>0</vt:i4>
      </vt:variant>
      <vt:variant>
        <vt:i4>5</vt:i4>
      </vt:variant>
      <vt:variant>
        <vt:lpwstr>https://education.nsw.gov.au/teaching-and-learning/curriculum/tas</vt:lpwstr>
      </vt:variant>
      <vt:variant>
        <vt:lpwstr/>
      </vt:variant>
      <vt:variant>
        <vt:i4>589898</vt:i4>
      </vt:variant>
      <vt:variant>
        <vt:i4>45</vt:i4>
      </vt:variant>
      <vt:variant>
        <vt:i4>0</vt:i4>
      </vt:variant>
      <vt:variant>
        <vt:i4>5</vt:i4>
      </vt:variant>
      <vt:variant>
        <vt:lpwstr>https://education.nsw.gov.au/teaching-and-learning/curriculum/tas/stage-6</vt:lpwstr>
      </vt:variant>
      <vt:variant>
        <vt:lpwstr/>
      </vt:variant>
      <vt:variant>
        <vt:i4>4522007</vt:i4>
      </vt:variant>
      <vt:variant>
        <vt:i4>42</vt:i4>
      </vt:variant>
      <vt:variant>
        <vt:i4>0</vt:i4>
      </vt:variant>
      <vt:variant>
        <vt:i4>5</vt:i4>
      </vt:variant>
      <vt:variant>
        <vt:lpwstr>https://educationstandards.nsw.edu.au/wps/portal/nesa/teacher-accreditation/meeting-requirements/the-standards/proficient-teacher</vt:lpwstr>
      </vt:variant>
      <vt:variant>
        <vt:lpwstr/>
      </vt:variant>
      <vt:variant>
        <vt:i4>7274534</vt:i4>
      </vt:variant>
      <vt:variant>
        <vt:i4>39</vt:i4>
      </vt:variant>
      <vt:variant>
        <vt:i4>0</vt:i4>
      </vt:variant>
      <vt:variant>
        <vt:i4>5</vt:i4>
      </vt:variant>
      <vt:variant>
        <vt:lpwstr>https://education.nsw.gov.au/teaching-and-learning/school-excellence-and-accountability/sef-evidence-guide/resources/about-sef</vt:lpwstr>
      </vt:variant>
      <vt:variant>
        <vt:lpwstr/>
      </vt:variant>
      <vt:variant>
        <vt:i4>8257568</vt:i4>
      </vt:variant>
      <vt:variant>
        <vt:i4>36</vt:i4>
      </vt:variant>
      <vt:variant>
        <vt:i4>0</vt:i4>
      </vt:variant>
      <vt:variant>
        <vt:i4>5</vt:i4>
      </vt:variant>
      <vt:variant>
        <vt:lpwstr>https://education.nsw.gov.au/public-schools/school-success-model/school-success-model-explained</vt:lpwstr>
      </vt:variant>
      <vt:variant>
        <vt:lpwstr/>
      </vt:variant>
      <vt:variant>
        <vt:i4>2031698</vt:i4>
      </vt:variant>
      <vt:variant>
        <vt:i4>33</vt:i4>
      </vt:variant>
      <vt:variant>
        <vt:i4>0</vt:i4>
      </vt:variant>
      <vt:variant>
        <vt:i4>5</vt:i4>
      </vt:variant>
      <vt:variant>
        <vt:lpwstr>https://education.nsw.gov.au/policy-library/policies/pd-2016-0468</vt:lpwstr>
      </vt:variant>
      <vt:variant>
        <vt:lpwstr/>
      </vt:variant>
      <vt:variant>
        <vt:i4>1310773</vt:i4>
      </vt:variant>
      <vt:variant>
        <vt:i4>30</vt:i4>
      </vt:variant>
      <vt:variant>
        <vt:i4>0</vt:i4>
      </vt:variant>
      <vt:variant>
        <vt:i4>5</vt:i4>
      </vt:variant>
      <vt:variant>
        <vt:lpwstr>mailto:Science7-12@det.nsw.edu.au</vt:lpwstr>
      </vt:variant>
      <vt:variant>
        <vt:lpwstr/>
      </vt:variant>
      <vt:variant>
        <vt:i4>1310778</vt:i4>
      </vt:variant>
      <vt:variant>
        <vt:i4>20</vt:i4>
      </vt:variant>
      <vt:variant>
        <vt:i4>0</vt:i4>
      </vt:variant>
      <vt:variant>
        <vt:i4>5</vt:i4>
      </vt:variant>
      <vt:variant>
        <vt:lpwstr/>
      </vt:variant>
      <vt:variant>
        <vt:lpwstr>_Toc128563579</vt:lpwstr>
      </vt:variant>
      <vt:variant>
        <vt:i4>1310778</vt:i4>
      </vt:variant>
      <vt:variant>
        <vt:i4>14</vt:i4>
      </vt:variant>
      <vt:variant>
        <vt:i4>0</vt:i4>
      </vt:variant>
      <vt:variant>
        <vt:i4>5</vt:i4>
      </vt:variant>
      <vt:variant>
        <vt:lpwstr/>
      </vt:variant>
      <vt:variant>
        <vt:lpwstr>_Toc128563578</vt:lpwstr>
      </vt:variant>
      <vt:variant>
        <vt:i4>1310778</vt:i4>
      </vt:variant>
      <vt:variant>
        <vt:i4>8</vt:i4>
      </vt:variant>
      <vt:variant>
        <vt:i4>0</vt:i4>
      </vt:variant>
      <vt:variant>
        <vt:i4>5</vt:i4>
      </vt:variant>
      <vt:variant>
        <vt:lpwstr/>
      </vt:variant>
      <vt:variant>
        <vt:lpwstr>_Toc128563577</vt:lpwstr>
      </vt:variant>
      <vt:variant>
        <vt:i4>1310778</vt:i4>
      </vt:variant>
      <vt:variant>
        <vt:i4>2</vt:i4>
      </vt:variant>
      <vt:variant>
        <vt:i4>0</vt:i4>
      </vt:variant>
      <vt:variant>
        <vt:i4>5</vt:i4>
      </vt:variant>
      <vt:variant>
        <vt:lpwstr/>
      </vt:variant>
      <vt:variant>
        <vt:lpwstr>_Toc128563576</vt:lpwstr>
      </vt:variant>
      <vt:variant>
        <vt:i4>2555969</vt:i4>
      </vt:variant>
      <vt:variant>
        <vt:i4>0</vt:i4>
      </vt:variant>
      <vt:variant>
        <vt:i4>0</vt:i4>
      </vt:variant>
      <vt:variant>
        <vt:i4>5</vt:i4>
      </vt:variant>
      <vt:variant>
        <vt:lpwstr>mailto:ADAM.MCRAE@det.nsw.edu.au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enterprise-computing-s6-sample-scope-sequence</dc:title>
  <dc:subject/>
  <dc:creator>NSW Department of Education</dc:creator>
  <cp:keywords/>
  <dc:description/>
  <cp:lastModifiedBy>Maureen O'Keefe</cp:lastModifiedBy>
  <cp:revision>2</cp:revision>
  <dcterms:created xsi:type="dcterms:W3CDTF">2023-03-31T04:42:00Z</dcterms:created>
  <dcterms:modified xsi:type="dcterms:W3CDTF">2023-03-31T04:43:00Z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