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9C537" w14:textId="701D9E64" w:rsidR="00D7649E" w:rsidRPr="00216244" w:rsidRDefault="00557577" w:rsidP="00844748">
      <w:pPr>
        <w:pStyle w:val="Heading1"/>
      </w:pPr>
      <w:r>
        <w:t xml:space="preserve">Phases of </w:t>
      </w:r>
      <w:r w:rsidRPr="00844748">
        <w:t>clinical</w:t>
      </w:r>
      <w:r>
        <w:t xml:space="preserve"> trials</w:t>
      </w:r>
    </w:p>
    <w:p w14:paraId="34C87F88" w14:textId="45457FE1" w:rsidR="00117577" w:rsidRDefault="00EE0934" w:rsidP="00844748">
      <w:r>
        <w:t xml:space="preserve">Clinical trials are </w:t>
      </w:r>
      <w:r w:rsidRPr="00844748">
        <w:t>conducted</w:t>
      </w:r>
      <w:r>
        <w:t xml:space="preserve"> </w:t>
      </w:r>
      <w:r w:rsidR="00F3380E" w:rsidRPr="00F3380E">
        <w:t>in stages to test whether a new treatment is safe and effective before and after it is approved for public use.</w:t>
      </w:r>
    </w:p>
    <w:p w14:paraId="3457DBE7" w14:textId="52316730" w:rsidR="009924BF" w:rsidRDefault="00522159" w:rsidP="00522159">
      <w:pPr>
        <w:pStyle w:val="Caption"/>
      </w:pPr>
      <w:r>
        <w:t xml:space="preserve">Figure </w:t>
      </w:r>
      <w:r>
        <w:fldChar w:fldCharType="begin"/>
      </w:r>
      <w:r>
        <w:instrText xml:space="preserve"> SEQ Figure \* ARABIC </w:instrText>
      </w:r>
      <w:r>
        <w:fldChar w:fldCharType="separate"/>
      </w:r>
      <w:r w:rsidR="001749A6">
        <w:rPr>
          <w:noProof/>
        </w:rPr>
        <w:t>1</w:t>
      </w:r>
      <w:r>
        <w:fldChar w:fldCharType="end"/>
      </w:r>
      <w:r>
        <w:t xml:space="preserve"> –</w:t>
      </w:r>
      <w:r w:rsidR="009924BF">
        <w:t xml:space="preserve"> </w:t>
      </w:r>
      <w:r>
        <w:t>p</w:t>
      </w:r>
      <w:r w:rsidR="009924BF">
        <w:t xml:space="preserve">hases of </w:t>
      </w:r>
      <w:r w:rsidR="00612B2F">
        <w:t>c</w:t>
      </w:r>
      <w:r w:rsidR="009924BF">
        <w:t>linical trials</w:t>
      </w:r>
    </w:p>
    <w:p w14:paraId="693D5FFF" w14:textId="77777777" w:rsidR="00522159" w:rsidRDefault="00522159" w:rsidP="00522159">
      <w:r>
        <w:rPr>
          <w:noProof/>
        </w:rPr>
        <w:drawing>
          <wp:inline distT="0" distB="0" distL="0" distR="0" wp14:anchorId="27AEFEA5" wp14:editId="5F5509F0">
            <wp:extent cx="5904822" cy="4179570"/>
            <wp:effectExtent l="19050" t="19050" r="20320" b="11430"/>
            <wp:docPr id="535788807" name="Picture 1" descr="Diagram illustrating clinical trial phases, showing a circular segmented design with 5 phases, labelled from Phase 0 to Phase 4.&#10;&#10;Each segment includes decorative icons and descriptions, with distinct colours used for each phase.&#10;&#10;Text reads: Phase 0 (Pilot study – optional), Phase 1 (Safety and dosage), Phase 2 (Effectiveness and safety), Phase 3 (Confirm efficacy, compare against existing) and Phase 4 (Post-approval surveill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788807" name="Picture 1" descr="Diagram illustrating clinical trial phases, showing a circular segmented design with 5 phases, labelled from Phase 0 to Phase 4.&#10;&#10;Each segment includes decorative icons and descriptions, with distinct colours used for each phase.&#10;&#10;Text reads: Phase 0 (Pilot study – optional), Phase 1 (Safety and dosage), Phase 2 (Effectiveness and safety), Phase 3 (Confirm efficacy, compare against existing) and Phase 4 (Post-approval surveilla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06623" cy="4180845"/>
                    </a:xfrm>
                    <a:prstGeom prst="rect">
                      <a:avLst/>
                    </a:prstGeom>
                    <a:ln>
                      <a:solidFill>
                        <a:schemeClr val="accent1"/>
                      </a:solidFill>
                    </a:ln>
                  </pic:spPr>
                </pic:pic>
              </a:graphicData>
            </a:graphic>
          </wp:inline>
        </w:drawing>
      </w:r>
    </w:p>
    <w:p w14:paraId="64558A5C" w14:textId="77777777" w:rsidR="001749A6" w:rsidRDefault="001749A6" w:rsidP="00522159"/>
    <w:p w14:paraId="6F8D97A3" w14:textId="05A66BFC" w:rsidR="001749A6" w:rsidRPr="00522159" w:rsidRDefault="001749A6" w:rsidP="00522159">
      <w:pPr>
        <w:sectPr w:rsidR="001749A6" w:rsidRPr="00522159" w:rsidSect="005541CF">
          <w:headerReference w:type="default" r:id="rId12"/>
          <w:footerReference w:type="default" r:id="rId13"/>
          <w:headerReference w:type="first" r:id="rId14"/>
          <w:footerReference w:type="first" r:id="rId15"/>
          <w:pgSz w:w="11906" w:h="16838"/>
          <w:pgMar w:top="1134" w:right="1134" w:bottom="1134" w:left="1134" w:header="709" w:footer="709" w:gutter="0"/>
          <w:pgNumType w:start="1"/>
          <w:cols w:space="708"/>
          <w:titlePg/>
          <w:docGrid w:linePitch="360"/>
        </w:sectPr>
      </w:pPr>
    </w:p>
    <w:p w14:paraId="5C7CBD4F" w14:textId="5DB5FA5A" w:rsidR="009C1F26" w:rsidRDefault="001749A6" w:rsidP="001749A6">
      <w:pPr>
        <w:pStyle w:val="Caption"/>
      </w:pPr>
      <w:r>
        <w:lastRenderedPageBreak/>
        <w:t xml:space="preserve">Figure </w:t>
      </w:r>
      <w:r>
        <w:fldChar w:fldCharType="begin"/>
      </w:r>
      <w:r>
        <w:instrText xml:space="preserve"> SEQ Figure \* ARABIC </w:instrText>
      </w:r>
      <w:r>
        <w:fldChar w:fldCharType="separate"/>
      </w:r>
      <w:r>
        <w:rPr>
          <w:noProof/>
        </w:rPr>
        <w:t>2</w:t>
      </w:r>
      <w:r>
        <w:fldChar w:fldCharType="end"/>
      </w:r>
      <w:r>
        <w:t xml:space="preserve"> –</w:t>
      </w:r>
      <w:r w:rsidR="009C1F26">
        <w:t xml:space="preserve"> </w:t>
      </w:r>
      <w:r>
        <w:t>f</w:t>
      </w:r>
      <w:r w:rsidR="009C1F26">
        <w:t xml:space="preserve">eatures of </w:t>
      </w:r>
      <w:r w:rsidR="00743C61">
        <w:t xml:space="preserve">each </w:t>
      </w:r>
      <w:r w:rsidR="009C1F26">
        <w:t xml:space="preserve">phase of </w:t>
      </w:r>
      <w:r w:rsidR="007119CA">
        <w:t xml:space="preserve">a </w:t>
      </w:r>
      <w:r w:rsidR="009C1F26">
        <w:t>clinical trial</w:t>
      </w:r>
    </w:p>
    <w:p w14:paraId="0C7B7615" w14:textId="552D57C8" w:rsidR="001749A6" w:rsidRPr="001749A6" w:rsidRDefault="00826A71" w:rsidP="001749A6">
      <w:r>
        <w:rPr>
          <w:noProof/>
        </w:rPr>
        <w:drawing>
          <wp:inline distT="0" distB="0" distL="0" distR="0" wp14:anchorId="478D6EC5" wp14:editId="3549FC8B">
            <wp:extent cx="8235835" cy="5278056"/>
            <wp:effectExtent l="0" t="0" r="0" b="0"/>
            <wp:docPr id="417342965" name="Picture 1" descr="Diagram illustrating 5 project phases labelled 0 to 4, each with distinct colours: dark blue for Phase 0 (Pilot study – optional), light blue for Phase 1 (Safety and Dosage), dark red for Phase 2 (Efficacy and Safety), bright red for Phase 3 (Confirm effectiveness, compare against existing) and grey for Phase 4 (Post-approval surveillance). &#10;&#10;The diagram highlights progression from initial pilot study through safety and efficacy testing to final approval and ongoing monitoring.&#10;&#10;Phase 0 (Pilot study – optional) has text that reads:&#10;&#10;• Test how the body responds to an experimental intervention&#10;• Very limited number of people&#10;• Small doses given once over a short time&#10;&#10;Phase 1 (Safety and Dosage) has text that reads:&#10;&#10;• Test a new intervention for the first time&#10;• Use a small number of people (between 20 and 80)&#10;• Determine a safe dosage range&#10;• Identify side effects&#10;&#10;Phase 2 (Efficacy and Safety) has text that reads:&#10;&#10;• Use a larger group of people, for example, several hundred&#10;• Determine efficacy – that is, whether it works as intended&#10;• Further evaluate safety&#10;&#10;Phase 3 (Confirm effectiveness, compare against existing) has text that reads:&#10;&#10;• Use large groups of people, from several hundred to several thousand&#10;• Compare the intervention to other standard interventions, experimental interventions, standard care or a placebo&#10;• Monitor adverse effects&#10;• Collect information that will allow the intervention to be used safely&#10;&#10;Phase 4 (Post-approval surveillance) has text that reads:&#10;&#10;• Happens after an intervention is in use&#10;• Monitor the effectiveness of the approved intervention in the general population&#10;• Collect information about any adverse effects associated with widespread use over longer periods of time&#10;• May also be used to investigate the potential use of the intervention in a different condition or in combination with other therap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342965" name="Picture 1" descr="Diagram illustrating 5 project phases labelled 0 to 4, each with distinct colours: dark blue for Phase 0 (Pilot study – optional), light blue for Phase 1 (Safety and Dosage), dark red for Phase 2 (Efficacy and Safety), bright red for Phase 3 (Confirm effectiveness, compare against existing) and grey for Phase 4 (Post-approval surveillance). &#10;&#10;The diagram highlights progression from initial pilot study through safety and efficacy testing to final approval and ongoing monitoring.&#10;&#10;Phase 0 (Pilot study – optional) has text that reads:&#10;&#10;• Test how the body responds to an experimental intervention&#10;• Very limited number of people&#10;• Small doses given once over a short time&#10;&#10;Phase 1 (Safety and Dosage) has text that reads:&#10;&#10;• Test a new intervention for the first time&#10;• Use a small number of people (between 20 and 80)&#10;• Determine a safe dosage range&#10;• Identify side effects&#10;&#10;Phase 2 (Efficacy and Safety) has text that reads:&#10;&#10;• Use a larger group of people, for example, several hundred&#10;• Determine efficacy – that is, whether it works as intended&#10;• Further evaluate safety&#10;&#10;Phase 3 (Confirm effectiveness, compare against existing) has text that reads:&#10;&#10;• Use large groups of people, from several hundred to several thousand&#10;• Compare the intervention to other standard interventions, experimental interventions, standard care or a placebo&#10;• Monitor adverse effects&#10;• Collect information that will allow the intervention to be used safely&#10;&#10;Phase 4 (Post-approval surveillance) has text that reads:&#10;&#10;• Happens after an intervention is in use&#10;• Monitor the effectiveness of the approved intervention in the general population&#10;• Collect information about any adverse effects associated with widespread use over longer periods of time&#10;• May also be used to investigate the potential use of the intervention in a different condition or in combination with other therapies."/>
                    <pic:cNvPicPr/>
                  </pic:nvPicPr>
                  <pic:blipFill rotWithShape="1">
                    <a:blip r:embed="rId16" cstate="print">
                      <a:extLst>
                        <a:ext uri="{28A0092B-C50C-407E-A947-70E740481C1C}">
                          <a14:useLocalDpi xmlns:a14="http://schemas.microsoft.com/office/drawing/2010/main" val="0"/>
                        </a:ext>
                      </a:extLst>
                    </a:blip>
                    <a:srcRect l="1493" t="3515" r="559" b="7805"/>
                    <a:stretch>
                      <a:fillRect/>
                    </a:stretch>
                  </pic:blipFill>
                  <pic:spPr bwMode="auto">
                    <a:xfrm>
                      <a:off x="0" y="0"/>
                      <a:ext cx="8268215" cy="5298807"/>
                    </a:xfrm>
                    <a:prstGeom prst="rect">
                      <a:avLst/>
                    </a:prstGeom>
                    <a:ln>
                      <a:noFill/>
                    </a:ln>
                    <a:extLst>
                      <a:ext uri="{53640926-AAD7-44D8-BBD7-CCE9431645EC}">
                        <a14:shadowObscured xmlns:a14="http://schemas.microsoft.com/office/drawing/2010/main"/>
                      </a:ext>
                    </a:extLst>
                  </pic:spPr>
                </pic:pic>
              </a:graphicData>
            </a:graphic>
          </wp:inline>
        </w:drawing>
      </w:r>
    </w:p>
    <w:p w14:paraId="2781EB29" w14:textId="4B310A01" w:rsidR="00CA3C15" w:rsidRDefault="00CA3C15" w:rsidP="004E7B07">
      <w:pPr>
        <w:pStyle w:val="Heading2"/>
      </w:pPr>
      <w:r>
        <w:lastRenderedPageBreak/>
        <w:t>Clinical trial phases</w:t>
      </w:r>
    </w:p>
    <w:p w14:paraId="3E273C64" w14:textId="4AA44E04" w:rsidR="00CA3C15" w:rsidRDefault="00CA3C15" w:rsidP="004E7B07">
      <w:r>
        <w:t xml:space="preserve">Complete the table below using the information provided and after viewing </w:t>
      </w:r>
      <w:hyperlink r:id="rId17" w:anchor="clinical-trials" w:history="1">
        <w:r w:rsidR="00CB593B" w:rsidRPr="00D61CB5">
          <w:rPr>
            <w:rStyle w:val="Hyperlink"/>
          </w:rPr>
          <w:t>Investigative approaches: clinical trials (3:28)</w:t>
        </w:r>
      </w:hyperlink>
      <w:r>
        <w:t>.</w:t>
      </w:r>
    </w:p>
    <w:p w14:paraId="2E6A8C7D" w14:textId="0E0FF61A" w:rsidR="005B713C" w:rsidRPr="009C1F26" w:rsidRDefault="005B713C" w:rsidP="005B713C">
      <w:pPr>
        <w:pStyle w:val="Caption"/>
      </w:pPr>
      <w:r>
        <w:t xml:space="preserve">Table </w:t>
      </w:r>
      <w:r>
        <w:fldChar w:fldCharType="begin"/>
      </w:r>
      <w:r>
        <w:instrText xml:space="preserve"> SEQ Table \* ARABIC </w:instrText>
      </w:r>
      <w:r>
        <w:fldChar w:fldCharType="separate"/>
      </w:r>
      <w:r w:rsidR="004C15AF">
        <w:rPr>
          <w:noProof/>
        </w:rPr>
        <w:t>1</w:t>
      </w:r>
      <w:r>
        <w:fldChar w:fldCharType="end"/>
      </w:r>
      <w:r>
        <w:t xml:space="preserve"> – c</w:t>
      </w:r>
      <w:r w:rsidRPr="005B713C">
        <w:t>linical trial phases</w:t>
      </w:r>
    </w:p>
    <w:tbl>
      <w:tblPr>
        <w:tblStyle w:val="Tableheader"/>
        <w:tblW w:w="0" w:type="auto"/>
        <w:tblLook w:val="04A0" w:firstRow="1" w:lastRow="0" w:firstColumn="1" w:lastColumn="0" w:noHBand="0" w:noVBand="1"/>
        <w:tblDescription w:val="Table outlining the 5 clinical trial phases. Blank space has been provided for students to provide information on the purpose and participants."/>
      </w:tblPr>
      <w:tblGrid>
        <w:gridCol w:w="3114"/>
        <w:gridCol w:w="7796"/>
        <w:gridCol w:w="3652"/>
      </w:tblGrid>
      <w:tr w:rsidR="00CA3C15" w:rsidRPr="004E7B07" w14:paraId="651830FB" w14:textId="77777777" w:rsidTr="00A30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0244A086" w14:textId="77777777" w:rsidR="00CA3C15" w:rsidRPr="00DD429D" w:rsidRDefault="00CA3C15" w:rsidP="00A8366F">
            <w:pPr>
              <w:spacing w:before="120" w:after="60"/>
              <w:rPr>
                <w:rStyle w:val="Strong"/>
                <w:b/>
                <w:bCs w:val="0"/>
              </w:rPr>
            </w:pPr>
            <w:r w:rsidRPr="00DD429D">
              <w:rPr>
                <w:rStyle w:val="Strong"/>
                <w:b/>
                <w:bCs w:val="0"/>
              </w:rPr>
              <w:t>Phase</w:t>
            </w:r>
          </w:p>
        </w:tc>
        <w:tc>
          <w:tcPr>
            <w:tcW w:w="7796" w:type="dxa"/>
          </w:tcPr>
          <w:p w14:paraId="1DCEE024" w14:textId="77777777" w:rsidR="00CA3C15" w:rsidRPr="004E7B07" w:rsidRDefault="00CA3C15" w:rsidP="00A8366F">
            <w:pPr>
              <w:spacing w:before="120" w:after="60"/>
              <w:cnfStyle w:val="100000000000" w:firstRow="1" w:lastRow="0" w:firstColumn="0" w:lastColumn="0" w:oddVBand="0" w:evenVBand="0" w:oddHBand="0" w:evenHBand="0" w:firstRowFirstColumn="0" w:firstRowLastColumn="0" w:lastRowFirstColumn="0" w:lastRowLastColumn="0"/>
              <w:rPr>
                <w:rStyle w:val="Strong"/>
                <w:b/>
                <w:bCs w:val="0"/>
              </w:rPr>
            </w:pPr>
            <w:r w:rsidRPr="004E7B07">
              <w:rPr>
                <w:rStyle w:val="Strong"/>
                <w:b/>
                <w:bCs w:val="0"/>
              </w:rPr>
              <w:t>Purpose</w:t>
            </w:r>
          </w:p>
        </w:tc>
        <w:tc>
          <w:tcPr>
            <w:tcW w:w="3652" w:type="dxa"/>
          </w:tcPr>
          <w:p w14:paraId="2479860C" w14:textId="77777777" w:rsidR="00CA3C15" w:rsidRPr="004E7B07" w:rsidRDefault="00CA3C15" w:rsidP="00A8366F">
            <w:pPr>
              <w:spacing w:before="120" w:after="60"/>
              <w:cnfStyle w:val="100000000000" w:firstRow="1" w:lastRow="0" w:firstColumn="0" w:lastColumn="0" w:oddVBand="0" w:evenVBand="0" w:oddHBand="0" w:evenHBand="0" w:firstRowFirstColumn="0" w:firstRowLastColumn="0" w:lastRowFirstColumn="0" w:lastRowLastColumn="0"/>
              <w:rPr>
                <w:rStyle w:val="Strong"/>
                <w:b/>
                <w:bCs w:val="0"/>
              </w:rPr>
            </w:pPr>
            <w:r w:rsidRPr="004E7B07">
              <w:rPr>
                <w:rStyle w:val="Strong"/>
                <w:b/>
                <w:bCs w:val="0"/>
              </w:rPr>
              <w:t>Participants</w:t>
            </w:r>
          </w:p>
        </w:tc>
      </w:tr>
      <w:tr w:rsidR="00CA3C15" w:rsidRPr="004E7B07" w14:paraId="2FA909C7" w14:textId="77777777" w:rsidTr="00A3018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6C1BF6FB" w14:textId="3CDE0BC5" w:rsidR="00CA3C15" w:rsidRPr="00DD429D" w:rsidRDefault="00CA3C15" w:rsidP="00A8366F">
            <w:pPr>
              <w:spacing w:before="120" w:after="60"/>
              <w:rPr>
                <w:rStyle w:val="Strong"/>
                <w:b/>
                <w:bCs w:val="0"/>
              </w:rPr>
            </w:pPr>
            <w:r w:rsidRPr="00DD429D">
              <w:rPr>
                <w:rStyle w:val="Strong"/>
                <w:b/>
                <w:bCs w:val="0"/>
              </w:rPr>
              <w:t xml:space="preserve">0 </w:t>
            </w:r>
            <w:r w:rsidR="00736E9F" w:rsidRPr="00DD429D">
              <w:rPr>
                <w:rStyle w:val="Strong"/>
                <w:b/>
                <w:bCs w:val="0"/>
              </w:rPr>
              <w:t xml:space="preserve">– </w:t>
            </w:r>
            <w:r w:rsidRPr="00DD429D">
              <w:rPr>
                <w:rStyle w:val="Strong"/>
                <w:b/>
                <w:bCs w:val="0"/>
              </w:rPr>
              <w:t>Pilot study</w:t>
            </w:r>
            <w:r w:rsidR="00D24C4D" w:rsidRPr="00DD429D">
              <w:rPr>
                <w:rStyle w:val="Strong"/>
                <w:b/>
                <w:bCs w:val="0"/>
              </w:rPr>
              <w:t xml:space="preserve"> – optional</w:t>
            </w:r>
          </w:p>
        </w:tc>
        <w:tc>
          <w:tcPr>
            <w:tcW w:w="7796" w:type="dxa"/>
          </w:tcPr>
          <w:p w14:paraId="07DEE74F" w14:textId="77777777" w:rsidR="00CA3C15" w:rsidRPr="004E7B07" w:rsidRDefault="00CA3C15" w:rsidP="00A8366F">
            <w:pPr>
              <w:spacing w:before="120" w:after="60"/>
              <w:cnfStyle w:val="000000100000" w:firstRow="0" w:lastRow="0" w:firstColumn="0" w:lastColumn="0" w:oddVBand="0" w:evenVBand="0" w:oddHBand="1" w:evenHBand="0" w:firstRowFirstColumn="0" w:firstRowLastColumn="0" w:lastRowFirstColumn="0" w:lastRowLastColumn="0"/>
              <w:rPr>
                <w:rStyle w:val="Strong"/>
                <w:bCs w:val="0"/>
              </w:rPr>
            </w:pPr>
          </w:p>
        </w:tc>
        <w:tc>
          <w:tcPr>
            <w:tcW w:w="3652" w:type="dxa"/>
          </w:tcPr>
          <w:p w14:paraId="0D5C7960" w14:textId="77777777" w:rsidR="00CA3C15" w:rsidRPr="004E7B07" w:rsidRDefault="00CA3C15" w:rsidP="00A8366F">
            <w:pPr>
              <w:spacing w:before="120" w:after="60"/>
              <w:cnfStyle w:val="000000100000" w:firstRow="0" w:lastRow="0" w:firstColumn="0" w:lastColumn="0" w:oddVBand="0" w:evenVBand="0" w:oddHBand="1" w:evenHBand="0" w:firstRowFirstColumn="0" w:firstRowLastColumn="0" w:lastRowFirstColumn="0" w:lastRowLastColumn="0"/>
              <w:rPr>
                <w:rStyle w:val="Strong"/>
                <w:bCs w:val="0"/>
              </w:rPr>
            </w:pPr>
          </w:p>
        </w:tc>
      </w:tr>
      <w:tr w:rsidR="00CA3C15" w:rsidRPr="004E7B07" w14:paraId="09F6356F" w14:textId="77777777" w:rsidTr="00A30183">
        <w:trPr>
          <w:cnfStyle w:val="000000010000" w:firstRow="0" w:lastRow="0" w:firstColumn="0" w:lastColumn="0" w:oddVBand="0" w:evenVBand="0" w:oddHBand="0" w:evenHBand="1"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02E8F016" w14:textId="69509D66" w:rsidR="00CA3C15" w:rsidRPr="00DD429D" w:rsidRDefault="00CA3C15" w:rsidP="00A8366F">
            <w:pPr>
              <w:spacing w:before="120" w:after="60"/>
              <w:rPr>
                <w:rStyle w:val="Strong"/>
                <w:b/>
                <w:bCs w:val="0"/>
              </w:rPr>
            </w:pPr>
            <w:r w:rsidRPr="00DD429D">
              <w:rPr>
                <w:rStyle w:val="Strong"/>
                <w:b/>
                <w:bCs w:val="0"/>
              </w:rPr>
              <w:t xml:space="preserve">1 </w:t>
            </w:r>
            <w:r w:rsidR="00736E9F" w:rsidRPr="00DD429D">
              <w:rPr>
                <w:rStyle w:val="Strong"/>
                <w:b/>
                <w:bCs w:val="0"/>
              </w:rPr>
              <w:t xml:space="preserve">– </w:t>
            </w:r>
            <w:r w:rsidRPr="00DD429D">
              <w:rPr>
                <w:rStyle w:val="Strong"/>
                <w:b/>
                <w:bCs w:val="0"/>
              </w:rPr>
              <w:t>Safety and dosage</w:t>
            </w:r>
          </w:p>
        </w:tc>
        <w:tc>
          <w:tcPr>
            <w:tcW w:w="7796" w:type="dxa"/>
          </w:tcPr>
          <w:p w14:paraId="3D4F38D6" w14:textId="77777777" w:rsidR="00CA3C15" w:rsidRPr="004E7B07" w:rsidRDefault="00CA3C15" w:rsidP="00A8366F">
            <w:pPr>
              <w:spacing w:before="120" w:after="60"/>
              <w:cnfStyle w:val="000000010000" w:firstRow="0" w:lastRow="0" w:firstColumn="0" w:lastColumn="0" w:oddVBand="0" w:evenVBand="0" w:oddHBand="0" w:evenHBand="1" w:firstRowFirstColumn="0" w:firstRowLastColumn="0" w:lastRowFirstColumn="0" w:lastRowLastColumn="0"/>
              <w:rPr>
                <w:rStyle w:val="Strong"/>
                <w:bCs w:val="0"/>
              </w:rPr>
            </w:pPr>
          </w:p>
        </w:tc>
        <w:tc>
          <w:tcPr>
            <w:tcW w:w="3652" w:type="dxa"/>
          </w:tcPr>
          <w:p w14:paraId="2344301B" w14:textId="77777777" w:rsidR="00CA3C15" w:rsidRPr="004E7B07" w:rsidRDefault="00CA3C15" w:rsidP="00A8366F">
            <w:pPr>
              <w:spacing w:before="120" w:after="60"/>
              <w:cnfStyle w:val="000000010000" w:firstRow="0" w:lastRow="0" w:firstColumn="0" w:lastColumn="0" w:oddVBand="0" w:evenVBand="0" w:oddHBand="0" w:evenHBand="1" w:firstRowFirstColumn="0" w:firstRowLastColumn="0" w:lastRowFirstColumn="0" w:lastRowLastColumn="0"/>
              <w:rPr>
                <w:rStyle w:val="Strong"/>
                <w:bCs w:val="0"/>
              </w:rPr>
            </w:pPr>
          </w:p>
        </w:tc>
      </w:tr>
      <w:tr w:rsidR="00CA3C15" w:rsidRPr="004E7B07" w14:paraId="547C44B4" w14:textId="77777777" w:rsidTr="00A3018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456C8A96" w14:textId="7657D049" w:rsidR="00CA3C15" w:rsidRPr="00DD429D" w:rsidRDefault="00CA3C15" w:rsidP="00A8366F">
            <w:pPr>
              <w:spacing w:before="120" w:after="60"/>
              <w:rPr>
                <w:rStyle w:val="Strong"/>
                <w:b/>
                <w:bCs w:val="0"/>
              </w:rPr>
            </w:pPr>
            <w:r w:rsidRPr="00DD429D">
              <w:rPr>
                <w:rStyle w:val="Strong"/>
                <w:b/>
                <w:bCs w:val="0"/>
              </w:rPr>
              <w:t xml:space="preserve">2 </w:t>
            </w:r>
            <w:r w:rsidR="00736E9F" w:rsidRPr="00DD429D">
              <w:rPr>
                <w:rStyle w:val="Strong"/>
                <w:b/>
                <w:bCs w:val="0"/>
              </w:rPr>
              <w:t xml:space="preserve">– </w:t>
            </w:r>
            <w:r w:rsidRPr="00DD429D">
              <w:rPr>
                <w:rStyle w:val="Strong"/>
                <w:b/>
                <w:bCs w:val="0"/>
              </w:rPr>
              <w:t>Effectiveness and safety</w:t>
            </w:r>
          </w:p>
        </w:tc>
        <w:tc>
          <w:tcPr>
            <w:tcW w:w="7796" w:type="dxa"/>
          </w:tcPr>
          <w:p w14:paraId="700D7D39" w14:textId="77777777" w:rsidR="00CA3C15" w:rsidRPr="004E7B07" w:rsidRDefault="00CA3C15" w:rsidP="00A8366F">
            <w:pPr>
              <w:spacing w:before="120" w:after="60"/>
              <w:cnfStyle w:val="000000100000" w:firstRow="0" w:lastRow="0" w:firstColumn="0" w:lastColumn="0" w:oddVBand="0" w:evenVBand="0" w:oddHBand="1" w:evenHBand="0" w:firstRowFirstColumn="0" w:firstRowLastColumn="0" w:lastRowFirstColumn="0" w:lastRowLastColumn="0"/>
              <w:rPr>
                <w:rStyle w:val="Strong"/>
                <w:bCs w:val="0"/>
              </w:rPr>
            </w:pPr>
          </w:p>
        </w:tc>
        <w:tc>
          <w:tcPr>
            <w:tcW w:w="3652" w:type="dxa"/>
          </w:tcPr>
          <w:p w14:paraId="5089E0A7" w14:textId="77777777" w:rsidR="00CA3C15" w:rsidRPr="004E7B07" w:rsidRDefault="00CA3C15" w:rsidP="00A8366F">
            <w:pPr>
              <w:spacing w:before="120" w:after="60"/>
              <w:cnfStyle w:val="000000100000" w:firstRow="0" w:lastRow="0" w:firstColumn="0" w:lastColumn="0" w:oddVBand="0" w:evenVBand="0" w:oddHBand="1" w:evenHBand="0" w:firstRowFirstColumn="0" w:firstRowLastColumn="0" w:lastRowFirstColumn="0" w:lastRowLastColumn="0"/>
              <w:rPr>
                <w:rStyle w:val="Strong"/>
                <w:bCs w:val="0"/>
              </w:rPr>
            </w:pPr>
          </w:p>
        </w:tc>
      </w:tr>
      <w:tr w:rsidR="00CA3C15" w:rsidRPr="004E7B07" w14:paraId="0C28637F" w14:textId="77777777" w:rsidTr="00A30183">
        <w:trPr>
          <w:cnfStyle w:val="000000010000" w:firstRow="0" w:lastRow="0" w:firstColumn="0" w:lastColumn="0" w:oddVBand="0" w:evenVBand="0" w:oddHBand="0" w:evenHBand="1"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3E6485A8" w14:textId="4F752332" w:rsidR="00CA3C15" w:rsidRPr="00DD429D" w:rsidRDefault="00CA3C15" w:rsidP="00A8366F">
            <w:pPr>
              <w:spacing w:before="120" w:after="60"/>
              <w:rPr>
                <w:rStyle w:val="Strong"/>
                <w:b/>
                <w:bCs w:val="0"/>
              </w:rPr>
            </w:pPr>
            <w:r w:rsidRPr="00DD429D">
              <w:rPr>
                <w:rStyle w:val="Strong"/>
                <w:b/>
                <w:bCs w:val="0"/>
              </w:rPr>
              <w:t xml:space="preserve">3 </w:t>
            </w:r>
            <w:r w:rsidR="00736E9F" w:rsidRPr="00DD429D">
              <w:rPr>
                <w:rStyle w:val="Strong"/>
                <w:b/>
                <w:bCs w:val="0"/>
              </w:rPr>
              <w:t xml:space="preserve">– </w:t>
            </w:r>
            <w:r w:rsidRPr="00DD429D">
              <w:rPr>
                <w:rStyle w:val="Strong"/>
                <w:b/>
                <w:bCs w:val="0"/>
              </w:rPr>
              <w:t>Confirm efficacy, compare against existing</w:t>
            </w:r>
          </w:p>
        </w:tc>
        <w:tc>
          <w:tcPr>
            <w:tcW w:w="7796" w:type="dxa"/>
          </w:tcPr>
          <w:p w14:paraId="316856D3" w14:textId="77777777" w:rsidR="00CA3C15" w:rsidRPr="004E7B07" w:rsidRDefault="00CA3C15" w:rsidP="00A8366F">
            <w:pPr>
              <w:spacing w:before="120" w:after="60"/>
              <w:cnfStyle w:val="000000010000" w:firstRow="0" w:lastRow="0" w:firstColumn="0" w:lastColumn="0" w:oddVBand="0" w:evenVBand="0" w:oddHBand="0" w:evenHBand="1" w:firstRowFirstColumn="0" w:firstRowLastColumn="0" w:lastRowFirstColumn="0" w:lastRowLastColumn="0"/>
              <w:rPr>
                <w:rStyle w:val="Strong"/>
                <w:bCs w:val="0"/>
              </w:rPr>
            </w:pPr>
          </w:p>
        </w:tc>
        <w:tc>
          <w:tcPr>
            <w:tcW w:w="3652" w:type="dxa"/>
          </w:tcPr>
          <w:p w14:paraId="0AD7997F" w14:textId="77777777" w:rsidR="00CA3C15" w:rsidRPr="004E7B07" w:rsidRDefault="00CA3C15" w:rsidP="00A8366F">
            <w:pPr>
              <w:spacing w:before="120" w:after="60"/>
              <w:cnfStyle w:val="000000010000" w:firstRow="0" w:lastRow="0" w:firstColumn="0" w:lastColumn="0" w:oddVBand="0" w:evenVBand="0" w:oddHBand="0" w:evenHBand="1" w:firstRowFirstColumn="0" w:firstRowLastColumn="0" w:lastRowFirstColumn="0" w:lastRowLastColumn="0"/>
              <w:rPr>
                <w:rStyle w:val="Strong"/>
                <w:bCs w:val="0"/>
              </w:rPr>
            </w:pPr>
          </w:p>
        </w:tc>
      </w:tr>
      <w:tr w:rsidR="00CA3C15" w:rsidRPr="004E7B07" w14:paraId="66214ADC" w14:textId="77777777" w:rsidTr="00A3018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047DC81F" w14:textId="03F7C67E" w:rsidR="00CA3C15" w:rsidRPr="00DD429D" w:rsidRDefault="00CA3C15" w:rsidP="00A8366F">
            <w:pPr>
              <w:spacing w:before="120" w:after="60"/>
              <w:rPr>
                <w:rStyle w:val="Strong"/>
                <w:b/>
                <w:bCs w:val="0"/>
              </w:rPr>
            </w:pPr>
            <w:r w:rsidRPr="00DD429D">
              <w:rPr>
                <w:rStyle w:val="Strong"/>
                <w:b/>
                <w:bCs w:val="0"/>
              </w:rPr>
              <w:t xml:space="preserve">4 </w:t>
            </w:r>
            <w:r w:rsidR="00736E9F" w:rsidRPr="00DD429D">
              <w:rPr>
                <w:rStyle w:val="Strong"/>
                <w:b/>
                <w:bCs w:val="0"/>
              </w:rPr>
              <w:t xml:space="preserve">– </w:t>
            </w:r>
            <w:r w:rsidRPr="00DD429D">
              <w:rPr>
                <w:rStyle w:val="Strong"/>
                <w:b/>
                <w:bCs w:val="0"/>
              </w:rPr>
              <w:t>Post approval surveillance</w:t>
            </w:r>
          </w:p>
        </w:tc>
        <w:tc>
          <w:tcPr>
            <w:tcW w:w="7796" w:type="dxa"/>
          </w:tcPr>
          <w:p w14:paraId="6872FD97" w14:textId="77777777" w:rsidR="00CA3C15" w:rsidRPr="004E7B07" w:rsidRDefault="00CA3C15" w:rsidP="00A8366F">
            <w:pPr>
              <w:spacing w:before="120" w:after="60"/>
              <w:cnfStyle w:val="000000100000" w:firstRow="0" w:lastRow="0" w:firstColumn="0" w:lastColumn="0" w:oddVBand="0" w:evenVBand="0" w:oddHBand="1" w:evenHBand="0" w:firstRowFirstColumn="0" w:firstRowLastColumn="0" w:lastRowFirstColumn="0" w:lastRowLastColumn="0"/>
              <w:rPr>
                <w:rStyle w:val="Strong"/>
                <w:bCs w:val="0"/>
              </w:rPr>
            </w:pPr>
          </w:p>
        </w:tc>
        <w:tc>
          <w:tcPr>
            <w:tcW w:w="3652" w:type="dxa"/>
          </w:tcPr>
          <w:p w14:paraId="1E7769C4" w14:textId="77777777" w:rsidR="00CA3C15" w:rsidRPr="004E7B07" w:rsidRDefault="00CA3C15" w:rsidP="00A8366F">
            <w:pPr>
              <w:spacing w:before="120" w:after="60"/>
              <w:cnfStyle w:val="000000100000" w:firstRow="0" w:lastRow="0" w:firstColumn="0" w:lastColumn="0" w:oddVBand="0" w:evenVBand="0" w:oddHBand="1" w:evenHBand="0" w:firstRowFirstColumn="0" w:firstRowLastColumn="0" w:lastRowFirstColumn="0" w:lastRowLastColumn="0"/>
              <w:rPr>
                <w:rStyle w:val="Strong"/>
                <w:bCs w:val="0"/>
              </w:rPr>
            </w:pPr>
          </w:p>
        </w:tc>
      </w:tr>
    </w:tbl>
    <w:p w14:paraId="65D7AA9B" w14:textId="39D4AA09" w:rsidR="00B06906" w:rsidRDefault="00B06906" w:rsidP="00B06906">
      <w:pPr>
        <w:pStyle w:val="Heading2"/>
      </w:pPr>
      <w:r>
        <w:lastRenderedPageBreak/>
        <w:t>Clinical trial phases</w:t>
      </w:r>
      <w:r w:rsidR="007119CA">
        <w:t xml:space="preserve"> </w:t>
      </w:r>
      <w:r w:rsidR="003421C2">
        <w:t>– suggested answers</w:t>
      </w:r>
    </w:p>
    <w:p w14:paraId="1DB8DF11" w14:textId="4F90AB33" w:rsidR="00B06906" w:rsidRDefault="00B06906" w:rsidP="00B06906">
      <w:r>
        <w:t xml:space="preserve">Complete the table below using the information provided and after viewing </w:t>
      </w:r>
      <w:hyperlink r:id="rId18" w:anchor="clinical-trials" w:history="1">
        <w:r w:rsidR="00C025E7" w:rsidRPr="00D61CB5">
          <w:rPr>
            <w:rStyle w:val="Hyperlink"/>
          </w:rPr>
          <w:t>Investigative approaches: clinical trials (3:28)</w:t>
        </w:r>
      </w:hyperlink>
      <w:r w:rsidR="00C025E7" w:rsidRPr="00C025E7">
        <w:t>.</w:t>
      </w:r>
    </w:p>
    <w:p w14:paraId="2C40E77A" w14:textId="6AC39DF2" w:rsidR="004C15AF" w:rsidRPr="009C1F26" w:rsidRDefault="004C15AF" w:rsidP="004C15AF">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w:t>
      </w:r>
      <w:r w:rsidRPr="004C15AF">
        <w:t>suggested answers</w:t>
      </w:r>
      <w:r>
        <w:t xml:space="preserve"> for the c</w:t>
      </w:r>
      <w:r w:rsidRPr="004C15AF">
        <w:t>linical trial phases</w:t>
      </w:r>
    </w:p>
    <w:tbl>
      <w:tblPr>
        <w:tblStyle w:val="Tableheader"/>
        <w:tblW w:w="0" w:type="auto"/>
        <w:tblLook w:val="04A0" w:firstRow="1" w:lastRow="0" w:firstColumn="1" w:lastColumn="0" w:noHBand="0" w:noVBand="1"/>
        <w:tblDescription w:val="Suggested answers for the clinical trial phases in Table 1."/>
      </w:tblPr>
      <w:tblGrid>
        <w:gridCol w:w="3114"/>
        <w:gridCol w:w="7796"/>
        <w:gridCol w:w="3652"/>
      </w:tblGrid>
      <w:tr w:rsidR="00B06906" w14:paraId="3EE88AA2" w14:textId="77777777" w:rsidTr="00A301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8525216" w14:textId="77777777" w:rsidR="00B06906" w:rsidRPr="00DD429D" w:rsidRDefault="00B06906" w:rsidP="00F80941">
            <w:pPr>
              <w:spacing w:before="120" w:after="80"/>
              <w:rPr>
                <w:rStyle w:val="Strong"/>
                <w:b/>
                <w:bCs w:val="0"/>
              </w:rPr>
            </w:pPr>
            <w:r w:rsidRPr="00DD429D">
              <w:rPr>
                <w:rStyle w:val="Strong"/>
                <w:b/>
                <w:bCs w:val="0"/>
              </w:rPr>
              <w:t>Phase</w:t>
            </w:r>
          </w:p>
        </w:tc>
        <w:tc>
          <w:tcPr>
            <w:tcW w:w="7796" w:type="dxa"/>
          </w:tcPr>
          <w:p w14:paraId="6923F7B2" w14:textId="77777777" w:rsidR="00B06906" w:rsidRPr="00DD429D" w:rsidRDefault="00B06906" w:rsidP="00F80941">
            <w:pPr>
              <w:spacing w:before="120" w:after="80"/>
              <w:cnfStyle w:val="100000000000" w:firstRow="1" w:lastRow="0" w:firstColumn="0" w:lastColumn="0" w:oddVBand="0" w:evenVBand="0" w:oddHBand="0" w:evenHBand="0" w:firstRowFirstColumn="0" w:firstRowLastColumn="0" w:lastRowFirstColumn="0" w:lastRowLastColumn="0"/>
              <w:rPr>
                <w:rStyle w:val="Strong"/>
                <w:b/>
                <w:bCs w:val="0"/>
              </w:rPr>
            </w:pPr>
            <w:r w:rsidRPr="00DD429D">
              <w:rPr>
                <w:rStyle w:val="Strong"/>
                <w:b/>
                <w:bCs w:val="0"/>
              </w:rPr>
              <w:t>Purpose</w:t>
            </w:r>
          </w:p>
        </w:tc>
        <w:tc>
          <w:tcPr>
            <w:tcW w:w="3652" w:type="dxa"/>
          </w:tcPr>
          <w:p w14:paraId="23E26279" w14:textId="77777777" w:rsidR="00B06906" w:rsidRPr="00DD429D" w:rsidRDefault="00B06906" w:rsidP="00F80941">
            <w:pPr>
              <w:spacing w:before="120" w:after="80"/>
              <w:cnfStyle w:val="100000000000" w:firstRow="1" w:lastRow="0" w:firstColumn="0" w:lastColumn="0" w:oddVBand="0" w:evenVBand="0" w:oddHBand="0" w:evenHBand="0" w:firstRowFirstColumn="0" w:firstRowLastColumn="0" w:lastRowFirstColumn="0" w:lastRowLastColumn="0"/>
              <w:rPr>
                <w:rStyle w:val="Strong"/>
                <w:b/>
                <w:bCs w:val="0"/>
              </w:rPr>
            </w:pPr>
            <w:r w:rsidRPr="00DD429D">
              <w:rPr>
                <w:rStyle w:val="Strong"/>
                <w:b/>
                <w:bCs w:val="0"/>
              </w:rPr>
              <w:t>Participants</w:t>
            </w:r>
          </w:p>
        </w:tc>
      </w:tr>
      <w:tr w:rsidR="00DD429D" w14:paraId="745E5443" w14:textId="77777777" w:rsidTr="00A3018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7A1B380C" w14:textId="007C90C3" w:rsidR="00DD429D" w:rsidRDefault="00DD429D" w:rsidP="003E2A0F">
            <w:pPr>
              <w:spacing w:before="120" w:after="80"/>
            </w:pPr>
            <w:r w:rsidRPr="00DD429D">
              <w:rPr>
                <w:rStyle w:val="Strong"/>
                <w:b/>
                <w:bCs w:val="0"/>
              </w:rPr>
              <w:t>0 – Pilot study – optional</w:t>
            </w:r>
          </w:p>
        </w:tc>
        <w:tc>
          <w:tcPr>
            <w:tcW w:w="7796" w:type="dxa"/>
          </w:tcPr>
          <w:p w14:paraId="2B2E24B2" w14:textId="14482508" w:rsidR="00DD429D" w:rsidRDefault="00DD429D" w:rsidP="003E2A0F">
            <w:pPr>
              <w:pStyle w:val="ListBullet"/>
              <w:spacing w:before="120" w:after="80"/>
              <w:cnfStyle w:val="000000100000" w:firstRow="0" w:lastRow="0" w:firstColumn="0" w:lastColumn="0" w:oddVBand="0" w:evenVBand="0" w:oddHBand="1" w:evenHBand="0" w:firstRowFirstColumn="0" w:firstRowLastColumn="0" w:lastRowFirstColumn="0" w:lastRowLastColumn="0"/>
            </w:pPr>
            <w:r>
              <w:t>Test how</w:t>
            </w:r>
            <w:r w:rsidR="00EB6B01">
              <w:t xml:space="preserve"> the </w:t>
            </w:r>
            <w:r>
              <w:t>body responds to an experimental intervention</w:t>
            </w:r>
          </w:p>
          <w:p w14:paraId="01422457" w14:textId="7836C359" w:rsidR="00DD429D" w:rsidRDefault="00DD429D" w:rsidP="003E2A0F">
            <w:pPr>
              <w:pStyle w:val="ListBullet"/>
              <w:spacing w:before="120" w:after="80"/>
              <w:cnfStyle w:val="000000100000" w:firstRow="0" w:lastRow="0" w:firstColumn="0" w:lastColumn="0" w:oddVBand="0" w:evenVBand="0" w:oddHBand="1" w:evenHBand="0" w:firstRowFirstColumn="0" w:firstRowLastColumn="0" w:lastRowFirstColumn="0" w:lastRowLastColumn="0"/>
            </w:pPr>
            <w:r>
              <w:t xml:space="preserve">Small doses given once or </w:t>
            </w:r>
            <w:r w:rsidR="002324B5">
              <w:t xml:space="preserve">over a </w:t>
            </w:r>
            <w:r>
              <w:t>short time</w:t>
            </w:r>
          </w:p>
        </w:tc>
        <w:tc>
          <w:tcPr>
            <w:tcW w:w="3652" w:type="dxa"/>
          </w:tcPr>
          <w:p w14:paraId="6178DA5F" w14:textId="2F2F262E" w:rsidR="00DD429D" w:rsidRDefault="00DD429D" w:rsidP="003E2A0F">
            <w:pPr>
              <w:spacing w:before="120" w:after="80"/>
              <w:cnfStyle w:val="000000100000" w:firstRow="0" w:lastRow="0" w:firstColumn="0" w:lastColumn="0" w:oddVBand="0" w:evenVBand="0" w:oddHBand="1" w:evenHBand="0" w:firstRowFirstColumn="0" w:firstRowLastColumn="0" w:lastRowFirstColumn="0" w:lastRowLastColumn="0"/>
            </w:pPr>
            <w:r>
              <w:t>Very limited numbers</w:t>
            </w:r>
          </w:p>
        </w:tc>
      </w:tr>
      <w:tr w:rsidR="00DD429D" w14:paraId="2BB81CA7" w14:textId="77777777" w:rsidTr="00A30183">
        <w:trPr>
          <w:cnfStyle w:val="000000010000" w:firstRow="0" w:lastRow="0" w:firstColumn="0" w:lastColumn="0" w:oddVBand="0" w:evenVBand="0" w:oddHBand="0" w:evenHBand="1"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61D38D44" w14:textId="27991B60" w:rsidR="00DD429D" w:rsidRDefault="00DD429D" w:rsidP="003E2A0F">
            <w:pPr>
              <w:spacing w:before="120" w:after="80"/>
            </w:pPr>
            <w:r w:rsidRPr="00DD429D">
              <w:rPr>
                <w:rStyle w:val="Strong"/>
                <w:b/>
                <w:bCs w:val="0"/>
              </w:rPr>
              <w:t>1 – Safety and dosage</w:t>
            </w:r>
          </w:p>
        </w:tc>
        <w:tc>
          <w:tcPr>
            <w:tcW w:w="7796" w:type="dxa"/>
          </w:tcPr>
          <w:p w14:paraId="36E90297" w14:textId="7154EABB" w:rsidR="00DD429D" w:rsidRDefault="00DD429D" w:rsidP="003E2A0F">
            <w:pPr>
              <w:pStyle w:val="ListBullet"/>
              <w:spacing w:before="120" w:after="80"/>
              <w:cnfStyle w:val="000000010000" w:firstRow="0" w:lastRow="0" w:firstColumn="0" w:lastColumn="0" w:oddVBand="0" w:evenVBand="0" w:oddHBand="0" w:evenHBand="1" w:firstRowFirstColumn="0" w:firstRowLastColumn="0" w:lastRowFirstColumn="0" w:lastRowLastColumn="0"/>
            </w:pPr>
            <w:r>
              <w:t>Test a new intervention for the first time</w:t>
            </w:r>
          </w:p>
          <w:p w14:paraId="0BDF5E85" w14:textId="7F39C876" w:rsidR="00DD429D" w:rsidRDefault="00DD429D" w:rsidP="003E2A0F">
            <w:pPr>
              <w:pStyle w:val="ListBullet"/>
              <w:spacing w:before="120" w:after="80"/>
              <w:cnfStyle w:val="000000010000" w:firstRow="0" w:lastRow="0" w:firstColumn="0" w:lastColumn="0" w:oddVBand="0" w:evenVBand="0" w:oddHBand="0" w:evenHBand="1" w:firstRowFirstColumn="0" w:firstRowLastColumn="0" w:lastRowFirstColumn="0" w:lastRowLastColumn="0"/>
            </w:pPr>
            <w:r>
              <w:t>Determine a safe dosage range and identify side effects</w:t>
            </w:r>
          </w:p>
        </w:tc>
        <w:tc>
          <w:tcPr>
            <w:tcW w:w="3652" w:type="dxa"/>
          </w:tcPr>
          <w:p w14:paraId="1339CE9D" w14:textId="42DCBEC7" w:rsidR="00DD429D" w:rsidRDefault="007C09AA" w:rsidP="003E2A0F">
            <w:pPr>
              <w:spacing w:before="120" w:after="80"/>
              <w:cnfStyle w:val="000000010000" w:firstRow="0" w:lastRow="0" w:firstColumn="0" w:lastColumn="0" w:oddVBand="0" w:evenVBand="0" w:oddHBand="0" w:evenHBand="1" w:firstRowFirstColumn="0" w:firstRowLastColumn="0" w:lastRowFirstColumn="0" w:lastRowLastColumn="0"/>
            </w:pPr>
            <w:r>
              <w:t>B</w:t>
            </w:r>
            <w:r w:rsidR="00DD429D">
              <w:t>etween 20 to 80</w:t>
            </w:r>
          </w:p>
        </w:tc>
      </w:tr>
      <w:tr w:rsidR="00DD429D" w14:paraId="2BE6C86D" w14:textId="77777777" w:rsidTr="00A3018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512FEE4F" w14:textId="40D2E2EA" w:rsidR="00DD429D" w:rsidRDefault="00DD429D" w:rsidP="003E2A0F">
            <w:pPr>
              <w:spacing w:before="120" w:after="80"/>
            </w:pPr>
            <w:r w:rsidRPr="00DD429D">
              <w:rPr>
                <w:rStyle w:val="Strong"/>
                <w:b/>
                <w:bCs w:val="0"/>
              </w:rPr>
              <w:t>2 – Effectiveness and safety</w:t>
            </w:r>
          </w:p>
        </w:tc>
        <w:tc>
          <w:tcPr>
            <w:tcW w:w="7796" w:type="dxa"/>
          </w:tcPr>
          <w:p w14:paraId="2F149517" w14:textId="77777777" w:rsidR="00DD429D" w:rsidRDefault="00DD429D" w:rsidP="003E2A0F">
            <w:pPr>
              <w:pStyle w:val="ListBullet"/>
              <w:spacing w:before="120" w:after="80"/>
              <w:cnfStyle w:val="000000100000" w:firstRow="0" w:lastRow="0" w:firstColumn="0" w:lastColumn="0" w:oddVBand="0" w:evenVBand="0" w:oddHBand="1" w:evenHBand="0" w:firstRowFirstColumn="0" w:firstRowLastColumn="0" w:lastRowFirstColumn="0" w:lastRowLastColumn="0"/>
            </w:pPr>
            <w:r>
              <w:t>Determine whether the intervention works as intended</w:t>
            </w:r>
          </w:p>
          <w:p w14:paraId="36D63D05" w14:textId="7FADDF50" w:rsidR="00DD429D" w:rsidRDefault="00DD429D" w:rsidP="003E2A0F">
            <w:pPr>
              <w:pStyle w:val="ListBullet"/>
              <w:spacing w:before="120" w:after="80"/>
              <w:cnfStyle w:val="000000100000" w:firstRow="0" w:lastRow="0" w:firstColumn="0" w:lastColumn="0" w:oddVBand="0" w:evenVBand="0" w:oddHBand="1" w:evenHBand="0" w:firstRowFirstColumn="0" w:firstRowLastColumn="0" w:lastRowFirstColumn="0" w:lastRowLastColumn="0"/>
            </w:pPr>
            <w:r>
              <w:t>Further evaluate safety</w:t>
            </w:r>
          </w:p>
        </w:tc>
        <w:tc>
          <w:tcPr>
            <w:tcW w:w="3652" w:type="dxa"/>
          </w:tcPr>
          <w:p w14:paraId="53EFA702" w14:textId="69AD2EB0" w:rsidR="00DD429D" w:rsidRDefault="00DD429D" w:rsidP="003E2A0F">
            <w:pPr>
              <w:spacing w:before="120" w:after="80"/>
              <w:cnfStyle w:val="000000100000" w:firstRow="0" w:lastRow="0" w:firstColumn="0" w:lastColumn="0" w:oddVBand="0" w:evenVBand="0" w:oddHBand="1" w:evenHBand="0" w:firstRowFirstColumn="0" w:firstRowLastColumn="0" w:lastRowFirstColumn="0" w:lastRowLastColumn="0"/>
            </w:pPr>
            <w:r>
              <w:t xml:space="preserve">Approximately 200 </w:t>
            </w:r>
            <w:r w:rsidR="00A30183">
              <w:t xml:space="preserve">to </w:t>
            </w:r>
            <w:r>
              <w:t>300</w:t>
            </w:r>
          </w:p>
        </w:tc>
      </w:tr>
      <w:tr w:rsidR="00DD429D" w14:paraId="40101A0F" w14:textId="77777777" w:rsidTr="00A30183">
        <w:trPr>
          <w:cnfStyle w:val="000000010000" w:firstRow="0" w:lastRow="0" w:firstColumn="0" w:lastColumn="0" w:oddVBand="0" w:evenVBand="0" w:oddHBand="0" w:evenHBand="1"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4FA3C920" w14:textId="4EC9F2F7" w:rsidR="00DD429D" w:rsidRDefault="00DD429D" w:rsidP="003E2A0F">
            <w:pPr>
              <w:spacing w:before="120" w:after="80"/>
            </w:pPr>
            <w:r w:rsidRPr="00DD429D">
              <w:rPr>
                <w:rStyle w:val="Strong"/>
                <w:b/>
                <w:bCs w:val="0"/>
              </w:rPr>
              <w:t>3 – Confirm efficacy, compare against existing</w:t>
            </w:r>
          </w:p>
        </w:tc>
        <w:tc>
          <w:tcPr>
            <w:tcW w:w="7796" w:type="dxa"/>
          </w:tcPr>
          <w:p w14:paraId="4DC16691" w14:textId="77777777" w:rsidR="00DD429D" w:rsidRDefault="00DD429D" w:rsidP="003E2A0F">
            <w:pPr>
              <w:pStyle w:val="ListBullet"/>
              <w:spacing w:before="120" w:after="80"/>
              <w:cnfStyle w:val="000000010000" w:firstRow="0" w:lastRow="0" w:firstColumn="0" w:lastColumn="0" w:oddVBand="0" w:evenVBand="0" w:oddHBand="0" w:evenHBand="1" w:firstRowFirstColumn="0" w:firstRowLastColumn="0" w:lastRowFirstColumn="0" w:lastRowLastColumn="0"/>
            </w:pPr>
            <w:r>
              <w:t>Compare the intervention to other standard interventions</w:t>
            </w:r>
          </w:p>
          <w:p w14:paraId="5967AE0F" w14:textId="39B6ABAC" w:rsidR="00DD429D" w:rsidRDefault="00DD429D" w:rsidP="003E2A0F">
            <w:pPr>
              <w:pStyle w:val="ListBullet"/>
              <w:spacing w:before="120" w:after="80"/>
              <w:cnfStyle w:val="000000010000" w:firstRow="0" w:lastRow="0" w:firstColumn="0" w:lastColumn="0" w:oddVBand="0" w:evenVBand="0" w:oddHBand="0" w:evenHBand="1" w:firstRowFirstColumn="0" w:firstRowLastColumn="0" w:lastRowFirstColumn="0" w:lastRowLastColumn="0"/>
            </w:pPr>
            <w:r>
              <w:t>Monitor adverse effects and collect information for safe use</w:t>
            </w:r>
          </w:p>
        </w:tc>
        <w:tc>
          <w:tcPr>
            <w:tcW w:w="3652" w:type="dxa"/>
          </w:tcPr>
          <w:p w14:paraId="798D62B1" w14:textId="6A146621" w:rsidR="00DD429D" w:rsidRDefault="007C09AA" w:rsidP="003E2A0F">
            <w:pPr>
              <w:spacing w:before="120" w:after="80"/>
              <w:cnfStyle w:val="000000010000" w:firstRow="0" w:lastRow="0" w:firstColumn="0" w:lastColumn="0" w:oddVBand="0" w:evenVBand="0" w:oddHBand="0" w:evenHBand="1" w:firstRowFirstColumn="0" w:firstRowLastColumn="0" w:lastRowFirstColumn="0" w:lastRowLastColumn="0"/>
            </w:pPr>
            <w:r>
              <w:t xml:space="preserve">Between </w:t>
            </w:r>
            <w:r w:rsidR="00DD429D">
              <w:t>300 to 3000</w:t>
            </w:r>
          </w:p>
        </w:tc>
      </w:tr>
      <w:tr w:rsidR="00DD429D" w14:paraId="1C76B57C" w14:textId="77777777" w:rsidTr="00A30183">
        <w:trPr>
          <w:cnfStyle w:val="000000100000" w:firstRow="0" w:lastRow="0" w:firstColumn="0" w:lastColumn="0" w:oddVBand="0" w:evenVBand="0" w:oddHBand="1" w:evenHBand="0" w:firstRowFirstColumn="0" w:firstRowLastColumn="0" w:lastRowFirstColumn="0" w:lastRowLastColumn="0"/>
          <w:trHeight w:val="1304"/>
        </w:trPr>
        <w:tc>
          <w:tcPr>
            <w:cnfStyle w:val="001000000000" w:firstRow="0" w:lastRow="0" w:firstColumn="1" w:lastColumn="0" w:oddVBand="0" w:evenVBand="0" w:oddHBand="0" w:evenHBand="0" w:firstRowFirstColumn="0" w:firstRowLastColumn="0" w:lastRowFirstColumn="0" w:lastRowLastColumn="0"/>
            <w:tcW w:w="3114" w:type="dxa"/>
          </w:tcPr>
          <w:p w14:paraId="44C491BB" w14:textId="67CAE0BD" w:rsidR="00DD429D" w:rsidRDefault="00DD429D" w:rsidP="003E2A0F">
            <w:pPr>
              <w:spacing w:before="120" w:after="80"/>
            </w:pPr>
            <w:r w:rsidRPr="00DD429D">
              <w:rPr>
                <w:rStyle w:val="Strong"/>
                <w:b/>
                <w:bCs w:val="0"/>
              </w:rPr>
              <w:t>4 – Post approval surveillance</w:t>
            </w:r>
          </w:p>
        </w:tc>
        <w:tc>
          <w:tcPr>
            <w:tcW w:w="7796" w:type="dxa"/>
          </w:tcPr>
          <w:p w14:paraId="33EB88C6" w14:textId="52D50A39" w:rsidR="00DD429D" w:rsidRDefault="00DD429D" w:rsidP="003E2A0F">
            <w:pPr>
              <w:pStyle w:val="ListBullet"/>
              <w:spacing w:before="120" w:after="80"/>
              <w:cnfStyle w:val="000000100000" w:firstRow="0" w:lastRow="0" w:firstColumn="0" w:lastColumn="0" w:oddVBand="0" w:evenVBand="0" w:oddHBand="1" w:evenHBand="0" w:firstRowFirstColumn="0" w:firstRowLastColumn="0" w:lastRowFirstColumn="0" w:lastRowLastColumn="0"/>
            </w:pPr>
            <w:r>
              <w:t xml:space="preserve">Monitor the effectiveness of the approved use in </w:t>
            </w:r>
            <w:r w:rsidR="00A30183">
              <w:t xml:space="preserve">the </w:t>
            </w:r>
            <w:r>
              <w:t>general population</w:t>
            </w:r>
          </w:p>
          <w:p w14:paraId="44179C6F" w14:textId="648EB40B" w:rsidR="00DD429D" w:rsidRDefault="00DD429D" w:rsidP="003E2A0F">
            <w:pPr>
              <w:pStyle w:val="ListBullet"/>
              <w:spacing w:before="120" w:after="80"/>
              <w:cnfStyle w:val="000000100000" w:firstRow="0" w:lastRow="0" w:firstColumn="0" w:lastColumn="0" w:oddVBand="0" w:evenVBand="0" w:oddHBand="1" w:evenHBand="0" w:firstRowFirstColumn="0" w:firstRowLastColumn="0" w:lastRowFirstColumn="0" w:lastRowLastColumn="0"/>
            </w:pPr>
            <w:r>
              <w:t>Collect information about adverse effects in widespread use, long term</w:t>
            </w:r>
          </w:p>
        </w:tc>
        <w:tc>
          <w:tcPr>
            <w:tcW w:w="3652" w:type="dxa"/>
          </w:tcPr>
          <w:p w14:paraId="58D91E92" w14:textId="332B8BE1" w:rsidR="00DD429D" w:rsidRDefault="00DD429D" w:rsidP="003E2A0F">
            <w:pPr>
              <w:spacing w:before="120" w:after="80"/>
              <w:cnfStyle w:val="000000100000" w:firstRow="0" w:lastRow="0" w:firstColumn="0" w:lastColumn="0" w:oddVBand="0" w:evenVBand="0" w:oddHBand="1" w:evenHBand="0" w:firstRowFirstColumn="0" w:firstRowLastColumn="0" w:lastRowFirstColumn="0" w:lastRowLastColumn="0"/>
            </w:pPr>
            <w:r>
              <w:t xml:space="preserve">Monitor post use in </w:t>
            </w:r>
            <w:r w:rsidR="00A30183">
              <w:t xml:space="preserve">the </w:t>
            </w:r>
            <w:r>
              <w:t>general population</w:t>
            </w:r>
          </w:p>
        </w:tc>
      </w:tr>
    </w:tbl>
    <w:p w14:paraId="67764DC6" w14:textId="780A4B14" w:rsidR="002641E2" w:rsidRDefault="002641E2" w:rsidP="00607DF0">
      <w:pPr>
        <w:sectPr w:rsidR="002641E2" w:rsidSect="001749A6">
          <w:headerReference w:type="first" r:id="rId19"/>
          <w:footerReference w:type="first" r:id="rId20"/>
          <w:pgSz w:w="16838" w:h="11906" w:orient="landscape"/>
          <w:pgMar w:top="1134" w:right="1134" w:bottom="1134" w:left="1134" w:header="709" w:footer="709" w:gutter="0"/>
          <w:cols w:space="708"/>
          <w:titlePg/>
          <w:docGrid w:linePitch="360"/>
        </w:sectPr>
      </w:pPr>
    </w:p>
    <w:p w14:paraId="1AEE7F6A" w14:textId="77777777" w:rsidR="00AC008A" w:rsidRPr="00D64DDB" w:rsidRDefault="00AC008A" w:rsidP="00AC008A">
      <w:pPr>
        <w:pStyle w:val="Heading2"/>
      </w:pPr>
      <w:r w:rsidRPr="00AC008A">
        <w:lastRenderedPageBreak/>
        <w:t>References</w:t>
      </w:r>
    </w:p>
    <w:p w14:paraId="4A9AB862" w14:textId="631E159F" w:rsidR="00AC008A" w:rsidRDefault="00AC008A" w:rsidP="00AC008A">
      <w:r w:rsidRPr="00765DD0">
        <w:t>Australian Clinical Trials</w:t>
      </w:r>
      <w:r w:rsidRPr="00F71B2E">
        <w:t xml:space="preserve"> (2023) </w:t>
      </w:r>
      <w:r>
        <w:t>‘</w:t>
      </w:r>
      <w:hyperlink r:id="rId21" w:history="1">
        <w:r w:rsidRPr="00765DD0">
          <w:rPr>
            <w:rStyle w:val="Hyperlink"/>
          </w:rPr>
          <w:t>What is a clinical trial?</w:t>
        </w:r>
      </w:hyperlink>
      <w:r>
        <w:t xml:space="preserve">’, </w:t>
      </w:r>
      <w:r w:rsidRPr="008C0897">
        <w:rPr>
          <w:rStyle w:val="Emphasis"/>
        </w:rPr>
        <w:t>About clinical trials</w:t>
      </w:r>
      <w:r>
        <w:t>,</w:t>
      </w:r>
      <w:r w:rsidRPr="00F71B2E">
        <w:t xml:space="preserve"> </w:t>
      </w:r>
      <w:r w:rsidRPr="00765DD0">
        <w:t>Australian Clinical Trials</w:t>
      </w:r>
      <w:r w:rsidRPr="00F71B2E">
        <w:t xml:space="preserve"> website, accessed 29 January 2026.</w:t>
      </w:r>
    </w:p>
    <w:p w14:paraId="69C08D02" w14:textId="77777777" w:rsidR="005541CF" w:rsidRDefault="005541CF" w:rsidP="00CE1C5E">
      <w:pPr>
        <w:suppressAutoHyphens w:val="0"/>
        <w:spacing w:before="0" w:after="160" w:line="259" w:lineRule="auto"/>
        <w:rPr>
          <w:rStyle w:val="Strong"/>
        </w:rPr>
      </w:pPr>
    </w:p>
    <w:p w14:paraId="0D11AD3C" w14:textId="77777777" w:rsidR="00AC008A" w:rsidRDefault="00AC008A" w:rsidP="00CE1C5E">
      <w:pPr>
        <w:suppressAutoHyphens w:val="0"/>
        <w:spacing w:before="0" w:after="160" w:line="259" w:lineRule="auto"/>
        <w:rPr>
          <w:rStyle w:val="Strong"/>
        </w:rPr>
        <w:sectPr w:rsidR="00AC008A" w:rsidSect="00FF553C">
          <w:headerReference w:type="first" r:id="rId22"/>
          <w:footerReference w:type="first" r:id="rId23"/>
          <w:pgSz w:w="11906" w:h="16838"/>
          <w:pgMar w:top="1134" w:right="1134" w:bottom="1134" w:left="1134" w:header="709" w:footer="527" w:gutter="0"/>
          <w:cols w:space="708"/>
          <w:titlePg/>
          <w:docGrid w:linePitch="360"/>
        </w:sectPr>
      </w:pPr>
    </w:p>
    <w:p w14:paraId="0744067D" w14:textId="77777777" w:rsidR="00342100" w:rsidRPr="001748AB" w:rsidRDefault="00342100" w:rsidP="00342100">
      <w:pPr>
        <w:rPr>
          <w:rStyle w:val="Strong"/>
          <w:szCs w:val="22"/>
        </w:rPr>
      </w:pPr>
      <w:r w:rsidRPr="001748AB">
        <w:rPr>
          <w:rStyle w:val="Strong"/>
          <w:szCs w:val="22"/>
        </w:rPr>
        <w:lastRenderedPageBreak/>
        <w:t>© State of New South Wales (Department of Education), 202</w:t>
      </w:r>
      <w:r>
        <w:rPr>
          <w:rStyle w:val="Strong"/>
          <w:szCs w:val="22"/>
        </w:rPr>
        <w:t>6</w:t>
      </w:r>
    </w:p>
    <w:p w14:paraId="57B9A880" w14:textId="77777777" w:rsidR="00342100" w:rsidRDefault="00342100" w:rsidP="00342100">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08820E18" w14:textId="77777777" w:rsidR="00342100" w:rsidRDefault="00342100" w:rsidP="00342100">
      <w:r>
        <w:t xml:space="preserve">Copyright material available in this resource and owned by the NSW Department of Education is licensed under a </w:t>
      </w:r>
      <w:hyperlink r:id="rId24" w:history="1">
        <w:r w:rsidRPr="003B3E41">
          <w:rPr>
            <w:rStyle w:val="Hyperlink"/>
          </w:rPr>
          <w:t>Creative Commons Attribution 4.0 International (CC BY 4.0) license</w:t>
        </w:r>
      </w:hyperlink>
      <w:r>
        <w:t>.</w:t>
      </w:r>
    </w:p>
    <w:p w14:paraId="00636F29" w14:textId="77777777" w:rsidR="00342100" w:rsidRDefault="00342100" w:rsidP="00342100">
      <w:r>
        <w:rPr>
          <w:noProof/>
        </w:rPr>
        <w:drawing>
          <wp:inline distT="0" distB="0" distL="0" distR="0" wp14:anchorId="58743D2E" wp14:editId="7E5BE2D3">
            <wp:extent cx="1228725" cy="428625"/>
            <wp:effectExtent l="0" t="0" r="9525" b="9525"/>
            <wp:docPr id="32" name="Picture 32" descr="Creative Commons Attribution license log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4"/>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01AC3377" w14:textId="77777777" w:rsidR="00342100" w:rsidRDefault="00342100" w:rsidP="00342100">
      <w:r>
        <w:t>This license allows you to share and adapt the material for any purpose, even commercially.</w:t>
      </w:r>
    </w:p>
    <w:p w14:paraId="463F1F38" w14:textId="77777777" w:rsidR="00342100" w:rsidRDefault="00342100" w:rsidP="00342100">
      <w:r>
        <w:t>Attribution should be given to © State of New South Wales (Department of Education), 2026.</w:t>
      </w:r>
    </w:p>
    <w:p w14:paraId="7E9D7807" w14:textId="77777777" w:rsidR="00342100" w:rsidRDefault="00342100" w:rsidP="00342100">
      <w:r>
        <w:t>Material in this resource not available under a Creative Commons license:</w:t>
      </w:r>
    </w:p>
    <w:p w14:paraId="7A129681" w14:textId="77777777" w:rsidR="00342100" w:rsidRDefault="00342100" w:rsidP="00342100">
      <w:pPr>
        <w:pStyle w:val="ListBullet"/>
        <w:numPr>
          <w:ilvl w:val="0"/>
          <w:numId w:val="5"/>
        </w:numPr>
      </w:pPr>
      <w:r>
        <w:t>the NSW Department of Education logo, other logos and trademark-protected material</w:t>
      </w:r>
    </w:p>
    <w:p w14:paraId="3624DDB5" w14:textId="77777777" w:rsidR="00342100" w:rsidRDefault="00342100" w:rsidP="00342100">
      <w:pPr>
        <w:pStyle w:val="ListBullet"/>
        <w:numPr>
          <w:ilvl w:val="0"/>
          <w:numId w:val="5"/>
        </w:numPr>
      </w:pPr>
      <w:r>
        <w:t>material owned by a third party that has been reproduced with permission. You will need to obtain permission from the third party to reuse its material.</w:t>
      </w:r>
    </w:p>
    <w:p w14:paraId="3F5A328F" w14:textId="77777777" w:rsidR="00342100" w:rsidRPr="003B3E41" w:rsidRDefault="00342100" w:rsidP="00342100">
      <w:pPr>
        <w:pStyle w:val="FeatureBox2"/>
        <w:rPr>
          <w:rStyle w:val="Strong"/>
        </w:rPr>
      </w:pPr>
      <w:r w:rsidRPr="003B3E41">
        <w:rPr>
          <w:rStyle w:val="Strong"/>
        </w:rPr>
        <w:t>Links to third-party material and websites</w:t>
      </w:r>
    </w:p>
    <w:p w14:paraId="02526E92" w14:textId="77777777" w:rsidR="00342100" w:rsidRDefault="00342100" w:rsidP="00342100">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40102569" w14:textId="3645DD53" w:rsidR="004D0640" w:rsidRPr="00607DF0" w:rsidRDefault="00342100" w:rsidP="00342100">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4D0640" w:rsidRPr="00607DF0" w:rsidSect="00CF31F2">
      <w:headerReference w:type="first" r:id="rId26"/>
      <w:footerReference w:type="first" r:id="rId2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D6C0" w14:textId="77777777" w:rsidR="00BC2F59" w:rsidRDefault="00BC2F59" w:rsidP="00843DF5">
      <w:r>
        <w:separator/>
      </w:r>
    </w:p>
    <w:p w14:paraId="02257100" w14:textId="77777777" w:rsidR="00BC2F59" w:rsidRDefault="00BC2F59" w:rsidP="00843DF5"/>
    <w:p w14:paraId="716CBA07" w14:textId="77777777" w:rsidR="00BC2F59" w:rsidRDefault="00BC2F59" w:rsidP="00843DF5"/>
  </w:endnote>
  <w:endnote w:type="continuationSeparator" w:id="0">
    <w:p w14:paraId="1FB04325" w14:textId="77777777" w:rsidR="00BC2F59" w:rsidRDefault="00BC2F59" w:rsidP="00843DF5">
      <w:r>
        <w:continuationSeparator/>
      </w:r>
    </w:p>
    <w:p w14:paraId="480CB4CA" w14:textId="77777777" w:rsidR="00BC2F59" w:rsidRDefault="00BC2F59" w:rsidP="00843DF5"/>
    <w:p w14:paraId="2A8074C3" w14:textId="77777777" w:rsidR="00BC2F59" w:rsidRDefault="00BC2F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embedRegular r:id="rId1" w:fontKey="{23912846-50E5-4684-90BD-3D7C30C1B00C}"/>
    <w:embedBold r:id="rId2" w:fontKey="{180CFCE9-F1DB-4FEA-A008-0EBB189FAAF0}"/>
    <w:embedItalic r:id="rId3" w:fontKey="{E38FE1AB-023B-4BF1-B205-F163F43B6C84}"/>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ublic Sans SemiBold">
    <w:panose1 w:val="00000000000000000000"/>
    <w:charset w:val="00"/>
    <w:family w:val="auto"/>
    <w:pitch w:val="variable"/>
    <w:sig w:usb0="A00000FF" w:usb1="4000205B" w:usb2="00000000" w:usb3="00000000" w:csb0="00000193" w:csb1="00000000"/>
    <w:embedRegular r:id="rId4" w:fontKey="{1E8B86FC-56CE-44B4-9EC6-8DBC0F277C39}"/>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632C7" w14:textId="328F86E0" w:rsidR="008A353C" w:rsidRPr="00FF553C" w:rsidRDefault="00FF553C" w:rsidP="00FF553C">
    <w:pPr>
      <w:pStyle w:val="Footer"/>
    </w:pPr>
    <w:r>
      <w:t>© NSW Department of Education,</w:t>
    </w:r>
    <w:r w:rsidR="006F485A">
      <w:t xml:space="preserve"> Apr-26</w:t>
    </w:r>
    <w:r>
      <w:ptab w:relativeTo="margin" w:alignment="right" w:leader="none"/>
    </w:r>
    <w:r>
      <w:rPr>
        <w:b/>
        <w:noProof/>
        <w:sz w:val="28"/>
        <w:szCs w:val="28"/>
      </w:rPr>
      <w:drawing>
        <wp:inline distT="0" distB="0" distL="0" distR="0" wp14:anchorId="55F05133" wp14:editId="7F67F3FB">
          <wp:extent cx="571500" cy="190500"/>
          <wp:effectExtent l="0" t="0" r="0" b="0"/>
          <wp:docPr id="467989861" name="Picture 46798986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503B" w14:textId="77777777" w:rsidR="00EB043C" w:rsidRDefault="00EB043C" w:rsidP="00EB043C">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50B86" w14:textId="76620362" w:rsidR="00497B02" w:rsidRPr="00123A38" w:rsidRDefault="00497B02" w:rsidP="00497B02">
    <w:pPr>
      <w:pStyle w:val="Footer"/>
    </w:pPr>
    <w:r>
      <w:t xml:space="preserve">© NSW Department of Education, </w:t>
    </w:r>
    <w:r w:rsidR="006F485A">
      <w:t>Apr-26</w:t>
    </w:r>
    <w:r>
      <w:ptab w:relativeTo="margin" w:alignment="right" w:leader="none"/>
    </w:r>
    <w:r>
      <w:rPr>
        <w:b/>
        <w:noProof/>
        <w:sz w:val="28"/>
        <w:szCs w:val="28"/>
      </w:rPr>
      <w:drawing>
        <wp:inline distT="0" distB="0" distL="0" distR="0" wp14:anchorId="2567DC70" wp14:editId="1C80767A">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AE55" w14:textId="52AA4420" w:rsidR="00F3650C" w:rsidRPr="00123A38" w:rsidRDefault="00F3650C" w:rsidP="00F3650C">
    <w:pPr>
      <w:pStyle w:val="Footer"/>
    </w:pPr>
    <w:r>
      <w:t xml:space="preserve">© NSW Department of Education, </w:t>
    </w:r>
    <w:r w:rsidR="006F485A">
      <w:t>Apr-26</w:t>
    </w:r>
    <w:r>
      <w:ptab w:relativeTo="margin" w:alignment="right" w:leader="none"/>
    </w:r>
    <w:r>
      <w:rPr>
        <w:b/>
        <w:noProof/>
        <w:sz w:val="28"/>
        <w:szCs w:val="28"/>
      </w:rPr>
      <w:drawing>
        <wp:inline distT="0" distB="0" distL="0" distR="0" wp14:anchorId="5C92C9DF" wp14:editId="0657456F">
          <wp:extent cx="571500" cy="190500"/>
          <wp:effectExtent l="0" t="0" r="0" b="0"/>
          <wp:docPr id="66616873" name="Picture 66616873"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5718" w14:textId="4793D6E6" w:rsidR="00CF31F2" w:rsidRPr="00E2096F" w:rsidRDefault="00CF31F2" w:rsidP="002F5B65">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C220E" w14:textId="77777777" w:rsidR="00BC2F59" w:rsidRDefault="00BC2F59" w:rsidP="00843DF5">
      <w:r>
        <w:separator/>
      </w:r>
    </w:p>
    <w:p w14:paraId="0CC3243E" w14:textId="77777777" w:rsidR="00BC2F59" w:rsidRDefault="00BC2F59" w:rsidP="00843DF5"/>
    <w:p w14:paraId="355217FF" w14:textId="77777777" w:rsidR="00BC2F59" w:rsidRDefault="00BC2F59" w:rsidP="00843DF5"/>
  </w:footnote>
  <w:footnote w:type="continuationSeparator" w:id="0">
    <w:p w14:paraId="2E8FC621" w14:textId="77777777" w:rsidR="00BC2F59" w:rsidRDefault="00BC2F59" w:rsidP="00843DF5">
      <w:r>
        <w:continuationSeparator/>
      </w:r>
    </w:p>
    <w:p w14:paraId="5CB0A5D2" w14:textId="77777777" w:rsidR="00BC2F59" w:rsidRDefault="00BC2F59" w:rsidP="00843DF5"/>
    <w:p w14:paraId="7FD64E37" w14:textId="77777777" w:rsidR="00BC2F59" w:rsidRDefault="00BC2F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C85C" w14:textId="77777777" w:rsidR="00FF553C" w:rsidRDefault="00FF553C" w:rsidP="00FF553C">
    <w:pPr>
      <w:pStyle w:val="Documentname"/>
    </w:pPr>
    <w:r w:rsidRPr="00772157">
      <w:t>Phases of clinical trials – student resource</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8F42" w14:textId="77777777" w:rsidR="00CB6E8C" w:rsidRPr="00FA6449" w:rsidRDefault="00CB6E8C" w:rsidP="00CB6E8C">
    <w:pPr>
      <w:pStyle w:val="Header"/>
    </w:pPr>
    <w:r w:rsidRPr="009D43DD">
      <mc:AlternateContent>
        <mc:Choice Requires="wps">
          <w:drawing>
            <wp:anchor distT="0" distB="0" distL="114300" distR="114300" simplePos="0" relativeHeight="251659264" behindDoc="1" locked="0" layoutInCell="1" allowOverlap="1" wp14:anchorId="2BF596AB" wp14:editId="07A1E0B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1FC1E5C" w14:textId="77777777" w:rsidR="00CB6E8C" w:rsidRDefault="00CB6E8C" w:rsidP="00CB6E8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596A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1FC1E5C" w14:textId="77777777" w:rsidR="00CB6E8C" w:rsidRDefault="00CB6E8C" w:rsidP="00CB6E8C"/>
                </w:txbxContent>
              </v:textbox>
            </v:rect>
          </w:pict>
        </mc:Fallback>
      </mc:AlternateContent>
    </w:r>
    <w:r w:rsidRPr="009D43DD">
      <w:t>NSW Department of Education</w:t>
    </w:r>
    <w:r w:rsidRPr="009D43DD">
      <w:ptab w:relativeTo="margin" w:alignment="right" w:leader="none"/>
    </w:r>
    <w:r w:rsidRPr="008426B6">
      <w:drawing>
        <wp:inline distT="0" distB="0" distL="0" distR="0" wp14:anchorId="68375221" wp14:editId="2D56A0EB">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17DB9" w14:textId="77777777" w:rsidR="00F258DD" w:rsidRDefault="00F258DD" w:rsidP="00F258DD">
    <w:pPr>
      <w:pStyle w:val="Documentname"/>
    </w:pPr>
    <w:r w:rsidRPr="00772157">
      <w:t>Phases of clinical trials – student resource</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0C290" w14:textId="77777777" w:rsidR="00FF553C" w:rsidRDefault="00FF553C" w:rsidP="00FF553C">
    <w:pPr>
      <w:pStyle w:val="Documentname"/>
    </w:pPr>
    <w:r w:rsidRPr="00772157">
      <w:t>Phases of clinical trials – student resource</w:t>
    </w:r>
    <w:r>
      <w:t xml:space="preserv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A444" w14:textId="56B32FF1" w:rsidR="00CF31F2" w:rsidRPr="00E2096F" w:rsidRDefault="00CF31F2" w:rsidP="002F5B65">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FFFFFF89"/>
    <w:multiLevelType w:val="singleLevel"/>
    <w:tmpl w:val="E29E4A0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774815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2"/>
  </w:num>
  <w:num w:numId="27" w16cid:durableId="1643078843">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4"/>
  </w:num>
  <w:num w:numId="30" w16cid:durableId="1821271063">
    <w:abstractNumId w:val="7"/>
  </w:num>
  <w:num w:numId="31" w16cid:durableId="553279822">
    <w:abstractNumId w:val="7"/>
  </w:num>
  <w:num w:numId="32" w16cid:durableId="1078748039">
    <w:abstractNumId w:val="5"/>
  </w:num>
  <w:num w:numId="33" w16cid:durableId="8481312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4"/>
  </w:num>
  <w:num w:numId="36" w16cid:durableId="623849285">
    <w:abstractNumId w:val="7"/>
  </w:num>
  <w:num w:numId="37" w16cid:durableId="866799919">
    <w:abstractNumId w:val="7"/>
  </w:num>
  <w:num w:numId="38" w16cid:durableId="1045637855">
    <w:abstractNumId w:val="5"/>
  </w:num>
  <w:num w:numId="39" w16cid:durableId="275991488">
    <w:abstractNumId w:val="4"/>
  </w:num>
  <w:num w:numId="40" w16cid:durableId="1357852040">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713387571">
    <w:abstractNumId w:val="1"/>
  </w:num>
  <w:num w:numId="42" w16cid:durableId="1121412251">
    <w:abstractNumId w:val="5"/>
  </w:num>
  <w:num w:numId="43" w16cid:durableId="1520586057">
    <w:abstractNumId w:val="7"/>
  </w:num>
  <w:num w:numId="44" w16cid:durableId="849680548">
    <w:abstractNumId w:val="7"/>
  </w:num>
  <w:num w:numId="45" w16cid:durableId="100729265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6" w16cid:durableId="562715449">
    <w:abstractNumId w:val="1"/>
  </w:num>
  <w:num w:numId="47" w16cid:durableId="1472095951">
    <w:abstractNumId w:val="4"/>
  </w:num>
  <w:num w:numId="48" w16cid:durableId="1317298355">
    <w:abstractNumId w:val="7"/>
  </w:num>
  <w:num w:numId="49" w16cid:durableId="195699520">
    <w:abstractNumId w:val="7"/>
  </w:num>
  <w:num w:numId="50" w16cid:durableId="343749823">
    <w:abstractNumId w:val="5"/>
  </w:num>
  <w:num w:numId="51" w16cid:durableId="127691103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2" w16cid:durableId="1164972809">
    <w:abstractNumId w:val="1"/>
  </w:num>
  <w:num w:numId="53" w16cid:durableId="1638338299">
    <w:abstractNumId w:val="4"/>
  </w:num>
  <w:num w:numId="54" w16cid:durableId="1941914797">
    <w:abstractNumId w:val="7"/>
  </w:num>
  <w:num w:numId="55" w16cid:durableId="1635334134">
    <w:abstractNumId w:val="7"/>
  </w:num>
  <w:num w:numId="56" w16cid:durableId="57824889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744"/>
    <w:rsid w:val="00003EFA"/>
    <w:rsid w:val="00004183"/>
    <w:rsid w:val="00005C31"/>
    <w:rsid w:val="000077BF"/>
    <w:rsid w:val="00010B7A"/>
    <w:rsid w:val="00013FF2"/>
    <w:rsid w:val="00017B07"/>
    <w:rsid w:val="000252CB"/>
    <w:rsid w:val="000257A4"/>
    <w:rsid w:val="000345C8"/>
    <w:rsid w:val="0003737E"/>
    <w:rsid w:val="00041EAD"/>
    <w:rsid w:val="000445FE"/>
    <w:rsid w:val="00045F0D"/>
    <w:rsid w:val="0004750C"/>
    <w:rsid w:val="00047862"/>
    <w:rsid w:val="00051080"/>
    <w:rsid w:val="00054124"/>
    <w:rsid w:val="0005416A"/>
    <w:rsid w:val="00054D26"/>
    <w:rsid w:val="00061D5B"/>
    <w:rsid w:val="00066BEA"/>
    <w:rsid w:val="000673B7"/>
    <w:rsid w:val="00067A9A"/>
    <w:rsid w:val="00070384"/>
    <w:rsid w:val="00070804"/>
    <w:rsid w:val="00072E86"/>
    <w:rsid w:val="000733A1"/>
    <w:rsid w:val="00074F0F"/>
    <w:rsid w:val="0007560D"/>
    <w:rsid w:val="000769CC"/>
    <w:rsid w:val="000835AB"/>
    <w:rsid w:val="00085693"/>
    <w:rsid w:val="000862DD"/>
    <w:rsid w:val="00086CC0"/>
    <w:rsid w:val="00095949"/>
    <w:rsid w:val="000C1B93"/>
    <w:rsid w:val="000C24ED"/>
    <w:rsid w:val="000C4344"/>
    <w:rsid w:val="000C5481"/>
    <w:rsid w:val="000C58E6"/>
    <w:rsid w:val="000D1EB7"/>
    <w:rsid w:val="000D3BBE"/>
    <w:rsid w:val="000D67EC"/>
    <w:rsid w:val="000D7466"/>
    <w:rsid w:val="000D7E5E"/>
    <w:rsid w:val="000E1B43"/>
    <w:rsid w:val="000F7EFF"/>
    <w:rsid w:val="00103E4F"/>
    <w:rsid w:val="00112528"/>
    <w:rsid w:val="00113093"/>
    <w:rsid w:val="00117577"/>
    <w:rsid w:val="00121212"/>
    <w:rsid w:val="00123A38"/>
    <w:rsid w:val="00125A8E"/>
    <w:rsid w:val="00125DFF"/>
    <w:rsid w:val="0012654C"/>
    <w:rsid w:val="00153D13"/>
    <w:rsid w:val="001563B0"/>
    <w:rsid w:val="001613E4"/>
    <w:rsid w:val="0017408C"/>
    <w:rsid w:val="001749A6"/>
    <w:rsid w:val="00176500"/>
    <w:rsid w:val="00181428"/>
    <w:rsid w:val="00181F54"/>
    <w:rsid w:val="00190C6F"/>
    <w:rsid w:val="001A2D64"/>
    <w:rsid w:val="001A3009"/>
    <w:rsid w:val="001A630E"/>
    <w:rsid w:val="001C0997"/>
    <w:rsid w:val="001C7E97"/>
    <w:rsid w:val="001D1616"/>
    <w:rsid w:val="001D5230"/>
    <w:rsid w:val="001D61A4"/>
    <w:rsid w:val="001E103F"/>
    <w:rsid w:val="001E3497"/>
    <w:rsid w:val="001E666F"/>
    <w:rsid w:val="001E761A"/>
    <w:rsid w:val="001F1BE0"/>
    <w:rsid w:val="001F2668"/>
    <w:rsid w:val="001F2D78"/>
    <w:rsid w:val="001F5F7B"/>
    <w:rsid w:val="002075BD"/>
    <w:rsid w:val="002105AD"/>
    <w:rsid w:val="00215F2B"/>
    <w:rsid w:val="00216244"/>
    <w:rsid w:val="002178F4"/>
    <w:rsid w:val="00217A41"/>
    <w:rsid w:val="002227AD"/>
    <w:rsid w:val="002300CD"/>
    <w:rsid w:val="002324B5"/>
    <w:rsid w:val="00242D98"/>
    <w:rsid w:val="0024474D"/>
    <w:rsid w:val="00255225"/>
    <w:rsid w:val="0025592F"/>
    <w:rsid w:val="0026327B"/>
    <w:rsid w:val="002641E2"/>
    <w:rsid w:val="00264BBA"/>
    <w:rsid w:val="0026548C"/>
    <w:rsid w:val="00266207"/>
    <w:rsid w:val="0027370C"/>
    <w:rsid w:val="002756CF"/>
    <w:rsid w:val="0029103A"/>
    <w:rsid w:val="002936FD"/>
    <w:rsid w:val="0029596E"/>
    <w:rsid w:val="002A28B4"/>
    <w:rsid w:val="002A2B8C"/>
    <w:rsid w:val="002A30D8"/>
    <w:rsid w:val="002A35CF"/>
    <w:rsid w:val="002A475D"/>
    <w:rsid w:val="002B316A"/>
    <w:rsid w:val="002B50F2"/>
    <w:rsid w:val="002B75C4"/>
    <w:rsid w:val="002C1F31"/>
    <w:rsid w:val="002C31A6"/>
    <w:rsid w:val="002C35E6"/>
    <w:rsid w:val="002E5355"/>
    <w:rsid w:val="002F7CFE"/>
    <w:rsid w:val="00300A75"/>
    <w:rsid w:val="00302680"/>
    <w:rsid w:val="00302D61"/>
    <w:rsid w:val="00303085"/>
    <w:rsid w:val="00306C23"/>
    <w:rsid w:val="003126D5"/>
    <w:rsid w:val="00330A19"/>
    <w:rsid w:val="00331EAD"/>
    <w:rsid w:val="0033327F"/>
    <w:rsid w:val="00333EF0"/>
    <w:rsid w:val="003355E2"/>
    <w:rsid w:val="00340DD9"/>
    <w:rsid w:val="00342100"/>
    <w:rsid w:val="003421C2"/>
    <w:rsid w:val="00347040"/>
    <w:rsid w:val="00354299"/>
    <w:rsid w:val="00360E17"/>
    <w:rsid w:val="0036209C"/>
    <w:rsid w:val="00363281"/>
    <w:rsid w:val="00371F68"/>
    <w:rsid w:val="00375B7F"/>
    <w:rsid w:val="003820C0"/>
    <w:rsid w:val="0038536D"/>
    <w:rsid w:val="00385DFB"/>
    <w:rsid w:val="00395A9A"/>
    <w:rsid w:val="003A0CFB"/>
    <w:rsid w:val="003A5190"/>
    <w:rsid w:val="003B0768"/>
    <w:rsid w:val="003B240E"/>
    <w:rsid w:val="003B3E41"/>
    <w:rsid w:val="003C374E"/>
    <w:rsid w:val="003D13EF"/>
    <w:rsid w:val="003D1F70"/>
    <w:rsid w:val="003D4381"/>
    <w:rsid w:val="003E2A0F"/>
    <w:rsid w:val="003E6A43"/>
    <w:rsid w:val="003E7059"/>
    <w:rsid w:val="003F0AC3"/>
    <w:rsid w:val="003F1C4B"/>
    <w:rsid w:val="003F5A78"/>
    <w:rsid w:val="003F6E52"/>
    <w:rsid w:val="00400ACE"/>
    <w:rsid w:val="00401084"/>
    <w:rsid w:val="00403963"/>
    <w:rsid w:val="00406F3F"/>
    <w:rsid w:val="00407CAD"/>
    <w:rsid w:val="00407EF0"/>
    <w:rsid w:val="00412F2B"/>
    <w:rsid w:val="004178B3"/>
    <w:rsid w:val="0042629E"/>
    <w:rsid w:val="00426A0C"/>
    <w:rsid w:val="00427C86"/>
    <w:rsid w:val="00430173"/>
    <w:rsid w:val="00430D8B"/>
    <w:rsid w:val="00430F12"/>
    <w:rsid w:val="00442345"/>
    <w:rsid w:val="00453EC1"/>
    <w:rsid w:val="00454159"/>
    <w:rsid w:val="00456066"/>
    <w:rsid w:val="00461D7A"/>
    <w:rsid w:val="004662AB"/>
    <w:rsid w:val="00474E4B"/>
    <w:rsid w:val="00480185"/>
    <w:rsid w:val="0048642E"/>
    <w:rsid w:val="00487836"/>
    <w:rsid w:val="00491389"/>
    <w:rsid w:val="00495DB8"/>
    <w:rsid w:val="00497B02"/>
    <w:rsid w:val="004A29D0"/>
    <w:rsid w:val="004B13C5"/>
    <w:rsid w:val="004B484F"/>
    <w:rsid w:val="004B64C5"/>
    <w:rsid w:val="004B723A"/>
    <w:rsid w:val="004C0D30"/>
    <w:rsid w:val="004C11A9"/>
    <w:rsid w:val="004C15AF"/>
    <w:rsid w:val="004C28DB"/>
    <w:rsid w:val="004C4B48"/>
    <w:rsid w:val="004C68E7"/>
    <w:rsid w:val="004D0640"/>
    <w:rsid w:val="004E1043"/>
    <w:rsid w:val="004E7AC5"/>
    <w:rsid w:val="004E7B07"/>
    <w:rsid w:val="004F0ACA"/>
    <w:rsid w:val="004F2AC5"/>
    <w:rsid w:val="004F48DD"/>
    <w:rsid w:val="004F6AF2"/>
    <w:rsid w:val="00510EB7"/>
    <w:rsid w:val="00511863"/>
    <w:rsid w:val="005128E7"/>
    <w:rsid w:val="00514366"/>
    <w:rsid w:val="0051455C"/>
    <w:rsid w:val="00522159"/>
    <w:rsid w:val="005266CB"/>
    <w:rsid w:val="00526795"/>
    <w:rsid w:val="00541FBB"/>
    <w:rsid w:val="0054464B"/>
    <w:rsid w:val="005500B1"/>
    <w:rsid w:val="0055043F"/>
    <w:rsid w:val="005541CF"/>
    <w:rsid w:val="005569F6"/>
    <w:rsid w:val="00557577"/>
    <w:rsid w:val="005608F0"/>
    <w:rsid w:val="00564375"/>
    <w:rsid w:val="005649D2"/>
    <w:rsid w:val="005651B7"/>
    <w:rsid w:val="00566918"/>
    <w:rsid w:val="0057085F"/>
    <w:rsid w:val="0058102D"/>
    <w:rsid w:val="00583731"/>
    <w:rsid w:val="005934B4"/>
    <w:rsid w:val="005957FA"/>
    <w:rsid w:val="00595DBC"/>
    <w:rsid w:val="00597644"/>
    <w:rsid w:val="005A34D4"/>
    <w:rsid w:val="005A67CA"/>
    <w:rsid w:val="005B184F"/>
    <w:rsid w:val="005B1FC9"/>
    <w:rsid w:val="005B4B00"/>
    <w:rsid w:val="005B57F5"/>
    <w:rsid w:val="005B713C"/>
    <w:rsid w:val="005B739E"/>
    <w:rsid w:val="005B76BC"/>
    <w:rsid w:val="005B77E0"/>
    <w:rsid w:val="005C14A7"/>
    <w:rsid w:val="005C16EB"/>
    <w:rsid w:val="005C344B"/>
    <w:rsid w:val="005D0140"/>
    <w:rsid w:val="005D1384"/>
    <w:rsid w:val="005D24B4"/>
    <w:rsid w:val="005D49FE"/>
    <w:rsid w:val="005E1F63"/>
    <w:rsid w:val="005E7D17"/>
    <w:rsid w:val="005F3E86"/>
    <w:rsid w:val="005F4405"/>
    <w:rsid w:val="005F49D6"/>
    <w:rsid w:val="00607DF0"/>
    <w:rsid w:val="00612B2F"/>
    <w:rsid w:val="00613017"/>
    <w:rsid w:val="00624D13"/>
    <w:rsid w:val="00626BBF"/>
    <w:rsid w:val="00627A57"/>
    <w:rsid w:val="00634F28"/>
    <w:rsid w:val="00636CA2"/>
    <w:rsid w:val="0064273E"/>
    <w:rsid w:val="006427BD"/>
    <w:rsid w:val="00643CC4"/>
    <w:rsid w:val="00655DD1"/>
    <w:rsid w:val="0065759E"/>
    <w:rsid w:val="0066345F"/>
    <w:rsid w:val="00665F1C"/>
    <w:rsid w:val="00666F48"/>
    <w:rsid w:val="006676C5"/>
    <w:rsid w:val="00674CC9"/>
    <w:rsid w:val="00676031"/>
    <w:rsid w:val="006777B5"/>
    <w:rsid w:val="00677835"/>
    <w:rsid w:val="00680388"/>
    <w:rsid w:val="00691121"/>
    <w:rsid w:val="0069617A"/>
    <w:rsid w:val="00696410"/>
    <w:rsid w:val="006A046F"/>
    <w:rsid w:val="006A0DDD"/>
    <w:rsid w:val="006A3884"/>
    <w:rsid w:val="006B3488"/>
    <w:rsid w:val="006B7E4A"/>
    <w:rsid w:val="006D00B0"/>
    <w:rsid w:val="006D1CF3"/>
    <w:rsid w:val="006D25E4"/>
    <w:rsid w:val="006D6820"/>
    <w:rsid w:val="006E54D3"/>
    <w:rsid w:val="006F1CF4"/>
    <w:rsid w:val="006F2984"/>
    <w:rsid w:val="006F485A"/>
    <w:rsid w:val="007024C2"/>
    <w:rsid w:val="0070409D"/>
    <w:rsid w:val="00704744"/>
    <w:rsid w:val="007053B8"/>
    <w:rsid w:val="007074DF"/>
    <w:rsid w:val="00711312"/>
    <w:rsid w:val="007119CA"/>
    <w:rsid w:val="00717237"/>
    <w:rsid w:val="00721D3B"/>
    <w:rsid w:val="00722528"/>
    <w:rsid w:val="0072638E"/>
    <w:rsid w:val="00733F8C"/>
    <w:rsid w:val="007343F3"/>
    <w:rsid w:val="00736E9F"/>
    <w:rsid w:val="0074004A"/>
    <w:rsid w:val="00743C61"/>
    <w:rsid w:val="0074445E"/>
    <w:rsid w:val="007459D8"/>
    <w:rsid w:val="00752D79"/>
    <w:rsid w:val="00752ED5"/>
    <w:rsid w:val="007564F8"/>
    <w:rsid w:val="007608F8"/>
    <w:rsid w:val="00761509"/>
    <w:rsid w:val="00761710"/>
    <w:rsid w:val="0076669D"/>
    <w:rsid w:val="00766D19"/>
    <w:rsid w:val="00767CA4"/>
    <w:rsid w:val="00773CDB"/>
    <w:rsid w:val="007873A4"/>
    <w:rsid w:val="0079523E"/>
    <w:rsid w:val="00796499"/>
    <w:rsid w:val="007A33DB"/>
    <w:rsid w:val="007B020C"/>
    <w:rsid w:val="007B4058"/>
    <w:rsid w:val="007B523A"/>
    <w:rsid w:val="007B5F50"/>
    <w:rsid w:val="007C007B"/>
    <w:rsid w:val="007C09AA"/>
    <w:rsid w:val="007C21F2"/>
    <w:rsid w:val="007C4870"/>
    <w:rsid w:val="007C5D33"/>
    <w:rsid w:val="007C61E6"/>
    <w:rsid w:val="007C63BB"/>
    <w:rsid w:val="007D170D"/>
    <w:rsid w:val="007D484B"/>
    <w:rsid w:val="007D56C3"/>
    <w:rsid w:val="007E20E5"/>
    <w:rsid w:val="007E6A58"/>
    <w:rsid w:val="007F066A"/>
    <w:rsid w:val="007F27F8"/>
    <w:rsid w:val="007F2DE9"/>
    <w:rsid w:val="007F6BE6"/>
    <w:rsid w:val="007F738B"/>
    <w:rsid w:val="007F7A2F"/>
    <w:rsid w:val="00801971"/>
    <w:rsid w:val="0080248A"/>
    <w:rsid w:val="00804F58"/>
    <w:rsid w:val="0080567B"/>
    <w:rsid w:val="00806ECB"/>
    <w:rsid w:val="008073B1"/>
    <w:rsid w:val="00810D93"/>
    <w:rsid w:val="00810F86"/>
    <w:rsid w:val="00811130"/>
    <w:rsid w:val="00813A43"/>
    <w:rsid w:val="008218AF"/>
    <w:rsid w:val="008219DF"/>
    <w:rsid w:val="008242EB"/>
    <w:rsid w:val="00824BEF"/>
    <w:rsid w:val="00824F5A"/>
    <w:rsid w:val="00826A71"/>
    <w:rsid w:val="008276CB"/>
    <w:rsid w:val="008333AF"/>
    <w:rsid w:val="00836838"/>
    <w:rsid w:val="008426B6"/>
    <w:rsid w:val="00843DF5"/>
    <w:rsid w:val="00844748"/>
    <w:rsid w:val="008559F3"/>
    <w:rsid w:val="00856CA3"/>
    <w:rsid w:val="008575B2"/>
    <w:rsid w:val="00863D3B"/>
    <w:rsid w:val="00864528"/>
    <w:rsid w:val="00865BC1"/>
    <w:rsid w:val="008667EF"/>
    <w:rsid w:val="008702CB"/>
    <w:rsid w:val="00872393"/>
    <w:rsid w:val="0087496A"/>
    <w:rsid w:val="00877024"/>
    <w:rsid w:val="00881ED0"/>
    <w:rsid w:val="00890EEE"/>
    <w:rsid w:val="0089316E"/>
    <w:rsid w:val="008A353C"/>
    <w:rsid w:val="008A3E32"/>
    <w:rsid w:val="008A4CF6"/>
    <w:rsid w:val="008B1946"/>
    <w:rsid w:val="008B25DD"/>
    <w:rsid w:val="008B75EE"/>
    <w:rsid w:val="008D5C37"/>
    <w:rsid w:val="008E3DE9"/>
    <w:rsid w:val="008E4E66"/>
    <w:rsid w:val="009107ED"/>
    <w:rsid w:val="009138BF"/>
    <w:rsid w:val="00915B46"/>
    <w:rsid w:val="00921FDC"/>
    <w:rsid w:val="009257FC"/>
    <w:rsid w:val="0093679E"/>
    <w:rsid w:val="00941947"/>
    <w:rsid w:val="0094511B"/>
    <w:rsid w:val="00945B9D"/>
    <w:rsid w:val="0094763C"/>
    <w:rsid w:val="009509AE"/>
    <w:rsid w:val="009560E5"/>
    <w:rsid w:val="00957548"/>
    <w:rsid w:val="0096608D"/>
    <w:rsid w:val="009675C3"/>
    <w:rsid w:val="0097042E"/>
    <w:rsid w:val="009739C8"/>
    <w:rsid w:val="009744B5"/>
    <w:rsid w:val="00977B66"/>
    <w:rsid w:val="00982157"/>
    <w:rsid w:val="00984485"/>
    <w:rsid w:val="00986D5B"/>
    <w:rsid w:val="009924BF"/>
    <w:rsid w:val="0099399A"/>
    <w:rsid w:val="00995C6E"/>
    <w:rsid w:val="009A4396"/>
    <w:rsid w:val="009A4606"/>
    <w:rsid w:val="009A6D66"/>
    <w:rsid w:val="009B1280"/>
    <w:rsid w:val="009B30B1"/>
    <w:rsid w:val="009B3D61"/>
    <w:rsid w:val="009C0BF0"/>
    <w:rsid w:val="009C1F26"/>
    <w:rsid w:val="009C2DB5"/>
    <w:rsid w:val="009C5B0E"/>
    <w:rsid w:val="009D43DD"/>
    <w:rsid w:val="009E6A47"/>
    <w:rsid w:val="009E6FBE"/>
    <w:rsid w:val="009F307C"/>
    <w:rsid w:val="00A03F4A"/>
    <w:rsid w:val="00A04E96"/>
    <w:rsid w:val="00A05031"/>
    <w:rsid w:val="00A07961"/>
    <w:rsid w:val="00A10577"/>
    <w:rsid w:val="00A119B4"/>
    <w:rsid w:val="00A170A2"/>
    <w:rsid w:val="00A253BF"/>
    <w:rsid w:val="00A2629A"/>
    <w:rsid w:val="00A30183"/>
    <w:rsid w:val="00A411BC"/>
    <w:rsid w:val="00A45550"/>
    <w:rsid w:val="00A534B8"/>
    <w:rsid w:val="00A534CC"/>
    <w:rsid w:val="00A54063"/>
    <w:rsid w:val="00A5409F"/>
    <w:rsid w:val="00A540D4"/>
    <w:rsid w:val="00A56811"/>
    <w:rsid w:val="00A57460"/>
    <w:rsid w:val="00A63054"/>
    <w:rsid w:val="00A64116"/>
    <w:rsid w:val="00A64DAF"/>
    <w:rsid w:val="00A6693C"/>
    <w:rsid w:val="00A74A54"/>
    <w:rsid w:val="00A76D8E"/>
    <w:rsid w:val="00A76FB9"/>
    <w:rsid w:val="00A77B59"/>
    <w:rsid w:val="00A8366F"/>
    <w:rsid w:val="00A83D41"/>
    <w:rsid w:val="00A873E9"/>
    <w:rsid w:val="00A9004C"/>
    <w:rsid w:val="00A94BD0"/>
    <w:rsid w:val="00AA7997"/>
    <w:rsid w:val="00AB099B"/>
    <w:rsid w:val="00AB3116"/>
    <w:rsid w:val="00AB5F89"/>
    <w:rsid w:val="00AC008A"/>
    <w:rsid w:val="00AE4760"/>
    <w:rsid w:val="00AF1668"/>
    <w:rsid w:val="00AF7C5B"/>
    <w:rsid w:val="00B02973"/>
    <w:rsid w:val="00B03CCC"/>
    <w:rsid w:val="00B04229"/>
    <w:rsid w:val="00B05292"/>
    <w:rsid w:val="00B06906"/>
    <w:rsid w:val="00B2036D"/>
    <w:rsid w:val="00B222FB"/>
    <w:rsid w:val="00B23AA1"/>
    <w:rsid w:val="00B25D68"/>
    <w:rsid w:val="00B26C50"/>
    <w:rsid w:val="00B27677"/>
    <w:rsid w:val="00B37042"/>
    <w:rsid w:val="00B42E51"/>
    <w:rsid w:val="00B46033"/>
    <w:rsid w:val="00B47814"/>
    <w:rsid w:val="00B53FCE"/>
    <w:rsid w:val="00B56BFE"/>
    <w:rsid w:val="00B57D39"/>
    <w:rsid w:val="00B65452"/>
    <w:rsid w:val="00B656BE"/>
    <w:rsid w:val="00B6716A"/>
    <w:rsid w:val="00B727CB"/>
    <w:rsid w:val="00B72931"/>
    <w:rsid w:val="00B80AAD"/>
    <w:rsid w:val="00B80ADE"/>
    <w:rsid w:val="00B816F5"/>
    <w:rsid w:val="00B868BA"/>
    <w:rsid w:val="00B96EE2"/>
    <w:rsid w:val="00BA7230"/>
    <w:rsid w:val="00BA7AAB"/>
    <w:rsid w:val="00BA7AD1"/>
    <w:rsid w:val="00BB41DF"/>
    <w:rsid w:val="00BB4FBA"/>
    <w:rsid w:val="00BC1208"/>
    <w:rsid w:val="00BC2F59"/>
    <w:rsid w:val="00BC3071"/>
    <w:rsid w:val="00BC7C1F"/>
    <w:rsid w:val="00BF35D4"/>
    <w:rsid w:val="00BF732E"/>
    <w:rsid w:val="00C025E7"/>
    <w:rsid w:val="00C04046"/>
    <w:rsid w:val="00C17B50"/>
    <w:rsid w:val="00C2168A"/>
    <w:rsid w:val="00C22326"/>
    <w:rsid w:val="00C3284F"/>
    <w:rsid w:val="00C37D5F"/>
    <w:rsid w:val="00C436AB"/>
    <w:rsid w:val="00C43F7A"/>
    <w:rsid w:val="00C47FA9"/>
    <w:rsid w:val="00C550A6"/>
    <w:rsid w:val="00C55B7A"/>
    <w:rsid w:val="00C6026E"/>
    <w:rsid w:val="00C6253A"/>
    <w:rsid w:val="00C62AA1"/>
    <w:rsid w:val="00C62B29"/>
    <w:rsid w:val="00C664FC"/>
    <w:rsid w:val="00C70C44"/>
    <w:rsid w:val="00C769D5"/>
    <w:rsid w:val="00C8144A"/>
    <w:rsid w:val="00C84DB5"/>
    <w:rsid w:val="00C92FDF"/>
    <w:rsid w:val="00C97362"/>
    <w:rsid w:val="00CA0226"/>
    <w:rsid w:val="00CA2B90"/>
    <w:rsid w:val="00CA3C15"/>
    <w:rsid w:val="00CB0EED"/>
    <w:rsid w:val="00CB2145"/>
    <w:rsid w:val="00CB4CB2"/>
    <w:rsid w:val="00CB593B"/>
    <w:rsid w:val="00CB65D7"/>
    <w:rsid w:val="00CB66B0"/>
    <w:rsid w:val="00CB6E8C"/>
    <w:rsid w:val="00CC3CF9"/>
    <w:rsid w:val="00CC4AEF"/>
    <w:rsid w:val="00CC7621"/>
    <w:rsid w:val="00CD3CD4"/>
    <w:rsid w:val="00CD6723"/>
    <w:rsid w:val="00CE1C5E"/>
    <w:rsid w:val="00CE538D"/>
    <w:rsid w:val="00CE5951"/>
    <w:rsid w:val="00CF02F3"/>
    <w:rsid w:val="00CF1755"/>
    <w:rsid w:val="00CF31F2"/>
    <w:rsid w:val="00CF3B77"/>
    <w:rsid w:val="00CF604F"/>
    <w:rsid w:val="00CF73E9"/>
    <w:rsid w:val="00D136E3"/>
    <w:rsid w:val="00D14573"/>
    <w:rsid w:val="00D15A52"/>
    <w:rsid w:val="00D2403C"/>
    <w:rsid w:val="00D24C4D"/>
    <w:rsid w:val="00D25AB0"/>
    <w:rsid w:val="00D26176"/>
    <w:rsid w:val="00D31E35"/>
    <w:rsid w:val="00D411BE"/>
    <w:rsid w:val="00D411D6"/>
    <w:rsid w:val="00D44B9A"/>
    <w:rsid w:val="00D507E2"/>
    <w:rsid w:val="00D534B3"/>
    <w:rsid w:val="00D561F9"/>
    <w:rsid w:val="00D60E78"/>
    <w:rsid w:val="00D61CE0"/>
    <w:rsid w:val="00D64F6A"/>
    <w:rsid w:val="00D678DB"/>
    <w:rsid w:val="00D7649E"/>
    <w:rsid w:val="00D90EDA"/>
    <w:rsid w:val="00D924E7"/>
    <w:rsid w:val="00D92585"/>
    <w:rsid w:val="00DA016D"/>
    <w:rsid w:val="00DB001B"/>
    <w:rsid w:val="00DB32F3"/>
    <w:rsid w:val="00DB47B7"/>
    <w:rsid w:val="00DC01A8"/>
    <w:rsid w:val="00DC66B8"/>
    <w:rsid w:val="00DC6BCA"/>
    <w:rsid w:val="00DC74E1"/>
    <w:rsid w:val="00DD1132"/>
    <w:rsid w:val="00DD2F4E"/>
    <w:rsid w:val="00DD306D"/>
    <w:rsid w:val="00DD429D"/>
    <w:rsid w:val="00DE07A5"/>
    <w:rsid w:val="00DE2CE3"/>
    <w:rsid w:val="00DF51CE"/>
    <w:rsid w:val="00E04DAF"/>
    <w:rsid w:val="00E07AD3"/>
    <w:rsid w:val="00E112C7"/>
    <w:rsid w:val="00E14E6C"/>
    <w:rsid w:val="00E15C44"/>
    <w:rsid w:val="00E22A0E"/>
    <w:rsid w:val="00E22F6B"/>
    <w:rsid w:val="00E316B1"/>
    <w:rsid w:val="00E32ED9"/>
    <w:rsid w:val="00E4272D"/>
    <w:rsid w:val="00E455B0"/>
    <w:rsid w:val="00E4707A"/>
    <w:rsid w:val="00E5058E"/>
    <w:rsid w:val="00E506E4"/>
    <w:rsid w:val="00E51733"/>
    <w:rsid w:val="00E56264"/>
    <w:rsid w:val="00E604B6"/>
    <w:rsid w:val="00E63EDA"/>
    <w:rsid w:val="00E66CA0"/>
    <w:rsid w:val="00E80AB8"/>
    <w:rsid w:val="00E836F5"/>
    <w:rsid w:val="00E87132"/>
    <w:rsid w:val="00E904DB"/>
    <w:rsid w:val="00EA07C6"/>
    <w:rsid w:val="00EB043C"/>
    <w:rsid w:val="00EB06EE"/>
    <w:rsid w:val="00EB6B01"/>
    <w:rsid w:val="00EC59D6"/>
    <w:rsid w:val="00ED1D36"/>
    <w:rsid w:val="00ED1EDE"/>
    <w:rsid w:val="00EE0934"/>
    <w:rsid w:val="00F03AF8"/>
    <w:rsid w:val="00F04295"/>
    <w:rsid w:val="00F05E81"/>
    <w:rsid w:val="00F12043"/>
    <w:rsid w:val="00F1353E"/>
    <w:rsid w:val="00F14D7F"/>
    <w:rsid w:val="00F15535"/>
    <w:rsid w:val="00F16438"/>
    <w:rsid w:val="00F20358"/>
    <w:rsid w:val="00F20AC8"/>
    <w:rsid w:val="00F23E5B"/>
    <w:rsid w:val="00F258DD"/>
    <w:rsid w:val="00F25FC4"/>
    <w:rsid w:val="00F31822"/>
    <w:rsid w:val="00F3380E"/>
    <w:rsid w:val="00F3454B"/>
    <w:rsid w:val="00F3650C"/>
    <w:rsid w:val="00F50E6D"/>
    <w:rsid w:val="00F522E3"/>
    <w:rsid w:val="00F52C3B"/>
    <w:rsid w:val="00F5405E"/>
    <w:rsid w:val="00F54F06"/>
    <w:rsid w:val="00F561EA"/>
    <w:rsid w:val="00F620A7"/>
    <w:rsid w:val="00F62743"/>
    <w:rsid w:val="00F65B7F"/>
    <w:rsid w:val="00F66145"/>
    <w:rsid w:val="00F67719"/>
    <w:rsid w:val="00F726B9"/>
    <w:rsid w:val="00F75E59"/>
    <w:rsid w:val="00F80941"/>
    <w:rsid w:val="00F814BD"/>
    <w:rsid w:val="00F81980"/>
    <w:rsid w:val="00F824FE"/>
    <w:rsid w:val="00F92742"/>
    <w:rsid w:val="00FA3555"/>
    <w:rsid w:val="00FA6449"/>
    <w:rsid w:val="00FB3EEE"/>
    <w:rsid w:val="00FB6929"/>
    <w:rsid w:val="00FC0E4A"/>
    <w:rsid w:val="00FC3BCF"/>
    <w:rsid w:val="00FD0584"/>
    <w:rsid w:val="00FD0590"/>
    <w:rsid w:val="00FD0A93"/>
    <w:rsid w:val="00FE393D"/>
    <w:rsid w:val="00FE5E0D"/>
    <w:rsid w:val="00FF41C1"/>
    <w:rsid w:val="00FF5146"/>
    <w:rsid w:val="00FF553C"/>
    <w:rsid w:val="4839DA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45F800FF-B422-4278-8F4C-89D8F5298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0862DD"/>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0862D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0862DD"/>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0862D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0862D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0862DD"/>
    <w:pPr>
      <w:keepNext/>
      <w:outlineLvl w:val="4"/>
    </w:pPr>
    <w:rPr>
      <w:b/>
      <w:szCs w:val="32"/>
    </w:rPr>
  </w:style>
  <w:style w:type="paragraph" w:styleId="Heading6">
    <w:name w:val="heading 6"/>
    <w:basedOn w:val="Normal"/>
    <w:next w:val="Normal"/>
    <w:link w:val="Heading6Char"/>
    <w:uiPriority w:val="9"/>
    <w:semiHidden/>
    <w:rsid w:val="00C6253A"/>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0862DD"/>
    <w:pPr>
      <w:keepNext/>
      <w:spacing w:after="200" w:line="240" w:lineRule="auto"/>
    </w:pPr>
    <w:rPr>
      <w:iCs/>
      <w:color w:val="002664"/>
      <w:sz w:val="18"/>
      <w:szCs w:val="18"/>
    </w:rPr>
  </w:style>
  <w:style w:type="table" w:customStyle="1" w:styleId="Tableheader">
    <w:name w:val="ŠTable header"/>
    <w:basedOn w:val="TableNormal"/>
    <w:uiPriority w:val="99"/>
    <w:rsid w:val="000862D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08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0862DD"/>
    <w:pPr>
      <w:numPr>
        <w:numId w:val="56"/>
      </w:numPr>
    </w:pPr>
  </w:style>
  <w:style w:type="paragraph" w:styleId="ListNumber2">
    <w:name w:val="List Number 2"/>
    <w:aliases w:val="ŠList Number 2"/>
    <w:basedOn w:val="Normal"/>
    <w:uiPriority w:val="8"/>
    <w:qFormat/>
    <w:rsid w:val="000862DD"/>
    <w:pPr>
      <w:numPr>
        <w:numId w:val="55"/>
      </w:numPr>
    </w:pPr>
  </w:style>
  <w:style w:type="paragraph" w:styleId="ListBullet">
    <w:name w:val="List Bullet"/>
    <w:aliases w:val="ŠList Bullet"/>
    <w:basedOn w:val="Normal"/>
    <w:uiPriority w:val="9"/>
    <w:qFormat/>
    <w:rsid w:val="000862DD"/>
    <w:pPr>
      <w:numPr>
        <w:numId w:val="53"/>
      </w:numPr>
    </w:pPr>
  </w:style>
  <w:style w:type="paragraph" w:styleId="ListBullet2">
    <w:name w:val="List Bullet 2"/>
    <w:aliases w:val="ŠList Bullet 2"/>
    <w:basedOn w:val="Normal"/>
    <w:uiPriority w:val="10"/>
    <w:qFormat/>
    <w:rsid w:val="000862DD"/>
    <w:pPr>
      <w:numPr>
        <w:numId w:val="51"/>
      </w:numPr>
      <w:ind w:left="1134" w:hanging="567"/>
    </w:pPr>
  </w:style>
  <w:style w:type="paragraph" w:styleId="Subtitle">
    <w:name w:val="Subtitle"/>
    <w:basedOn w:val="Normal"/>
    <w:next w:val="Normal"/>
    <w:link w:val="SubtitleChar"/>
    <w:uiPriority w:val="11"/>
    <w:semiHidden/>
    <w:qFormat/>
    <w:rsid w:val="000862DD"/>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0862DD"/>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0862DD"/>
    <w:rPr>
      <w:color w:val="001C4A" w:themeColor="accent1" w:themeShade="BF"/>
      <w:u w:val="single"/>
    </w:rPr>
  </w:style>
  <w:style w:type="paragraph" w:styleId="TOC1">
    <w:name w:val="toc 1"/>
    <w:aliases w:val="ŠTOC 1"/>
    <w:basedOn w:val="Normal"/>
    <w:next w:val="Normal"/>
    <w:uiPriority w:val="39"/>
    <w:unhideWhenUsed/>
    <w:rsid w:val="000862DD"/>
    <w:pPr>
      <w:tabs>
        <w:tab w:val="right" w:leader="dot" w:pos="14570"/>
      </w:tabs>
      <w:spacing w:before="0"/>
    </w:pPr>
    <w:rPr>
      <w:b/>
      <w:noProof/>
    </w:rPr>
  </w:style>
  <w:style w:type="paragraph" w:styleId="TOC2">
    <w:name w:val="toc 2"/>
    <w:aliases w:val="ŠTOC 2"/>
    <w:basedOn w:val="Normal"/>
    <w:next w:val="Normal"/>
    <w:uiPriority w:val="39"/>
    <w:unhideWhenUsed/>
    <w:rsid w:val="000862DD"/>
    <w:pPr>
      <w:tabs>
        <w:tab w:val="right" w:leader="dot" w:pos="14570"/>
      </w:tabs>
      <w:spacing w:before="0"/>
    </w:pPr>
    <w:rPr>
      <w:noProof/>
    </w:rPr>
  </w:style>
  <w:style w:type="paragraph" w:styleId="TOC3">
    <w:name w:val="toc 3"/>
    <w:aliases w:val="ŠTOC 3"/>
    <w:basedOn w:val="Normal"/>
    <w:next w:val="Normal"/>
    <w:uiPriority w:val="39"/>
    <w:unhideWhenUsed/>
    <w:rsid w:val="000862DD"/>
    <w:pPr>
      <w:spacing w:before="0"/>
      <w:ind w:left="244"/>
    </w:pPr>
  </w:style>
  <w:style w:type="character" w:customStyle="1" w:styleId="Heading1Char">
    <w:name w:val="Heading 1 Char"/>
    <w:aliases w:val="ŠHeading 1 Char"/>
    <w:basedOn w:val="DefaultParagraphFont"/>
    <w:link w:val="Heading1"/>
    <w:uiPriority w:val="3"/>
    <w:rsid w:val="000862D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0862D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0862DD"/>
    <w:pPr>
      <w:spacing w:after="240"/>
      <w:outlineLvl w:val="9"/>
    </w:pPr>
    <w:rPr>
      <w:szCs w:val="40"/>
    </w:rPr>
  </w:style>
  <w:style w:type="paragraph" w:styleId="Footer">
    <w:name w:val="footer"/>
    <w:aliases w:val="ŠFooter"/>
    <w:basedOn w:val="Normal"/>
    <w:link w:val="FooterChar"/>
    <w:uiPriority w:val="19"/>
    <w:rsid w:val="000862D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0862DD"/>
    <w:rPr>
      <w:rFonts w:ascii="Arial" w:hAnsi="Arial" w:cs="Arial"/>
      <w:sz w:val="18"/>
      <w:szCs w:val="18"/>
    </w:rPr>
  </w:style>
  <w:style w:type="paragraph" w:styleId="Header">
    <w:name w:val="header"/>
    <w:aliases w:val="ŠHeader"/>
    <w:basedOn w:val="Normal"/>
    <w:link w:val="HeaderChar"/>
    <w:uiPriority w:val="16"/>
    <w:rsid w:val="000862DD"/>
    <w:rPr>
      <w:noProof/>
      <w:color w:val="002664"/>
      <w:sz w:val="28"/>
      <w:szCs w:val="28"/>
    </w:rPr>
  </w:style>
  <w:style w:type="character" w:customStyle="1" w:styleId="HeaderChar">
    <w:name w:val="Header Char"/>
    <w:aliases w:val="ŠHeader Char"/>
    <w:basedOn w:val="DefaultParagraphFont"/>
    <w:link w:val="Header"/>
    <w:uiPriority w:val="16"/>
    <w:rsid w:val="000862D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0862D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0862D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0862DD"/>
    <w:rPr>
      <w:rFonts w:ascii="Arial" w:hAnsi="Arial" w:cs="Arial"/>
      <w:b/>
      <w:szCs w:val="32"/>
    </w:rPr>
  </w:style>
  <w:style w:type="character" w:styleId="UnresolvedMention">
    <w:name w:val="Unresolved Mention"/>
    <w:basedOn w:val="DefaultParagraphFont"/>
    <w:uiPriority w:val="99"/>
    <w:semiHidden/>
    <w:unhideWhenUsed/>
    <w:rsid w:val="00C6253A"/>
    <w:rPr>
      <w:color w:val="605E5C"/>
      <w:shd w:val="clear" w:color="auto" w:fill="E1DFDD"/>
    </w:rPr>
  </w:style>
  <w:style w:type="character" w:styleId="SubtleEmphasis">
    <w:name w:val="Subtle Emphasis"/>
    <w:basedOn w:val="DefaultParagraphFont"/>
    <w:uiPriority w:val="19"/>
    <w:semiHidden/>
    <w:qFormat/>
    <w:rsid w:val="000862DD"/>
    <w:rPr>
      <w:i/>
      <w:iCs/>
      <w:color w:val="525D67" w:themeColor="text1" w:themeTint="BF"/>
    </w:rPr>
  </w:style>
  <w:style w:type="paragraph" w:styleId="TOC4">
    <w:name w:val="toc 4"/>
    <w:aliases w:val="ŠTOC 4"/>
    <w:basedOn w:val="Normal"/>
    <w:next w:val="Normal"/>
    <w:autoRedefine/>
    <w:uiPriority w:val="39"/>
    <w:unhideWhenUsed/>
    <w:rsid w:val="000862DD"/>
    <w:pPr>
      <w:spacing w:before="0"/>
      <w:ind w:left="488"/>
    </w:pPr>
  </w:style>
  <w:style w:type="character" w:styleId="CommentReference">
    <w:name w:val="annotation reference"/>
    <w:basedOn w:val="DefaultParagraphFont"/>
    <w:uiPriority w:val="99"/>
    <w:semiHidden/>
    <w:unhideWhenUsed/>
    <w:rsid w:val="000862DD"/>
    <w:rPr>
      <w:sz w:val="16"/>
      <w:szCs w:val="16"/>
    </w:rPr>
  </w:style>
  <w:style w:type="paragraph" w:styleId="CommentText">
    <w:name w:val="annotation text"/>
    <w:basedOn w:val="Normal"/>
    <w:link w:val="CommentTextChar"/>
    <w:uiPriority w:val="99"/>
    <w:unhideWhenUsed/>
    <w:rsid w:val="000862DD"/>
    <w:pPr>
      <w:spacing w:line="240" w:lineRule="auto"/>
    </w:pPr>
    <w:rPr>
      <w:sz w:val="20"/>
      <w:szCs w:val="20"/>
    </w:rPr>
  </w:style>
  <w:style w:type="character" w:customStyle="1" w:styleId="CommentTextChar">
    <w:name w:val="Comment Text Char"/>
    <w:basedOn w:val="DefaultParagraphFont"/>
    <w:link w:val="CommentText"/>
    <w:uiPriority w:val="99"/>
    <w:rsid w:val="000862D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862DD"/>
    <w:rPr>
      <w:b/>
      <w:bCs/>
    </w:rPr>
  </w:style>
  <w:style w:type="character" w:customStyle="1" w:styleId="CommentSubjectChar">
    <w:name w:val="Comment Subject Char"/>
    <w:basedOn w:val="CommentTextChar"/>
    <w:link w:val="CommentSubject"/>
    <w:uiPriority w:val="99"/>
    <w:semiHidden/>
    <w:rsid w:val="000862DD"/>
    <w:rPr>
      <w:rFonts w:ascii="Arial" w:hAnsi="Arial" w:cs="Arial"/>
      <w:b/>
      <w:bCs/>
      <w:sz w:val="20"/>
      <w:szCs w:val="20"/>
    </w:rPr>
  </w:style>
  <w:style w:type="character" w:styleId="Strong">
    <w:name w:val="Strong"/>
    <w:aliases w:val="ŠStrong,Bold"/>
    <w:qFormat/>
    <w:rsid w:val="000862DD"/>
    <w:rPr>
      <w:b/>
      <w:bCs/>
    </w:rPr>
  </w:style>
  <w:style w:type="character" w:styleId="Emphasis">
    <w:name w:val="Emphasis"/>
    <w:aliases w:val="ŠEmphasis,Italic"/>
    <w:qFormat/>
    <w:rsid w:val="000862DD"/>
    <w:rPr>
      <w:i/>
      <w:iCs/>
    </w:rPr>
  </w:style>
  <w:style w:type="paragraph" w:styleId="ListNumber3">
    <w:name w:val="List Number 3"/>
    <w:aliases w:val="ŠList Number 3"/>
    <w:basedOn w:val="ListBullet3"/>
    <w:uiPriority w:val="8"/>
    <w:rsid w:val="000862DD"/>
    <w:pPr>
      <w:numPr>
        <w:ilvl w:val="2"/>
        <w:numId w:val="55"/>
      </w:numPr>
      <w:ind w:left="1701" w:hanging="567"/>
    </w:pPr>
  </w:style>
  <w:style w:type="paragraph" w:styleId="ListBullet3">
    <w:name w:val="List Bullet 3"/>
    <w:aliases w:val="ŠList Bullet 3"/>
    <w:basedOn w:val="Normal"/>
    <w:uiPriority w:val="10"/>
    <w:rsid w:val="000862DD"/>
    <w:pPr>
      <w:numPr>
        <w:numId w:val="52"/>
      </w:numPr>
      <w:ind w:left="1701" w:hanging="567"/>
    </w:pPr>
  </w:style>
  <w:style w:type="character" w:styleId="PlaceholderText">
    <w:name w:val="Placeholder Text"/>
    <w:basedOn w:val="DefaultParagraphFont"/>
    <w:uiPriority w:val="99"/>
    <w:semiHidden/>
    <w:rsid w:val="000862D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0862DD"/>
    <w:pPr>
      <w:ind w:left="567"/>
    </w:pPr>
  </w:style>
  <w:style w:type="table" w:styleId="GridTable4-Accent1">
    <w:name w:val="Grid Table 4 Accent 1"/>
    <w:basedOn w:val="TableNormal"/>
    <w:uiPriority w:val="49"/>
    <w:rsid w:val="007F2DE9"/>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4C28DB"/>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C6253A"/>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FeatureBox2Char">
    <w:name w:val="ŠFeature Box 2 Char"/>
    <w:basedOn w:val="DefaultParagraphFont"/>
    <w:link w:val="FeatureBox2"/>
    <w:uiPriority w:val="12"/>
    <w:rsid w:val="000862DD"/>
    <w:rPr>
      <w:rFonts w:ascii="Arial" w:hAnsi="Arial" w:cs="Arial"/>
      <w:szCs w:val="24"/>
      <w:shd w:val="clear" w:color="auto" w:fill="CCEDFC"/>
    </w:rPr>
  </w:style>
  <w:style w:type="character" w:customStyle="1" w:styleId="Heading6Char">
    <w:name w:val="Heading 6 Char"/>
    <w:basedOn w:val="DefaultParagraphFont"/>
    <w:link w:val="Heading6"/>
    <w:uiPriority w:val="9"/>
    <w:semiHidden/>
    <w:rsid w:val="00C6253A"/>
    <w:rPr>
      <w:rFonts w:asciiTheme="majorHAnsi" w:eastAsiaTheme="majorEastAsia" w:hAnsiTheme="majorHAnsi" w:cstheme="majorBidi"/>
      <w:color w:val="001231" w:themeColor="accent1" w:themeShade="7F"/>
      <w:szCs w:val="24"/>
    </w:rPr>
  </w:style>
  <w:style w:type="paragraph" w:styleId="TOC5">
    <w:name w:val="toc 5"/>
    <w:basedOn w:val="Normal"/>
    <w:next w:val="Normal"/>
    <w:autoRedefine/>
    <w:uiPriority w:val="39"/>
    <w:unhideWhenUsed/>
    <w:rsid w:val="00C6253A"/>
    <w:pPr>
      <w:spacing w:after="100"/>
      <w:ind w:left="880"/>
    </w:pPr>
  </w:style>
  <w:style w:type="paragraph" w:styleId="TOC9">
    <w:name w:val="toc 9"/>
    <w:basedOn w:val="Normal"/>
    <w:next w:val="Normal"/>
    <w:autoRedefine/>
    <w:uiPriority w:val="39"/>
    <w:semiHidden/>
    <w:unhideWhenUsed/>
    <w:rsid w:val="00C6253A"/>
    <w:pPr>
      <w:spacing w:after="100"/>
      <w:ind w:left="1760"/>
    </w:pPr>
  </w:style>
  <w:style w:type="character" w:styleId="FollowedHyperlink">
    <w:name w:val="FollowedHyperlink"/>
    <w:basedOn w:val="DefaultParagraphFont"/>
    <w:uiPriority w:val="99"/>
    <w:semiHidden/>
    <w:unhideWhenUsed/>
    <w:rsid w:val="000862DD"/>
    <w:rPr>
      <w:color w:val="954F72" w:themeColor="followedHyperlink"/>
      <w:u w:val="single"/>
    </w:rPr>
  </w:style>
  <w:style w:type="table" w:styleId="ListTable3-Accent5">
    <w:name w:val="List Table 3 Accent 5"/>
    <w:basedOn w:val="TableNormal"/>
    <w:uiPriority w:val="48"/>
    <w:rsid w:val="004C28DB"/>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4C28DB"/>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table" w:styleId="GridTable5Dark-Accent2">
    <w:name w:val="Grid Table 5 Dark Accent 2"/>
    <w:basedOn w:val="TableNormal"/>
    <w:uiPriority w:val="50"/>
    <w:rsid w:val="00217A4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1F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6CF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6CF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6CF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6CFD" w:themeFill="accent2"/>
      </w:tcPr>
    </w:tblStylePr>
    <w:tblStylePr w:type="band1Vert">
      <w:tblPr/>
      <w:tcPr>
        <w:shd w:val="clear" w:color="auto" w:fill="A0C3FE" w:themeFill="accent2" w:themeFillTint="66"/>
      </w:tcPr>
    </w:tblStylePr>
    <w:tblStylePr w:type="band1Horz">
      <w:tblPr/>
      <w:tcPr>
        <w:shd w:val="clear" w:color="auto" w:fill="A0C3FE" w:themeFill="accent2" w:themeFillTint="66"/>
      </w:tcPr>
    </w:tblStylePr>
  </w:style>
  <w:style w:type="table" w:styleId="GridTable5Dark-Accent1">
    <w:name w:val="Grid Table 5 Dark Accent 1"/>
    <w:basedOn w:val="TableNormal"/>
    <w:uiPriority w:val="50"/>
    <w:rsid w:val="008219D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C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266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266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266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2664" w:themeFill="accent1"/>
      </w:tcPr>
    </w:tblStylePr>
    <w:tblStylePr w:type="band1Vert">
      <w:tblPr/>
      <w:tcPr>
        <w:shd w:val="clear" w:color="auto" w:fill="5B98FF" w:themeFill="accent1" w:themeFillTint="66"/>
      </w:tcPr>
    </w:tblStylePr>
    <w:tblStylePr w:type="band1Horz">
      <w:tblPr/>
      <w:tcPr>
        <w:shd w:val="clear" w:color="auto" w:fill="5B98FF" w:themeFill="accent1" w:themeFillTint="66"/>
      </w:tcPr>
    </w:tblStylePr>
  </w:style>
  <w:style w:type="table" w:styleId="GridTable5Dark">
    <w:name w:val="Grid Table 5 Dark"/>
    <w:basedOn w:val="TableNormal"/>
    <w:uiPriority w:val="50"/>
    <w:rsid w:val="001814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4D8"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2272B"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2272B"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2272B"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2272B" w:themeFill="text1"/>
      </w:tcPr>
    </w:tblStylePr>
    <w:tblStylePr w:type="band1Vert">
      <w:tblPr/>
      <w:tcPr>
        <w:shd w:val="clear" w:color="auto" w:fill="9EA9B2" w:themeFill="text1" w:themeFillTint="66"/>
      </w:tcPr>
    </w:tblStylePr>
    <w:tblStylePr w:type="band1Horz">
      <w:tblPr/>
      <w:tcPr>
        <w:shd w:val="clear" w:color="auto" w:fill="9EA9B2" w:themeFill="text1" w:themeFillTint="66"/>
      </w:tcPr>
    </w:tblStylePr>
  </w:style>
  <w:style w:type="character" w:customStyle="1" w:styleId="BoldItalic">
    <w:name w:val="ŠBold Italic"/>
    <w:basedOn w:val="DefaultParagraphFont"/>
    <w:uiPriority w:val="1"/>
    <w:qFormat/>
    <w:rsid w:val="000862DD"/>
    <w:rPr>
      <w:b/>
      <w:i/>
      <w:iCs/>
    </w:rPr>
  </w:style>
  <w:style w:type="paragraph" w:customStyle="1" w:styleId="Documentname">
    <w:name w:val="ŠDocument name"/>
    <w:basedOn w:val="Normal"/>
    <w:next w:val="Normal"/>
    <w:uiPriority w:val="17"/>
    <w:qFormat/>
    <w:rsid w:val="000862DD"/>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0862DD"/>
    <w:pPr>
      <w:pBdr>
        <w:top w:val="single" w:sz="24" w:space="10" w:color="002664"/>
        <w:left w:val="single" w:sz="24" w:space="10" w:color="002664"/>
        <w:bottom w:val="single" w:sz="24" w:space="10" w:color="002664"/>
        <w:right w:val="single" w:sz="24" w:space="10" w:color="002664"/>
      </w:pBdr>
    </w:pPr>
  </w:style>
  <w:style w:type="paragraph" w:customStyle="1" w:styleId="FeatureBox2">
    <w:name w:val="ŠFeature Box 2"/>
    <w:basedOn w:val="Normal"/>
    <w:next w:val="Normal"/>
    <w:link w:val="FeatureBox2Char"/>
    <w:uiPriority w:val="12"/>
    <w:qFormat/>
    <w:rsid w:val="000862D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0862D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0862D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0862DD"/>
    <w:pPr>
      <w:spacing w:after="0"/>
    </w:pPr>
    <w:rPr>
      <w:sz w:val="18"/>
      <w:szCs w:val="18"/>
    </w:rPr>
  </w:style>
  <w:style w:type="paragraph" w:customStyle="1" w:styleId="Logo">
    <w:name w:val="ŠLogo"/>
    <w:basedOn w:val="Normal"/>
    <w:uiPriority w:val="18"/>
    <w:qFormat/>
    <w:rsid w:val="000862DD"/>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0862DD"/>
    <w:pPr>
      <w:keepNext/>
      <w:ind w:left="567" w:right="57"/>
    </w:pPr>
    <w:rPr>
      <w:szCs w:val="22"/>
    </w:rPr>
  </w:style>
  <w:style w:type="paragraph" w:customStyle="1" w:styleId="Subtitle0">
    <w:name w:val="ŠSubtitle"/>
    <w:basedOn w:val="Normal"/>
    <w:link w:val="SubtitleChar0"/>
    <w:uiPriority w:val="2"/>
    <w:qFormat/>
    <w:rsid w:val="000862DD"/>
    <w:pPr>
      <w:spacing w:before="360"/>
    </w:pPr>
    <w:rPr>
      <w:color w:val="002664"/>
      <w:sz w:val="44"/>
      <w:szCs w:val="48"/>
    </w:rPr>
  </w:style>
  <w:style w:type="character" w:customStyle="1" w:styleId="SubtitleChar0">
    <w:name w:val="ŠSubtitle Char"/>
    <w:basedOn w:val="DefaultParagraphFont"/>
    <w:link w:val="Subtitle0"/>
    <w:uiPriority w:val="2"/>
    <w:rsid w:val="000862DD"/>
    <w:rPr>
      <w:rFonts w:ascii="Arial" w:hAnsi="Arial" w:cs="Arial"/>
      <w:color w:val="002664"/>
      <w:sz w:val="44"/>
      <w:szCs w:val="48"/>
    </w:rPr>
  </w:style>
  <w:style w:type="paragraph" w:styleId="Title">
    <w:name w:val="Title"/>
    <w:aliases w:val="ŠTitle"/>
    <w:basedOn w:val="Normal"/>
    <w:next w:val="Normal"/>
    <w:link w:val="TitleChar"/>
    <w:uiPriority w:val="1"/>
    <w:rsid w:val="000862D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0862DD"/>
    <w:rPr>
      <w:rFonts w:ascii="Arial" w:eastAsiaTheme="majorEastAsia" w:hAnsi="Arial" w:cstheme="majorBidi"/>
      <w:color w:val="002664"/>
      <w:spacing w:val="-10"/>
      <w:kern w:val="28"/>
      <w:sz w:val="80"/>
      <w:szCs w:val="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ducation.nsw.gov.au/teaching-and-learning/curriculum/stem/stem-curriculum-resources/medical-research-professor-georgina-long"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www.australianclinicaltrials.gov.au/about/what-is-a-clinical-trial"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ducation.nsw.gov.au/teaching-and-learning/curriculum/stem/stem-curriculum-resources/medical-research-professor-georgina-long" TargetMode="Externa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reativecommons.org/licenses/by/4.0/"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19">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10849373-7a5b-4721-906c-05c8429db94b"/>
    <ds:schemaRef ds:uri="http://schemas.microsoft.com/office/2006/metadata/properties"/>
    <ds:schemaRef ds:uri="http://purl.org/dc/terms/"/>
    <ds:schemaRef ds:uri="d3d8112e-cf1a-42e3-98a9-17b51dba20f0"/>
    <ds:schemaRef ds:uri="http://www.w3.org/XML/1998/namespace"/>
    <ds:schemaRef ds:uri="http://purl.org/dc/dcmitype/"/>
  </ds:schemaRefs>
</ds:datastoreItem>
</file>

<file path=customXml/itemProps2.xml><?xml version="1.0" encoding="utf-8"?>
<ds:datastoreItem xmlns:ds="http://schemas.openxmlformats.org/officeDocument/2006/customXml" ds:itemID="{7C486BE8-4335-47BD-AB79-29F6861804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Metadata/LabelInfo.xml><?xml version="1.0" encoding="utf-8"?>
<clbl:labelList xmlns:clbl="http://schemas.microsoft.com/office/2020/mipLabelMetadata">
  <clbl:label id="{b603dfd7-d93a-4381-a340-2995d8282205}" enabled="1" method="Standard" siteId="{05a0e69a-418a-47c1-9c25-9387261bf991}" contentBits="0" removed="0"/>
</clbl:labelList>
</file>

<file path=docProps/app.xml><?xml version="1.0" encoding="utf-8"?>
<Properties xmlns="http://schemas.openxmlformats.org/officeDocument/2006/extended-properties" xmlns:vt="http://schemas.openxmlformats.org/officeDocument/2006/docPropsVTypes">
  <Template>Normal.dotm</Template>
  <TotalTime>459</TotalTime>
  <Pages>6</Pages>
  <Words>555</Words>
  <Characters>3089</Characters>
  <Application>Microsoft Office Word</Application>
  <DocSecurity>0</DocSecurity>
  <Lines>93</Lines>
  <Paragraphs>54</Paragraphs>
  <ScaleCrop>false</ScaleCrop>
  <HeadingPairs>
    <vt:vector size="2" baseType="variant">
      <vt:variant>
        <vt:lpstr>Title</vt:lpstr>
      </vt:variant>
      <vt:variant>
        <vt:i4>1</vt:i4>
      </vt:variant>
    </vt:vector>
  </HeadingPairs>
  <TitlesOfParts>
    <vt:vector size="1" baseType="lpstr">
      <vt:lpstr>Phases of clinical trials – student resource</vt:lpstr>
    </vt:vector>
  </TitlesOfParts>
  <Manager/>
  <Company/>
  <LinksUpToDate>false</LinksUpToDate>
  <CharactersWithSpaces>3616</CharactersWithSpaces>
  <SharedDoc>false</SharedDoc>
  <HyperlinkBase/>
  <HLinks>
    <vt:vector size="6" baseType="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Phases of clinical trials – student resource – Professor Long</dc:title>
  <dc:subject/>
  <dc:creator>NSW Department of Education</dc:creator>
  <cp:keywords/>
  <dc:description/>
  <dcterms:created xsi:type="dcterms:W3CDTF">2026-03-20T03:23:00Z</dcterms:created>
  <dcterms:modified xsi:type="dcterms:W3CDTF">2026-04-02T03:19:00Z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0806b6c8-176f-49ce-97ed-9401903d7069</vt:lpwstr>
  </property>
</Properties>
</file>