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DA3F4" w14:textId="18645BC8" w:rsidR="00B53FCE" w:rsidRDefault="00B61EDC" w:rsidP="00684CDB">
      <w:pPr>
        <w:pStyle w:val="Title"/>
      </w:pPr>
      <w:r>
        <w:t>Physics</w:t>
      </w:r>
      <w:r w:rsidR="007C6D55" w:rsidRPr="00962DCD">
        <w:t xml:space="preserve"> </w:t>
      </w:r>
      <w:r>
        <w:t>11–12</w:t>
      </w:r>
    </w:p>
    <w:p w14:paraId="48877FE9" w14:textId="35F89C6F" w:rsidR="00BC2871" w:rsidRPr="00E1389A" w:rsidRDefault="000152C2" w:rsidP="00603A3A">
      <w:pPr>
        <w:pStyle w:val="Subtitle0"/>
      </w:pPr>
      <w:r>
        <w:t>S</w:t>
      </w:r>
      <w:r w:rsidRPr="000152C2">
        <w:t>ample scope and sequence</w:t>
      </w:r>
      <w:r w:rsidR="00BC2871">
        <w:br w:type="page"/>
      </w:r>
    </w:p>
    <w:sdt>
      <w:sdtPr>
        <w:rPr>
          <w:rFonts w:eastAsiaTheme="minorEastAsia"/>
          <w:b/>
          <w:bCs w:val="0"/>
          <w:color w:val="auto"/>
          <w:sz w:val="24"/>
          <w:szCs w:val="24"/>
        </w:rPr>
        <w:id w:val="-666639042"/>
        <w:docPartObj>
          <w:docPartGallery w:val="Table of Contents"/>
          <w:docPartUnique/>
        </w:docPartObj>
      </w:sdtPr>
      <w:sdtEndPr>
        <w:rPr>
          <w:b w:val="0"/>
          <w:noProof/>
          <w:sz w:val="22"/>
          <w:szCs w:val="22"/>
        </w:rPr>
      </w:sdtEndPr>
      <w:sdtContent>
        <w:p w14:paraId="1142F74C" w14:textId="77777777" w:rsidR="00953037" w:rsidRDefault="00953037" w:rsidP="00603A3A">
          <w:pPr>
            <w:pStyle w:val="TOCHeading"/>
          </w:pPr>
          <w:r>
            <w:t>Contents</w:t>
          </w:r>
        </w:p>
        <w:p w14:paraId="351813A6" w14:textId="247E1866" w:rsidR="00F1251E" w:rsidRDefault="00603A3A">
          <w:pPr>
            <w:pStyle w:val="TOC1"/>
            <w:rPr>
              <w:rFonts w:asciiTheme="minorHAnsi" w:eastAsiaTheme="minorEastAsia" w:hAnsiTheme="minorHAnsi" w:cstheme="minorBidi"/>
              <w:b w:val="0"/>
              <w:kern w:val="2"/>
              <w:sz w:val="24"/>
              <w:lang w:eastAsia="en-AU"/>
              <w14:ligatures w14:val="standardContextual"/>
            </w:rPr>
          </w:pPr>
          <w:r>
            <w:rPr>
              <w:b w:val="0"/>
            </w:rPr>
            <w:fldChar w:fldCharType="begin"/>
          </w:r>
          <w:r>
            <w:rPr>
              <w:b w:val="0"/>
            </w:rPr>
            <w:instrText xml:space="preserve"> TOC \o "1-3" \h \z \u </w:instrText>
          </w:r>
          <w:r>
            <w:rPr>
              <w:b w:val="0"/>
            </w:rPr>
            <w:fldChar w:fldCharType="separate"/>
          </w:r>
          <w:hyperlink w:anchor="_Toc224890881" w:history="1">
            <w:r w:rsidR="00F1251E" w:rsidRPr="00F12B5D">
              <w:rPr>
                <w:rStyle w:val="Hyperlink"/>
              </w:rPr>
              <w:t>About this resource</w:t>
            </w:r>
            <w:r w:rsidR="00F1251E">
              <w:rPr>
                <w:webHidden/>
              </w:rPr>
              <w:tab/>
            </w:r>
            <w:r w:rsidR="00F1251E">
              <w:rPr>
                <w:webHidden/>
              </w:rPr>
              <w:fldChar w:fldCharType="begin"/>
            </w:r>
            <w:r w:rsidR="00F1251E">
              <w:rPr>
                <w:webHidden/>
              </w:rPr>
              <w:instrText xml:space="preserve"> PAGEREF _Toc224890881 \h </w:instrText>
            </w:r>
            <w:r w:rsidR="00F1251E">
              <w:rPr>
                <w:webHidden/>
              </w:rPr>
            </w:r>
            <w:r w:rsidR="00F1251E">
              <w:rPr>
                <w:webHidden/>
              </w:rPr>
              <w:fldChar w:fldCharType="separate"/>
            </w:r>
            <w:r w:rsidR="00F1251E">
              <w:rPr>
                <w:webHidden/>
              </w:rPr>
              <w:t>2</w:t>
            </w:r>
            <w:r w:rsidR="00F1251E">
              <w:rPr>
                <w:webHidden/>
              </w:rPr>
              <w:fldChar w:fldCharType="end"/>
            </w:r>
          </w:hyperlink>
        </w:p>
        <w:p w14:paraId="77B6A6FC" w14:textId="42781690" w:rsidR="00F1251E" w:rsidRDefault="00F1251E">
          <w:pPr>
            <w:pStyle w:val="TOC2"/>
            <w:rPr>
              <w:rFonts w:asciiTheme="minorHAnsi" w:eastAsiaTheme="minorEastAsia" w:hAnsiTheme="minorHAnsi" w:cstheme="minorBidi"/>
              <w:kern w:val="2"/>
              <w:sz w:val="24"/>
              <w:lang w:eastAsia="en-AU"/>
              <w14:ligatures w14:val="standardContextual"/>
            </w:rPr>
          </w:pPr>
          <w:hyperlink w:anchor="_Toc224890882" w:history="1">
            <w:r w:rsidRPr="00F12B5D">
              <w:rPr>
                <w:rStyle w:val="Hyperlink"/>
              </w:rPr>
              <w:t>Purpose of resource</w:t>
            </w:r>
            <w:r>
              <w:rPr>
                <w:webHidden/>
              </w:rPr>
              <w:tab/>
            </w:r>
            <w:r>
              <w:rPr>
                <w:webHidden/>
              </w:rPr>
              <w:fldChar w:fldCharType="begin"/>
            </w:r>
            <w:r>
              <w:rPr>
                <w:webHidden/>
              </w:rPr>
              <w:instrText xml:space="preserve"> PAGEREF _Toc224890882 \h </w:instrText>
            </w:r>
            <w:r>
              <w:rPr>
                <w:webHidden/>
              </w:rPr>
            </w:r>
            <w:r>
              <w:rPr>
                <w:webHidden/>
              </w:rPr>
              <w:fldChar w:fldCharType="separate"/>
            </w:r>
            <w:r>
              <w:rPr>
                <w:webHidden/>
              </w:rPr>
              <w:t>2</w:t>
            </w:r>
            <w:r>
              <w:rPr>
                <w:webHidden/>
              </w:rPr>
              <w:fldChar w:fldCharType="end"/>
            </w:r>
          </w:hyperlink>
        </w:p>
        <w:p w14:paraId="35311007" w14:textId="52E64311" w:rsidR="00F1251E" w:rsidRDefault="00F1251E">
          <w:pPr>
            <w:pStyle w:val="TOC2"/>
            <w:rPr>
              <w:rFonts w:asciiTheme="minorHAnsi" w:eastAsiaTheme="minorEastAsia" w:hAnsiTheme="minorHAnsi" w:cstheme="minorBidi"/>
              <w:kern w:val="2"/>
              <w:sz w:val="24"/>
              <w:lang w:eastAsia="en-AU"/>
              <w14:ligatures w14:val="standardContextual"/>
            </w:rPr>
          </w:pPr>
          <w:hyperlink w:anchor="_Toc224890883" w:history="1">
            <w:r w:rsidRPr="00F12B5D">
              <w:rPr>
                <w:rStyle w:val="Hyperlink"/>
              </w:rPr>
              <w:t>Target audience</w:t>
            </w:r>
            <w:r>
              <w:rPr>
                <w:webHidden/>
              </w:rPr>
              <w:tab/>
            </w:r>
            <w:r>
              <w:rPr>
                <w:webHidden/>
              </w:rPr>
              <w:fldChar w:fldCharType="begin"/>
            </w:r>
            <w:r>
              <w:rPr>
                <w:webHidden/>
              </w:rPr>
              <w:instrText xml:space="preserve"> PAGEREF _Toc224890883 \h </w:instrText>
            </w:r>
            <w:r>
              <w:rPr>
                <w:webHidden/>
              </w:rPr>
            </w:r>
            <w:r>
              <w:rPr>
                <w:webHidden/>
              </w:rPr>
              <w:fldChar w:fldCharType="separate"/>
            </w:r>
            <w:r>
              <w:rPr>
                <w:webHidden/>
              </w:rPr>
              <w:t>2</w:t>
            </w:r>
            <w:r>
              <w:rPr>
                <w:webHidden/>
              </w:rPr>
              <w:fldChar w:fldCharType="end"/>
            </w:r>
          </w:hyperlink>
        </w:p>
        <w:p w14:paraId="3640A766" w14:textId="4D920289" w:rsidR="00F1251E" w:rsidRDefault="00F1251E">
          <w:pPr>
            <w:pStyle w:val="TOC2"/>
            <w:rPr>
              <w:rFonts w:asciiTheme="minorHAnsi" w:eastAsiaTheme="minorEastAsia" w:hAnsiTheme="minorHAnsi" w:cstheme="minorBidi"/>
              <w:kern w:val="2"/>
              <w:sz w:val="24"/>
              <w:lang w:eastAsia="en-AU"/>
              <w14:ligatures w14:val="standardContextual"/>
            </w:rPr>
          </w:pPr>
          <w:hyperlink w:anchor="_Toc224890884" w:history="1">
            <w:r w:rsidRPr="00F12B5D">
              <w:rPr>
                <w:rStyle w:val="Hyperlink"/>
              </w:rPr>
              <w:t>When and how to use</w:t>
            </w:r>
            <w:r>
              <w:rPr>
                <w:webHidden/>
              </w:rPr>
              <w:tab/>
            </w:r>
            <w:r>
              <w:rPr>
                <w:webHidden/>
              </w:rPr>
              <w:fldChar w:fldCharType="begin"/>
            </w:r>
            <w:r>
              <w:rPr>
                <w:webHidden/>
              </w:rPr>
              <w:instrText xml:space="preserve"> PAGEREF _Toc224890884 \h </w:instrText>
            </w:r>
            <w:r>
              <w:rPr>
                <w:webHidden/>
              </w:rPr>
            </w:r>
            <w:r>
              <w:rPr>
                <w:webHidden/>
              </w:rPr>
              <w:fldChar w:fldCharType="separate"/>
            </w:r>
            <w:r>
              <w:rPr>
                <w:webHidden/>
              </w:rPr>
              <w:t>2</w:t>
            </w:r>
            <w:r>
              <w:rPr>
                <w:webHidden/>
              </w:rPr>
              <w:fldChar w:fldCharType="end"/>
            </w:r>
          </w:hyperlink>
        </w:p>
        <w:p w14:paraId="6962B923" w14:textId="1DF5A842" w:rsidR="00F1251E" w:rsidRDefault="00F1251E">
          <w:pPr>
            <w:pStyle w:val="TOC1"/>
            <w:rPr>
              <w:rFonts w:asciiTheme="minorHAnsi" w:eastAsiaTheme="minorEastAsia" w:hAnsiTheme="minorHAnsi" w:cstheme="minorBidi"/>
              <w:b w:val="0"/>
              <w:kern w:val="2"/>
              <w:sz w:val="24"/>
              <w:lang w:eastAsia="en-AU"/>
              <w14:ligatures w14:val="standardContextual"/>
            </w:rPr>
          </w:pPr>
          <w:hyperlink w:anchor="_Toc224890885" w:history="1">
            <w:r w:rsidRPr="00F12B5D">
              <w:rPr>
                <w:rStyle w:val="Hyperlink"/>
              </w:rPr>
              <w:t>Rationale</w:t>
            </w:r>
            <w:r>
              <w:rPr>
                <w:webHidden/>
              </w:rPr>
              <w:tab/>
            </w:r>
            <w:r>
              <w:rPr>
                <w:webHidden/>
              </w:rPr>
              <w:fldChar w:fldCharType="begin"/>
            </w:r>
            <w:r>
              <w:rPr>
                <w:webHidden/>
              </w:rPr>
              <w:instrText xml:space="preserve"> PAGEREF _Toc224890885 \h </w:instrText>
            </w:r>
            <w:r>
              <w:rPr>
                <w:webHidden/>
              </w:rPr>
            </w:r>
            <w:r>
              <w:rPr>
                <w:webHidden/>
              </w:rPr>
              <w:fldChar w:fldCharType="separate"/>
            </w:r>
            <w:r>
              <w:rPr>
                <w:webHidden/>
              </w:rPr>
              <w:t>3</w:t>
            </w:r>
            <w:r>
              <w:rPr>
                <w:webHidden/>
              </w:rPr>
              <w:fldChar w:fldCharType="end"/>
            </w:r>
          </w:hyperlink>
        </w:p>
        <w:p w14:paraId="0B655FB1" w14:textId="08806CFD" w:rsidR="00F1251E" w:rsidRDefault="00F1251E">
          <w:pPr>
            <w:pStyle w:val="TOC1"/>
            <w:rPr>
              <w:rFonts w:asciiTheme="minorHAnsi" w:eastAsiaTheme="minorEastAsia" w:hAnsiTheme="minorHAnsi" w:cstheme="minorBidi"/>
              <w:b w:val="0"/>
              <w:kern w:val="2"/>
              <w:sz w:val="24"/>
              <w:lang w:eastAsia="en-AU"/>
              <w14:ligatures w14:val="standardContextual"/>
            </w:rPr>
          </w:pPr>
          <w:hyperlink w:anchor="_Toc224890886" w:history="1">
            <w:r w:rsidRPr="00F12B5D">
              <w:rPr>
                <w:rStyle w:val="Hyperlink"/>
              </w:rPr>
              <w:t>Physics 11–12 (Year 11) – plan on a page</w:t>
            </w:r>
            <w:r>
              <w:rPr>
                <w:webHidden/>
              </w:rPr>
              <w:tab/>
            </w:r>
            <w:r>
              <w:rPr>
                <w:webHidden/>
              </w:rPr>
              <w:fldChar w:fldCharType="begin"/>
            </w:r>
            <w:r>
              <w:rPr>
                <w:webHidden/>
              </w:rPr>
              <w:instrText xml:space="preserve"> PAGEREF _Toc224890886 \h </w:instrText>
            </w:r>
            <w:r>
              <w:rPr>
                <w:webHidden/>
              </w:rPr>
            </w:r>
            <w:r>
              <w:rPr>
                <w:webHidden/>
              </w:rPr>
              <w:fldChar w:fldCharType="separate"/>
            </w:r>
            <w:r>
              <w:rPr>
                <w:webHidden/>
              </w:rPr>
              <w:t>5</w:t>
            </w:r>
            <w:r>
              <w:rPr>
                <w:webHidden/>
              </w:rPr>
              <w:fldChar w:fldCharType="end"/>
            </w:r>
          </w:hyperlink>
        </w:p>
        <w:p w14:paraId="4B14B2F6" w14:textId="0F608805" w:rsidR="00F1251E" w:rsidRDefault="00F1251E">
          <w:pPr>
            <w:pStyle w:val="TOC1"/>
            <w:rPr>
              <w:rFonts w:asciiTheme="minorHAnsi" w:eastAsiaTheme="minorEastAsia" w:hAnsiTheme="minorHAnsi" w:cstheme="minorBidi"/>
              <w:b w:val="0"/>
              <w:kern w:val="2"/>
              <w:sz w:val="24"/>
              <w:lang w:eastAsia="en-AU"/>
              <w14:ligatures w14:val="standardContextual"/>
            </w:rPr>
          </w:pPr>
          <w:hyperlink w:anchor="_Toc224890887" w:history="1">
            <w:r w:rsidRPr="00F12B5D">
              <w:rPr>
                <w:rStyle w:val="Hyperlink"/>
              </w:rPr>
              <w:t>Physics 11–12 (Year 11) – scope and sequence</w:t>
            </w:r>
            <w:r>
              <w:rPr>
                <w:webHidden/>
              </w:rPr>
              <w:tab/>
            </w:r>
            <w:r>
              <w:rPr>
                <w:webHidden/>
              </w:rPr>
              <w:fldChar w:fldCharType="begin"/>
            </w:r>
            <w:r>
              <w:rPr>
                <w:webHidden/>
              </w:rPr>
              <w:instrText xml:space="preserve"> PAGEREF _Toc224890887 \h </w:instrText>
            </w:r>
            <w:r>
              <w:rPr>
                <w:webHidden/>
              </w:rPr>
            </w:r>
            <w:r>
              <w:rPr>
                <w:webHidden/>
              </w:rPr>
              <w:fldChar w:fldCharType="separate"/>
            </w:r>
            <w:r>
              <w:rPr>
                <w:webHidden/>
              </w:rPr>
              <w:t>6</w:t>
            </w:r>
            <w:r>
              <w:rPr>
                <w:webHidden/>
              </w:rPr>
              <w:fldChar w:fldCharType="end"/>
            </w:r>
          </w:hyperlink>
        </w:p>
        <w:p w14:paraId="742260E7" w14:textId="3FC940B1" w:rsidR="00F1251E" w:rsidRDefault="00F1251E">
          <w:pPr>
            <w:pStyle w:val="TOC1"/>
            <w:rPr>
              <w:rFonts w:asciiTheme="minorHAnsi" w:eastAsiaTheme="minorEastAsia" w:hAnsiTheme="minorHAnsi" w:cstheme="minorBidi"/>
              <w:b w:val="0"/>
              <w:kern w:val="2"/>
              <w:sz w:val="24"/>
              <w:lang w:eastAsia="en-AU"/>
              <w14:ligatures w14:val="standardContextual"/>
            </w:rPr>
          </w:pPr>
          <w:hyperlink w:anchor="_Toc224890888" w:history="1">
            <w:r w:rsidRPr="00F12B5D">
              <w:rPr>
                <w:rStyle w:val="Hyperlink"/>
              </w:rPr>
              <w:t>Physics 11–12 (Year 12) – plan on a page</w:t>
            </w:r>
            <w:r>
              <w:rPr>
                <w:webHidden/>
              </w:rPr>
              <w:tab/>
            </w:r>
            <w:r>
              <w:rPr>
                <w:webHidden/>
              </w:rPr>
              <w:fldChar w:fldCharType="begin"/>
            </w:r>
            <w:r>
              <w:rPr>
                <w:webHidden/>
              </w:rPr>
              <w:instrText xml:space="preserve"> PAGEREF _Toc224890888 \h </w:instrText>
            </w:r>
            <w:r>
              <w:rPr>
                <w:webHidden/>
              </w:rPr>
            </w:r>
            <w:r>
              <w:rPr>
                <w:webHidden/>
              </w:rPr>
              <w:fldChar w:fldCharType="separate"/>
            </w:r>
            <w:r>
              <w:rPr>
                <w:webHidden/>
              </w:rPr>
              <w:t>10</w:t>
            </w:r>
            <w:r>
              <w:rPr>
                <w:webHidden/>
              </w:rPr>
              <w:fldChar w:fldCharType="end"/>
            </w:r>
          </w:hyperlink>
        </w:p>
        <w:p w14:paraId="65EC8071" w14:textId="3839E9E4" w:rsidR="00F1251E" w:rsidRDefault="00F1251E">
          <w:pPr>
            <w:pStyle w:val="TOC1"/>
            <w:rPr>
              <w:rFonts w:asciiTheme="minorHAnsi" w:eastAsiaTheme="minorEastAsia" w:hAnsiTheme="minorHAnsi" w:cstheme="minorBidi"/>
              <w:b w:val="0"/>
              <w:kern w:val="2"/>
              <w:sz w:val="24"/>
              <w:lang w:eastAsia="en-AU"/>
              <w14:ligatures w14:val="standardContextual"/>
            </w:rPr>
          </w:pPr>
          <w:hyperlink w:anchor="_Toc224890889" w:history="1">
            <w:r w:rsidRPr="00F12B5D">
              <w:rPr>
                <w:rStyle w:val="Hyperlink"/>
              </w:rPr>
              <w:t>Physics 11–12 (Year 12) – scope and sequence</w:t>
            </w:r>
            <w:r>
              <w:rPr>
                <w:webHidden/>
              </w:rPr>
              <w:tab/>
            </w:r>
            <w:r>
              <w:rPr>
                <w:webHidden/>
              </w:rPr>
              <w:fldChar w:fldCharType="begin"/>
            </w:r>
            <w:r>
              <w:rPr>
                <w:webHidden/>
              </w:rPr>
              <w:instrText xml:space="preserve"> PAGEREF _Toc224890889 \h </w:instrText>
            </w:r>
            <w:r>
              <w:rPr>
                <w:webHidden/>
              </w:rPr>
            </w:r>
            <w:r>
              <w:rPr>
                <w:webHidden/>
              </w:rPr>
              <w:fldChar w:fldCharType="separate"/>
            </w:r>
            <w:r>
              <w:rPr>
                <w:webHidden/>
              </w:rPr>
              <w:t>11</w:t>
            </w:r>
            <w:r>
              <w:rPr>
                <w:webHidden/>
              </w:rPr>
              <w:fldChar w:fldCharType="end"/>
            </w:r>
          </w:hyperlink>
        </w:p>
        <w:p w14:paraId="3D085913" w14:textId="32A91E4C" w:rsidR="00F1251E" w:rsidRDefault="00F1251E">
          <w:pPr>
            <w:pStyle w:val="TOC1"/>
            <w:rPr>
              <w:rFonts w:asciiTheme="minorHAnsi" w:eastAsiaTheme="minorEastAsia" w:hAnsiTheme="minorHAnsi" w:cstheme="minorBidi"/>
              <w:b w:val="0"/>
              <w:kern w:val="2"/>
              <w:sz w:val="24"/>
              <w:lang w:eastAsia="en-AU"/>
              <w14:ligatures w14:val="standardContextual"/>
            </w:rPr>
          </w:pPr>
          <w:hyperlink w:anchor="_Toc224890890" w:history="1">
            <w:r w:rsidRPr="00F12B5D">
              <w:rPr>
                <w:rStyle w:val="Hyperlink"/>
              </w:rPr>
              <w:t>Support and alignment</w:t>
            </w:r>
            <w:r>
              <w:rPr>
                <w:webHidden/>
              </w:rPr>
              <w:tab/>
            </w:r>
            <w:r>
              <w:rPr>
                <w:webHidden/>
              </w:rPr>
              <w:fldChar w:fldCharType="begin"/>
            </w:r>
            <w:r>
              <w:rPr>
                <w:webHidden/>
              </w:rPr>
              <w:instrText xml:space="preserve"> PAGEREF _Toc224890890 \h </w:instrText>
            </w:r>
            <w:r>
              <w:rPr>
                <w:webHidden/>
              </w:rPr>
            </w:r>
            <w:r>
              <w:rPr>
                <w:webHidden/>
              </w:rPr>
              <w:fldChar w:fldCharType="separate"/>
            </w:r>
            <w:r>
              <w:rPr>
                <w:webHidden/>
              </w:rPr>
              <w:t>16</w:t>
            </w:r>
            <w:r>
              <w:rPr>
                <w:webHidden/>
              </w:rPr>
              <w:fldChar w:fldCharType="end"/>
            </w:r>
          </w:hyperlink>
        </w:p>
        <w:p w14:paraId="044E0892" w14:textId="0B6AF82F" w:rsidR="00F1251E" w:rsidRDefault="00F1251E">
          <w:pPr>
            <w:pStyle w:val="TOC1"/>
            <w:rPr>
              <w:rFonts w:asciiTheme="minorHAnsi" w:eastAsiaTheme="minorEastAsia" w:hAnsiTheme="minorHAnsi" w:cstheme="minorBidi"/>
              <w:b w:val="0"/>
              <w:kern w:val="2"/>
              <w:sz w:val="24"/>
              <w:lang w:eastAsia="en-AU"/>
              <w14:ligatures w14:val="standardContextual"/>
            </w:rPr>
          </w:pPr>
          <w:hyperlink w:anchor="_Toc224890891" w:history="1">
            <w:r w:rsidRPr="00F12B5D">
              <w:rPr>
                <w:rStyle w:val="Hyperlink"/>
              </w:rPr>
              <w:t>Evidence base</w:t>
            </w:r>
            <w:r>
              <w:rPr>
                <w:webHidden/>
              </w:rPr>
              <w:tab/>
            </w:r>
            <w:r>
              <w:rPr>
                <w:webHidden/>
              </w:rPr>
              <w:fldChar w:fldCharType="begin"/>
            </w:r>
            <w:r>
              <w:rPr>
                <w:webHidden/>
              </w:rPr>
              <w:instrText xml:space="preserve"> PAGEREF _Toc224890891 \h </w:instrText>
            </w:r>
            <w:r>
              <w:rPr>
                <w:webHidden/>
              </w:rPr>
            </w:r>
            <w:r>
              <w:rPr>
                <w:webHidden/>
              </w:rPr>
              <w:fldChar w:fldCharType="separate"/>
            </w:r>
            <w:r>
              <w:rPr>
                <w:webHidden/>
              </w:rPr>
              <w:t>17</w:t>
            </w:r>
            <w:r>
              <w:rPr>
                <w:webHidden/>
              </w:rPr>
              <w:fldChar w:fldCharType="end"/>
            </w:r>
          </w:hyperlink>
        </w:p>
        <w:p w14:paraId="2DB38238" w14:textId="40AB7446" w:rsidR="00953037" w:rsidRDefault="00603A3A" w:rsidP="00247C1F">
          <w:pPr>
            <w:rPr>
              <w:b/>
              <w:bCs/>
              <w:noProof/>
            </w:rPr>
          </w:pPr>
          <w:r>
            <w:rPr>
              <w:b/>
              <w:noProof/>
            </w:rPr>
            <w:fldChar w:fldCharType="end"/>
          </w:r>
        </w:p>
      </w:sdtContent>
    </w:sdt>
    <w:p w14:paraId="5A975EEE" w14:textId="77777777" w:rsidR="00953037" w:rsidRDefault="00953037" w:rsidP="00247C1F">
      <w:r>
        <w:br w:type="page"/>
      </w:r>
    </w:p>
    <w:p w14:paraId="7C21C053" w14:textId="6692CAB5" w:rsidR="009F36CD" w:rsidRDefault="009F36CD" w:rsidP="009F36CD">
      <w:pPr>
        <w:pStyle w:val="Heading1"/>
      </w:pPr>
      <w:bookmarkStart w:id="0" w:name="_Toc224890881"/>
      <w:bookmarkStart w:id="1" w:name="_Hlk148102359"/>
      <w:bookmarkStart w:id="2" w:name="_Toc147483512"/>
      <w:r w:rsidRPr="009F36CD">
        <w:lastRenderedPageBreak/>
        <w:t>About this resource</w:t>
      </w:r>
      <w:bookmarkEnd w:id="0"/>
      <w:r w:rsidR="00A00E4A">
        <w:t xml:space="preserve"> </w:t>
      </w:r>
    </w:p>
    <w:p w14:paraId="35DC37A0" w14:textId="77777777" w:rsidR="009F36CD" w:rsidRDefault="009F36CD" w:rsidP="009F36CD">
      <w:pPr>
        <w:pStyle w:val="Heading2"/>
      </w:pPr>
      <w:bookmarkStart w:id="3" w:name="_Toc224890882"/>
      <w:r w:rsidRPr="009F36CD">
        <w:t>Purpose of resource</w:t>
      </w:r>
      <w:bookmarkEnd w:id="3"/>
    </w:p>
    <w:p w14:paraId="5A1C9773" w14:textId="53EB63EE" w:rsidR="00647AAB" w:rsidRDefault="00647AAB" w:rsidP="009F36CD">
      <w:r w:rsidRPr="00647AAB">
        <w:t xml:space="preserve">This resource provides a roadmap for teaching and </w:t>
      </w:r>
      <w:r w:rsidR="001B5C0D">
        <w:t>organising</w:t>
      </w:r>
      <w:r w:rsidRPr="00647AAB">
        <w:t xml:space="preserve"> the order of skills, concepts and content to be taught </w:t>
      </w:r>
      <w:r w:rsidR="00DA63CB">
        <w:t>over time</w:t>
      </w:r>
      <w:r>
        <w:t>.</w:t>
      </w:r>
    </w:p>
    <w:p w14:paraId="745BC3D3" w14:textId="498A1478" w:rsidR="004D51B5" w:rsidRDefault="004D51B5" w:rsidP="009F36CD">
      <w:r w:rsidRPr="004D51B5">
        <w:t xml:space="preserve">This resource has been developed to assist teachers in NSW Department of Education schools in creating learning </w:t>
      </w:r>
      <w:r w:rsidR="00CE6615">
        <w:t>that is contextualised for</w:t>
      </w:r>
      <w:r w:rsidRPr="004D51B5">
        <w:t xml:space="preserve"> their </w:t>
      </w:r>
      <w:r w:rsidR="00DA63CB">
        <w:t>classrooms</w:t>
      </w:r>
      <w:r w:rsidRPr="004D51B5">
        <w:t xml:space="preserve">. The scope and sequence can be used as a basis for the teaching and learning programs and assessments, and as an example of implementing the new curriculum. The scope and sequence </w:t>
      </w:r>
      <w:r w:rsidR="001B5C0D">
        <w:t>have</w:t>
      </w:r>
      <w:r w:rsidRPr="004D51B5">
        <w:t xml:space="preserve"> suggested timeframes that might need to be adjusted by the teacher to meet the needs of their students and school context.</w:t>
      </w:r>
    </w:p>
    <w:p w14:paraId="52FCD2B7" w14:textId="77777777" w:rsidR="009F36CD" w:rsidRDefault="009F36CD" w:rsidP="009F36CD">
      <w:pPr>
        <w:pStyle w:val="Heading2"/>
      </w:pPr>
      <w:bookmarkStart w:id="4" w:name="_Toc224890883"/>
      <w:r w:rsidRPr="009F36CD">
        <w:t>Target audience</w:t>
      </w:r>
      <w:bookmarkEnd w:id="4"/>
    </w:p>
    <w:p w14:paraId="482CA90C" w14:textId="59988D79" w:rsidR="009F36CD" w:rsidRDefault="00703186" w:rsidP="009F36CD">
      <w:r w:rsidRPr="00703186">
        <w:t>School leaders and teachers can use this resource to support effective syllabus implementation</w:t>
      </w:r>
      <w:r w:rsidR="009F36CD" w:rsidRPr="009F36CD">
        <w:t xml:space="preserve">. </w:t>
      </w:r>
    </w:p>
    <w:p w14:paraId="745E00C8" w14:textId="77777777" w:rsidR="009F36CD" w:rsidRDefault="009F36CD" w:rsidP="009F36CD">
      <w:pPr>
        <w:pStyle w:val="Heading2"/>
      </w:pPr>
      <w:bookmarkStart w:id="5" w:name="_Toc224890884"/>
      <w:r w:rsidRPr="009F36CD">
        <w:t>When and how to use</w:t>
      </w:r>
      <w:bookmarkEnd w:id="5"/>
    </w:p>
    <w:bookmarkEnd w:id="1"/>
    <w:p w14:paraId="5550E72D" w14:textId="73F7D4C9" w:rsidR="009F36CD" w:rsidRPr="009F36CD" w:rsidRDefault="007D576F" w:rsidP="009F36CD">
      <w:r>
        <w:t>Physics teachers and leaders can use this resource</w:t>
      </w:r>
      <w:r w:rsidR="00082054" w:rsidRPr="00082054">
        <w:t xml:space="preserve"> to support effective planning. Teachers can plan units and lessons more efficiently and pace instruction appropriately. It allows teachers to look at </w:t>
      </w:r>
      <w:r>
        <w:t xml:space="preserve">the </w:t>
      </w:r>
      <w:r w:rsidR="00082054" w:rsidRPr="00082054">
        <w:t>full progression and identify prerequisite skills and connections between topics. It helps teachers to know when to assess mastery and what students need to know at a given point</w:t>
      </w:r>
      <w:r>
        <w:t>.</w:t>
      </w:r>
      <w:r w:rsidR="009F36CD" w:rsidRPr="009F36CD">
        <w:br w:type="page"/>
      </w:r>
    </w:p>
    <w:p w14:paraId="1BC18031" w14:textId="77777777" w:rsidR="00962DCD" w:rsidRDefault="00962DCD" w:rsidP="00603A3A">
      <w:pPr>
        <w:pStyle w:val="Heading1"/>
      </w:pPr>
      <w:bookmarkStart w:id="6" w:name="_Toc224890885"/>
      <w:r w:rsidRPr="00603A3A">
        <w:lastRenderedPageBreak/>
        <w:t>Rationale</w:t>
      </w:r>
      <w:bookmarkEnd w:id="2"/>
      <w:bookmarkEnd w:id="6"/>
    </w:p>
    <w:p w14:paraId="695F9F48" w14:textId="77777777" w:rsidR="007D5255" w:rsidRPr="00B25D14" w:rsidRDefault="007D5255" w:rsidP="00603A3A">
      <w:r w:rsidRPr="00B25D14">
        <w:t xml:space="preserve">All NSW </w:t>
      </w:r>
      <w:r w:rsidRPr="00603A3A">
        <w:t>public</w:t>
      </w:r>
      <w:r w:rsidRPr="00B25D14">
        <w:t xml:space="preserve"> </w:t>
      </w:r>
      <w:r w:rsidRPr="00761246">
        <w:t>schools</w:t>
      </w:r>
      <w:r w:rsidRPr="00B25D14">
        <w:t xml:space="preserve"> need to plan curriculum and develop teaching programs consistent with the </w:t>
      </w:r>
      <w:r w:rsidRPr="00E9584B">
        <w:rPr>
          <w:rStyle w:val="Emphasis"/>
        </w:rPr>
        <w:t>Education Act 1990</w:t>
      </w:r>
      <w:r w:rsidR="002D3ACA">
        <w:t xml:space="preserve"> (NSW</w:t>
      </w:r>
      <w:r w:rsidRPr="00B25D14">
        <w:t>) and the NSW Education Standards Authority (NESA) syllabuses and credentialing requirements.</w:t>
      </w:r>
    </w:p>
    <w:p w14:paraId="146E71F0" w14:textId="41CBC1D1" w:rsidR="007D5255" w:rsidRPr="00B25D14" w:rsidRDefault="007D5255" w:rsidP="007D5255">
      <w:r w:rsidRPr="00B25D14">
        <w:t>Scope and sequences form part of the ongoing documentation or evidence schools maintain to comply with the department’s polic</w:t>
      </w:r>
      <w:r w:rsidR="00BF1F6C">
        <w:t>ies</w:t>
      </w:r>
      <w:r w:rsidRPr="00B25D14">
        <w:t>, policy standards and registration requirements.</w:t>
      </w:r>
    </w:p>
    <w:p w14:paraId="6C15C36D" w14:textId="77777777" w:rsidR="007D5255" w:rsidRPr="00B25D14" w:rsidRDefault="007D5255" w:rsidP="00603A3A">
      <w:r w:rsidRPr="00B25D14">
        <w:t>Developing a robust scope and sequence has many benefits and may help teachers and schools to:</w:t>
      </w:r>
    </w:p>
    <w:p w14:paraId="19F71221" w14:textId="77777777" w:rsidR="007D5255" w:rsidRPr="007D5255" w:rsidRDefault="007D5255" w:rsidP="007D5255">
      <w:pPr>
        <w:pStyle w:val="ListBullet"/>
      </w:pPr>
      <w:r w:rsidRPr="007D5255">
        <w:t>promote high expectations for student learning</w:t>
      </w:r>
    </w:p>
    <w:p w14:paraId="367F3443" w14:textId="77777777" w:rsidR="007D5255" w:rsidRPr="007D5255" w:rsidRDefault="007D5255" w:rsidP="007D5255">
      <w:pPr>
        <w:pStyle w:val="ListBullet"/>
      </w:pPr>
      <w:r w:rsidRPr="007D5255">
        <w:t>identify opportunities for explicit teaching</w:t>
      </w:r>
    </w:p>
    <w:p w14:paraId="4904B1A0" w14:textId="77777777" w:rsidR="007D5255" w:rsidRPr="007D5255" w:rsidRDefault="007D5255" w:rsidP="007D5255">
      <w:pPr>
        <w:pStyle w:val="ListBullet"/>
      </w:pPr>
      <w:r w:rsidRPr="007D5255">
        <w:t>create opportunities for students to receive feedback on their learning</w:t>
      </w:r>
    </w:p>
    <w:p w14:paraId="541F254F" w14:textId="77777777" w:rsidR="007D5255" w:rsidRPr="007D5255" w:rsidRDefault="007D5255" w:rsidP="007D5255">
      <w:pPr>
        <w:pStyle w:val="ListBullet"/>
      </w:pPr>
      <w:r w:rsidRPr="007D5255">
        <w:t>systematically plan for and undertake assessment</w:t>
      </w:r>
    </w:p>
    <w:p w14:paraId="49E72DE7" w14:textId="77777777" w:rsidR="007D5255" w:rsidRPr="007D5255" w:rsidRDefault="007D5255" w:rsidP="007D5255">
      <w:pPr>
        <w:pStyle w:val="ListBullet"/>
      </w:pPr>
      <w:r w:rsidRPr="007D5255">
        <w:t>collect and use data to monitor achievements and identify gaps in learning</w:t>
      </w:r>
    </w:p>
    <w:p w14:paraId="44D8C777" w14:textId="77777777" w:rsidR="007D5255" w:rsidRPr="007D5255" w:rsidRDefault="007D5255" w:rsidP="007D5255">
      <w:pPr>
        <w:pStyle w:val="ListBullet"/>
      </w:pPr>
      <w:r w:rsidRPr="007D5255">
        <w:t>differentiate curriculum delivery to meet the needs of students at different levels of achievement</w:t>
      </w:r>
    </w:p>
    <w:p w14:paraId="4B69042F" w14:textId="77777777" w:rsidR="007D5255" w:rsidRPr="00B25D14" w:rsidRDefault="007D5255" w:rsidP="007D5255">
      <w:pPr>
        <w:pStyle w:val="ListBullet"/>
      </w:pPr>
      <w:r w:rsidRPr="007D5255">
        <w:t>collaborate</w:t>
      </w:r>
      <w:r w:rsidRPr="00B25D14">
        <w:t xml:space="preserve"> with other teachers to plan for quality teaching and learning.</w:t>
      </w:r>
    </w:p>
    <w:p w14:paraId="4D593F25" w14:textId="77777777" w:rsidR="00A03BF0" w:rsidRDefault="00A03BF0">
      <w:pPr>
        <w:suppressAutoHyphens w:val="0"/>
        <w:spacing w:before="0" w:after="160" w:line="259" w:lineRule="auto"/>
      </w:pPr>
      <w:r>
        <w:br w:type="page"/>
      </w:r>
    </w:p>
    <w:p w14:paraId="19FF03C5" w14:textId="51219F3C" w:rsidR="00C649E9" w:rsidRPr="00A443E8" w:rsidRDefault="00C649E9" w:rsidP="00603A3A">
      <w:pPr>
        <w:rPr>
          <w:rStyle w:val="Strong"/>
        </w:rPr>
      </w:pPr>
      <w:r w:rsidRPr="00A443E8">
        <w:rPr>
          <w:rStyle w:val="Strong"/>
        </w:rPr>
        <w:lastRenderedPageBreak/>
        <w:t>Note:</w:t>
      </w:r>
    </w:p>
    <w:p w14:paraId="19D78FE7" w14:textId="6C1C24F2" w:rsidR="00C649E9" w:rsidRDefault="00C649E9" w:rsidP="00C649E9">
      <w:pPr>
        <w:pStyle w:val="ListBullet"/>
      </w:pPr>
      <w:r w:rsidRPr="00C649E9">
        <w:t>Relevant Working scientifically outcomes and content must be integrated with each focus area. All the Working scientifically outcomes and content must be addressed by the end of Year 12.</w:t>
      </w:r>
    </w:p>
    <w:p w14:paraId="33528FD2" w14:textId="30DF4554" w:rsidR="00693559" w:rsidRDefault="001D3F63" w:rsidP="00B95C7E">
      <w:pPr>
        <w:pStyle w:val="ListBullet"/>
      </w:pPr>
      <w:r w:rsidRPr="001D3F63">
        <w:t>Science faculties may include assessments in their scope and sequence based on their teaching and learning plans.</w:t>
      </w:r>
    </w:p>
    <w:p w14:paraId="20700640" w14:textId="77777777" w:rsidR="00962DCD" w:rsidRDefault="00962DCD" w:rsidP="00603A3A">
      <w:r>
        <w:br w:type="page"/>
      </w:r>
    </w:p>
    <w:p w14:paraId="0FBCB716" w14:textId="402F0DAC" w:rsidR="00151CC6" w:rsidRDefault="00151CC6" w:rsidP="00603A3A">
      <w:pPr>
        <w:pStyle w:val="Heading1"/>
      </w:pPr>
      <w:bookmarkStart w:id="7" w:name="_Toc224890886"/>
      <w:bookmarkStart w:id="8" w:name="_Toc147483513"/>
      <w:r>
        <w:lastRenderedPageBreak/>
        <w:t>Physics</w:t>
      </w:r>
      <w:r w:rsidRPr="00885A4E">
        <w:t xml:space="preserve"> </w:t>
      </w:r>
      <w:r w:rsidR="000C4D62">
        <w:t>11–12 (</w:t>
      </w:r>
      <w:r>
        <w:t>Year 11</w:t>
      </w:r>
      <w:r w:rsidR="000C4D62">
        <w:t>)</w:t>
      </w:r>
      <w:r>
        <w:t xml:space="preserve"> – </w:t>
      </w:r>
      <w:r w:rsidR="00F542C7">
        <w:t>plan</w:t>
      </w:r>
      <w:r>
        <w:t xml:space="preserve"> on a page</w:t>
      </w:r>
      <w:bookmarkEnd w:id="7"/>
    </w:p>
    <w:p w14:paraId="645B7B69" w14:textId="15220006" w:rsidR="000C4D62" w:rsidRDefault="000C4D62" w:rsidP="000C4D62">
      <w:pPr>
        <w:pStyle w:val="Caption"/>
      </w:pPr>
      <w:r>
        <w:t xml:space="preserve">Table </w:t>
      </w:r>
      <w:r>
        <w:fldChar w:fldCharType="begin"/>
      </w:r>
      <w:r>
        <w:instrText xml:space="preserve"> SEQ Table \* ARABIC </w:instrText>
      </w:r>
      <w:r>
        <w:fldChar w:fldCharType="separate"/>
      </w:r>
      <w:r w:rsidR="00294FBD">
        <w:rPr>
          <w:noProof/>
        </w:rPr>
        <w:t>1</w:t>
      </w:r>
      <w:r>
        <w:fldChar w:fldCharType="end"/>
      </w:r>
      <w:r>
        <w:t xml:space="preserve"> – </w:t>
      </w:r>
      <w:r w:rsidRPr="000C4D62">
        <w:t xml:space="preserve">Physics 11–12 (Year 11) – </w:t>
      </w:r>
      <w:r w:rsidR="00F542C7">
        <w:t>plan</w:t>
      </w:r>
      <w:r w:rsidRPr="000C4D62">
        <w:t xml:space="preserve"> on a page</w:t>
      </w:r>
    </w:p>
    <w:tbl>
      <w:tblPr>
        <w:tblStyle w:val="Tableheader"/>
        <w:tblW w:w="0" w:type="auto"/>
        <w:tblLook w:val="04A0" w:firstRow="1" w:lastRow="0" w:firstColumn="1" w:lastColumn="0" w:noHBand="0" w:noVBand="1"/>
        <w:tblDescription w:val="Year 11 Physics scope and sequence table at a glance. Three topics are covered:&#10;Fundamentals of mechanics (from Term 1, Weeks 1 to 10 to Term 2, Weeks 1 and 2), Waves (from Term 2, Weeks 3 to 10) and Electricity and magnetism (Term 3, Weeks 1 to 10). The outcome codes for each topic have been displayed underneath the topic titles. The table contains merged cells."/>
      </w:tblPr>
      <w:tblGrid>
        <w:gridCol w:w="1333"/>
        <w:gridCol w:w="1348"/>
        <w:gridCol w:w="1283"/>
        <w:gridCol w:w="66"/>
        <w:gridCol w:w="1349"/>
        <w:gridCol w:w="1349"/>
        <w:gridCol w:w="1349"/>
        <w:gridCol w:w="1349"/>
        <w:gridCol w:w="1349"/>
        <w:gridCol w:w="1349"/>
        <w:gridCol w:w="1266"/>
        <w:gridCol w:w="1170"/>
      </w:tblGrid>
      <w:tr w:rsidR="00BF0468" w:rsidRPr="00466ED9" w14:paraId="2E748CE5" w14:textId="77777777" w:rsidTr="00851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4C98066D" w14:textId="77777777" w:rsidR="00BF0468" w:rsidRPr="00466ED9" w:rsidRDefault="00BF0468" w:rsidP="00851373">
            <w:pPr>
              <w:widowControl/>
              <w:mirrorIndents w:val="0"/>
            </w:pPr>
          </w:p>
        </w:tc>
        <w:tc>
          <w:tcPr>
            <w:tcW w:w="1348" w:type="dxa"/>
            <w:hideMark/>
          </w:tcPr>
          <w:p w14:paraId="7F3B6DC4" w14:textId="77777777" w:rsidR="00BF0468" w:rsidRPr="00466ED9" w:rsidRDefault="00BF0468" w:rsidP="00851373">
            <w:pPr>
              <w:widowControl/>
              <w:mirrorIndents w:val="0"/>
              <w:cnfStyle w:val="100000000000" w:firstRow="1" w:lastRow="0" w:firstColumn="0" w:lastColumn="0" w:oddVBand="0" w:evenVBand="0" w:oddHBand="0" w:evenHBand="0" w:firstRowFirstColumn="0" w:firstRowLastColumn="0" w:lastRowFirstColumn="0" w:lastRowLastColumn="0"/>
            </w:pPr>
            <w:r w:rsidRPr="00466ED9">
              <w:t>Week 1</w:t>
            </w:r>
          </w:p>
        </w:tc>
        <w:tc>
          <w:tcPr>
            <w:tcW w:w="1349" w:type="dxa"/>
            <w:gridSpan w:val="2"/>
            <w:hideMark/>
          </w:tcPr>
          <w:p w14:paraId="25EF072B" w14:textId="77777777" w:rsidR="00BF0468" w:rsidRPr="00466ED9" w:rsidRDefault="00BF0468" w:rsidP="00851373">
            <w:pPr>
              <w:widowControl/>
              <w:mirrorIndents w:val="0"/>
              <w:cnfStyle w:val="100000000000" w:firstRow="1" w:lastRow="0" w:firstColumn="0" w:lastColumn="0" w:oddVBand="0" w:evenVBand="0" w:oddHBand="0" w:evenHBand="0" w:firstRowFirstColumn="0" w:firstRowLastColumn="0" w:lastRowFirstColumn="0" w:lastRowLastColumn="0"/>
            </w:pPr>
            <w:r w:rsidRPr="00466ED9">
              <w:t>Week 2</w:t>
            </w:r>
          </w:p>
        </w:tc>
        <w:tc>
          <w:tcPr>
            <w:tcW w:w="1349" w:type="dxa"/>
            <w:hideMark/>
          </w:tcPr>
          <w:p w14:paraId="5DF2C5F9" w14:textId="77777777" w:rsidR="00BF0468" w:rsidRPr="00466ED9" w:rsidRDefault="00BF0468" w:rsidP="00851373">
            <w:pPr>
              <w:widowControl/>
              <w:mirrorIndents w:val="0"/>
              <w:cnfStyle w:val="100000000000" w:firstRow="1" w:lastRow="0" w:firstColumn="0" w:lastColumn="0" w:oddVBand="0" w:evenVBand="0" w:oddHBand="0" w:evenHBand="0" w:firstRowFirstColumn="0" w:firstRowLastColumn="0" w:lastRowFirstColumn="0" w:lastRowLastColumn="0"/>
            </w:pPr>
            <w:r w:rsidRPr="00466ED9">
              <w:t>Week 3</w:t>
            </w:r>
          </w:p>
        </w:tc>
        <w:tc>
          <w:tcPr>
            <w:tcW w:w="1349" w:type="dxa"/>
            <w:hideMark/>
          </w:tcPr>
          <w:p w14:paraId="45A1DAFE" w14:textId="77777777" w:rsidR="00BF0468" w:rsidRPr="00466ED9" w:rsidRDefault="00BF0468" w:rsidP="00851373">
            <w:pPr>
              <w:widowControl/>
              <w:mirrorIndents w:val="0"/>
              <w:cnfStyle w:val="100000000000" w:firstRow="1" w:lastRow="0" w:firstColumn="0" w:lastColumn="0" w:oddVBand="0" w:evenVBand="0" w:oddHBand="0" w:evenHBand="0" w:firstRowFirstColumn="0" w:firstRowLastColumn="0" w:lastRowFirstColumn="0" w:lastRowLastColumn="0"/>
            </w:pPr>
            <w:r w:rsidRPr="00466ED9">
              <w:t>Week 4</w:t>
            </w:r>
          </w:p>
        </w:tc>
        <w:tc>
          <w:tcPr>
            <w:tcW w:w="1349" w:type="dxa"/>
            <w:hideMark/>
          </w:tcPr>
          <w:p w14:paraId="6D5B0D93" w14:textId="77777777" w:rsidR="00BF0468" w:rsidRPr="00466ED9" w:rsidRDefault="00BF0468" w:rsidP="00851373">
            <w:pPr>
              <w:widowControl/>
              <w:mirrorIndents w:val="0"/>
              <w:cnfStyle w:val="100000000000" w:firstRow="1" w:lastRow="0" w:firstColumn="0" w:lastColumn="0" w:oddVBand="0" w:evenVBand="0" w:oddHBand="0" w:evenHBand="0" w:firstRowFirstColumn="0" w:firstRowLastColumn="0" w:lastRowFirstColumn="0" w:lastRowLastColumn="0"/>
            </w:pPr>
            <w:r w:rsidRPr="00466ED9">
              <w:t>Week 5</w:t>
            </w:r>
          </w:p>
        </w:tc>
        <w:tc>
          <w:tcPr>
            <w:tcW w:w="1349" w:type="dxa"/>
            <w:hideMark/>
          </w:tcPr>
          <w:p w14:paraId="5924AF4C" w14:textId="77777777" w:rsidR="00BF0468" w:rsidRPr="00466ED9" w:rsidRDefault="00BF0468" w:rsidP="00851373">
            <w:pPr>
              <w:widowControl/>
              <w:mirrorIndents w:val="0"/>
              <w:cnfStyle w:val="100000000000" w:firstRow="1" w:lastRow="0" w:firstColumn="0" w:lastColumn="0" w:oddVBand="0" w:evenVBand="0" w:oddHBand="0" w:evenHBand="0" w:firstRowFirstColumn="0" w:firstRowLastColumn="0" w:lastRowFirstColumn="0" w:lastRowLastColumn="0"/>
            </w:pPr>
            <w:r w:rsidRPr="00466ED9">
              <w:t>Week 6</w:t>
            </w:r>
          </w:p>
        </w:tc>
        <w:tc>
          <w:tcPr>
            <w:tcW w:w="1349" w:type="dxa"/>
            <w:hideMark/>
          </w:tcPr>
          <w:p w14:paraId="6F65C9DA" w14:textId="77777777" w:rsidR="00BF0468" w:rsidRPr="00466ED9" w:rsidRDefault="00BF0468" w:rsidP="00851373">
            <w:pPr>
              <w:widowControl/>
              <w:mirrorIndents w:val="0"/>
              <w:cnfStyle w:val="100000000000" w:firstRow="1" w:lastRow="0" w:firstColumn="0" w:lastColumn="0" w:oddVBand="0" w:evenVBand="0" w:oddHBand="0" w:evenHBand="0" w:firstRowFirstColumn="0" w:firstRowLastColumn="0" w:lastRowFirstColumn="0" w:lastRowLastColumn="0"/>
            </w:pPr>
            <w:r w:rsidRPr="00466ED9">
              <w:t>Week 7</w:t>
            </w:r>
          </w:p>
        </w:tc>
        <w:tc>
          <w:tcPr>
            <w:tcW w:w="1349" w:type="dxa"/>
            <w:hideMark/>
          </w:tcPr>
          <w:p w14:paraId="2EFDA8D5" w14:textId="77777777" w:rsidR="00BF0468" w:rsidRPr="00466ED9" w:rsidRDefault="00BF0468" w:rsidP="00851373">
            <w:pPr>
              <w:widowControl/>
              <w:mirrorIndents w:val="0"/>
              <w:cnfStyle w:val="100000000000" w:firstRow="1" w:lastRow="0" w:firstColumn="0" w:lastColumn="0" w:oddVBand="0" w:evenVBand="0" w:oddHBand="0" w:evenHBand="0" w:firstRowFirstColumn="0" w:firstRowLastColumn="0" w:lastRowFirstColumn="0" w:lastRowLastColumn="0"/>
            </w:pPr>
            <w:r w:rsidRPr="00466ED9">
              <w:t>Week 8</w:t>
            </w:r>
          </w:p>
        </w:tc>
        <w:tc>
          <w:tcPr>
            <w:tcW w:w="1266" w:type="dxa"/>
            <w:hideMark/>
          </w:tcPr>
          <w:p w14:paraId="5442B7F0" w14:textId="77777777" w:rsidR="00BF0468" w:rsidRPr="00466ED9" w:rsidRDefault="00BF0468" w:rsidP="00851373">
            <w:pPr>
              <w:widowControl/>
              <w:mirrorIndents w:val="0"/>
              <w:cnfStyle w:val="100000000000" w:firstRow="1" w:lastRow="0" w:firstColumn="0" w:lastColumn="0" w:oddVBand="0" w:evenVBand="0" w:oddHBand="0" w:evenHBand="0" w:firstRowFirstColumn="0" w:firstRowLastColumn="0" w:lastRowFirstColumn="0" w:lastRowLastColumn="0"/>
            </w:pPr>
            <w:r w:rsidRPr="00466ED9">
              <w:t>Week 9</w:t>
            </w:r>
          </w:p>
        </w:tc>
        <w:tc>
          <w:tcPr>
            <w:tcW w:w="1170" w:type="dxa"/>
            <w:hideMark/>
          </w:tcPr>
          <w:p w14:paraId="1E9753BF" w14:textId="77777777" w:rsidR="00BF0468" w:rsidRPr="00466ED9" w:rsidRDefault="00BF0468" w:rsidP="00851373">
            <w:pPr>
              <w:widowControl/>
              <w:mirrorIndents w:val="0"/>
              <w:cnfStyle w:val="100000000000" w:firstRow="1" w:lastRow="0" w:firstColumn="0" w:lastColumn="0" w:oddVBand="0" w:evenVBand="0" w:oddHBand="0" w:evenHBand="0" w:firstRowFirstColumn="0" w:firstRowLastColumn="0" w:lastRowFirstColumn="0" w:lastRowLastColumn="0"/>
            </w:pPr>
            <w:r w:rsidRPr="00466ED9">
              <w:t>Week 10</w:t>
            </w:r>
          </w:p>
        </w:tc>
      </w:tr>
      <w:tr w:rsidR="00BF0468" w:rsidRPr="00466ED9" w14:paraId="2B6CBD39" w14:textId="77777777" w:rsidTr="00851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vMerge w:val="restart"/>
            <w:shd w:val="clear" w:color="auto" w:fill="022664"/>
            <w:vAlign w:val="center"/>
            <w:hideMark/>
          </w:tcPr>
          <w:p w14:paraId="46608FCD" w14:textId="77777777" w:rsidR="00BF0468" w:rsidRPr="00466ED9" w:rsidRDefault="00BF0468" w:rsidP="00851373">
            <w:pPr>
              <w:widowControl/>
              <w:mirrorIndents w:val="0"/>
            </w:pPr>
            <w:r w:rsidRPr="00466ED9">
              <w:t>Term 1</w:t>
            </w:r>
          </w:p>
        </w:tc>
        <w:tc>
          <w:tcPr>
            <w:tcW w:w="13227" w:type="dxa"/>
            <w:gridSpan w:val="11"/>
            <w:shd w:val="clear" w:color="auto" w:fill="CBEDFD"/>
          </w:tcPr>
          <w:p w14:paraId="0179743B" w14:textId="419B0AF2" w:rsidR="00BF0468" w:rsidRPr="00466ED9" w:rsidRDefault="00BF0468" w:rsidP="00851373">
            <w:pPr>
              <w:widowControl/>
              <w:mirrorIndents w:val="0"/>
              <w:jc w:val="center"/>
              <w:cnfStyle w:val="000000100000" w:firstRow="0" w:lastRow="0" w:firstColumn="0" w:lastColumn="0" w:oddVBand="0" w:evenVBand="0" w:oddHBand="1" w:evenHBand="0" w:firstRowFirstColumn="0" w:firstRowLastColumn="0" w:lastRowFirstColumn="0" w:lastRowLastColumn="0"/>
              <w:rPr>
                <w:b/>
                <w:bCs/>
              </w:rPr>
            </w:pPr>
            <w:r w:rsidRPr="00BF0468">
              <w:rPr>
                <w:b/>
                <w:bCs/>
              </w:rPr>
              <w:t>Fundamentals of mechanics</w:t>
            </w:r>
          </w:p>
        </w:tc>
      </w:tr>
      <w:tr w:rsidR="00BF0468" w:rsidRPr="00466ED9" w14:paraId="25A6C108" w14:textId="77777777" w:rsidTr="008513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022664"/>
            <w:vAlign w:val="center"/>
            <w:hideMark/>
          </w:tcPr>
          <w:p w14:paraId="05A3F99F" w14:textId="77777777" w:rsidR="00BF0468" w:rsidRPr="00466ED9" w:rsidRDefault="00BF0468" w:rsidP="00851373">
            <w:pPr>
              <w:widowControl/>
              <w:mirrorIndents w:val="0"/>
            </w:pPr>
          </w:p>
        </w:tc>
        <w:tc>
          <w:tcPr>
            <w:tcW w:w="13227" w:type="dxa"/>
            <w:gridSpan w:val="11"/>
            <w:shd w:val="clear" w:color="auto" w:fill="FFFFFF" w:themeFill="background1"/>
          </w:tcPr>
          <w:p w14:paraId="7EABF36E" w14:textId="3156452E" w:rsidR="00BF0468" w:rsidRPr="00466ED9" w:rsidRDefault="00BF0468" w:rsidP="00851373">
            <w:pPr>
              <w:widowControl/>
              <w:mirrorIndents w:val="0"/>
              <w:jc w:val="center"/>
              <w:cnfStyle w:val="000000010000" w:firstRow="0" w:lastRow="0" w:firstColumn="0" w:lastColumn="0" w:oddVBand="0" w:evenVBand="0" w:oddHBand="0" w:evenHBand="1" w:firstRowFirstColumn="0" w:firstRowLastColumn="0" w:lastRowFirstColumn="0" w:lastRowLastColumn="0"/>
              <w:rPr>
                <w:b/>
                <w:bCs/>
              </w:rPr>
            </w:pPr>
            <w:r w:rsidRPr="00BF0468">
              <w:rPr>
                <w:b/>
                <w:bCs/>
                <w:sz w:val="20"/>
                <w:szCs w:val="22"/>
              </w:rPr>
              <w:t>PY-11-01, PY-11WS-01, PY-11WS-02, PY-11WS-03, PY-11WS-04, PY-11WS-05, PY-11WS-06, PY-11WS-07</w:t>
            </w:r>
          </w:p>
        </w:tc>
      </w:tr>
      <w:tr w:rsidR="00BF0468" w:rsidRPr="00466ED9" w14:paraId="35F08C7B" w14:textId="77777777" w:rsidTr="00BF0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vMerge w:val="restart"/>
            <w:shd w:val="clear" w:color="auto" w:fill="022664"/>
            <w:vAlign w:val="center"/>
            <w:hideMark/>
          </w:tcPr>
          <w:p w14:paraId="094807BB" w14:textId="77777777" w:rsidR="00BF0468" w:rsidRPr="00466ED9" w:rsidRDefault="00BF0468" w:rsidP="00851373">
            <w:pPr>
              <w:widowControl/>
              <w:mirrorIndents w:val="0"/>
            </w:pPr>
            <w:r w:rsidRPr="00466ED9">
              <w:t>Term 2</w:t>
            </w:r>
          </w:p>
        </w:tc>
        <w:tc>
          <w:tcPr>
            <w:tcW w:w="2631" w:type="dxa"/>
            <w:gridSpan w:val="2"/>
            <w:shd w:val="clear" w:color="auto" w:fill="CBEDFD"/>
          </w:tcPr>
          <w:p w14:paraId="43D6C3A2" w14:textId="70DA8FE9" w:rsidR="00BF0468" w:rsidRPr="00466ED9" w:rsidRDefault="00BF0468" w:rsidP="00851373">
            <w:pPr>
              <w:jc w:val="center"/>
              <w:cnfStyle w:val="000000100000" w:firstRow="0" w:lastRow="0" w:firstColumn="0" w:lastColumn="0" w:oddVBand="0" w:evenVBand="0" w:oddHBand="1" w:evenHBand="0" w:firstRowFirstColumn="0" w:firstRowLastColumn="0" w:lastRowFirstColumn="0" w:lastRowLastColumn="0"/>
              <w:rPr>
                <w:b/>
                <w:bCs/>
              </w:rPr>
            </w:pPr>
            <w:r w:rsidRPr="00BF0468">
              <w:rPr>
                <w:b/>
                <w:bCs/>
              </w:rPr>
              <w:t>Fundamentals of mechanics</w:t>
            </w:r>
            <w:r>
              <w:rPr>
                <w:b/>
                <w:bCs/>
              </w:rPr>
              <w:t xml:space="preserve"> </w:t>
            </w:r>
            <w:r w:rsidR="005D740F">
              <w:rPr>
                <w:b/>
                <w:bCs/>
              </w:rPr>
              <w:t>(cont.)</w:t>
            </w:r>
          </w:p>
        </w:tc>
        <w:tc>
          <w:tcPr>
            <w:tcW w:w="10596" w:type="dxa"/>
            <w:gridSpan w:val="9"/>
            <w:shd w:val="clear" w:color="auto" w:fill="CBEDFD"/>
          </w:tcPr>
          <w:p w14:paraId="2B5D50C6" w14:textId="7BC3FE8A" w:rsidR="00BF0468" w:rsidRPr="00466ED9" w:rsidRDefault="00BF0468" w:rsidP="00851373">
            <w:pPr>
              <w:widowControl/>
              <w:mirrorIndents w:val="0"/>
              <w:jc w:val="center"/>
              <w:cnfStyle w:val="000000100000" w:firstRow="0" w:lastRow="0" w:firstColumn="0" w:lastColumn="0" w:oddVBand="0" w:evenVBand="0" w:oddHBand="1" w:evenHBand="0" w:firstRowFirstColumn="0" w:firstRowLastColumn="0" w:lastRowFirstColumn="0" w:lastRowLastColumn="0"/>
              <w:rPr>
                <w:b/>
                <w:bCs/>
              </w:rPr>
            </w:pPr>
            <w:r w:rsidRPr="00BF0468">
              <w:rPr>
                <w:b/>
                <w:bCs/>
              </w:rPr>
              <w:t>Waves</w:t>
            </w:r>
          </w:p>
        </w:tc>
      </w:tr>
      <w:tr w:rsidR="00BF0468" w:rsidRPr="00466ED9" w14:paraId="6D4A374D" w14:textId="77777777" w:rsidTr="00BF04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022664"/>
            <w:hideMark/>
          </w:tcPr>
          <w:p w14:paraId="684A0846" w14:textId="77777777" w:rsidR="00BF0468" w:rsidRPr="00466ED9" w:rsidRDefault="00BF0468" w:rsidP="00851373">
            <w:pPr>
              <w:widowControl/>
              <w:mirrorIndents w:val="0"/>
            </w:pPr>
          </w:p>
        </w:tc>
        <w:tc>
          <w:tcPr>
            <w:tcW w:w="2631" w:type="dxa"/>
            <w:gridSpan w:val="2"/>
            <w:shd w:val="clear" w:color="auto" w:fill="FFFFFF" w:themeFill="background1"/>
          </w:tcPr>
          <w:p w14:paraId="69CD82C4" w14:textId="0BCFC6D9" w:rsidR="00BF0468" w:rsidRPr="00BF0468" w:rsidRDefault="005D740F" w:rsidP="00851373">
            <w:pPr>
              <w:jc w:val="center"/>
              <w:cnfStyle w:val="000000010000" w:firstRow="0" w:lastRow="0" w:firstColumn="0" w:lastColumn="0" w:oddVBand="0" w:evenVBand="0" w:oddHBand="0" w:evenHBand="1" w:firstRowFirstColumn="0" w:firstRowLastColumn="0" w:lastRowFirstColumn="0" w:lastRowLastColumn="0"/>
              <w:rPr>
                <w:b/>
                <w:bCs/>
                <w:sz w:val="20"/>
                <w:szCs w:val="22"/>
              </w:rPr>
            </w:pPr>
            <w:r>
              <w:rPr>
                <w:b/>
                <w:bCs/>
              </w:rPr>
              <w:t>(cont.)</w:t>
            </w:r>
          </w:p>
        </w:tc>
        <w:tc>
          <w:tcPr>
            <w:tcW w:w="10596" w:type="dxa"/>
            <w:gridSpan w:val="9"/>
            <w:shd w:val="clear" w:color="auto" w:fill="FFFFFF" w:themeFill="background1"/>
          </w:tcPr>
          <w:p w14:paraId="7B2C4B1B" w14:textId="1DC40EBC" w:rsidR="00BF0468" w:rsidRPr="00466ED9" w:rsidRDefault="00BF0468" w:rsidP="00851373">
            <w:pPr>
              <w:widowControl/>
              <w:mirrorIndents w:val="0"/>
              <w:jc w:val="center"/>
              <w:cnfStyle w:val="000000010000" w:firstRow="0" w:lastRow="0" w:firstColumn="0" w:lastColumn="0" w:oddVBand="0" w:evenVBand="0" w:oddHBand="0" w:evenHBand="1" w:firstRowFirstColumn="0" w:firstRowLastColumn="0" w:lastRowFirstColumn="0" w:lastRowLastColumn="0"/>
              <w:rPr>
                <w:b/>
                <w:bCs/>
                <w:sz w:val="20"/>
                <w:szCs w:val="22"/>
              </w:rPr>
            </w:pPr>
            <w:r w:rsidRPr="00BF0468">
              <w:rPr>
                <w:b/>
                <w:bCs/>
                <w:sz w:val="20"/>
                <w:szCs w:val="22"/>
              </w:rPr>
              <w:t>PY-11-02, PY-11WS-01, PY-11WS-02, PY-11WS-03, PY-11WS-04, PY-11WS-05, PY-11WS-06, PY-11WS-07</w:t>
            </w:r>
          </w:p>
        </w:tc>
      </w:tr>
      <w:tr w:rsidR="00BF0468" w:rsidRPr="00466ED9" w14:paraId="17508534" w14:textId="77777777" w:rsidTr="00851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022664"/>
          </w:tcPr>
          <w:p w14:paraId="533885C6" w14:textId="77777777" w:rsidR="00BF0468" w:rsidRPr="00466ED9" w:rsidRDefault="00BF0468" w:rsidP="00851373">
            <w:pPr>
              <w:rPr>
                <w:b w:val="0"/>
              </w:rPr>
            </w:pPr>
            <w:r w:rsidRPr="00466ED9">
              <w:t>Term 3</w:t>
            </w:r>
          </w:p>
        </w:tc>
        <w:tc>
          <w:tcPr>
            <w:tcW w:w="13227" w:type="dxa"/>
            <w:gridSpan w:val="11"/>
            <w:shd w:val="clear" w:color="auto" w:fill="CBEDFD"/>
          </w:tcPr>
          <w:p w14:paraId="3A70E00F" w14:textId="5CB0AB40" w:rsidR="00BF0468" w:rsidRPr="00466ED9" w:rsidRDefault="00BF0468" w:rsidP="00851373">
            <w:pPr>
              <w:jc w:val="center"/>
              <w:cnfStyle w:val="000000100000" w:firstRow="0" w:lastRow="0" w:firstColumn="0" w:lastColumn="0" w:oddVBand="0" w:evenVBand="0" w:oddHBand="1" w:evenHBand="0" w:firstRowFirstColumn="0" w:firstRowLastColumn="0" w:lastRowFirstColumn="0" w:lastRowLastColumn="0"/>
              <w:rPr>
                <w:b/>
                <w:bCs/>
              </w:rPr>
            </w:pPr>
            <w:r w:rsidRPr="00BF0468">
              <w:rPr>
                <w:b/>
                <w:bCs/>
              </w:rPr>
              <w:t>Electricity and magnetism</w:t>
            </w:r>
          </w:p>
        </w:tc>
      </w:tr>
      <w:tr w:rsidR="00BF0468" w:rsidRPr="00466ED9" w14:paraId="25E53A4A" w14:textId="77777777" w:rsidTr="008513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022664"/>
          </w:tcPr>
          <w:p w14:paraId="0712E8FF" w14:textId="77777777" w:rsidR="00BF0468" w:rsidRPr="00466ED9" w:rsidRDefault="00BF0468" w:rsidP="00851373">
            <w:pPr>
              <w:rPr>
                <w:b w:val="0"/>
              </w:rPr>
            </w:pPr>
          </w:p>
        </w:tc>
        <w:tc>
          <w:tcPr>
            <w:tcW w:w="13227" w:type="dxa"/>
            <w:gridSpan w:val="11"/>
            <w:shd w:val="clear" w:color="auto" w:fill="FFFFFF" w:themeFill="background1"/>
          </w:tcPr>
          <w:p w14:paraId="3818153D" w14:textId="77777777" w:rsidR="00BF0468" w:rsidRPr="00BF0468" w:rsidRDefault="00BF0468" w:rsidP="00851373">
            <w:pPr>
              <w:jc w:val="center"/>
              <w:cnfStyle w:val="000000010000" w:firstRow="0" w:lastRow="0" w:firstColumn="0" w:lastColumn="0" w:oddVBand="0" w:evenVBand="0" w:oddHBand="0" w:evenHBand="1" w:firstRowFirstColumn="0" w:firstRowLastColumn="0" w:lastRowFirstColumn="0" w:lastRowLastColumn="0"/>
              <w:rPr>
                <w:b/>
                <w:bCs/>
                <w:sz w:val="20"/>
                <w:szCs w:val="22"/>
              </w:rPr>
            </w:pPr>
            <w:r w:rsidRPr="00BF0468">
              <w:rPr>
                <w:b/>
                <w:bCs/>
                <w:sz w:val="20"/>
                <w:szCs w:val="22"/>
              </w:rPr>
              <w:t>PY-11-03, PY-11WS-01, PY-11WS-02, PY-11WS-03, PY-11WS-04, PY-11WS-05, PY-11WS-06, PY-11WS-07</w:t>
            </w:r>
          </w:p>
          <w:p w14:paraId="7B812E96" w14:textId="4B669DC4" w:rsidR="00BF0468" w:rsidRPr="00466ED9" w:rsidRDefault="00BF0468" w:rsidP="00851373">
            <w:pPr>
              <w:jc w:val="center"/>
              <w:cnfStyle w:val="000000010000" w:firstRow="0" w:lastRow="0" w:firstColumn="0" w:lastColumn="0" w:oddVBand="0" w:evenVBand="0" w:oddHBand="0" w:evenHBand="1" w:firstRowFirstColumn="0" w:firstRowLastColumn="0" w:lastRowFirstColumn="0" w:lastRowLastColumn="0"/>
              <w:rPr>
                <w:b/>
                <w:bCs/>
              </w:rPr>
            </w:pPr>
            <w:r w:rsidRPr="00BF0468">
              <w:rPr>
                <w:b/>
                <w:bCs/>
                <w:sz w:val="20"/>
                <w:szCs w:val="22"/>
              </w:rPr>
              <w:t>Depth study: 10 hours</w:t>
            </w:r>
          </w:p>
        </w:tc>
      </w:tr>
    </w:tbl>
    <w:p w14:paraId="5A829C52" w14:textId="471FF8BF" w:rsidR="00BF0468" w:rsidRDefault="00BF0468">
      <w:pPr>
        <w:suppressAutoHyphens w:val="0"/>
        <w:spacing w:before="0" w:after="160" w:line="259" w:lineRule="auto"/>
      </w:pPr>
      <w:r>
        <w:br w:type="page"/>
      </w:r>
    </w:p>
    <w:p w14:paraId="04AC7954" w14:textId="77144EC2" w:rsidR="004775EA" w:rsidRPr="004775EA" w:rsidRDefault="00B61EDC" w:rsidP="00603A3A">
      <w:pPr>
        <w:pStyle w:val="Heading1"/>
      </w:pPr>
      <w:bookmarkStart w:id="9" w:name="_Toc224890887"/>
      <w:r>
        <w:lastRenderedPageBreak/>
        <w:t>Physics</w:t>
      </w:r>
      <w:r w:rsidR="00885A4E" w:rsidRPr="00885A4E">
        <w:t xml:space="preserve"> </w:t>
      </w:r>
      <w:r w:rsidR="000C4D62">
        <w:t>11–12</w:t>
      </w:r>
      <w:r w:rsidR="004775EA" w:rsidRPr="004775EA">
        <w:t xml:space="preserve"> </w:t>
      </w:r>
      <w:r w:rsidR="00885A4E">
        <w:t>(</w:t>
      </w:r>
      <w:r w:rsidR="004775EA" w:rsidRPr="004775EA">
        <w:t>Year</w:t>
      </w:r>
      <w:r w:rsidR="00885A4E">
        <w:t xml:space="preserve"> </w:t>
      </w:r>
      <w:r>
        <w:t>11</w:t>
      </w:r>
      <w:r w:rsidR="00885A4E">
        <w:t xml:space="preserve">) </w:t>
      </w:r>
      <w:r w:rsidR="004775EA" w:rsidRPr="004775EA">
        <w:t xml:space="preserve">– </w:t>
      </w:r>
      <w:r w:rsidR="00ED0929">
        <w:t>s</w:t>
      </w:r>
      <w:r w:rsidR="004775EA" w:rsidRPr="004775EA">
        <w:t>cope and sequence</w:t>
      </w:r>
      <w:bookmarkEnd w:id="8"/>
      <w:bookmarkEnd w:id="9"/>
    </w:p>
    <w:p w14:paraId="67B74835" w14:textId="360266E8" w:rsidR="0025103A" w:rsidRDefault="0025103A" w:rsidP="00684CDB">
      <w:pPr>
        <w:pStyle w:val="Caption"/>
      </w:pPr>
      <w:r>
        <w:t xml:space="preserve">Table </w:t>
      </w:r>
      <w:r>
        <w:fldChar w:fldCharType="begin"/>
      </w:r>
      <w:r>
        <w:instrText xml:space="preserve"> SEQ Table \* ARABIC </w:instrText>
      </w:r>
      <w:r>
        <w:fldChar w:fldCharType="separate"/>
      </w:r>
      <w:r w:rsidR="00294FBD">
        <w:rPr>
          <w:noProof/>
        </w:rPr>
        <w:t>2</w:t>
      </w:r>
      <w:r>
        <w:rPr>
          <w:noProof/>
        </w:rPr>
        <w:fldChar w:fldCharType="end"/>
      </w:r>
      <w:r>
        <w:t xml:space="preserve"> – </w:t>
      </w:r>
      <w:r w:rsidR="000C4D62" w:rsidRPr="000C4D62">
        <w:t>Physics 11–12 (Year 11)</w:t>
      </w:r>
      <w:r w:rsidR="000C4D62">
        <w:t xml:space="preserve"> </w:t>
      </w:r>
      <w:r>
        <w:t>scope and sequence</w:t>
      </w:r>
    </w:p>
    <w:tbl>
      <w:tblPr>
        <w:tblStyle w:val="Tableheader"/>
        <w:tblW w:w="4978" w:type="pct"/>
        <w:tblLayout w:type="fixed"/>
        <w:tblLook w:val="04A0" w:firstRow="1" w:lastRow="0" w:firstColumn="1" w:lastColumn="0" w:noHBand="0" w:noVBand="1"/>
        <w:tblDescription w:val="Table outlines the term or duration information, learning overview, outcomes, skills and assessment details."/>
      </w:tblPr>
      <w:tblGrid>
        <w:gridCol w:w="2122"/>
        <w:gridCol w:w="4109"/>
        <w:gridCol w:w="2978"/>
        <w:gridCol w:w="3259"/>
        <w:gridCol w:w="2030"/>
      </w:tblGrid>
      <w:tr w:rsidR="00603A3A" w14:paraId="631E2BCF" w14:textId="77777777" w:rsidTr="00B8228C">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732" w:type="pct"/>
          </w:tcPr>
          <w:p w14:paraId="7D59F809" w14:textId="77777777" w:rsidR="004775EA" w:rsidRDefault="004775EA" w:rsidP="00684CDB">
            <w:r>
              <w:t>Term</w:t>
            </w:r>
            <w:r w:rsidR="0030477F">
              <w:t xml:space="preserve"> and </w:t>
            </w:r>
            <w:r>
              <w:t>duration</w:t>
            </w:r>
          </w:p>
        </w:tc>
        <w:tc>
          <w:tcPr>
            <w:tcW w:w="1417" w:type="pct"/>
          </w:tcPr>
          <w:p w14:paraId="7F8D68DA" w14:textId="77777777" w:rsidR="004775EA" w:rsidRDefault="004775EA" w:rsidP="00684CDB">
            <w:pPr>
              <w:cnfStyle w:val="100000000000" w:firstRow="1" w:lastRow="0" w:firstColumn="0" w:lastColumn="0" w:oddVBand="0" w:evenVBand="0" w:oddHBand="0" w:evenHBand="0" w:firstRowFirstColumn="0" w:firstRowLastColumn="0" w:lastRowFirstColumn="0" w:lastRowLastColumn="0"/>
            </w:pPr>
            <w:r>
              <w:t>Learning overview</w:t>
            </w:r>
          </w:p>
        </w:tc>
        <w:tc>
          <w:tcPr>
            <w:tcW w:w="1027" w:type="pct"/>
          </w:tcPr>
          <w:p w14:paraId="6EFC6F80" w14:textId="77777777" w:rsidR="004775EA" w:rsidRDefault="004775EA" w:rsidP="00684CDB">
            <w:pPr>
              <w:cnfStyle w:val="100000000000" w:firstRow="1" w:lastRow="0" w:firstColumn="0" w:lastColumn="0" w:oddVBand="0" w:evenVBand="0" w:oddHBand="0" w:evenHBand="0" w:firstRowFirstColumn="0" w:firstRowLastColumn="0" w:lastRowFirstColumn="0" w:lastRowLastColumn="0"/>
            </w:pPr>
            <w:r>
              <w:t>Outcomes</w:t>
            </w:r>
          </w:p>
        </w:tc>
        <w:tc>
          <w:tcPr>
            <w:tcW w:w="1124" w:type="pct"/>
          </w:tcPr>
          <w:p w14:paraId="654E6886" w14:textId="77777777" w:rsidR="004775EA" w:rsidRDefault="004775EA" w:rsidP="00684CDB">
            <w:pPr>
              <w:cnfStyle w:val="100000000000" w:firstRow="1" w:lastRow="0" w:firstColumn="0" w:lastColumn="0" w:oddVBand="0" w:evenVBand="0" w:oddHBand="0" w:evenHBand="0" w:firstRowFirstColumn="0" w:firstRowLastColumn="0" w:lastRowFirstColumn="0" w:lastRowLastColumn="0"/>
            </w:pPr>
            <w:r>
              <w:t>Skills</w:t>
            </w:r>
          </w:p>
        </w:tc>
        <w:tc>
          <w:tcPr>
            <w:tcW w:w="700" w:type="pct"/>
          </w:tcPr>
          <w:p w14:paraId="0C0CD398" w14:textId="77777777" w:rsidR="004775EA" w:rsidRDefault="004775EA" w:rsidP="00684CDB">
            <w:pPr>
              <w:cnfStyle w:val="100000000000" w:firstRow="1" w:lastRow="0" w:firstColumn="0" w:lastColumn="0" w:oddVBand="0" w:evenVBand="0" w:oddHBand="0" w:evenHBand="0" w:firstRowFirstColumn="0" w:firstRowLastColumn="0" w:lastRowFirstColumn="0" w:lastRowLastColumn="0"/>
            </w:pPr>
            <w:r>
              <w:t>Assessment</w:t>
            </w:r>
          </w:p>
        </w:tc>
      </w:tr>
      <w:tr w:rsidR="00603A3A" w14:paraId="3AE54CC5" w14:textId="77777777" w:rsidTr="00B82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pct"/>
          </w:tcPr>
          <w:p w14:paraId="178389E1" w14:textId="751904DF" w:rsidR="00603A3A" w:rsidRDefault="00603A3A" w:rsidP="00603A3A">
            <w:pPr>
              <w:rPr>
                <w:b w:val="0"/>
              </w:rPr>
            </w:pPr>
            <w:r>
              <w:t xml:space="preserve">Term </w:t>
            </w:r>
            <w:r w:rsidR="00741C1F">
              <w:t xml:space="preserve">1 Week 1 </w:t>
            </w:r>
            <w:r w:rsidR="00913751">
              <w:t>to</w:t>
            </w:r>
            <w:r w:rsidR="00741C1F">
              <w:t xml:space="preserve"> Term 2 Week 2</w:t>
            </w:r>
          </w:p>
          <w:p w14:paraId="2C4D42DF" w14:textId="2BCD3717" w:rsidR="00603A3A" w:rsidRDefault="00834620" w:rsidP="00603A3A">
            <w:r>
              <w:t>(</w:t>
            </w:r>
            <w:r w:rsidR="00A5531A">
              <w:t>12 weeks</w:t>
            </w:r>
            <w:r>
              <w:t>)</w:t>
            </w:r>
          </w:p>
        </w:tc>
        <w:tc>
          <w:tcPr>
            <w:tcW w:w="1417" w:type="pct"/>
          </w:tcPr>
          <w:p w14:paraId="2B0B3F74" w14:textId="3983C41A" w:rsidR="004775EA" w:rsidRDefault="00A5531A" w:rsidP="00684CDB">
            <w:pPr>
              <w:cnfStyle w:val="000000100000" w:firstRow="0" w:lastRow="0" w:firstColumn="0" w:lastColumn="0" w:oddVBand="0" w:evenVBand="0" w:oddHBand="1" w:evenHBand="0" w:firstRowFirstColumn="0" w:firstRowLastColumn="0" w:lastRowFirstColumn="0" w:lastRowLastColumn="0"/>
              <w:rPr>
                <w:b/>
                <w:bCs/>
              </w:rPr>
            </w:pPr>
            <w:r>
              <w:rPr>
                <w:b/>
                <w:bCs/>
              </w:rPr>
              <w:t>Fundamentals of mechanics</w:t>
            </w:r>
          </w:p>
          <w:p w14:paraId="475EEBDE" w14:textId="73A7B49D" w:rsidR="00603A3A" w:rsidRDefault="00A443E8" w:rsidP="00684CDB">
            <w:pPr>
              <w:cnfStyle w:val="000000100000" w:firstRow="0" w:lastRow="0" w:firstColumn="0" w:lastColumn="0" w:oddVBand="0" w:evenVBand="0" w:oddHBand="1" w:evenHBand="0" w:firstRowFirstColumn="0" w:firstRowLastColumn="0" w:lastRowFirstColumn="0" w:lastRowLastColumn="0"/>
            </w:pPr>
            <w:r>
              <w:t>Stud</w:t>
            </w:r>
            <w:r w:rsidR="00905A92">
              <w:t xml:space="preserve">ents analyse motion and events using scientific laws and models. </w:t>
            </w:r>
            <w:r w:rsidR="00887CA0">
              <w:t>In this unit, students will learn about</w:t>
            </w:r>
            <w:r w:rsidR="00592DA2">
              <w:t>:</w:t>
            </w:r>
          </w:p>
          <w:p w14:paraId="120CD30C" w14:textId="37724F59" w:rsidR="00592DA2" w:rsidRDefault="00780807" w:rsidP="00592DA2">
            <w:pPr>
              <w:pStyle w:val="ListBullet"/>
              <w:cnfStyle w:val="000000100000" w:firstRow="0" w:lastRow="0" w:firstColumn="0" w:lastColumn="0" w:oddVBand="0" w:evenVBand="0" w:oddHBand="1" w:evenHBand="0" w:firstRowFirstColumn="0" w:firstRowLastColumn="0" w:lastRowFirstColumn="0" w:lastRowLastColumn="0"/>
            </w:pPr>
            <w:r>
              <w:t>Q</w:t>
            </w:r>
            <w:r w:rsidR="00592DA2">
              <w:t>uantities of motion</w:t>
            </w:r>
          </w:p>
          <w:p w14:paraId="50790196" w14:textId="375AE93E" w:rsidR="00592DA2" w:rsidRDefault="00780807" w:rsidP="00592DA2">
            <w:pPr>
              <w:pStyle w:val="ListBullet"/>
              <w:cnfStyle w:val="000000100000" w:firstRow="0" w:lastRow="0" w:firstColumn="0" w:lastColumn="0" w:oddVBand="0" w:evenVBand="0" w:oddHBand="1" w:evenHBand="0" w:firstRowFirstColumn="0" w:firstRowLastColumn="0" w:lastRowFirstColumn="0" w:lastRowLastColumn="0"/>
            </w:pPr>
            <w:r>
              <w:t>M</w:t>
            </w:r>
            <w:r w:rsidR="00592DA2">
              <w:t>otion relationships</w:t>
            </w:r>
          </w:p>
          <w:p w14:paraId="7B68D579" w14:textId="35B2B62F" w:rsidR="00592DA2" w:rsidRDefault="00780807" w:rsidP="00592DA2">
            <w:pPr>
              <w:pStyle w:val="ListBullet"/>
              <w:cnfStyle w:val="000000100000" w:firstRow="0" w:lastRow="0" w:firstColumn="0" w:lastColumn="0" w:oddVBand="0" w:evenVBand="0" w:oddHBand="1" w:evenHBand="0" w:firstRowFirstColumn="0" w:firstRowLastColumn="0" w:lastRowFirstColumn="0" w:lastRowLastColumn="0"/>
            </w:pPr>
            <w:r>
              <w:t>F</w:t>
            </w:r>
            <w:r w:rsidR="00592DA2">
              <w:t>orces and motion</w:t>
            </w:r>
          </w:p>
          <w:p w14:paraId="0201EA7F" w14:textId="2403E791" w:rsidR="00592DA2" w:rsidRDefault="00780807" w:rsidP="00592DA2">
            <w:pPr>
              <w:pStyle w:val="ListBullet"/>
              <w:cnfStyle w:val="000000100000" w:firstRow="0" w:lastRow="0" w:firstColumn="0" w:lastColumn="0" w:oddVBand="0" w:evenVBand="0" w:oddHBand="1" w:evenHBand="0" w:firstRowFirstColumn="0" w:firstRowLastColumn="0" w:lastRowFirstColumn="0" w:lastRowLastColumn="0"/>
            </w:pPr>
            <w:r>
              <w:t>M</w:t>
            </w:r>
            <w:r w:rsidR="00592DA2">
              <w:t>otion on inclined planes</w:t>
            </w:r>
          </w:p>
          <w:p w14:paraId="698E01D5" w14:textId="17529E83" w:rsidR="00592DA2" w:rsidRPr="00603A3A" w:rsidRDefault="00780807" w:rsidP="00592DA2">
            <w:pPr>
              <w:pStyle w:val="ListBullet"/>
              <w:cnfStyle w:val="000000100000" w:firstRow="0" w:lastRow="0" w:firstColumn="0" w:lastColumn="0" w:oddVBand="0" w:evenVBand="0" w:oddHBand="1" w:evenHBand="0" w:firstRowFirstColumn="0" w:firstRowLastColumn="0" w:lastRowFirstColumn="0" w:lastRowLastColumn="0"/>
            </w:pPr>
            <w:r>
              <w:t>M</w:t>
            </w:r>
            <w:r w:rsidR="00592DA2">
              <w:t>omentum and energy</w:t>
            </w:r>
          </w:p>
        </w:tc>
        <w:tc>
          <w:tcPr>
            <w:tcW w:w="1027" w:type="pct"/>
          </w:tcPr>
          <w:p w14:paraId="50A61893" w14:textId="155BC6B2" w:rsidR="00913751" w:rsidRDefault="0081026D" w:rsidP="00361774">
            <w:pPr>
              <w:cnfStyle w:val="000000100000" w:firstRow="0" w:lastRow="0" w:firstColumn="0" w:lastColumn="0" w:oddVBand="0" w:evenVBand="0" w:oddHBand="1" w:evenHBand="0" w:firstRowFirstColumn="0" w:firstRowLastColumn="0" w:lastRowFirstColumn="0" w:lastRowLastColumn="0"/>
            </w:pPr>
            <w:r w:rsidRPr="00FF0732">
              <w:t>PY-11-01</w:t>
            </w:r>
          </w:p>
          <w:p w14:paraId="5C54A36A" w14:textId="7CE266DD" w:rsidR="00913751" w:rsidRDefault="001A42E6" w:rsidP="00361774">
            <w:pPr>
              <w:cnfStyle w:val="000000100000" w:firstRow="0" w:lastRow="0" w:firstColumn="0" w:lastColumn="0" w:oddVBand="0" w:evenVBand="0" w:oddHBand="1" w:evenHBand="0" w:firstRowFirstColumn="0" w:firstRowLastColumn="0" w:lastRowFirstColumn="0" w:lastRowLastColumn="0"/>
            </w:pPr>
            <w:r w:rsidRPr="00FF0732">
              <w:t>PY-11WS-01</w:t>
            </w:r>
          </w:p>
          <w:p w14:paraId="0CF13AD2" w14:textId="14912213" w:rsidR="00913751" w:rsidRDefault="00B9127E" w:rsidP="00361774">
            <w:pPr>
              <w:cnfStyle w:val="000000100000" w:firstRow="0" w:lastRow="0" w:firstColumn="0" w:lastColumn="0" w:oddVBand="0" w:evenVBand="0" w:oddHBand="1" w:evenHBand="0" w:firstRowFirstColumn="0" w:firstRowLastColumn="0" w:lastRowFirstColumn="0" w:lastRowLastColumn="0"/>
            </w:pPr>
            <w:r w:rsidRPr="00FF0732">
              <w:t>PY-11WS-0</w:t>
            </w:r>
            <w:r w:rsidR="00693559" w:rsidRPr="00FF0732">
              <w:t>2</w:t>
            </w:r>
          </w:p>
          <w:p w14:paraId="2705858B" w14:textId="1ED4FB10" w:rsidR="00913751" w:rsidRDefault="00B9127E" w:rsidP="00361774">
            <w:pPr>
              <w:cnfStyle w:val="000000100000" w:firstRow="0" w:lastRow="0" w:firstColumn="0" w:lastColumn="0" w:oddVBand="0" w:evenVBand="0" w:oddHBand="1" w:evenHBand="0" w:firstRowFirstColumn="0" w:firstRowLastColumn="0" w:lastRowFirstColumn="0" w:lastRowLastColumn="0"/>
            </w:pPr>
            <w:r w:rsidRPr="00FF0732">
              <w:t>PY-11WS-0</w:t>
            </w:r>
            <w:r w:rsidR="00693559" w:rsidRPr="00FF0732">
              <w:t>3</w:t>
            </w:r>
          </w:p>
          <w:p w14:paraId="5C725C44" w14:textId="6BB04537" w:rsidR="00913751" w:rsidRDefault="00B9127E" w:rsidP="00361774">
            <w:pPr>
              <w:cnfStyle w:val="000000100000" w:firstRow="0" w:lastRow="0" w:firstColumn="0" w:lastColumn="0" w:oddVBand="0" w:evenVBand="0" w:oddHBand="1" w:evenHBand="0" w:firstRowFirstColumn="0" w:firstRowLastColumn="0" w:lastRowFirstColumn="0" w:lastRowLastColumn="0"/>
            </w:pPr>
            <w:r w:rsidRPr="00FF0732">
              <w:t>PY-11WS-0</w:t>
            </w:r>
            <w:r w:rsidR="00693559" w:rsidRPr="00FF0732">
              <w:t>4</w:t>
            </w:r>
          </w:p>
          <w:p w14:paraId="7A07AA16" w14:textId="645C35DB" w:rsidR="00913751" w:rsidRDefault="00B9127E" w:rsidP="00361774">
            <w:pPr>
              <w:cnfStyle w:val="000000100000" w:firstRow="0" w:lastRow="0" w:firstColumn="0" w:lastColumn="0" w:oddVBand="0" w:evenVBand="0" w:oddHBand="1" w:evenHBand="0" w:firstRowFirstColumn="0" w:firstRowLastColumn="0" w:lastRowFirstColumn="0" w:lastRowLastColumn="0"/>
            </w:pPr>
            <w:r w:rsidRPr="00FF0732">
              <w:t>PY-11WS-0</w:t>
            </w:r>
            <w:r w:rsidR="00693559" w:rsidRPr="00FF0732">
              <w:t>5</w:t>
            </w:r>
          </w:p>
          <w:p w14:paraId="42BCB439" w14:textId="2EE07C9B" w:rsidR="00913751" w:rsidRDefault="00B9127E" w:rsidP="00361774">
            <w:pPr>
              <w:cnfStyle w:val="000000100000" w:firstRow="0" w:lastRow="0" w:firstColumn="0" w:lastColumn="0" w:oddVBand="0" w:evenVBand="0" w:oddHBand="1" w:evenHBand="0" w:firstRowFirstColumn="0" w:firstRowLastColumn="0" w:lastRowFirstColumn="0" w:lastRowLastColumn="0"/>
            </w:pPr>
            <w:r w:rsidRPr="00FF0732">
              <w:t>PY-11WS-0</w:t>
            </w:r>
            <w:r w:rsidR="00693559" w:rsidRPr="00FF0732">
              <w:t>6</w:t>
            </w:r>
          </w:p>
          <w:p w14:paraId="07E9272B" w14:textId="1E83D630" w:rsidR="001A42E6" w:rsidRPr="00FF0732" w:rsidRDefault="00693559" w:rsidP="00361774">
            <w:pPr>
              <w:cnfStyle w:val="000000100000" w:firstRow="0" w:lastRow="0" w:firstColumn="0" w:lastColumn="0" w:oddVBand="0" w:evenVBand="0" w:oddHBand="1" w:evenHBand="0" w:firstRowFirstColumn="0" w:firstRowLastColumn="0" w:lastRowFirstColumn="0" w:lastRowLastColumn="0"/>
            </w:pPr>
            <w:r w:rsidRPr="00FF0732">
              <w:t>PY-11WS-07</w:t>
            </w:r>
          </w:p>
        </w:tc>
        <w:tc>
          <w:tcPr>
            <w:tcW w:w="1124" w:type="pct"/>
          </w:tcPr>
          <w:p w14:paraId="4E38DD87" w14:textId="77777777" w:rsidR="000A3BBC" w:rsidRDefault="000A3BBC" w:rsidP="00713958">
            <w:pPr>
              <w:cnfStyle w:val="000000100000" w:firstRow="0" w:lastRow="0" w:firstColumn="0" w:lastColumn="0" w:oddVBand="0" w:evenVBand="0" w:oddHBand="1" w:evenHBand="0" w:firstRowFirstColumn="0" w:firstRowLastColumn="0" w:lastRowFirstColumn="0" w:lastRowLastColumn="0"/>
            </w:pPr>
            <w:r>
              <w:t xml:space="preserve">In this </w:t>
            </w:r>
            <w:r w:rsidRPr="00713958">
              <w:t>unit</w:t>
            </w:r>
            <w:r>
              <w:t>, students develop skills in:</w:t>
            </w:r>
          </w:p>
          <w:p w14:paraId="02A029F9" w14:textId="50624D03" w:rsidR="000A3BBC" w:rsidRDefault="000A3BBC" w:rsidP="0034048F">
            <w:pPr>
              <w:pStyle w:val="ListBullet"/>
              <w:cnfStyle w:val="000000100000" w:firstRow="0" w:lastRow="0" w:firstColumn="0" w:lastColumn="0" w:oddVBand="0" w:evenVBand="0" w:oddHBand="1" w:evenHBand="0" w:firstRowFirstColumn="0" w:firstRowLastColumn="0" w:lastRowFirstColumn="0" w:lastRowLastColumn="0"/>
            </w:pPr>
            <w:r>
              <w:t>questioning and predicting</w:t>
            </w:r>
          </w:p>
          <w:p w14:paraId="329AE5CC" w14:textId="74F28F6C" w:rsidR="00101702" w:rsidRDefault="00101702" w:rsidP="0034048F">
            <w:pPr>
              <w:pStyle w:val="ListBullet"/>
              <w:cnfStyle w:val="000000100000" w:firstRow="0" w:lastRow="0" w:firstColumn="0" w:lastColumn="0" w:oddVBand="0" w:evenVBand="0" w:oddHBand="1" w:evenHBand="0" w:firstRowFirstColumn="0" w:firstRowLastColumn="0" w:lastRowFirstColumn="0" w:lastRowLastColumn="0"/>
            </w:pPr>
            <w:r>
              <w:t>planning scientific investigations</w:t>
            </w:r>
          </w:p>
          <w:p w14:paraId="166CC293" w14:textId="5D4A3BF4" w:rsidR="00101702" w:rsidRDefault="00101702" w:rsidP="0034048F">
            <w:pPr>
              <w:pStyle w:val="ListBullet"/>
              <w:cnfStyle w:val="000000100000" w:firstRow="0" w:lastRow="0" w:firstColumn="0" w:lastColumn="0" w:oddVBand="0" w:evenVBand="0" w:oddHBand="1" w:evenHBand="0" w:firstRowFirstColumn="0" w:firstRowLastColumn="0" w:lastRowFirstColumn="0" w:lastRowLastColumn="0"/>
            </w:pPr>
            <w:r>
              <w:t>conducting scientific investigations</w:t>
            </w:r>
          </w:p>
          <w:p w14:paraId="644FADB9" w14:textId="221A3235" w:rsidR="00101702" w:rsidRDefault="002F470F" w:rsidP="0034048F">
            <w:pPr>
              <w:pStyle w:val="ListBullet"/>
              <w:cnfStyle w:val="000000100000" w:firstRow="0" w:lastRow="0" w:firstColumn="0" w:lastColumn="0" w:oddVBand="0" w:evenVBand="0" w:oddHBand="1" w:evenHBand="0" w:firstRowFirstColumn="0" w:firstRowLastColumn="0" w:lastRowFirstColumn="0" w:lastRowLastColumn="0"/>
            </w:pPr>
            <w:r>
              <w:t>processing data and information</w:t>
            </w:r>
          </w:p>
          <w:p w14:paraId="6D6D4E40" w14:textId="33E82330" w:rsidR="002F470F" w:rsidRDefault="002F470F" w:rsidP="0034048F">
            <w:pPr>
              <w:pStyle w:val="ListBullet"/>
              <w:cnfStyle w:val="000000100000" w:firstRow="0" w:lastRow="0" w:firstColumn="0" w:lastColumn="0" w:oddVBand="0" w:evenVBand="0" w:oddHBand="1" w:evenHBand="0" w:firstRowFirstColumn="0" w:firstRowLastColumn="0" w:lastRowFirstColumn="0" w:lastRowLastColumn="0"/>
            </w:pPr>
            <w:r>
              <w:t>analysing data and information</w:t>
            </w:r>
          </w:p>
          <w:p w14:paraId="2741FBD3" w14:textId="4044DA35" w:rsidR="002F470F" w:rsidRDefault="002F470F" w:rsidP="0034048F">
            <w:pPr>
              <w:pStyle w:val="ListBullet"/>
              <w:cnfStyle w:val="000000100000" w:firstRow="0" w:lastRow="0" w:firstColumn="0" w:lastColumn="0" w:oddVBand="0" w:evenVBand="0" w:oddHBand="1" w:evenHBand="0" w:firstRowFirstColumn="0" w:firstRowLastColumn="0" w:lastRowFirstColumn="0" w:lastRowLastColumn="0"/>
            </w:pPr>
            <w:r>
              <w:lastRenderedPageBreak/>
              <w:t>problem-solving</w:t>
            </w:r>
          </w:p>
          <w:p w14:paraId="38130FA1" w14:textId="2C83B9E0" w:rsidR="0034048F" w:rsidRDefault="002F470F" w:rsidP="002F470F">
            <w:pPr>
              <w:pStyle w:val="ListBullet"/>
              <w:cnfStyle w:val="000000100000" w:firstRow="0" w:lastRow="0" w:firstColumn="0" w:lastColumn="0" w:oddVBand="0" w:evenVBand="0" w:oddHBand="1" w:evenHBand="0" w:firstRowFirstColumn="0" w:firstRowLastColumn="0" w:lastRowFirstColumn="0" w:lastRowLastColumn="0"/>
            </w:pPr>
            <w:r>
              <w:t>communicating.</w:t>
            </w:r>
          </w:p>
        </w:tc>
        <w:tc>
          <w:tcPr>
            <w:tcW w:w="700" w:type="pct"/>
          </w:tcPr>
          <w:p w14:paraId="4E4B5413" w14:textId="75A51475" w:rsidR="004775EA" w:rsidRDefault="00592DA2" w:rsidP="00684CDB">
            <w:pPr>
              <w:cnfStyle w:val="000000100000" w:firstRow="0" w:lastRow="0" w:firstColumn="0" w:lastColumn="0" w:oddVBand="0" w:evenVBand="0" w:oddHBand="1" w:evenHBand="0" w:firstRowFirstColumn="0" w:firstRowLastColumn="0" w:lastRowFirstColumn="0" w:lastRowLastColumn="0"/>
            </w:pPr>
            <w:r>
              <w:lastRenderedPageBreak/>
              <w:t>[</w:t>
            </w:r>
            <w:r w:rsidR="00FF0732">
              <w:t xml:space="preserve">Insert </w:t>
            </w:r>
            <w:r>
              <w:t>assessment information here</w:t>
            </w:r>
            <w:r w:rsidR="00FF0732">
              <w:t>.</w:t>
            </w:r>
            <w:r>
              <w:t>]</w:t>
            </w:r>
          </w:p>
        </w:tc>
      </w:tr>
      <w:tr w:rsidR="002F470F" w14:paraId="37C741FE" w14:textId="77777777" w:rsidTr="00B822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pct"/>
          </w:tcPr>
          <w:p w14:paraId="2CF43F2B" w14:textId="5F40CE38" w:rsidR="002F470F" w:rsidRDefault="002F470F" w:rsidP="002F470F">
            <w:pPr>
              <w:rPr>
                <w:b w:val="0"/>
              </w:rPr>
            </w:pPr>
            <w:r>
              <w:t xml:space="preserve">Term 2 Week 3 </w:t>
            </w:r>
            <w:r w:rsidR="00913751">
              <w:t>to</w:t>
            </w:r>
            <w:r>
              <w:t xml:space="preserve"> Term </w:t>
            </w:r>
            <w:r w:rsidR="00AF4D8E">
              <w:t>2</w:t>
            </w:r>
            <w:r>
              <w:t xml:space="preserve"> Week 1</w:t>
            </w:r>
            <w:r w:rsidR="00AF4D8E">
              <w:t>0</w:t>
            </w:r>
          </w:p>
          <w:p w14:paraId="09BF02AD" w14:textId="404037E9" w:rsidR="002F470F" w:rsidRDefault="002F470F" w:rsidP="002F470F">
            <w:r>
              <w:t>(</w:t>
            </w:r>
            <w:r w:rsidR="001035BB">
              <w:t>8</w:t>
            </w:r>
            <w:r>
              <w:t xml:space="preserve"> weeks)</w:t>
            </w:r>
          </w:p>
        </w:tc>
        <w:tc>
          <w:tcPr>
            <w:tcW w:w="1417" w:type="pct"/>
          </w:tcPr>
          <w:p w14:paraId="770C70A1" w14:textId="0E195D0C" w:rsidR="002F470F" w:rsidRDefault="002F470F" w:rsidP="002F470F">
            <w:pPr>
              <w:cnfStyle w:val="000000010000" w:firstRow="0" w:lastRow="0" w:firstColumn="0" w:lastColumn="0" w:oddVBand="0" w:evenVBand="0" w:oddHBand="0" w:evenHBand="1" w:firstRowFirstColumn="0" w:firstRowLastColumn="0" w:lastRowFirstColumn="0" w:lastRowLastColumn="0"/>
              <w:rPr>
                <w:b/>
                <w:bCs/>
              </w:rPr>
            </w:pPr>
            <w:r>
              <w:rPr>
                <w:b/>
                <w:bCs/>
              </w:rPr>
              <w:t>Waves</w:t>
            </w:r>
          </w:p>
          <w:p w14:paraId="39893D94" w14:textId="6DB8411A" w:rsidR="002F470F" w:rsidRDefault="00905A92" w:rsidP="002F470F">
            <w:pPr>
              <w:cnfStyle w:val="000000010000" w:firstRow="0" w:lastRow="0" w:firstColumn="0" w:lastColumn="0" w:oddVBand="0" w:evenVBand="0" w:oddHBand="0" w:evenHBand="1" w:firstRowFirstColumn="0" w:firstRowLastColumn="0" w:lastRowFirstColumn="0" w:lastRowLastColumn="0"/>
            </w:pPr>
            <w:r>
              <w:t xml:space="preserve">Students explain </w:t>
            </w:r>
            <w:r w:rsidR="00DA63CB">
              <w:t>the</w:t>
            </w:r>
            <w:r>
              <w:t xml:space="preserve"> properties </w:t>
            </w:r>
            <w:r w:rsidR="005874F8">
              <w:t xml:space="preserve">and behaviours of waves. </w:t>
            </w:r>
            <w:r w:rsidR="002F470F">
              <w:t>In this unit, students will learn about:</w:t>
            </w:r>
          </w:p>
          <w:p w14:paraId="610C35EC" w14:textId="66A6B1CF" w:rsidR="002F470F" w:rsidRDefault="00780807" w:rsidP="002F470F">
            <w:pPr>
              <w:pStyle w:val="ListBullet"/>
              <w:cnfStyle w:val="000000010000" w:firstRow="0" w:lastRow="0" w:firstColumn="0" w:lastColumn="0" w:oddVBand="0" w:evenVBand="0" w:oddHBand="0" w:evenHBand="1" w:firstRowFirstColumn="0" w:firstRowLastColumn="0" w:lastRowFirstColumn="0" w:lastRowLastColumn="0"/>
            </w:pPr>
            <w:r>
              <w:t>W</w:t>
            </w:r>
            <w:r w:rsidR="002F470F">
              <w:t>ave properties</w:t>
            </w:r>
          </w:p>
          <w:p w14:paraId="37D0E97C" w14:textId="240033FC" w:rsidR="002F470F" w:rsidRDefault="00780807" w:rsidP="002F470F">
            <w:pPr>
              <w:pStyle w:val="ListBullet"/>
              <w:cnfStyle w:val="000000010000" w:firstRow="0" w:lastRow="0" w:firstColumn="0" w:lastColumn="0" w:oddVBand="0" w:evenVBand="0" w:oddHBand="0" w:evenHBand="1" w:firstRowFirstColumn="0" w:firstRowLastColumn="0" w:lastRowFirstColumn="0" w:lastRowLastColumn="0"/>
            </w:pPr>
            <w:r>
              <w:t>L</w:t>
            </w:r>
            <w:r w:rsidR="002F470F">
              <w:t>ight and sound</w:t>
            </w:r>
          </w:p>
          <w:p w14:paraId="7FD669E8" w14:textId="71185B22" w:rsidR="002F470F" w:rsidRDefault="00780807" w:rsidP="002F470F">
            <w:pPr>
              <w:pStyle w:val="ListBullet"/>
              <w:cnfStyle w:val="000000010000" w:firstRow="0" w:lastRow="0" w:firstColumn="0" w:lastColumn="0" w:oddVBand="0" w:evenVBand="0" w:oddHBand="0" w:evenHBand="1" w:firstRowFirstColumn="0" w:firstRowLastColumn="0" w:lastRowFirstColumn="0" w:lastRowLastColumn="0"/>
            </w:pPr>
            <w:r>
              <w:t>W</w:t>
            </w:r>
            <w:r w:rsidR="002F470F">
              <w:t>ave behaviours</w:t>
            </w:r>
          </w:p>
        </w:tc>
        <w:tc>
          <w:tcPr>
            <w:tcW w:w="1027" w:type="pct"/>
          </w:tcPr>
          <w:p w14:paraId="457C325D" w14:textId="5BDCD28D" w:rsidR="00913751" w:rsidRDefault="002F470F" w:rsidP="002F470F">
            <w:pPr>
              <w:cnfStyle w:val="000000010000" w:firstRow="0" w:lastRow="0" w:firstColumn="0" w:lastColumn="0" w:oddVBand="0" w:evenVBand="0" w:oddHBand="0" w:evenHBand="1" w:firstRowFirstColumn="0" w:firstRowLastColumn="0" w:lastRowFirstColumn="0" w:lastRowLastColumn="0"/>
            </w:pPr>
            <w:r w:rsidRPr="00FF0732">
              <w:t>PY-11-02</w:t>
            </w:r>
          </w:p>
          <w:p w14:paraId="36F29EA1" w14:textId="418648A9" w:rsidR="00913751" w:rsidRDefault="002F470F" w:rsidP="002F470F">
            <w:pPr>
              <w:cnfStyle w:val="000000010000" w:firstRow="0" w:lastRow="0" w:firstColumn="0" w:lastColumn="0" w:oddVBand="0" w:evenVBand="0" w:oddHBand="0" w:evenHBand="1" w:firstRowFirstColumn="0" w:firstRowLastColumn="0" w:lastRowFirstColumn="0" w:lastRowLastColumn="0"/>
            </w:pPr>
            <w:r w:rsidRPr="00FF0732">
              <w:t>PY-11WS-01</w:t>
            </w:r>
          </w:p>
          <w:p w14:paraId="740A2CB5" w14:textId="579E4247" w:rsidR="00913751" w:rsidRDefault="002F470F" w:rsidP="002F470F">
            <w:pPr>
              <w:cnfStyle w:val="000000010000" w:firstRow="0" w:lastRow="0" w:firstColumn="0" w:lastColumn="0" w:oddVBand="0" w:evenVBand="0" w:oddHBand="0" w:evenHBand="1" w:firstRowFirstColumn="0" w:firstRowLastColumn="0" w:lastRowFirstColumn="0" w:lastRowLastColumn="0"/>
            </w:pPr>
            <w:r w:rsidRPr="00FF0732">
              <w:t>PY-11WS-02</w:t>
            </w:r>
          </w:p>
          <w:p w14:paraId="59E7AFD3" w14:textId="6D617130" w:rsidR="00913751" w:rsidRDefault="002F470F" w:rsidP="002F470F">
            <w:pPr>
              <w:cnfStyle w:val="000000010000" w:firstRow="0" w:lastRow="0" w:firstColumn="0" w:lastColumn="0" w:oddVBand="0" w:evenVBand="0" w:oddHBand="0" w:evenHBand="1" w:firstRowFirstColumn="0" w:firstRowLastColumn="0" w:lastRowFirstColumn="0" w:lastRowLastColumn="0"/>
            </w:pPr>
            <w:r w:rsidRPr="00FF0732">
              <w:t>PY-11WS-03</w:t>
            </w:r>
          </w:p>
          <w:p w14:paraId="770C2103" w14:textId="4E401EA5" w:rsidR="00913751" w:rsidRDefault="002F470F" w:rsidP="002F470F">
            <w:pPr>
              <w:cnfStyle w:val="000000010000" w:firstRow="0" w:lastRow="0" w:firstColumn="0" w:lastColumn="0" w:oddVBand="0" w:evenVBand="0" w:oddHBand="0" w:evenHBand="1" w:firstRowFirstColumn="0" w:firstRowLastColumn="0" w:lastRowFirstColumn="0" w:lastRowLastColumn="0"/>
            </w:pPr>
            <w:r w:rsidRPr="00FF0732">
              <w:t>PY-11WS-04</w:t>
            </w:r>
          </w:p>
          <w:p w14:paraId="5D69A162" w14:textId="0CE4827A" w:rsidR="00913751" w:rsidRDefault="002F470F" w:rsidP="002F470F">
            <w:pPr>
              <w:cnfStyle w:val="000000010000" w:firstRow="0" w:lastRow="0" w:firstColumn="0" w:lastColumn="0" w:oddVBand="0" w:evenVBand="0" w:oddHBand="0" w:evenHBand="1" w:firstRowFirstColumn="0" w:firstRowLastColumn="0" w:lastRowFirstColumn="0" w:lastRowLastColumn="0"/>
            </w:pPr>
            <w:r w:rsidRPr="00FF0732">
              <w:t>PY-11WS-05</w:t>
            </w:r>
          </w:p>
          <w:p w14:paraId="024533D3" w14:textId="356E3054" w:rsidR="00913751" w:rsidRDefault="002F470F" w:rsidP="002F470F">
            <w:pPr>
              <w:cnfStyle w:val="000000010000" w:firstRow="0" w:lastRow="0" w:firstColumn="0" w:lastColumn="0" w:oddVBand="0" w:evenVBand="0" w:oddHBand="0" w:evenHBand="1" w:firstRowFirstColumn="0" w:firstRowLastColumn="0" w:lastRowFirstColumn="0" w:lastRowLastColumn="0"/>
            </w:pPr>
            <w:r w:rsidRPr="00FF0732">
              <w:t>PY-11WS-06</w:t>
            </w:r>
          </w:p>
          <w:p w14:paraId="5FA9D8EC" w14:textId="3269072E" w:rsidR="002F470F" w:rsidRPr="00913751" w:rsidRDefault="002F470F" w:rsidP="002F470F">
            <w:pPr>
              <w:cnfStyle w:val="000000010000" w:firstRow="0" w:lastRow="0" w:firstColumn="0" w:lastColumn="0" w:oddVBand="0" w:evenVBand="0" w:oddHBand="0" w:evenHBand="1" w:firstRowFirstColumn="0" w:firstRowLastColumn="0" w:lastRowFirstColumn="0" w:lastRowLastColumn="0"/>
            </w:pPr>
            <w:r w:rsidRPr="00FF0732">
              <w:t>PY-11WS-07</w:t>
            </w:r>
          </w:p>
        </w:tc>
        <w:tc>
          <w:tcPr>
            <w:tcW w:w="1124" w:type="pct"/>
          </w:tcPr>
          <w:p w14:paraId="7364CFCA" w14:textId="77777777" w:rsidR="002F470F" w:rsidRDefault="002F470F" w:rsidP="00713958">
            <w:pPr>
              <w:cnfStyle w:val="000000010000" w:firstRow="0" w:lastRow="0" w:firstColumn="0" w:lastColumn="0" w:oddVBand="0" w:evenVBand="0" w:oddHBand="0" w:evenHBand="1" w:firstRowFirstColumn="0" w:firstRowLastColumn="0" w:lastRowFirstColumn="0" w:lastRowLastColumn="0"/>
            </w:pPr>
            <w:r>
              <w:t>In this unit, students develop skills in:</w:t>
            </w:r>
          </w:p>
          <w:p w14:paraId="7D847A74" w14:textId="77777777" w:rsidR="002F470F" w:rsidRDefault="002F470F" w:rsidP="002F470F">
            <w:pPr>
              <w:pStyle w:val="ListBullet"/>
              <w:cnfStyle w:val="000000010000" w:firstRow="0" w:lastRow="0" w:firstColumn="0" w:lastColumn="0" w:oddVBand="0" w:evenVBand="0" w:oddHBand="0" w:evenHBand="1" w:firstRowFirstColumn="0" w:firstRowLastColumn="0" w:lastRowFirstColumn="0" w:lastRowLastColumn="0"/>
            </w:pPr>
            <w:r>
              <w:t>questioning and predicting</w:t>
            </w:r>
          </w:p>
          <w:p w14:paraId="5E5AC0EE" w14:textId="77777777" w:rsidR="002F470F" w:rsidRDefault="002F470F" w:rsidP="002F470F">
            <w:pPr>
              <w:pStyle w:val="ListBullet"/>
              <w:cnfStyle w:val="000000010000" w:firstRow="0" w:lastRow="0" w:firstColumn="0" w:lastColumn="0" w:oddVBand="0" w:evenVBand="0" w:oddHBand="0" w:evenHBand="1" w:firstRowFirstColumn="0" w:firstRowLastColumn="0" w:lastRowFirstColumn="0" w:lastRowLastColumn="0"/>
            </w:pPr>
            <w:r>
              <w:t>planning scientific investigations</w:t>
            </w:r>
          </w:p>
          <w:p w14:paraId="5AA84FFD" w14:textId="77777777" w:rsidR="002F470F" w:rsidRDefault="002F470F" w:rsidP="002F470F">
            <w:pPr>
              <w:pStyle w:val="ListBullet"/>
              <w:cnfStyle w:val="000000010000" w:firstRow="0" w:lastRow="0" w:firstColumn="0" w:lastColumn="0" w:oddVBand="0" w:evenVBand="0" w:oddHBand="0" w:evenHBand="1" w:firstRowFirstColumn="0" w:firstRowLastColumn="0" w:lastRowFirstColumn="0" w:lastRowLastColumn="0"/>
            </w:pPr>
            <w:r>
              <w:t>conducting scientific investigations</w:t>
            </w:r>
          </w:p>
          <w:p w14:paraId="06117B79" w14:textId="77777777" w:rsidR="002F470F" w:rsidRDefault="002F470F" w:rsidP="002F470F">
            <w:pPr>
              <w:pStyle w:val="ListBullet"/>
              <w:cnfStyle w:val="000000010000" w:firstRow="0" w:lastRow="0" w:firstColumn="0" w:lastColumn="0" w:oddVBand="0" w:evenVBand="0" w:oddHBand="0" w:evenHBand="1" w:firstRowFirstColumn="0" w:firstRowLastColumn="0" w:lastRowFirstColumn="0" w:lastRowLastColumn="0"/>
            </w:pPr>
            <w:r>
              <w:t>processing data and information</w:t>
            </w:r>
          </w:p>
          <w:p w14:paraId="67BA8D46" w14:textId="692E3C00" w:rsidR="002F470F" w:rsidRDefault="002F470F" w:rsidP="002F470F">
            <w:pPr>
              <w:pStyle w:val="ListBullet"/>
              <w:cnfStyle w:val="000000010000" w:firstRow="0" w:lastRow="0" w:firstColumn="0" w:lastColumn="0" w:oddVBand="0" w:evenVBand="0" w:oddHBand="0" w:evenHBand="1" w:firstRowFirstColumn="0" w:firstRowLastColumn="0" w:lastRowFirstColumn="0" w:lastRowLastColumn="0"/>
            </w:pPr>
            <w:r>
              <w:t>analysing data and information</w:t>
            </w:r>
          </w:p>
          <w:p w14:paraId="369974EB" w14:textId="77777777" w:rsidR="002F470F" w:rsidRDefault="002F470F" w:rsidP="002F470F">
            <w:pPr>
              <w:pStyle w:val="ListBullet"/>
              <w:cnfStyle w:val="000000010000" w:firstRow="0" w:lastRow="0" w:firstColumn="0" w:lastColumn="0" w:oddVBand="0" w:evenVBand="0" w:oddHBand="0" w:evenHBand="1" w:firstRowFirstColumn="0" w:firstRowLastColumn="0" w:lastRowFirstColumn="0" w:lastRowLastColumn="0"/>
            </w:pPr>
            <w:r>
              <w:lastRenderedPageBreak/>
              <w:t>problem-solving</w:t>
            </w:r>
          </w:p>
          <w:p w14:paraId="11F3C874" w14:textId="2B5D552D" w:rsidR="002F470F" w:rsidRDefault="002F470F" w:rsidP="002F470F">
            <w:pPr>
              <w:pStyle w:val="ListBullet"/>
              <w:cnfStyle w:val="000000010000" w:firstRow="0" w:lastRow="0" w:firstColumn="0" w:lastColumn="0" w:oddVBand="0" w:evenVBand="0" w:oddHBand="0" w:evenHBand="1" w:firstRowFirstColumn="0" w:firstRowLastColumn="0" w:lastRowFirstColumn="0" w:lastRowLastColumn="0"/>
            </w:pPr>
            <w:r>
              <w:t>communicating.</w:t>
            </w:r>
          </w:p>
        </w:tc>
        <w:tc>
          <w:tcPr>
            <w:tcW w:w="700" w:type="pct"/>
          </w:tcPr>
          <w:p w14:paraId="505DC123" w14:textId="696D16EA" w:rsidR="002F470F" w:rsidRDefault="002F470F" w:rsidP="002F470F">
            <w:pPr>
              <w:cnfStyle w:val="000000010000" w:firstRow="0" w:lastRow="0" w:firstColumn="0" w:lastColumn="0" w:oddVBand="0" w:evenVBand="0" w:oddHBand="0" w:evenHBand="1" w:firstRowFirstColumn="0" w:firstRowLastColumn="0" w:lastRowFirstColumn="0" w:lastRowLastColumn="0"/>
            </w:pPr>
            <w:r>
              <w:lastRenderedPageBreak/>
              <w:t>[</w:t>
            </w:r>
            <w:r w:rsidR="00FF0732">
              <w:t xml:space="preserve">Insert </w:t>
            </w:r>
            <w:r>
              <w:t>assessment information here</w:t>
            </w:r>
            <w:r w:rsidR="00FF0732">
              <w:t>.</w:t>
            </w:r>
            <w:r>
              <w:t>]</w:t>
            </w:r>
          </w:p>
        </w:tc>
      </w:tr>
      <w:tr w:rsidR="002F470F" w14:paraId="359AD6B8" w14:textId="77777777" w:rsidTr="00B82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pct"/>
          </w:tcPr>
          <w:p w14:paraId="71208C23" w14:textId="0ECAD36A" w:rsidR="002F470F" w:rsidRDefault="002F470F" w:rsidP="002F470F">
            <w:pPr>
              <w:rPr>
                <w:b w:val="0"/>
              </w:rPr>
            </w:pPr>
            <w:r>
              <w:t xml:space="preserve">Term 3 Week </w:t>
            </w:r>
            <w:r w:rsidR="00AF4D8E">
              <w:t>1</w:t>
            </w:r>
            <w:r>
              <w:t xml:space="preserve"> </w:t>
            </w:r>
            <w:r w:rsidR="00913751">
              <w:t>to</w:t>
            </w:r>
            <w:r>
              <w:t xml:space="preserve"> Term 3 Week 10</w:t>
            </w:r>
          </w:p>
          <w:p w14:paraId="723B84C9" w14:textId="0DB1FE6F" w:rsidR="00AF4D8E" w:rsidRPr="00AF4D8E" w:rsidRDefault="002F470F" w:rsidP="002F470F">
            <w:pPr>
              <w:rPr>
                <w:b w:val="0"/>
              </w:rPr>
            </w:pPr>
            <w:r>
              <w:t>(</w:t>
            </w:r>
            <w:r w:rsidR="00AF4D8E">
              <w:t>10</w:t>
            </w:r>
            <w:r>
              <w:t xml:space="preserve"> weeks)</w:t>
            </w:r>
          </w:p>
        </w:tc>
        <w:tc>
          <w:tcPr>
            <w:tcW w:w="1417" w:type="pct"/>
          </w:tcPr>
          <w:p w14:paraId="75B6BE2E" w14:textId="05215645" w:rsidR="002F470F" w:rsidRDefault="002F470F" w:rsidP="002F470F">
            <w:pPr>
              <w:cnfStyle w:val="000000100000" w:firstRow="0" w:lastRow="0" w:firstColumn="0" w:lastColumn="0" w:oddVBand="0" w:evenVBand="0" w:oddHBand="1" w:evenHBand="0" w:firstRowFirstColumn="0" w:firstRowLastColumn="0" w:lastRowFirstColumn="0" w:lastRowLastColumn="0"/>
              <w:rPr>
                <w:b/>
                <w:bCs/>
              </w:rPr>
            </w:pPr>
            <w:r>
              <w:rPr>
                <w:b/>
                <w:bCs/>
              </w:rPr>
              <w:t>Electricity and magnetism</w:t>
            </w:r>
          </w:p>
          <w:p w14:paraId="220D5703" w14:textId="134A9E06" w:rsidR="002F470F" w:rsidRDefault="005874F8" w:rsidP="002F470F">
            <w:pPr>
              <w:cnfStyle w:val="000000100000" w:firstRow="0" w:lastRow="0" w:firstColumn="0" w:lastColumn="0" w:oddVBand="0" w:evenVBand="0" w:oddHBand="1" w:evenHBand="0" w:firstRowFirstColumn="0" w:firstRowLastColumn="0" w:lastRowFirstColumn="0" w:lastRowLastColumn="0"/>
            </w:pPr>
            <w:r>
              <w:t xml:space="preserve">Students explain electric and magnetic field interactions. </w:t>
            </w:r>
            <w:r w:rsidR="002F470F">
              <w:t>In this unit, students will learn about:</w:t>
            </w:r>
          </w:p>
          <w:p w14:paraId="74CFC217" w14:textId="794C62C9" w:rsidR="002F470F" w:rsidRDefault="00780807" w:rsidP="002F470F">
            <w:pPr>
              <w:pStyle w:val="ListBullet"/>
              <w:cnfStyle w:val="000000100000" w:firstRow="0" w:lastRow="0" w:firstColumn="0" w:lastColumn="0" w:oddVBand="0" w:evenVBand="0" w:oddHBand="1" w:evenHBand="0" w:firstRowFirstColumn="0" w:firstRowLastColumn="0" w:lastRowFirstColumn="0" w:lastRowLastColumn="0"/>
            </w:pPr>
            <w:r>
              <w:t>E</w:t>
            </w:r>
            <w:r w:rsidR="002F470F">
              <w:t>lectrostatics</w:t>
            </w:r>
          </w:p>
          <w:p w14:paraId="3FAF5C10" w14:textId="0276A1C6" w:rsidR="002F470F" w:rsidRDefault="00780807" w:rsidP="002F470F">
            <w:pPr>
              <w:pStyle w:val="ListBullet"/>
              <w:cnfStyle w:val="000000100000" w:firstRow="0" w:lastRow="0" w:firstColumn="0" w:lastColumn="0" w:oddVBand="0" w:evenVBand="0" w:oddHBand="1" w:evenHBand="0" w:firstRowFirstColumn="0" w:firstRowLastColumn="0" w:lastRowFirstColumn="0" w:lastRowLastColumn="0"/>
            </w:pPr>
            <w:r>
              <w:t>E</w:t>
            </w:r>
            <w:r w:rsidR="002F470F">
              <w:t>lectric circuits</w:t>
            </w:r>
          </w:p>
          <w:p w14:paraId="75780750" w14:textId="1C28DA03" w:rsidR="002F470F" w:rsidRDefault="00780807" w:rsidP="002F470F">
            <w:pPr>
              <w:pStyle w:val="ListBullet"/>
              <w:cnfStyle w:val="000000100000" w:firstRow="0" w:lastRow="0" w:firstColumn="0" w:lastColumn="0" w:oddVBand="0" w:evenVBand="0" w:oddHBand="1" w:evenHBand="0" w:firstRowFirstColumn="0" w:firstRowLastColumn="0" w:lastRowFirstColumn="0" w:lastRowLastColumn="0"/>
            </w:pPr>
            <w:r>
              <w:t>M</w:t>
            </w:r>
            <w:r w:rsidR="002F470F">
              <w:t>agnetism</w:t>
            </w:r>
          </w:p>
          <w:p w14:paraId="70621937" w14:textId="1A5B19C4" w:rsidR="004F03C8" w:rsidRPr="004F03C8" w:rsidRDefault="004F03C8" w:rsidP="004F03C8">
            <w:pPr>
              <w:cnfStyle w:val="000000100000" w:firstRow="0" w:lastRow="0" w:firstColumn="0" w:lastColumn="0" w:oddVBand="0" w:evenVBand="0" w:oddHBand="1" w:evenHBand="0" w:firstRowFirstColumn="0" w:firstRowLastColumn="0" w:lastRowFirstColumn="0" w:lastRowLastColumn="0"/>
            </w:pPr>
            <w:r>
              <w:t>Depth study: 10 hours</w:t>
            </w:r>
          </w:p>
        </w:tc>
        <w:tc>
          <w:tcPr>
            <w:tcW w:w="1027" w:type="pct"/>
          </w:tcPr>
          <w:p w14:paraId="02313DA1" w14:textId="54343407" w:rsidR="00913751" w:rsidRDefault="002F470F" w:rsidP="002F470F">
            <w:pPr>
              <w:cnfStyle w:val="000000100000" w:firstRow="0" w:lastRow="0" w:firstColumn="0" w:lastColumn="0" w:oddVBand="0" w:evenVBand="0" w:oddHBand="1" w:evenHBand="0" w:firstRowFirstColumn="0" w:firstRowLastColumn="0" w:lastRowFirstColumn="0" w:lastRowLastColumn="0"/>
            </w:pPr>
            <w:r w:rsidRPr="00FF0732">
              <w:t>PY-11-03</w:t>
            </w:r>
          </w:p>
          <w:p w14:paraId="7CA2BB3D" w14:textId="71BCC9C8" w:rsidR="00913751" w:rsidRDefault="002F470F" w:rsidP="002F470F">
            <w:pPr>
              <w:cnfStyle w:val="000000100000" w:firstRow="0" w:lastRow="0" w:firstColumn="0" w:lastColumn="0" w:oddVBand="0" w:evenVBand="0" w:oddHBand="1" w:evenHBand="0" w:firstRowFirstColumn="0" w:firstRowLastColumn="0" w:lastRowFirstColumn="0" w:lastRowLastColumn="0"/>
            </w:pPr>
            <w:r w:rsidRPr="00FF0732">
              <w:t>PY-11WS-01</w:t>
            </w:r>
          </w:p>
          <w:p w14:paraId="12196512" w14:textId="7295E44E" w:rsidR="00913751" w:rsidRDefault="002F470F" w:rsidP="002F470F">
            <w:pPr>
              <w:cnfStyle w:val="000000100000" w:firstRow="0" w:lastRow="0" w:firstColumn="0" w:lastColumn="0" w:oddVBand="0" w:evenVBand="0" w:oddHBand="1" w:evenHBand="0" w:firstRowFirstColumn="0" w:firstRowLastColumn="0" w:lastRowFirstColumn="0" w:lastRowLastColumn="0"/>
            </w:pPr>
            <w:r w:rsidRPr="00FF0732">
              <w:t>PY-11WS-02</w:t>
            </w:r>
          </w:p>
          <w:p w14:paraId="6D874D5D" w14:textId="7B647ED7" w:rsidR="00913751" w:rsidRDefault="002F470F" w:rsidP="002F470F">
            <w:pPr>
              <w:cnfStyle w:val="000000100000" w:firstRow="0" w:lastRow="0" w:firstColumn="0" w:lastColumn="0" w:oddVBand="0" w:evenVBand="0" w:oddHBand="1" w:evenHBand="0" w:firstRowFirstColumn="0" w:firstRowLastColumn="0" w:lastRowFirstColumn="0" w:lastRowLastColumn="0"/>
            </w:pPr>
            <w:r w:rsidRPr="00FF0732">
              <w:t>PY-11WS-03</w:t>
            </w:r>
          </w:p>
          <w:p w14:paraId="679E81EE" w14:textId="5962FDB5" w:rsidR="00913751" w:rsidRDefault="002F470F" w:rsidP="002F470F">
            <w:pPr>
              <w:cnfStyle w:val="000000100000" w:firstRow="0" w:lastRow="0" w:firstColumn="0" w:lastColumn="0" w:oddVBand="0" w:evenVBand="0" w:oddHBand="1" w:evenHBand="0" w:firstRowFirstColumn="0" w:firstRowLastColumn="0" w:lastRowFirstColumn="0" w:lastRowLastColumn="0"/>
            </w:pPr>
            <w:r w:rsidRPr="00FF0732">
              <w:t>PY-11WS-04</w:t>
            </w:r>
          </w:p>
          <w:p w14:paraId="6DCEEDD4" w14:textId="45ABEF7B" w:rsidR="00913751" w:rsidRDefault="002F470F" w:rsidP="002F470F">
            <w:pPr>
              <w:cnfStyle w:val="000000100000" w:firstRow="0" w:lastRow="0" w:firstColumn="0" w:lastColumn="0" w:oddVBand="0" w:evenVBand="0" w:oddHBand="1" w:evenHBand="0" w:firstRowFirstColumn="0" w:firstRowLastColumn="0" w:lastRowFirstColumn="0" w:lastRowLastColumn="0"/>
            </w:pPr>
            <w:r w:rsidRPr="00FF0732">
              <w:t>PY-11WS-05</w:t>
            </w:r>
          </w:p>
          <w:p w14:paraId="7F7C5315" w14:textId="700F1CA5" w:rsidR="00913751" w:rsidRDefault="002F470F" w:rsidP="002F470F">
            <w:pPr>
              <w:cnfStyle w:val="000000100000" w:firstRow="0" w:lastRow="0" w:firstColumn="0" w:lastColumn="0" w:oddVBand="0" w:evenVBand="0" w:oddHBand="1" w:evenHBand="0" w:firstRowFirstColumn="0" w:firstRowLastColumn="0" w:lastRowFirstColumn="0" w:lastRowLastColumn="0"/>
            </w:pPr>
            <w:r w:rsidRPr="00FF0732">
              <w:t>PY-11WS-06</w:t>
            </w:r>
          </w:p>
          <w:p w14:paraId="7E6E391B" w14:textId="29140123" w:rsidR="002F470F" w:rsidRPr="00913751" w:rsidRDefault="002F470F" w:rsidP="002F470F">
            <w:pPr>
              <w:cnfStyle w:val="000000100000" w:firstRow="0" w:lastRow="0" w:firstColumn="0" w:lastColumn="0" w:oddVBand="0" w:evenVBand="0" w:oddHBand="1" w:evenHBand="0" w:firstRowFirstColumn="0" w:firstRowLastColumn="0" w:lastRowFirstColumn="0" w:lastRowLastColumn="0"/>
            </w:pPr>
            <w:r w:rsidRPr="00FF0732">
              <w:t>PY-11WS-07</w:t>
            </w:r>
          </w:p>
        </w:tc>
        <w:tc>
          <w:tcPr>
            <w:tcW w:w="1124" w:type="pct"/>
          </w:tcPr>
          <w:p w14:paraId="13479052" w14:textId="77777777" w:rsidR="002F470F" w:rsidRDefault="002F470F" w:rsidP="00713958">
            <w:pPr>
              <w:cnfStyle w:val="000000100000" w:firstRow="0" w:lastRow="0" w:firstColumn="0" w:lastColumn="0" w:oddVBand="0" w:evenVBand="0" w:oddHBand="1" w:evenHBand="0" w:firstRowFirstColumn="0" w:firstRowLastColumn="0" w:lastRowFirstColumn="0" w:lastRowLastColumn="0"/>
            </w:pPr>
            <w:r>
              <w:t>In this unit, students develop skills in:</w:t>
            </w:r>
          </w:p>
          <w:p w14:paraId="3B785608" w14:textId="77777777" w:rsidR="002F470F" w:rsidRDefault="002F470F" w:rsidP="002F470F">
            <w:pPr>
              <w:pStyle w:val="ListBullet"/>
              <w:cnfStyle w:val="000000100000" w:firstRow="0" w:lastRow="0" w:firstColumn="0" w:lastColumn="0" w:oddVBand="0" w:evenVBand="0" w:oddHBand="1" w:evenHBand="0" w:firstRowFirstColumn="0" w:firstRowLastColumn="0" w:lastRowFirstColumn="0" w:lastRowLastColumn="0"/>
            </w:pPr>
            <w:r>
              <w:t>questioning and predicting</w:t>
            </w:r>
          </w:p>
          <w:p w14:paraId="12894C3F" w14:textId="77777777" w:rsidR="002F470F" w:rsidRDefault="002F470F" w:rsidP="002F470F">
            <w:pPr>
              <w:pStyle w:val="ListBullet"/>
              <w:cnfStyle w:val="000000100000" w:firstRow="0" w:lastRow="0" w:firstColumn="0" w:lastColumn="0" w:oddVBand="0" w:evenVBand="0" w:oddHBand="1" w:evenHBand="0" w:firstRowFirstColumn="0" w:firstRowLastColumn="0" w:lastRowFirstColumn="0" w:lastRowLastColumn="0"/>
            </w:pPr>
            <w:r>
              <w:t>planning scientific investigations</w:t>
            </w:r>
          </w:p>
          <w:p w14:paraId="383ED079" w14:textId="77777777" w:rsidR="002F470F" w:rsidRDefault="002F470F" w:rsidP="002F470F">
            <w:pPr>
              <w:pStyle w:val="ListBullet"/>
              <w:cnfStyle w:val="000000100000" w:firstRow="0" w:lastRow="0" w:firstColumn="0" w:lastColumn="0" w:oddVBand="0" w:evenVBand="0" w:oddHBand="1" w:evenHBand="0" w:firstRowFirstColumn="0" w:firstRowLastColumn="0" w:lastRowFirstColumn="0" w:lastRowLastColumn="0"/>
            </w:pPr>
            <w:r>
              <w:t>conducting scientific investigations</w:t>
            </w:r>
          </w:p>
          <w:p w14:paraId="5CD085A7" w14:textId="77777777" w:rsidR="002F470F" w:rsidRDefault="002F470F" w:rsidP="002F470F">
            <w:pPr>
              <w:pStyle w:val="ListBullet"/>
              <w:cnfStyle w:val="000000100000" w:firstRow="0" w:lastRow="0" w:firstColumn="0" w:lastColumn="0" w:oddVBand="0" w:evenVBand="0" w:oddHBand="1" w:evenHBand="0" w:firstRowFirstColumn="0" w:firstRowLastColumn="0" w:lastRowFirstColumn="0" w:lastRowLastColumn="0"/>
            </w:pPr>
            <w:r>
              <w:t>processing data and information</w:t>
            </w:r>
          </w:p>
          <w:p w14:paraId="46A42D63" w14:textId="77777777" w:rsidR="002F470F" w:rsidRDefault="002F470F" w:rsidP="002F470F">
            <w:pPr>
              <w:pStyle w:val="ListBullet"/>
              <w:cnfStyle w:val="000000100000" w:firstRow="0" w:lastRow="0" w:firstColumn="0" w:lastColumn="0" w:oddVBand="0" w:evenVBand="0" w:oddHBand="1" w:evenHBand="0" w:firstRowFirstColumn="0" w:firstRowLastColumn="0" w:lastRowFirstColumn="0" w:lastRowLastColumn="0"/>
            </w:pPr>
            <w:r>
              <w:t>analysing data and information</w:t>
            </w:r>
          </w:p>
          <w:p w14:paraId="63645313" w14:textId="77777777" w:rsidR="002F470F" w:rsidRDefault="002F470F" w:rsidP="002F470F">
            <w:pPr>
              <w:pStyle w:val="ListBullet"/>
              <w:cnfStyle w:val="000000100000" w:firstRow="0" w:lastRow="0" w:firstColumn="0" w:lastColumn="0" w:oddVBand="0" w:evenVBand="0" w:oddHBand="1" w:evenHBand="0" w:firstRowFirstColumn="0" w:firstRowLastColumn="0" w:lastRowFirstColumn="0" w:lastRowLastColumn="0"/>
            </w:pPr>
            <w:r>
              <w:lastRenderedPageBreak/>
              <w:t>problem-solving</w:t>
            </w:r>
          </w:p>
          <w:p w14:paraId="6591B0D3" w14:textId="08B358DA" w:rsidR="002F470F" w:rsidRDefault="002F470F" w:rsidP="002F470F">
            <w:pPr>
              <w:pStyle w:val="ListBullet"/>
              <w:cnfStyle w:val="000000100000" w:firstRow="0" w:lastRow="0" w:firstColumn="0" w:lastColumn="0" w:oddVBand="0" w:evenVBand="0" w:oddHBand="1" w:evenHBand="0" w:firstRowFirstColumn="0" w:firstRowLastColumn="0" w:lastRowFirstColumn="0" w:lastRowLastColumn="0"/>
            </w:pPr>
            <w:r>
              <w:t>communicating.</w:t>
            </w:r>
          </w:p>
        </w:tc>
        <w:tc>
          <w:tcPr>
            <w:tcW w:w="700" w:type="pct"/>
          </w:tcPr>
          <w:p w14:paraId="21397DC6" w14:textId="383B214B" w:rsidR="002F470F" w:rsidRDefault="002F470F" w:rsidP="002F470F">
            <w:pPr>
              <w:cnfStyle w:val="000000100000" w:firstRow="0" w:lastRow="0" w:firstColumn="0" w:lastColumn="0" w:oddVBand="0" w:evenVBand="0" w:oddHBand="1" w:evenHBand="0" w:firstRowFirstColumn="0" w:firstRowLastColumn="0" w:lastRowFirstColumn="0" w:lastRowLastColumn="0"/>
            </w:pPr>
            <w:r>
              <w:lastRenderedPageBreak/>
              <w:t>[</w:t>
            </w:r>
            <w:r w:rsidR="00FF0732">
              <w:t xml:space="preserve">Insert </w:t>
            </w:r>
            <w:r>
              <w:t>assessment information here</w:t>
            </w:r>
            <w:r w:rsidR="00FF0732">
              <w:t>.</w:t>
            </w:r>
            <w:r>
              <w:t>]</w:t>
            </w:r>
          </w:p>
        </w:tc>
      </w:tr>
    </w:tbl>
    <w:bookmarkStart w:id="10" w:name="_Toc112409827"/>
    <w:bookmarkStart w:id="11" w:name="_Toc147483515"/>
    <w:p w14:paraId="102C16C1" w14:textId="77777777" w:rsidR="00E258F6" w:rsidRDefault="00B61EDC" w:rsidP="00E258F6">
      <w:pPr>
        <w:pStyle w:val="Imageattributioncaption"/>
      </w:pPr>
      <w:r>
        <w:fldChar w:fldCharType="begin"/>
      </w:r>
      <w:r>
        <w:instrText>HYPERLINK "https://curriculum.nsw.edu.au/learning-areas/science/physics-11-12-2025/overview"</w:instrText>
      </w:r>
      <w:r>
        <w:fldChar w:fldCharType="separate"/>
      </w:r>
      <w:r w:rsidRPr="00B61EDC">
        <w:rPr>
          <w:rStyle w:val="Hyperlink"/>
        </w:rPr>
        <w:t>Physics 11</w:t>
      </w:r>
      <w:r w:rsidR="00E258F6" w:rsidRPr="00B61EDC">
        <w:rPr>
          <w:rStyle w:val="Hyperlink"/>
        </w:rPr>
        <w:t>–</w:t>
      </w:r>
      <w:r w:rsidRPr="00B61EDC">
        <w:rPr>
          <w:rStyle w:val="Hyperlink"/>
        </w:rPr>
        <w:t>12</w:t>
      </w:r>
      <w:r w:rsidR="00E258F6" w:rsidRPr="00B61EDC">
        <w:rPr>
          <w:rStyle w:val="Hyperlink"/>
        </w:rPr>
        <w:t xml:space="preserve"> Syllabus</w:t>
      </w:r>
      <w:r>
        <w:fldChar w:fldCharType="end"/>
      </w:r>
      <w:r w:rsidR="00E258F6" w:rsidRPr="00E258F6">
        <w:t xml:space="preserve"> © NSW Education Standards Authority (NESA) for and on behalf of the Crown in right of the State of New South Wales, </w:t>
      </w:r>
      <w:r>
        <w:t>2025.</w:t>
      </w:r>
    </w:p>
    <w:p w14:paraId="1A6412CC" w14:textId="77777777" w:rsidR="008A6DF6" w:rsidRPr="008A6DF6" w:rsidRDefault="008A6DF6" w:rsidP="008A6DF6">
      <w:r>
        <w:br w:type="page"/>
      </w:r>
    </w:p>
    <w:p w14:paraId="7DDFF986" w14:textId="74211653" w:rsidR="00466ED9" w:rsidRDefault="001535F3" w:rsidP="004F5B78">
      <w:pPr>
        <w:pStyle w:val="Heading1"/>
        <w:tabs>
          <w:tab w:val="left" w:pos="11820"/>
        </w:tabs>
      </w:pPr>
      <w:bookmarkStart w:id="12" w:name="_Toc224890888"/>
      <w:r>
        <w:lastRenderedPageBreak/>
        <w:t>Physics</w:t>
      </w:r>
      <w:r w:rsidRPr="00885A4E">
        <w:t xml:space="preserve"> </w:t>
      </w:r>
      <w:r w:rsidR="000C4D62">
        <w:t>11–12 (</w:t>
      </w:r>
      <w:r>
        <w:t>Year 12</w:t>
      </w:r>
      <w:r w:rsidR="000C4D62">
        <w:t>)</w:t>
      </w:r>
      <w:r>
        <w:t xml:space="preserve"> – plan on a page</w:t>
      </w:r>
      <w:bookmarkEnd w:id="12"/>
    </w:p>
    <w:p w14:paraId="5848D05D" w14:textId="77828DBB" w:rsidR="000C4D62" w:rsidRDefault="000C4D62" w:rsidP="000C4D62">
      <w:pPr>
        <w:pStyle w:val="Caption"/>
      </w:pPr>
      <w:r>
        <w:t xml:space="preserve">Table </w:t>
      </w:r>
      <w:r>
        <w:fldChar w:fldCharType="begin"/>
      </w:r>
      <w:r>
        <w:instrText xml:space="preserve"> SEQ Table \* ARABIC </w:instrText>
      </w:r>
      <w:r>
        <w:fldChar w:fldCharType="separate"/>
      </w:r>
      <w:r w:rsidR="00294FBD">
        <w:rPr>
          <w:noProof/>
        </w:rPr>
        <w:t>3</w:t>
      </w:r>
      <w:r>
        <w:fldChar w:fldCharType="end"/>
      </w:r>
      <w:r>
        <w:t xml:space="preserve"> – </w:t>
      </w:r>
      <w:r w:rsidRPr="000C4D62">
        <w:t>11–12 (Year 12) – plan on a page</w:t>
      </w:r>
    </w:p>
    <w:tbl>
      <w:tblPr>
        <w:tblStyle w:val="Tableheader"/>
        <w:tblW w:w="0" w:type="auto"/>
        <w:tblLook w:val="04A0" w:firstRow="1" w:lastRow="0" w:firstColumn="1" w:lastColumn="0" w:noHBand="0" w:noVBand="1"/>
        <w:tblDescription w:val="Year 12 Physics scope and sequence table at a glance. Four topics are covered:&#10;Advanced mechanics (from Term 4, Weeks 1 to 10), Electromagnetism (Term 1, Weeks 1 to 10), Nature of light (Term 2, Weeks 1 to 10) and Matter, energy and the cosmos (Term 3, Weeks 1 to 10). The outcome codes for each topic have been displayed underneath the topic titles. The table contains merged cells."/>
      </w:tblPr>
      <w:tblGrid>
        <w:gridCol w:w="1333"/>
        <w:gridCol w:w="1348"/>
        <w:gridCol w:w="1349"/>
        <w:gridCol w:w="1349"/>
        <w:gridCol w:w="1349"/>
        <w:gridCol w:w="1349"/>
        <w:gridCol w:w="1349"/>
        <w:gridCol w:w="1349"/>
        <w:gridCol w:w="1349"/>
        <w:gridCol w:w="1266"/>
        <w:gridCol w:w="1170"/>
      </w:tblGrid>
      <w:tr w:rsidR="00466ED9" w:rsidRPr="00466ED9" w14:paraId="53BC74BC" w14:textId="77777777" w:rsidTr="00466E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0171B0D7" w14:textId="77777777" w:rsidR="00466ED9" w:rsidRPr="00466ED9" w:rsidRDefault="00466ED9" w:rsidP="00466ED9">
            <w:pPr>
              <w:widowControl/>
              <w:mirrorIndents w:val="0"/>
            </w:pPr>
          </w:p>
        </w:tc>
        <w:tc>
          <w:tcPr>
            <w:tcW w:w="1348" w:type="dxa"/>
            <w:hideMark/>
          </w:tcPr>
          <w:p w14:paraId="0199DF55" w14:textId="77777777" w:rsidR="00466ED9" w:rsidRPr="00466ED9" w:rsidRDefault="00466ED9" w:rsidP="00466ED9">
            <w:pPr>
              <w:widowControl/>
              <w:mirrorIndents w:val="0"/>
              <w:cnfStyle w:val="100000000000" w:firstRow="1" w:lastRow="0" w:firstColumn="0" w:lastColumn="0" w:oddVBand="0" w:evenVBand="0" w:oddHBand="0" w:evenHBand="0" w:firstRowFirstColumn="0" w:firstRowLastColumn="0" w:lastRowFirstColumn="0" w:lastRowLastColumn="0"/>
            </w:pPr>
            <w:r w:rsidRPr="00466ED9">
              <w:t>Week 1</w:t>
            </w:r>
          </w:p>
        </w:tc>
        <w:tc>
          <w:tcPr>
            <w:tcW w:w="1349" w:type="dxa"/>
            <w:hideMark/>
          </w:tcPr>
          <w:p w14:paraId="07196E57" w14:textId="77777777" w:rsidR="00466ED9" w:rsidRPr="00466ED9" w:rsidRDefault="00466ED9" w:rsidP="00466ED9">
            <w:pPr>
              <w:widowControl/>
              <w:mirrorIndents w:val="0"/>
              <w:cnfStyle w:val="100000000000" w:firstRow="1" w:lastRow="0" w:firstColumn="0" w:lastColumn="0" w:oddVBand="0" w:evenVBand="0" w:oddHBand="0" w:evenHBand="0" w:firstRowFirstColumn="0" w:firstRowLastColumn="0" w:lastRowFirstColumn="0" w:lastRowLastColumn="0"/>
            </w:pPr>
            <w:r w:rsidRPr="00466ED9">
              <w:t>Week 2</w:t>
            </w:r>
          </w:p>
        </w:tc>
        <w:tc>
          <w:tcPr>
            <w:tcW w:w="1349" w:type="dxa"/>
            <w:hideMark/>
          </w:tcPr>
          <w:p w14:paraId="75AAAFE4" w14:textId="77777777" w:rsidR="00466ED9" w:rsidRPr="00466ED9" w:rsidRDefault="00466ED9" w:rsidP="00466ED9">
            <w:pPr>
              <w:widowControl/>
              <w:mirrorIndents w:val="0"/>
              <w:cnfStyle w:val="100000000000" w:firstRow="1" w:lastRow="0" w:firstColumn="0" w:lastColumn="0" w:oddVBand="0" w:evenVBand="0" w:oddHBand="0" w:evenHBand="0" w:firstRowFirstColumn="0" w:firstRowLastColumn="0" w:lastRowFirstColumn="0" w:lastRowLastColumn="0"/>
            </w:pPr>
            <w:r w:rsidRPr="00466ED9">
              <w:t>Week 3</w:t>
            </w:r>
          </w:p>
        </w:tc>
        <w:tc>
          <w:tcPr>
            <w:tcW w:w="1349" w:type="dxa"/>
            <w:hideMark/>
          </w:tcPr>
          <w:p w14:paraId="302ABCCE" w14:textId="77777777" w:rsidR="00466ED9" w:rsidRPr="00466ED9" w:rsidRDefault="00466ED9" w:rsidP="00466ED9">
            <w:pPr>
              <w:widowControl/>
              <w:mirrorIndents w:val="0"/>
              <w:cnfStyle w:val="100000000000" w:firstRow="1" w:lastRow="0" w:firstColumn="0" w:lastColumn="0" w:oddVBand="0" w:evenVBand="0" w:oddHBand="0" w:evenHBand="0" w:firstRowFirstColumn="0" w:firstRowLastColumn="0" w:lastRowFirstColumn="0" w:lastRowLastColumn="0"/>
            </w:pPr>
            <w:r w:rsidRPr="00466ED9">
              <w:t>Week 4</w:t>
            </w:r>
          </w:p>
        </w:tc>
        <w:tc>
          <w:tcPr>
            <w:tcW w:w="1349" w:type="dxa"/>
            <w:hideMark/>
          </w:tcPr>
          <w:p w14:paraId="7299F8D5" w14:textId="77777777" w:rsidR="00466ED9" w:rsidRPr="00466ED9" w:rsidRDefault="00466ED9" w:rsidP="00466ED9">
            <w:pPr>
              <w:widowControl/>
              <w:mirrorIndents w:val="0"/>
              <w:cnfStyle w:val="100000000000" w:firstRow="1" w:lastRow="0" w:firstColumn="0" w:lastColumn="0" w:oddVBand="0" w:evenVBand="0" w:oddHBand="0" w:evenHBand="0" w:firstRowFirstColumn="0" w:firstRowLastColumn="0" w:lastRowFirstColumn="0" w:lastRowLastColumn="0"/>
            </w:pPr>
            <w:r w:rsidRPr="00466ED9">
              <w:t>Week 5</w:t>
            </w:r>
          </w:p>
        </w:tc>
        <w:tc>
          <w:tcPr>
            <w:tcW w:w="1349" w:type="dxa"/>
            <w:hideMark/>
          </w:tcPr>
          <w:p w14:paraId="17EC06F5" w14:textId="77777777" w:rsidR="00466ED9" w:rsidRPr="00466ED9" w:rsidRDefault="00466ED9" w:rsidP="00466ED9">
            <w:pPr>
              <w:widowControl/>
              <w:mirrorIndents w:val="0"/>
              <w:cnfStyle w:val="100000000000" w:firstRow="1" w:lastRow="0" w:firstColumn="0" w:lastColumn="0" w:oddVBand="0" w:evenVBand="0" w:oddHBand="0" w:evenHBand="0" w:firstRowFirstColumn="0" w:firstRowLastColumn="0" w:lastRowFirstColumn="0" w:lastRowLastColumn="0"/>
            </w:pPr>
            <w:r w:rsidRPr="00466ED9">
              <w:t>Week 6</w:t>
            </w:r>
          </w:p>
        </w:tc>
        <w:tc>
          <w:tcPr>
            <w:tcW w:w="1349" w:type="dxa"/>
            <w:hideMark/>
          </w:tcPr>
          <w:p w14:paraId="54D396FB" w14:textId="77777777" w:rsidR="00466ED9" w:rsidRPr="00466ED9" w:rsidRDefault="00466ED9" w:rsidP="00466ED9">
            <w:pPr>
              <w:widowControl/>
              <w:mirrorIndents w:val="0"/>
              <w:cnfStyle w:val="100000000000" w:firstRow="1" w:lastRow="0" w:firstColumn="0" w:lastColumn="0" w:oddVBand="0" w:evenVBand="0" w:oddHBand="0" w:evenHBand="0" w:firstRowFirstColumn="0" w:firstRowLastColumn="0" w:lastRowFirstColumn="0" w:lastRowLastColumn="0"/>
            </w:pPr>
            <w:r w:rsidRPr="00466ED9">
              <w:t>Week 7</w:t>
            </w:r>
          </w:p>
        </w:tc>
        <w:tc>
          <w:tcPr>
            <w:tcW w:w="1349" w:type="dxa"/>
            <w:hideMark/>
          </w:tcPr>
          <w:p w14:paraId="5453FAF1" w14:textId="77777777" w:rsidR="00466ED9" w:rsidRPr="00466ED9" w:rsidRDefault="00466ED9" w:rsidP="00466ED9">
            <w:pPr>
              <w:widowControl/>
              <w:mirrorIndents w:val="0"/>
              <w:cnfStyle w:val="100000000000" w:firstRow="1" w:lastRow="0" w:firstColumn="0" w:lastColumn="0" w:oddVBand="0" w:evenVBand="0" w:oddHBand="0" w:evenHBand="0" w:firstRowFirstColumn="0" w:firstRowLastColumn="0" w:lastRowFirstColumn="0" w:lastRowLastColumn="0"/>
            </w:pPr>
            <w:r w:rsidRPr="00466ED9">
              <w:t>Week 8</w:t>
            </w:r>
          </w:p>
        </w:tc>
        <w:tc>
          <w:tcPr>
            <w:tcW w:w="1266" w:type="dxa"/>
            <w:hideMark/>
          </w:tcPr>
          <w:p w14:paraId="34CECEA3" w14:textId="77777777" w:rsidR="00466ED9" w:rsidRPr="00466ED9" w:rsidRDefault="00466ED9" w:rsidP="00466ED9">
            <w:pPr>
              <w:widowControl/>
              <w:mirrorIndents w:val="0"/>
              <w:cnfStyle w:val="100000000000" w:firstRow="1" w:lastRow="0" w:firstColumn="0" w:lastColumn="0" w:oddVBand="0" w:evenVBand="0" w:oddHBand="0" w:evenHBand="0" w:firstRowFirstColumn="0" w:firstRowLastColumn="0" w:lastRowFirstColumn="0" w:lastRowLastColumn="0"/>
            </w:pPr>
            <w:r w:rsidRPr="00466ED9">
              <w:t>Week 9</w:t>
            </w:r>
          </w:p>
        </w:tc>
        <w:tc>
          <w:tcPr>
            <w:tcW w:w="1170" w:type="dxa"/>
            <w:hideMark/>
          </w:tcPr>
          <w:p w14:paraId="7CDA09F2" w14:textId="77777777" w:rsidR="00466ED9" w:rsidRPr="00466ED9" w:rsidRDefault="00466ED9" w:rsidP="00466ED9">
            <w:pPr>
              <w:widowControl/>
              <w:mirrorIndents w:val="0"/>
              <w:cnfStyle w:val="100000000000" w:firstRow="1" w:lastRow="0" w:firstColumn="0" w:lastColumn="0" w:oddVBand="0" w:evenVBand="0" w:oddHBand="0" w:evenHBand="0" w:firstRowFirstColumn="0" w:firstRowLastColumn="0" w:lastRowFirstColumn="0" w:lastRowLastColumn="0"/>
            </w:pPr>
            <w:r w:rsidRPr="00466ED9">
              <w:t>Week 10</w:t>
            </w:r>
          </w:p>
        </w:tc>
      </w:tr>
      <w:tr w:rsidR="00466ED9" w:rsidRPr="00466ED9" w14:paraId="1CE68C14" w14:textId="77777777" w:rsidTr="00466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vMerge w:val="restart"/>
            <w:shd w:val="clear" w:color="auto" w:fill="022664"/>
            <w:vAlign w:val="center"/>
            <w:hideMark/>
          </w:tcPr>
          <w:p w14:paraId="7FD738D1" w14:textId="54B451B1" w:rsidR="00466ED9" w:rsidRPr="00466ED9" w:rsidRDefault="00466ED9" w:rsidP="00466ED9">
            <w:pPr>
              <w:widowControl/>
              <w:mirrorIndents w:val="0"/>
            </w:pPr>
            <w:r>
              <w:t>Term 4</w:t>
            </w:r>
          </w:p>
        </w:tc>
        <w:tc>
          <w:tcPr>
            <w:tcW w:w="13227" w:type="dxa"/>
            <w:gridSpan w:val="10"/>
            <w:shd w:val="clear" w:color="auto" w:fill="CBEDFD"/>
          </w:tcPr>
          <w:p w14:paraId="7EABB909" w14:textId="24DE2B7F" w:rsidR="00466ED9" w:rsidRPr="00466ED9" w:rsidRDefault="00466ED9" w:rsidP="00466ED9">
            <w:pPr>
              <w:widowControl/>
              <w:mirrorIndents w:val="0"/>
              <w:jc w:val="center"/>
              <w:cnfStyle w:val="000000100000" w:firstRow="0" w:lastRow="0" w:firstColumn="0" w:lastColumn="0" w:oddVBand="0" w:evenVBand="0" w:oddHBand="1" w:evenHBand="0" w:firstRowFirstColumn="0" w:firstRowLastColumn="0" w:lastRowFirstColumn="0" w:lastRowLastColumn="0"/>
              <w:rPr>
                <w:b/>
                <w:bCs/>
              </w:rPr>
            </w:pPr>
            <w:r w:rsidRPr="00466ED9">
              <w:rPr>
                <w:b/>
                <w:bCs/>
              </w:rPr>
              <w:t>Advanced mechanics</w:t>
            </w:r>
          </w:p>
        </w:tc>
      </w:tr>
      <w:tr w:rsidR="00466ED9" w:rsidRPr="00466ED9" w14:paraId="2473EF5E" w14:textId="77777777" w:rsidTr="00466E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022664"/>
            <w:vAlign w:val="center"/>
            <w:hideMark/>
          </w:tcPr>
          <w:p w14:paraId="53988DD7" w14:textId="77777777" w:rsidR="00466ED9" w:rsidRPr="00466ED9" w:rsidRDefault="00466ED9" w:rsidP="00466ED9">
            <w:pPr>
              <w:widowControl/>
              <w:mirrorIndents w:val="0"/>
            </w:pPr>
          </w:p>
        </w:tc>
        <w:tc>
          <w:tcPr>
            <w:tcW w:w="13227" w:type="dxa"/>
            <w:gridSpan w:val="10"/>
            <w:shd w:val="clear" w:color="auto" w:fill="FFFFFF" w:themeFill="background1"/>
          </w:tcPr>
          <w:p w14:paraId="4344EF99" w14:textId="77777777" w:rsidR="00466ED9" w:rsidRDefault="00466ED9" w:rsidP="00466ED9">
            <w:pPr>
              <w:widowControl/>
              <w:mirrorIndents w:val="0"/>
              <w:jc w:val="center"/>
              <w:cnfStyle w:val="000000010000" w:firstRow="0" w:lastRow="0" w:firstColumn="0" w:lastColumn="0" w:oddVBand="0" w:evenVBand="0" w:oddHBand="0" w:evenHBand="1" w:firstRowFirstColumn="0" w:firstRowLastColumn="0" w:lastRowFirstColumn="0" w:lastRowLastColumn="0"/>
              <w:rPr>
                <w:b/>
                <w:bCs/>
              </w:rPr>
            </w:pPr>
            <w:r w:rsidRPr="00466ED9">
              <w:rPr>
                <w:b/>
                <w:bCs/>
              </w:rPr>
              <w:t>PY-12-01, PY-12WS-01, PY-12WS-02, PY-12WS-03, PY-12WS-04, PY-12WS-05, PY-12WS-06, PY-12WS-07</w:t>
            </w:r>
          </w:p>
          <w:p w14:paraId="1E866240" w14:textId="7D20840E" w:rsidR="00BF0468" w:rsidRPr="00466ED9" w:rsidRDefault="00BF0468" w:rsidP="00466ED9">
            <w:pPr>
              <w:widowControl/>
              <w:mirrorIndents w:val="0"/>
              <w:jc w:val="center"/>
              <w:cnfStyle w:val="000000010000" w:firstRow="0" w:lastRow="0" w:firstColumn="0" w:lastColumn="0" w:oddVBand="0" w:evenVBand="0" w:oddHBand="0" w:evenHBand="1" w:firstRowFirstColumn="0" w:firstRowLastColumn="0" w:lastRowFirstColumn="0" w:lastRowLastColumn="0"/>
              <w:rPr>
                <w:b/>
                <w:bCs/>
              </w:rPr>
            </w:pPr>
            <w:r w:rsidRPr="00BF0468">
              <w:rPr>
                <w:b/>
                <w:bCs/>
              </w:rPr>
              <w:t>Depth study: 10 hours</w:t>
            </w:r>
          </w:p>
        </w:tc>
      </w:tr>
      <w:tr w:rsidR="00466ED9" w:rsidRPr="00466ED9" w14:paraId="28C48007" w14:textId="77777777" w:rsidTr="00466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vMerge w:val="restart"/>
            <w:shd w:val="clear" w:color="auto" w:fill="022664"/>
            <w:vAlign w:val="center"/>
            <w:hideMark/>
          </w:tcPr>
          <w:p w14:paraId="0EB2B2E2" w14:textId="5C246C3A" w:rsidR="00466ED9" w:rsidRPr="00466ED9" w:rsidRDefault="00466ED9" w:rsidP="00466ED9">
            <w:pPr>
              <w:widowControl/>
              <w:mirrorIndents w:val="0"/>
            </w:pPr>
            <w:r w:rsidRPr="00466ED9">
              <w:t>Term 1</w:t>
            </w:r>
          </w:p>
        </w:tc>
        <w:tc>
          <w:tcPr>
            <w:tcW w:w="13227" w:type="dxa"/>
            <w:gridSpan w:val="10"/>
            <w:shd w:val="clear" w:color="auto" w:fill="CBEDFD"/>
          </w:tcPr>
          <w:p w14:paraId="78853162" w14:textId="6703B182" w:rsidR="00466ED9" w:rsidRPr="00466ED9" w:rsidRDefault="00466ED9" w:rsidP="00466ED9">
            <w:pPr>
              <w:widowControl/>
              <w:mirrorIndents w:val="0"/>
              <w:jc w:val="center"/>
              <w:cnfStyle w:val="000000100000" w:firstRow="0" w:lastRow="0" w:firstColumn="0" w:lastColumn="0" w:oddVBand="0" w:evenVBand="0" w:oddHBand="1" w:evenHBand="0" w:firstRowFirstColumn="0" w:firstRowLastColumn="0" w:lastRowFirstColumn="0" w:lastRowLastColumn="0"/>
              <w:rPr>
                <w:b/>
                <w:bCs/>
              </w:rPr>
            </w:pPr>
            <w:r w:rsidRPr="00466ED9">
              <w:rPr>
                <w:b/>
                <w:bCs/>
              </w:rPr>
              <w:t>Electromagnetism</w:t>
            </w:r>
          </w:p>
        </w:tc>
      </w:tr>
      <w:tr w:rsidR="00466ED9" w:rsidRPr="00466ED9" w14:paraId="13ACE820" w14:textId="77777777" w:rsidTr="00466E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022664"/>
            <w:vAlign w:val="center"/>
            <w:hideMark/>
          </w:tcPr>
          <w:p w14:paraId="15705719" w14:textId="77777777" w:rsidR="00466ED9" w:rsidRPr="00466ED9" w:rsidRDefault="00466ED9" w:rsidP="00466ED9">
            <w:pPr>
              <w:widowControl/>
              <w:mirrorIndents w:val="0"/>
            </w:pPr>
          </w:p>
        </w:tc>
        <w:tc>
          <w:tcPr>
            <w:tcW w:w="13227" w:type="dxa"/>
            <w:gridSpan w:val="10"/>
            <w:shd w:val="clear" w:color="auto" w:fill="FFFFFF" w:themeFill="background1"/>
          </w:tcPr>
          <w:p w14:paraId="11CA29A9" w14:textId="57A49A91" w:rsidR="00466ED9" w:rsidRPr="00466ED9" w:rsidRDefault="00466ED9" w:rsidP="00466ED9">
            <w:pPr>
              <w:widowControl/>
              <w:mirrorIndents w:val="0"/>
              <w:jc w:val="center"/>
              <w:cnfStyle w:val="000000010000" w:firstRow="0" w:lastRow="0" w:firstColumn="0" w:lastColumn="0" w:oddVBand="0" w:evenVBand="0" w:oddHBand="0" w:evenHBand="1" w:firstRowFirstColumn="0" w:firstRowLastColumn="0" w:lastRowFirstColumn="0" w:lastRowLastColumn="0"/>
              <w:rPr>
                <w:b/>
                <w:bCs/>
              </w:rPr>
            </w:pPr>
            <w:r w:rsidRPr="00466ED9">
              <w:rPr>
                <w:b/>
                <w:bCs/>
              </w:rPr>
              <w:t>PY-12-02, PY-12WS-01, PY-12WS-02, PY-12WS-03, PY-12WS-04, PY-12WS-05, PY-12WS-06, PY-12WS-07</w:t>
            </w:r>
          </w:p>
        </w:tc>
      </w:tr>
      <w:tr w:rsidR="00466ED9" w:rsidRPr="00466ED9" w14:paraId="08B964E5" w14:textId="77777777" w:rsidTr="00466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vMerge w:val="restart"/>
            <w:shd w:val="clear" w:color="auto" w:fill="022664"/>
            <w:vAlign w:val="center"/>
            <w:hideMark/>
          </w:tcPr>
          <w:p w14:paraId="6B51E226" w14:textId="66AC93E7" w:rsidR="00466ED9" w:rsidRPr="00466ED9" w:rsidRDefault="00466ED9" w:rsidP="00466ED9">
            <w:pPr>
              <w:widowControl/>
              <w:mirrorIndents w:val="0"/>
            </w:pPr>
            <w:r w:rsidRPr="00466ED9">
              <w:t>Term 2</w:t>
            </w:r>
          </w:p>
        </w:tc>
        <w:tc>
          <w:tcPr>
            <w:tcW w:w="13227" w:type="dxa"/>
            <w:gridSpan w:val="10"/>
            <w:shd w:val="clear" w:color="auto" w:fill="CBEDFD"/>
          </w:tcPr>
          <w:p w14:paraId="3F5DB36E" w14:textId="19659FB6" w:rsidR="00466ED9" w:rsidRPr="00466ED9" w:rsidRDefault="00466ED9" w:rsidP="00466ED9">
            <w:pPr>
              <w:widowControl/>
              <w:mirrorIndents w:val="0"/>
              <w:jc w:val="center"/>
              <w:cnfStyle w:val="000000100000" w:firstRow="0" w:lastRow="0" w:firstColumn="0" w:lastColumn="0" w:oddVBand="0" w:evenVBand="0" w:oddHBand="1" w:evenHBand="0" w:firstRowFirstColumn="0" w:firstRowLastColumn="0" w:lastRowFirstColumn="0" w:lastRowLastColumn="0"/>
              <w:rPr>
                <w:b/>
                <w:bCs/>
              </w:rPr>
            </w:pPr>
            <w:r w:rsidRPr="00466ED9">
              <w:rPr>
                <w:b/>
                <w:bCs/>
              </w:rPr>
              <w:t>Nature of light</w:t>
            </w:r>
          </w:p>
        </w:tc>
      </w:tr>
      <w:tr w:rsidR="00466ED9" w:rsidRPr="00466ED9" w14:paraId="4F750981" w14:textId="77777777" w:rsidTr="00466E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022664"/>
            <w:hideMark/>
          </w:tcPr>
          <w:p w14:paraId="4B60682D" w14:textId="77777777" w:rsidR="00466ED9" w:rsidRPr="00466ED9" w:rsidRDefault="00466ED9" w:rsidP="00466ED9">
            <w:pPr>
              <w:widowControl/>
              <w:mirrorIndents w:val="0"/>
            </w:pPr>
          </w:p>
        </w:tc>
        <w:tc>
          <w:tcPr>
            <w:tcW w:w="13227" w:type="dxa"/>
            <w:gridSpan w:val="10"/>
            <w:shd w:val="clear" w:color="auto" w:fill="FFFFFF" w:themeFill="background1"/>
          </w:tcPr>
          <w:p w14:paraId="4C896F06" w14:textId="738789C7" w:rsidR="00466ED9" w:rsidRPr="00466ED9" w:rsidRDefault="00466ED9" w:rsidP="00466ED9">
            <w:pPr>
              <w:widowControl/>
              <w:mirrorIndents w:val="0"/>
              <w:jc w:val="center"/>
              <w:cnfStyle w:val="000000010000" w:firstRow="0" w:lastRow="0" w:firstColumn="0" w:lastColumn="0" w:oddVBand="0" w:evenVBand="0" w:oddHBand="0" w:evenHBand="1" w:firstRowFirstColumn="0" w:firstRowLastColumn="0" w:lastRowFirstColumn="0" w:lastRowLastColumn="0"/>
              <w:rPr>
                <w:b/>
                <w:bCs/>
              </w:rPr>
            </w:pPr>
            <w:r w:rsidRPr="00466ED9">
              <w:rPr>
                <w:b/>
                <w:bCs/>
              </w:rPr>
              <w:t>PY-12-03, PY-12WS-01, PY-12WS-02, PY-12WS-03, PY-12WS-04, PY-12WS-05, PY-12WS-06, PY-12WS-07</w:t>
            </w:r>
          </w:p>
        </w:tc>
      </w:tr>
      <w:tr w:rsidR="00466ED9" w:rsidRPr="00466ED9" w14:paraId="0AD1B96A" w14:textId="77777777" w:rsidTr="00466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022664"/>
          </w:tcPr>
          <w:p w14:paraId="404C716E" w14:textId="08650934" w:rsidR="00466ED9" w:rsidRPr="00466ED9" w:rsidRDefault="00466ED9" w:rsidP="00466ED9">
            <w:pPr>
              <w:rPr>
                <w:b w:val="0"/>
              </w:rPr>
            </w:pPr>
            <w:r w:rsidRPr="00466ED9">
              <w:t>Term 3</w:t>
            </w:r>
          </w:p>
        </w:tc>
        <w:tc>
          <w:tcPr>
            <w:tcW w:w="13227" w:type="dxa"/>
            <w:gridSpan w:val="10"/>
            <w:shd w:val="clear" w:color="auto" w:fill="CBEDFD"/>
          </w:tcPr>
          <w:p w14:paraId="4FA86905" w14:textId="14A731DF" w:rsidR="00466ED9" w:rsidRPr="00466ED9" w:rsidRDefault="00466ED9" w:rsidP="00466ED9">
            <w:pPr>
              <w:jc w:val="center"/>
              <w:cnfStyle w:val="000000100000" w:firstRow="0" w:lastRow="0" w:firstColumn="0" w:lastColumn="0" w:oddVBand="0" w:evenVBand="0" w:oddHBand="1" w:evenHBand="0" w:firstRowFirstColumn="0" w:firstRowLastColumn="0" w:lastRowFirstColumn="0" w:lastRowLastColumn="0"/>
              <w:rPr>
                <w:b/>
                <w:bCs/>
              </w:rPr>
            </w:pPr>
            <w:r w:rsidRPr="00466ED9">
              <w:rPr>
                <w:b/>
                <w:bCs/>
              </w:rPr>
              <w:t>Matter, energy and the cosmos</w:t>
            </w:r>
          </w:p>
        </w:tc>
      </w:tr>
      <w:tr w:rsidR="00466ED9" w:rsidRPr="00466ED9" w14:paraId="5BC68B15" w14:textId="77777777" w:rsidTr="00466E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022664"/>
          </w:tcPr>
          <w:p w14:paraId="06D346B1" w14:textId="77777777" w:rsidR="00466ED9" w:rsidRPr="00466ED9" w:rsidRDefault="00466ED9" w:rsidP="00466ED9">
            <w:pPr>
              <w:rPr>
                <w:b w:val="0"/>
              </w:rPr>
            </w:pPr>
          </w:p>
        </w:tc>
        <w:tc>
          <w:tcPr>
            <w:tcW w:w="13227" w:type="dxa"/>
            <w:gridSpan w:val="10"/>
            <w:shd w:val="clear" w:color="auto" w:fill="FFFFFF" w:themeFill="background1"/>
          </w:tcPr>
          <w:p w14:paraId="724BAA06" w14:textId="68FB0429" w:rsidR="00466ED9" w:rsidRPr="00466ED9" w:rsidRDefault="00466ED9" w:rsidP="00466ED9">
            <w:pPr>
              <w:jc w:val="center"/>
              <w:cnfStyle w:val="000000010000" w:firstRow="0" w:lastRow="0" w:firstColumn="0" w:lastColumn="0" w:oddVBand="0" w:evenVBand="0" w:oddHBand="0" w:evenHBand="1" w:firstRowFirstColumn="0" w:firstRowLastColumn="0" w:lastRowFirstColumn="0" w:lastRowLastColumn="0"/>
              <w:rPr>
                <w:b/>
                <w:bCs/>
              </w:rPr>
            </w:pPr>
            <w:r w:rsidRPr="00466ED9">
              <w:rPr>
                <w:b/>
                <w:bCs/>
              </w:rPr>
              <w:t>PY-12-04, PY-12WS-01, PY-12WS-02, PY-12WS-03, PY-12WS-04, PY-12WS-05, PY-12WS-06, PY-12WS-07</w:t>
            </w:r>
          </w:p>
        </w:tc>
      </w:tr>
    </w:tbl>
    <w:p w14:paraId="78A3ECFF" w14:textId="41874FAE" w:rsidR="007A3A73" w:rsidRPr="004775EA" w:rsidRDefault="007A3A73" w:rsidP="007A3A73">
      <w:pPr>
        <w:pStyle w:val="Heading1"/>
      </w:pPr>
      <w:bookmarkStart w:id="13" w:name="_Toc224890889"/>
      <w:r>
        <w:lastRenderedPageBreak/>
        <w:t>Physics</w:t>
      </w:r>
      <w:r w:rsidRPr="00885A4E">
        <w:t xml:space="preserve"> </w:t>
      </w:r>
      <w:r w:rsidR="000C4D62">
        <w:t>11–12</w:t>
      </w:r>
      <w:r w:rsidRPr="004775EA">
        <w:t xml:space="preserve"> </w:t>
      </w:r>
      <w:r>
        <w:t>(</w:t>
      </w:r>
      <w:r w:rsidRPr="004775EA">
        <w:t>Year</w:t>
      </w:r>
      <w:r>
        <w:t xml:space="preserve"> 12) </w:t>
      </w:r>
      <w:r w:rsidRPr="004775EA">
        <w:t xml:space="preserve">– </w:t>
      </w:r>
      <w:r>
        <w:t>s</w:t>
      </w:r>
      <w:r w:rsidRPr="004775EA">
        <w:t>cope and sequence</w:t>
      </w:r>
      <w:bookmarkEnd w:id="13"/>
    </w:p>
    <w:p w14:paraId="7E6615B1" w14:textId="39113F80" w:rsidR="00294FBD" w:rsidRDefault="00294FBD" w:rsidP="00294FBD">
      <w:pPr>
        <w:pStyle w:val="Caption"/>
      </w:pPr>
      <w:r>
        <w:t xml:space="preserve">Table </w:t>
      </w:r>
      <w:r>
        <w:fldChar w:fldCharType="begin"/>
      </w:r>
      <w:r>
        <w:instrText xml:space="preserve"> SEQ Table \* ARABIC </w:instrText>
      </w:r>
      <w:r>
        <w:fldChar w:fldCharType="separate"/>
      </w:r>
      <w:r>
        <w:rPr>
          <w:noProof/>
        </w:rPr>
        <w:t>4</w:t>
      </w:r>
      <w:r>
        <w:fldChar w:fldCharType="end"/>
      </w:r>
      <w:r>
        <w:t xml:space="preserve"> – Physics 11–12 (Year 12) scope and sequence</w:t>
      </w:r>
    </w:p>
    <w:tbl>
      <w:tblPr>
        <w:tblStyle w:val="Tableheader"/>
        <w:tblW w:w="4978" w:type="pct"/>
        <w:tblLayout w:type="fixed"/>
        <w:tblLook w:val="04A0" w:firstRow="1" w:lastRow="0" w:firstColumn="1" w:lastColumn="0" w:noHBand="0" w:noVBand="1"/>
        <w:tblDescription w:val="Table outlines the term or duration information, learning overview, outcomes, skills and assessment details."/>
      </w:tblPr>
      <w:tblGrid>
        <w:gridCol w:w="2122"/>
        <w:gridCol w:w="4109"/>
        <w:gridCol w:w="2552"/>
        <w:gridCol w:w="3120"/>
        <w:gridCol w:w="2595"/>
      </w:tblGrid>
      <w:tr w:rsidR="007A3A73" w14:paraId="7BB42A6C" w14:textId="77777777" w:rsidTr="004D1F29">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732" w:type="pct"/>
          </w:tcPr>
          <w:p w14:paraId="682C3A51" w14:textId="77777777" w:rsidR="007A3A73" w:rsidRDefault="007A3A73">
            <w:r>
              <w:t>Term and duration</w:t>
            </w:r>
          </w:p>
        </w:tc>
        <w:tc>
          <w:tcPr>
            <w:tcW w:w="1417" w:type="pct"/>
          </w:tcPr>
          <w:p w14:paraId="03C62406" w14:textId="77777777" w:rsidR="007A3A73" w:rsidRDefault="007A3A73">
            <w:pPr>
              <w:cnfStyle w:val="100000000000" w:firstRow="1" w:lastRow="0" w:firstColumn="0" w:lastColumn="0" w:oddVBand="0" w:evenVBand="0" w:oddHBand="0" w:evenHBand="0" w:firstRowFirstColumn="0" w:firstRowLastColumn="0" w:lastRowFirstColumn="0" w:lastRowLastColumn="0"/>
            </w:pPr>
            <w:r>
              <w:t>Learning overview</w:t>
            </w:r>
          </w:p>
        </w:tc>
        <w:tc>
          <w:tcPr>
            <w:tcW w:w="880" w:type="pct"/>
          </w:tcPr>
          <w:p w14:paraId="6360B18D" w14:textId="77777777" w:rsidR="007A3A73" w:rsidRDefault="007A3A73">
            <w:pPr>
              <w:cnfStyle w:val="100000000000" w:firstRow="1" w:lastRow="0" w:firstColumn="0" w:lastColumn="0" w:oddVBand="0" w:evenVBand="0" w:oddHBand="0" w:evenHBand="0" w:firstRowFirstColumn="0" w:firstRowLastColumn="0" w:lastRowFirstColumn="0" w:lastRowLastColumn="0"/>
            </w:pPr>
            <w:r>
              <w:t>Outcomes</w:t>
            </w:r>
          </w:p>
        </w:tc>
        <w:tc>
          <w:tcPr>
            <w:tcW w:w="1076" w:type="pct"/>
          </w:tcPr>
          <w:p w14:paraId="0F8850FB" w14:textId="77777777" w:rsidR="007A3A73" w:rsidRDefault="007A3A73">
            <w:pPr>
              <w:cnfStyle w:val="100000000000" w:firstRow="1" w:lastRow="0" w:firstColumn="0" w:lastColumn="0" w:oddVBand="0" w:evenVBand="0" w:oddHBand="0" w:evenHBand="0" w:firstRowFirstColumn="0" w:firstRowLastColumn="0" w:lastRowFirstColumn="0" w:lastRowLastColumn="0"/>
            </w:pPr>
            <w:r>
              <w:t>Skills</w:t>
            </w:r>
          </w:p>
        </w:tc>
        <w:tc>
          <w:tcPr>
            <w:tcW w:w="895" w:type="pct"/>
          </w:tcPr>
          <w:p w14:paraId="7B977017" w14:textId="77777777" w:rsidR="007A3A73" w:rsidRDefault="007A3A73">
            <w:pPr>
              <w:cnfStyle w:val="100000000000" w:firstRow="1" w:lastRow="0" w:firstColumn="0" w:lastColumn="0" w:oddVBand="0" w:evenVBand="0" w:oddHBand="0" w:evenHBand="0" w:firstRowFirstColumn="0" w:firstRowLastColumn="0" w:lastRowFirstColumn="0" w:lastRowLastColumn="0"/>
            </w:pPr>
            <w:r>
              <w:t>Assessment</w:t>
            </w:r>
          </w:p>
        </w:tc>
      </w:tr>
      <w:tr w:rsidR="00713958" w14:paraId="757EB266" w14:textId="77777777" w:rsidTr="004D1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pct"/>
          </w:tcPr>
          <w:p w14:paraId="49CC6C0B" w14:textId="161D4B86" w:rsidR="00713958" w:rsidRDefault="00713958" w:rsidP="00713958">
            <w:pPr>
              <w:rPr>
                <w:b w:val="0"/>
              </w:rPr>
            </w:pPr>
            <w:r>
              <w:t xml:space="preserve">Term 4 Week 1 </w:t>
            </w:r>
            <w:r w:rsidR="00913751">
              <w:t>to</w:t>
            </w:r>
            <w:r>
              <w:t xml:space="preserve"> Term 4 Week 10</w:t>
            </w:r>
          </w:p>
          <w:p w14:paraId="4259B0BF" w14:textId="00DB785E" w:rsidR="00713958" w:rsidRDefault="00713958" w:rsidP="00713958">
            <w:r>
              <w:t>(10 weeks)</w:t>
            </w:r>
          </w:p>
        </w:tc>
        <w:tc>
          <w:tcPr>
            <w:tcW w:w="1417" w:type="pct"/>
          </w:tcPr>
          <w:p w14:paraId="05DE658F" w14:textId="75329C79" w:rsidR="00713958" w:rsidRDefault="00713958" w:rsidP="00713958">
            <w:pPr>
              <w:cnfStyle w:val="000000100000" w:firstRow="0" w:lastRow="0" w:firstColumn="0" w:lastColumn="0" w:oddVBand="0" w:evenVBand="0" w:oddHBand="1" w:evenHBand="0" w:firstRowFirstColumn="0" w:firstRowLastColumn="0" w:lastRowFirstColumn="0" w:lastRowLastColumn="0"/>
              <w:rPr>
                <w:b/>
                <w:bCs/>
              </w:rPr>
            </w:pPr>
            <w:r>
              <w:rPr>
                <w:b/>
                <w:bCs/>
              </w:rPr>
              <w:t>Advanced mechanics</w:t>
            </w:r>
          </w:p>
          <w:p w14:paraId="3FEACE14" w14:textId="4ADB88FF" w:rsidR="00713958" w:rsidRDefault="005874F8" w:rsidP="00713958">
            <w:pPr>
              <w:cnfStyle w:val="000000100000" w:firstRow="0" w:lastRow="0" w:firstColumn="0" w:lastColumn="0" w:oddVBand="0" w:evenVBand="0" w:oddHBand="1" w:evenHBand="0" w:firstRowFirstColumn="0" w:firstRowLastColumn="0" w:lastRowFirstColumn="0" w:lastRowLastColumn="0"/>
            </w:pPr>
            <w:r>
              <w:t xml:space="preserve">Students analyse </w:t>
            </w:r>
            <w:r w:rsidR="001951F2">
              <w:t xml:space="preserve">circular and projectile motion in gravitational fields. </w:t>
            </w:r>
            <w:r w:rsidR="00713958">
              <w:t>In this unit, students will learn about:</w:t>
            </w:r>
          </w:p>
          <w:p w14:paraId="01FE1C1A" w14:textId="43D0CAA4" w:rsidR="00713958" w:rsidRDefault="00780807" w:rsidP="00713958">
            <w:pPr>
              <w:pStyle w:val="ListBullet"/>
              <w:cnfStyle w:val="000000100000" w:firstRow="0" w:lastRow="0" w:firstColumn="0" w:lastColumn="0" w:oddVBand="0" w:evenVBand="0" w:oddHBand="1" w:evenHBand="0" w:firstRowFirstColumn="0" w:firstRowLastColumn="0" w:lastRowFirstColumn="0" w:lastRowLastColumn="0"/>
            </w:pPr>
            <w:r>
              <w:t>P</w:t>
            </w:r>
            <w:r w:rsidR="00713958">
              <w:t>rojectile motion</w:t>
            </w:r>
          </w:p>
          <w:p w14:paraId="5F3053BF" w14:textId="3BFABF02" w:rsidR="00713958" w:rsidRDefault="00780807" w:rsidP="00713958">
            <w:pPr>
              <w:pStyle w:val="ListBullet"/>
              <w:cnfStyle w:val="000000100000" w:firstRow="0" w:lastRow="0" w:firstColumn="0" w:lastColumn="0" w:oddVBand="0" w:evenVBand="0" w:oddHBand="1" w:evenHBand="0" w:firstRowFirstColumn="0" w:firstRowLastColumn="0" w:lastRowFirstColumn="0" w:lastRowLastColumn="0"/>
            </w:pPr>
            <w:r>
              <w:t>C</w:t>
            </w:r>
            <w:r w:rsidR="00713958">
              <w:t>ircular motion</w:t>
            </w:r>
          </w:p>
          <w:p w14:paraId="3781C71E" w14:textId="1A7BD0D5" w:rsidR="00713958" w:rsidRDefault="00780807" w:rsidP="00713958">
            <w:pPr>
              <w:pStyle w:val="ListBullet"/>
              <w:cnfStyle w:val="000000100000" w:firstRow="0" w:lastRow="0" w:firstColumn="0" w:lastColumn="0" w:oddVBand="0" w:evenVBand="0" w:oddHBand="1" w:evenHBand="0" w:firstRowFirstColumn="0" w:firstRowLastColumn="0" w:lastRowFirstColumn="0" w:lastRowLastColumn="0"/>
            </w:pPr>
            <w:r>
              <w:t>M</w:t>
            </w:r>
            <w:r w:rsidR="00713958">
              <w:t>otion in gravitational fields</w:t>
            </w:r>
          </w:p>
          <w:p w14:paraId="4833A757" w14:textId="3EDB6F7B" w:rsidR="004619DF" w:rsidRPr="004619DF" w:rsidRDefault="004619DF" w:rsidP="004619DF">
            <w:pPr>
              <w:cnfStyle w:val="000000100000" w:firstRow="0" w:lastRow="0" w:firstColumn="0" w:lastColumn="0" w:oddVBand="0" w:evenVBand="0" w:oddHBand="1" w:evenHBand="0" w:firstRowFirstColumn="0" w:firstRowLastColumn="0" w:lastRowFirstColumn="0" w:lastRowLastColumn="0"/>
            </w:pPr>
            <w:r>
              <w:t>Depth study: 10 hours</w:t>
            </w:r>
          </w:p>
        </w:tc>
        <w:tc>
          <w:tcPr>
            <w:tcW w:w="880" w:type="pct"/>
          </w:tcPr>
          <w:p w14:paraId="45F398F9" w14:textId="7CE70820" w:rsidR="00913751" w:rsidRDefault="00713958" w:rsidP="00713958">
            <w:pPr>
              <w:cnfStyle w:val="000000100000" w:firstRow="0" w:lastRow="0" w:firstColumn="0" w:lastColumn="0" w:oddVBand="0" w:evenVBand="0" w:oddHBand="1" w:evenHBand="0" w:firstRowFirstColumn="0" w:firstRowLastColumn="0" w:lastRowFirstColumn="0" w:lastRowLastColumn="0"/>
            </w:pPr>
            <w:r w:rsidRPr="00FF0732">
              <w:t>PY-12-01</w:t>
            </w:r>
          </w:p>
          <w:p w14:paraId="24BDC711" w14:textId="462FB986" w:rsidR="00913751" w:rsidRDefault="00713958" w:rsidP="00713958">
            <w:pPr>
              <w:cnfStyle w:val="000000100000" w:firstRow="0" w:lastRow="0" w:firstColumn="0" w:lastColumn="0" w:oddVBand="0" w:evenVBand="0" w:oddHBand="1" w:evenHBand="0" w:firstRowFirstColumn="0" w:firstRowLastColumn="0" w:lastRowFirstColumn="0" w:lastRowLastColumn="0"/>
            </w:pPr>
            <w:r w:rsidRPr="00FF0732">
              <w:t>PY-12WS-01</w:t>
            </w:r>
          </w:p>
          <w:p w14:paraId="01C7D4BA" w14:textId="2FED13EF" w:rsidR="00913751" w:rsidRDefault="00713958" w:rsidP="00713958">
            <w:pPr>
              <w:cnfStyle w:val="000000100000" w:firstRow="0" w:lastRow="0" w:firstColumn="0" w:lastColumn="0" w:oddVBand="0" w:evenVBand="0" w:oddHBand="1" w:evenHBand="0" w:firstRowFirstColumn="0" w:firstRowLastColumn="0" w:lastRowFirstColumn="0" w:lastRowLastColumn="0"/>
            </w:pPr>
            <w:r w:rsidRPr="00FF0732">
              <w:t>PY-12WS-02</w:t>
            </w:r>
          </w:p>
          <w:p w14:paraId="5A224610" w14:textId="352291E4" w:rsidR="00913751" w:rsidRDefault="00713958" w:rsidP="00713958">
            <w:pPr>
              <w:cnfStyle w:val="000000100000" w:firstRow="0" w:lastRow="0" w:firstColumn="0" w:lastColumn="0" w:oddVBand="0" w:evenVBand="0" w:oddHBand="1" w:evenHBand="0" w:firstRowFirstColumn="0" w:firstRowLastColumn="0" w:lastRowFirstColumn="0" w:lastRowLastColumn="0"/>
            </w:pPr>
            <w:r w:rsidRPr="00FF0732">
              <w:t>PY-12WS-03</w:t>
            </w:r>
          </w:p>
          <w:p w14:paraId="7FB010A5" w14:textId="0A43980C" w:rsidR="00913751" w:rsidRDefault="00713958" w:rsidP="00713958">
            <w:pPr>
              <w:cnfStyle w:val="000000100000" w:firstRow="0" w:lastRow="0" w:firstColumn="0" w:lastColumn="0" w:oddVBand="0" w:evenVBand="0" w:oddHBand="1" w:evenHBand="0" w:firstRowFirstColumn="0" w:firstRowLastColumn="0" w:lastRowFirstColumn="0" w:lastRowLastColumn="0"/>
            </w:pPr>
            <w:r w:rsidRPr="00FF0732">
              <w:t>PY-12WS-04</w:t>
            </w:r>
          </w:p>
          <w:p w14:paraId="199D8B73" w14:textId="5E2CAB05" w:rsidR="00913751" w:rsidRDefault="00713958" w:rsidP="00713958">
            <w:pPr>
              <w:cnfStyle w:val="000000100000" w:firstRow="0" w:lastRow="0" w:firstColumn="0" w:lastColumn="0" w:oddVBand="0" w:evenVBand="0" w:oddHBand="1" w:evenHBand="0" w:firstRowFirstColumn="0" w:firstRowLastColumn="0" w:lastRowFirstColumn="0" w:lastRowLastColumn="0"/>
            </w:pPr>
            <w:r w:rsidRPr="00FF0732">
              <w:t>PY-12WS-05</w:t>
            </w:r>
          </w:p>
          <w:p w14:paraId="31D81321" w14:textId="72A9D487" w:rsidR="00913751" w:rsidRDefault="00713958" w:rsidP="00713958">
            <w:pPr>
              <w:cnfStyle w:val="000000100000" w:firstRow="0" w:lastRow="0" w:firstColumn="0" w:lastColumn="0" w:oddVBand="0" w:evenVBand="0" w:oddHBand="1" w:evenHBand="0" w:firstRowFirstColumn="0" w:firstRowLastColumn="0" w:lastRowFirstColumn="0" w:lastRowLastColumn="0"/>
            </w:pPr>
            <w:r w:rsidRPr="00FF0732">
              <w:t>PY-12WS-06</w:t>
            </w:r>
          </w:p>
          <w:p w14:paraId="00A79BF0" w14:textId="2A2A3FA3" w:rsidR="00713958" w:rsidRPr="00FF0732" w:rsidRDefault="00713958" w:rsidP="00713958">
            <w:pPr>
              <w:cnfStyle w:val="000000100000" w:firstRow="0" w:lastRow="0" w:firstColumn="0" w:lastColumn="0" w:oddVBand="0" w:evenVBand="0" w:oddHBand="1" w:evenHBand="0" w:firstRowFirstColumn="0" w:firstRowLastColumn="0" w:lastRowFirstColumn="0" w:lastRowLastColumn="0"/>
            </w:pPr>
            <w:r w:rsidRPr="00FF0732">
              <w:t>PY-12WS-07</w:t>
            </w:r>
          </w:p>
        </w:tc>
        <w:tc>
          <w:tcPr>
            <w:tcW w:w="1076" w:type="pct"/>
          </w:tcPr>
          <w:p w14:paraId="50F0EF86" w14:textId="77777777" w:rsidR="00713958" w:rsidRDefault="00713958" w:rsidP="00713958">
            <w:pPr>
              <w:cnfStyle w:val="000000100000" w:firstRow="0" w:lastRow="0" w:firstColumn="0" w:lastColumn="0" w:oddVBand="0" w:evenVBand="0" w:oddHBand="1" w:evenHBand="0" w:firstRowFirstColumn="0" w:firstRowLastColumn="0" w:lastRowFirstColumn="0" w:lastRowLastColumn="0"/>
            </w:pPr>
            <w:r>
              <w:t>In this unit, students develop skills in:</w:t>
            </w:r>
          </w:p>
          <w:p w14:paraId="4621D380" w14:textId="77777777" w:rsidR="00713958" w:rsidRDefault="00713958" w:rsidP="00713958">
            <w:pPr>
              <w:pStyle w:val="ListBullet"/>
              <w:cnfStyle w:val="000000100000" w:firstRow="0" w:lastRow="0" w:firstColumn="0" w:lastColumn="0" w:oddVBand="0" w:evenVBand="0" w:oddHBand="1" w:evenHBand="0" w:firstRowFirstColumn="0" w:firstRowLastColumn="0" w:lastRowFirstColumn="0" w:lastRowLastColumn="0"/>
            </w:pPr>
            <w:r>
              <w:t>questioning and predicting</w:t>
            </w:r>
          </w:p>
          <w:p w14:paraId="1ABBBDF4" w14:textId="77777777" w:rsidR="00713958" w:rsidRDefault="00713958" w:rsidP="00713958">
            <w:pPr>
              <w:pStyle w:val="ListBullet"/>
              <w:cnfStyle w:val="000000100000" w:firstRow="0" w:lastRow="0" w:firstColumn="0" w:lastColumn="0" w:oddVBand="0" w:evenVBand="0" w:oddHBand="1" w:evenHBand="0" w:firstRowFirstColumn="0" w:firstRowLastColumn="0" w:lastRowFirstColumn="0" w:lastRowLastColumn="0"/>
            </w:pPr>
            <w:r>
              <w:t>planning scientific investigations</w:t>
            </w:r>
          </w:p>
          <w:p w14:paraId="2F72F50F" w14:textId="77777777" w:rsidR="00713958" w:rsidRDefault="00713958" w:rsidP="00713958">
            <w:pPr>
              <w:pStyle w:val="ListBullet"/>
              <w:cnfStyle w:val="000000100000" w:firstRow="0" w:lastRow="0" w:firstColumn="0" w:lastColumn="0" w:oddVBand="0" w:evenVBand="0" w:oddHBand="1" w:evenHBand="0" w:firstRowFirstColumn="0" w:firstRowLastColumn="0" w:lastRowFirstColumn="0" w:lastRowLastColumn="0"/>
            </w:pPr>
            <w:r>
              <w:t>conducting scientific investigations</w:t>
            </w:r>
          </w:p>
          <w:p w14:paraId="68301BDC" w14:textId="77777777" w:rsidR="00713958" w:rsidRDefault="00713958" w:rsidP="00713958">
            <w:pPr>
              <w:pStyle w:val="ListBullet"/>
              <w:cnfStyle w:val="000000100000" w:firstRow="0" w:lastRow="0" w:firstColumn="0" w:lastColumn="0" w:oddVBand="0" w:evenVBand="0" w:oddHBand="1" w:evenHBand="0" w:firstRowFirstColumn="0" w:firstRowLastColumn="0" w:lastRowFirstColumn="0" w:lastRowLastColumn="0"/>
            </w:pPr>
            <w:r>
              <w:t>processing data and information</w:t>
            </w:r>
          </w:p>
          <w:p w14:paraId="18A9B7D7" w14:textId="77777777" w:rsidR="00713958" w:rsidRDefault="00713958" w:rsidP="00713958">
            <w:pPr>
              <w:pStyle w:val="ListBullet"/>
              <w:cnfStyle w:val="000000100000" w:firstRow="0" w:lastRow="0" w:firstColumn="0" w:lastColumn="0" w:oddVBand="0" w:evenVBand="0" w:oddHBand="1" w:evenHBand="0" w:firstRowFirstColumn="0" w:firstRowLastColumn="0" w:lastRowFirstColumn="0" w:lastRowLastColumn="0"/>
            </w:pPr>
            <w:r>
              <w:t>analysing data and information</w:t>
            </w:r>
          </w:p>
          <w:p w14:paraId="41FE82AE" w14:textId="77777777" w:rsidR="00713958" w:rsidRDefault="00713958" w:rsidP="00713958">
            <w:pPr>
              <w:pStyle w:val="ListBullet"/>
              <w:cnfStyle w:val="000000100000" w:firstRow="0" w:lastRow="0" w:firstColumn="0" w:lastColumn="0" w:oddVBand="0" w:evenVBand="0" w:oddHBand="1" w:evenHBand="0" w:firstRowFirstColumn="0" w:firstRowLastColumn="0" w:lastRowFirstColumn="0" w:lastRowLastColumn="0"/>
            </w:pPr>
            <w:r>
              <w:lastRenderedPageBreak/>
              <w:t>problem-solving</w:t>
            </w:r>
          </w:p>
          <w:p w14:paraId="181E02B4" w14:textId="5BE8234D" w:rsidR="00713958" w:rsidRDefault="00713958" w:rsidP="00713958">
            <w:pPr>
              <w:pStyle w:val="ListBullet"/>
              <w:cnfStyle w:val="000000100000" w:firstRow="0" w:lastRow="0" w:firstColumn="0" w:lastColumn="0" w:oddVBand="0" w:evenVBand="0" w:oddHBand="1" w:evenHBand="0" w:firstRowFirstColumn="0" w:firstRowLastColumn="0" w:lastRowFirstColumn="0" w:lastRowLastColumn="0"/>
            </w:pPr>
            <w:r>
              <w:t>communicating.</w:t>
            </w:r>
          </w:p>
        </w:tc>
        <w:tc>
          <w:tcPr>
            <w:tcW w:w="895" w:type="pct"/>
          </w:tcPr>
          <w:p w14:paraId="525A83CA" w14:textId="637108FB" w:rsidR="00713958" w:rsidRDefault="00713958" w:rsidP="00713958">
            <w:pPr>
              <w:cnfStyle w:val="000000100000" w:firstRow="0" w:lastRow="0" w:firstColumn="0" w:lastColumn="0" w:oddVBand="0" w:evenVBand="0" w:oddHBand="1" w:evenHBand="0" w:firstRowFirstColumn="0" w:firstRowLastColumn="0" w:lastRowFirstColumn="0" w:lastRowLastColumn="0"/>
            </w:pPr>
            <w:r>
              <w:lastRenderedPageBreak/>
              <w:t>[</w:t>
            </w:r>
            <w:r w:rsidR="00FF0732">
              <w:t xml:space="preserve">Insert </w:t>
            </w:r>
            <w:r>
              <w:t>assessment information here</w:t>
            </w:r>
            <w:r w:rsidR="00FF0732">
              <w:t>.</w:t>
            </w:r>
            <w:r>
              <w:t>]</w:t>
            </w:r>
          </w:p>
        </w:tc>
      </w:tr>
      <w:tr w:rsidR="00713958" w14:paraId="4CE6997B" w14:textId="77777777" w:rsidTr="004D1F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pct"/>
          </w:tcPr>
          <w:p w14:paraId="188EE0FA" w14:textId="09236221" w:rsidR="00713958" w:rsidRDefault="00713958" w:rsidP="00713958">
            <w:pPr>
              <w:rPr>
                <w:b w:val="0"/>
              </w:rPr>
            </w:pPr>
            <w:r>
              <w:t xml:space="preserve">Term 1 Week 1 </w:t>
            </w:r>
            <w:r w:rsidR="00913751">
              <w:t>to</w:t>
            </w:r>
            <w:r>
              <w:t xml:space="preserve"> Term 1 Week 10</w:t>
            </w:r>
          </w:p>
          <w:p w14:paraId="3C599C48" w14:textId="4FE8B54D" w:rsidR="00713958" w:rsidRDefault="00713958" w:rsidP="00713958">
            <w:r>
              <w:t>(10 weeks)</w:t>
            </w:r>
          </w:p>
        </w:tc>
        <w:tc>
          <w:tcPr>
            <w:tcW w:w="1417" w:type="pct"/>
          </w:tcPr>
          <w:p w14:paraId="54CD383E" w14:textId="18762695" w:rsidR="00713958" w:rsidRDefault="00713958" w:rsidP="00713958">
            <w:pPr>
              <w:cnfStyle w:val="000000010000" w:firstRow="0" w:lastRow="0" w:firstColumn="0" w:lastColumn="0" w:oddVBand="0" w:evenVBand="0" w:oddHBand="0" w:evenHBand="1" w:firstRowFirstColumn="0" w:firstRowLastColumn="0" w:lastRowFirstColumn="0" w:lastRowLastColumn="0"/>
              <w:rPr>
                <w:b/>
                <w:bCs/>
              </w:rPr>
            </w:pPr>
            <w:r>
              <w:rPr>
                <w:b/>
                <w:bCs/>
              </w:rPr>
              <w:t>Electromagnetism</w:t>
            </w:r>
          </w:p>
          <w:p w14:paraId="5FF3844E" w14:textId="7D49C51C" w:rsidR="00713958" w:rsidRDefault="001951F2" w:rsidP="00713958">
            <w:pPr>
              <w:cnfStyle w:val="000000010000" w:firstRow="0" w:lastRow="0" w:firstColumn="0" w:lastColumn="0" w:oddVBand="0" w:evenVBand="0" w:oddHBand="0" w:evenHBand="1" w:firstRowFirstColumn="0" w:firstRowLastColumn="0" w:lastRowFirstColumn="0" w:lastRowLastColumn="0"/>
            </w:pPr>
            <w:r>
              <w:t xml:space="preserve">Students analyse the effect of the interactions between electric and magnetic fields. </w:t>
            </w:r>
            <w:r w:rsidR="00713958">
              <w:t>In this unit, students will learn about:</w:t>
            </w:r>
          </w:p>
          <w:p w14:paraId="77DED372" w14:textId="45E130F1" w:rsidR="00713958" w:rsidRDefault="00780807" w:rsidP="00713958">
            <w:pPr>
              <w:pStyle w:val="ListBullet"/>
              <w:cnfStyle w:val="000000010000" w:firstRow="0" w:lastRow="0" w:firstColumn="0" w:lastColumn="0" w:oddVBand="0" w:evenVBand="0" w:oddHBand="0" w:evenHBand="1" w:firstRowFirstColumn="0" w:firstRowLastColumn="0" w:lastRowFirstColumn="0" w:lastRowLastColumn="0"/>
            </w:pPr>
            <w:r>
              <w:t>C</w:t>
            </w:r>
            <w:r w:rsidR="00713958" w:rsidRPr="00EC65A7">
              <w:t>harged particles in electric and magnetic fields</w:t>
            </w:r>
          </w:p>
          <w:p w14:paraId="6294E3DB" w14:textId="6B1F6956" w:rsidR="00713958" w:rsidRDefault="00780807" w:rsidP="00713958">
            <w:pPr>
              <w:pStyle w:val="ListBullet"/>
              <w:cnfStyle w:val="000000010000" w:firstRow="0" w:lastRow="0" w:firstColumn="0" w:lastColumn="0" w:oddVBand="0" w:evenVBand="0" w:oddHBand="0" w:evenHBand="1" w:firstRowFirstColumn="0" w:firstRowLastColumn="0" w:lastRowFirstColumn="0" w:lastRowLastColumn="0"/>
            </w:pPr>
            <w:r>
              <w:t>T</w:t>
            </w:r>
            <w:r w:rsidR="00713958">
              <w:t>he motor effect and electric motors</w:t>
            </w:r>
          </w:p>
          <w:p w14:paraId="7EA1601E" w14:textId="2F18F5A4" w:rsidR="00713958" w:rsidRDefault="00780807" w:rsidP="00713958">
            <w:pPr>
              <w:pStyle w:val="ListBullet"/>
              <w:cnfStyle w:val="000000010000" w:firstRow="0" w:lastRow="0" w:firstColumn="0" w:lastColumn="0" w:oddVBand="0" w:evenVBand="0" w:oddHBand="0" w:evenHBand="1" w:firstRowFirstColumn="0" w:firstRowLastColumn="0" w:lastRowFirstColumn="0" w:lastRowLastColumn="0"/>
            </w:pPr>
            <w:r>
              <w:t>E</w:t>
            </w:r>
            <w:r w:rsidR="00713958">
              <w:t>lectromagnetic induction</w:t>
            </w:r>
          </w:p>
          <w:p w14:paraId="295786E9" w14:textId="33BC85D4" w:rsidR="00713958" w:rsidRDefault="00780807" w:rsidP="00713958">
            <w:pPr>
              <w:pStyle w:val="ListBullet"/>
              <w:cnfStyle w:val="000000010000" w:firstRow="0" w:lastRow="0" w:firstColumn="0" w:lastColumn="0" w:oddVBand="0" w:evenVBand="0" w:oddHBand="0" w:evenHBand="1" w:firstRowFirstColumn="0" w:firstRowLastColumn="0" w:lastRowFirstColumn="0" w:lastRowLastColumn="0"/>
            </w:pPr>
            <w:r>
              <w:t>A</w:t>
            </w:r>
            <w:r w:rsidR="00713958">
              <w:t>pplications of electromagnetic induction</w:t>
            </w:r>
          </w:p>
        </w:tc>
        <w:tc>
          <w:tcPr>
            <w:tcW w:w="880" w:type="pct"/>
          </w:tcPr>
          <w:p w14:paraId="0D72D014" w14:textId="2D7850D9" w:rsidR="00913751" w:rsidRDefault="00713958" w:rsidP="00713958">
            <w:pPr>
              <w:cnfStyle w:val="000000010000" w:firstRow="0" w:lastRow="0" w:firstColumn="0" w:lastColumn="0" w:oddVBand="0" w:evenVBand="0" w:oddHBand="0" w:evenHBand="1" w:firstRowFirstColumn="0" w:firstRowLastColumn="0" w:lastRowFirstColumn="0" w:lastRowLastColumn="0"/>
            </w:pPr>
            <w:r w:rsidRPr="00FF0732">
              <w:t>PY-12-02</w:t>
            </w:r>
          </w:p>
          <w:p w14:paraId="78743D41" w14:textId="7BC26BE5" w:rsidR="00913751" w:rsidRDefault="00713958" w:rsidP="00713958">
            <w:pPr>
              <w:cnfStyle w:val="000000010000" w:firstRow="0" w:lastRow="0" w:firstColumn="0" w:lastColumn="0" w:oddVBand="0" w:evenVBand="0" w:oddHBand="0" w:evenHBand="1" w:firstRowFirstColumn="0" w:firstRowLastColumn="0" w:lastRowFirstColumn="0" w:lastRowLastColumn="0"/>
            </w:pPr>
            <w:r w:rsidRPr="00FF0732">
              <w:t>PY-12WS-01</w:t>
            </w:r>
          </w:p>
          <w:p w14:paraId="7163B419" w14:textId="6CB232F0" w:rsidR="00913751" w:rsidRDefault="00713958" w:rsidP="00713958">
            <w:pPr>
              <w:cnfStyle w:val="000000010000" w:firstRow="0" w:lastRow="0" w:firstColumn="0" w:lastColumn="0" w:oddVBand="0" w:evenVBand="0" w:oddHBand="0" w:evenHBand="1" w:firstRowFirstColumn="0" w:firstRowLastColumn="0" w:lastRowFirstColumn="0" w:lastRowLastColumn="0"/>
            </w:pPr>
            <w:r w:rsidRPr="00FF0732">
              <w:t>PY-12WS-02</w:t>
            </w:r>
          </w:p>
          <w:p w14:paraId="3AB9CCEB" w14:textId="0B59200B" w:rsidR="00913751" w:rsidRDefault="00713958" w:rsidP="00713958">
            <w:pPr>
              <w:cnfStyle w:val="000000010000" w:firstRow="0" w:lastRow="0" w:firstColumn="0" w:lastColumn="0" w:oddVBand="0" w:evenVBand="0" w:oddHBand="0" w:evenHBand="1" w:firstRowFirstColumn="0" w:firstRowLastColumn="0" w:lastRowFirstColumn="0" w:lastRowLastColumn="0"/>
            </w:pPr>
            <w:r w:rsidRPr="00FF0732">
              <w:t>PY-12WS-03</w:t>
            </w:r>
          </w:p>
          <w:p w14:paraId="22850FD9" w14:textId="752F0D66" w:rsidR="00913751" w:rsidRDefault="00713958" w:rsidP="00713958">
            <w:pPr>
              <w:cnfStyle w:val="000000010000" w:firstRow="0" w:lastRow="0" w:firstColumn="0" w:lastColumn="0" w:oddVBand="0" w:evenVBand="0" w:oddHBand="0" w:evenHBand="1" w:firstRowFirstColumn="0" w:firstRowLastColumn="0" w:lastRowFirstColumn="0" w:lastRowLastColumn="0"/>
            </w:pPr>
            <w:r w:rsidRPr="00FF0732">
              <w:t>PY-12WS-04</w:t>
            </w:r>
          </w:p>
          <w:p w14:paraId="3F401AA5" w14:textId="2922063B" w:rsidR="00913751" w:rsidRDefault="00713958" w:rsidP="00713958">
            <w:pPr>
              <w:cnfStyle w:val="000000010000" w:firstRow="0" w:lastRow="0" w:firstColumn="0" w:lastColumn="0" w:oddVBand="0" w:evenVBand="0" w:oddHBand="0" w:evenHBand="1" w:firstRowFirstColumn="0" w:firstRowLastColumn="0" w:lastRowFirstColumn="0" w:lastRowLastColumn="0"/>
            </w:pPr>
            <w:r w:rsidRPr="00FF0732">
              <w:t>PY-12WS-05</w:t>
            </w:r>
          </w:p>
          <w:p w14:paraId="0EDCDFC7" w14:textId="1955C8CC" w:rsidR="00913751" w:rsidRDefault="00713958" w:rsidP="00713958">
            <w:pPr>
              <w:cnfStyle w:val="000000010000" w:firstRow="0" w:lastRow="0" w:firstColumn="0" w:lastColumn="0" w:oddVBand="0" w:evenVBand="0" w:oddHBand="0" w:evenHBand="1" w:firstRowFirstColumn="0" w:firstRowLastColumn="0" w:lastRowFirstColumn="0" w:lastRowLastColumn="0"/>
            </w:pPr>
            <w:r w:rsidRPr="00FF0732">
              <w:t>PY-12WS-06</w:t>
            </w:r>
          </w:p>
          <w:p w14:paraId="1DDF6EBD" w14:textId="09BF66F1" w:rsidR="00713958" w:rsidRPr="00913751" w:rsidRDefault="00713958" w:rsidP="00713958">
            <w:pPr>
              <w:cnfStyle w:val="000000010000" w:firstRow="0" w:lastRow="0" w:firstColumn="0" w:lastColumn="0" w:oddVBand="0" w:evenVBand="0" w:oddHBand="0" w:evenHBand="1" w:firstRowFirstColumn="0" w:firstRowLastColumn="0" w:lastRowFirstColumn="0" w:lastRowLastColumn="0"/>
            </w:pPr>
            <w:r w:rsidRPr="00FF0732">
              <w:t>PY-12WS-07</w:t>
            </w:r>
          </w:p>
        </w:tc>
        <w:tc>
          <w:tcPr>
            <w:tcW w:w="1076" w:type="pct"/>
          </w:tcPr>
          <w:p w14:paraId="5C32AA39" w14:textId="77777777" w:rsidR="00713958" w:rsidRDefault="00713958" w:rsidP="00713958">
            <w:pPr>
              <w:cnfStyle w:val="000000010000" w:firstRow="0" w:lastRow="0" w:firstColumn="0" w:lastColumn="0" w:oddVBand="0" w:evenVBand="0" w:oddHBand="0" w:evenHBand="1" w:firstRowFirstColumn="0" w:firstRowLastColumn="0" w:lastRowFirstColumn="0" w:lastRowLastColumn="0"/>
            </w:pPr>
            <w:r>
              <w:t>In this unit, students develop skills in:</w:t>
            </w:r>
          </w:p>
          <w:p w14:paraId="1EB93649" w14:textId="77777777" w:rsidR="00713958" w:rsidRDefault="00713958" w:rsidP="00713958">
            <w:pPr>
              <w:pStyle w:val="ListBullet"/>
              <w:cnfStyle w:val="000000010000" w:firstRow="0" w:lastRow="0" w:firstColumn="0" w:lastColumn="0" w:oddVBand="0" w:evenVBand="0" w:oddHBand="0" w:evenHBand="1" w:firstRowFirstColumn="0" w:firstRowLastColumn="0" w:lastRowFirstColumn="0" w:lastRowLastColumn="0"/>
            </w:pPr>
            <w:r>
              <w:t>questioning and predicting</w:t>
            </w:r>
          </w:p>
          <w:p w14:paraId="42643F5F" w14:textId="77777777" w:rsidR="00713958" w:rsidRDefault="00713958" w:rsidP="00713958">
            <w:pPr>
              <w:pStyle w:val="ListBullet"/>
              <w:cnfStyle w:val="000000010000" w:firstRow="0" w:lastRow="0" w:firstColumn="0" w:lastColumn="0" w:oddVBand="0" w:evenVBand="0" w:oddHBand="0" w:evenHBand="1" w:firstRowFirstColumn="0" w:firstRowLastColumn="0" w:lastRowFirstColumn="0" w:lastRowLastColumn="0"/>
            </w:pPr>
            <w:r>
              <w:t>planning scientific investigations</w:t>
            </w:r>
          </w:p>
          <w:p w14:paraId="1AE009D6" w14:textId="77777777" w:rsidR="00713958" w:rsidRDefault="00713958" w:rsidP="00713958">
            <w:pPr>
              <w:pStyle w:val="ListBullet"/>
              <w:cnfStyle w:val="000000010000" w:firstRow="0" w:lastRow="0" w:firstColumn="0" w:lastColumn="0" w:oddVBand="0" w:evenVBand="0" w:oddHBand="0" w:evenHBand="1" w:firstRowFirstColumn="0" w:firstRowLastColumn="0" w:lastRowFirstColumn="0" w:lastRowLastColumn="0"/>
            </w:pPr>
            <w:r>
              <w:t>conducting scientific investigations</w:t>
            </w:r>
          </w:p>
          <w:p w14:paraId="1FE626EB" w14:textId="77777777" w:rsidR="00713958" w:rsidRDefault="00713958" w:rsidP="00713958">
            <w:pPr>
              <w:pStyle w:val="ListBullet"/>
              <w:cnfStyle w:val="000000010000" w:firstRow="0" w:lastRow="0" w:firstColumn="0" w:lastColumn="0" w:oddVBand="0" w:evenVBand="0" w:oddHBand="0" w:evenHBand="1" w:firstRowFirstColumn="0" w:firstRowLastColumn="0" w:lastRowFirstColumn="0" w:lastRowLastColumn="0"/>
            </w:pPr>
            <w:r>
              <w:t>processing data and information</w:t>
            </w:r>
          </w:p>
          <w:p w14:paraId="5B6FC67C" w14:textId="77777777" w:rsidR="00713958" w:rsidRDefault="00713958" w:rsidP="00713958">
            <w:pPr>
              <w:pStyle w:val="ListBullet"/>
              <w:cnfStyle w:val="000000010000" w:firstRow="0" w:lastRow="0" w:firstColumn="0" w:lastColumn="0" w:oddVBand="0" w:evenVBand="0" w:oddHBand="0" w:evenHBand="1" w:firstRowFirstColumn="0" w:firstRowLastColumn="0" w:lastRowFirstColumn="0" w:lastRowLastColumn="0"/>
            </w:pPr>
            <w:r>
              <w:t>analysing data and information</w:t>
            </w:r>
          </w:p>
          <w:p w14:paraId="67D98F5D" w14:textId="77777777" w:rsidR="00713958" w:rsidRDefault="00713958" w:rsidP="00713958">
            <w:pPr>
              <w:pStyle w:val="ListBullet"/>
              <w:cnfStyle w:val="000000010000" w:firstRow="0" w:lastRow="0" w:firstColumn="0" w:lastColumn="0" w:oddVBand="0" w:evenVBand="0" w:oddHBand="0" w:evenHBand="1" w:firstRowFirstColumn="0" w:firstRowLastColumn="0" w:lastRowFirstColumn="0" w:lastRowLastColumn="0"/>
            </w:pPr>
            <w:r>
              <w:lastRenderedPageBreak/>
              <w:t>problem-solving</w:t>
            </w:r>
          </w:p>
          <w:p w14:paraId="0E8E4DB4" w14:textId="28308135" w:rsidR="00713958" w:rsidRDefault="00713958" w:rsidP="00713958">
            <w:pPr>
              <w:pStyle w:val="ListBullet"/>
              <w:cnfStyle w:val="000000010000" w:firstRow="0" w:lastRow="0" w:firstColumn="0" w:lastColumn="0" w:oddVBand="0" w:evenVBand="0" w:oddHBand="0" w:evenHBand="1" w:firstRowFirstColumn="0" w:firstRowLastColumn="0" w:lastRowFirstColumn="0" w:lastRowLastColumn="0"/>
            </w:pPr>
            <w:r>
              <w:t>communicating.</w:t>
            </w:r>
          </w:p>
        </w:tc>
        <w:tc>
          <w:tcPr>
            <w:tcW w:w="895" w:type="pct"/>
          </w:tcPr>
          <w:p w14:paraId="0447ADE3" w14:textId="1940C525" w:rsidR="00713958" w:rsidRDefault="00713958" w:rsidP="00713958">
            <w:pPr>
              <w:cnfStyle w:val="000000010000" w:firstRow="0" w:lastRow="0" w:firstColumn="0" w:lastColumn="0" w:oddVBand="0" w:evenVBand="0" w:oddHBand="0" w:evenHBand="1" w:firstRowFirstColumn="0" w:firstRowLastColumn="0" w:lastRowFirstColumn="0" w:lastRowLastColumn="0"/>
            </w:pPr>
            <w:r>
              <w:lastRenderedPageBreak/>
              <w:t>[</w:t>
            </w:r>
            <w:r w:rsidR="00FF0732">
              <w:t xml:space="preserve">Insert </w:t>
            </w:r>
            <w:r>
              <w:t>assessment information here</w:t>
            </w:r>
            <w:r w:rsidR="00FF0732">
              <w:t>.</w:t>
            </w:r>
            <w:r>
              <w:t>]</w:t>
            </w:r>
          </w:p>
        </w:tc>
      </w:tr>
      <w:tr w:rsidR="00713958" w14:paraId="119A06FD" w14:textId="77777777" w:rsidTr="004D1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pct"/>
          </w:tcPr>
          <w:p w14:paraId="459AF07B" w14:textId="5DE7F419" w:rsidR="00713958" w:rsidRDefault="00713958" w:rsidP="00713958">
            <w:pPr>
              <w:rPr>
                <w:b w:val="0"/>
              </w:rPr>
            </w:pPr>
            <w:r>
              <w:t xml:space="preserve">Term 2 Week 1 </w:t>
            </w:r>
            <w:r w:rsidR="00913751">
              <w:t>to</w:t>
            </w:r>
            <w:r>
              <w:t xml:space="preserve"> Term 2 Week 10</w:t>
            </w:r>
          </w:p>
          <w:p w14:paraId="64086EA1" w14:textId="17CE3CA0" w:rsidR="00713958" w:rsidRDefault="00713958" w:rsidP="00713958">
            <w:r>
              <w:t>(10 weeks)</w:t>
            </w:r>
          </w:p>
        </w:tc>
        <w:tc>
          <w:tcPr>
            <w:tcW w:w="1417" w:type="pct"/>
          </w:tcPr>
          <w:p w14:paraId="32890F6C" w14:textId="346C9DD6" w:rsidR="00713958" w:rsidRDefault="00713958" w:rsidP="00713958">
            <w:pPr>
              <w:cnfStyle w:val="000000100000" w:firstRow="0" w:lastRow="0" w:firstColumn="0" w:lastColumn="0" w:oddVBand="0" w:evenVBand="0" w:oddHBand="1" w:evenHBand="0" w:firstRowFirstColumn="0" w:firstRowLastColumn="0" w:lastRowFirstColumn="0" w:lastRowLastColumn="0"/>
              <w:rPr>
                <w:b/>
                <w:bCs/>
              </w:rPr>
            </w:pPr>
            <w:r>
              <w:rPr>
                <w:b/>
                <w:bCs/>
              </w:rPr>
              <w:t>Nature of light</w:t>
            </w:r>
          </w:p>
          <w:p w14:paraId="4F218284" w14:textId="30D320F7" w:rsidR="00713958" w:rsidRDefault="001951F2" w:rsidP="00713958">
            <w:pPr>
              <w:cnfStyle w:val="000000100000" w:firstRow="0" w:lastRow="0" w:firstColumn="0" w:lastColumn="0" w:oddVBand="0" w:evenVBand="0" w:oddHBand="1" w:evenHBand="0" w:firstRowFirstColumn="0" w:firstRowLastColumn="0" w:lastRowFirstColumn="0" w:lastRowLastColumn="0"/>
            </w:pPr>
            <w:r>
              <w:t xml:space="preserve">Students analyse the properties of </w:t>
            </w:r>
            <w:r w:rsidR="000720B4">
              <w:t xml:space="preserve">light using models and theories. </w:t>
            </w:r>
            <w:r w:rsidR="00713958">
              <w:t>In this unit, students will learn about:</w:t>
            </w:r>
          </w:p>
          <w:p w14:paraId="415D22CB" w14:textId="7712C5D6" w:rsidR="00713958" w:rsidRDefault="00780807" w:rsidP="00713958">
            <w:pPr>
              <w:pStyle w:val="ListBullet"/>
              <w:cnfStyle w:val="000000100000" w:firstRow="0" w:lastRow="0" w:firstColumn="0" w:lastColumn="0" w:oddVBand="0" w:evenVBand="0" w:oddHBand="1" w:evenHBand="0" w:firstRowFirstColumn="0" w:firstRowLastColumn="0" w:lastRowFirstColumn="0" w:lastRowLastColumn="0"/>
            </w:pPr>
            <w:r>
              <w:t>E</w:t>
            </w:r>
            <w:r w:rsidR="00713958">
              <w:t>lectromagnetic waves</w:t>
            </w:r>
          </w:p>
          <w:p w14:paraId="7601AD61" w14:textId="263C98C2" w:rsidR="00713958" w:rsidRDefault="00780807" w:rsidP="00713958">
            <w:pPr>
              <w:pStyle w:val="ListBullet"/>
              <w:cnfStyle w:val="000000100000" w:firstRow="0" w:lastRow="0" w:firstColumn="0" w:lastColumn="0" w:oddVBand="0" w:evenVBand="0" w:oddHBand="1" w:evenHBand="0" w:firstRowFirstColumn="0" w:firstRowLastColumn="0" w:lastRowFirstColumn="0" w:lastRowLastColumn="0"/>
            </w:pPr>
            <w:r>
              <w:t>T</w:t>
            </w:r>
            <w:r w:rsidR="00713958">
              <w:t>he wave model of light</w:t>
            </w:r>
          </w:p>
          <w:p w14:paraId="3D1F6127" w14:textId="7DBD013F" w:rsidR="00713958" w:rsidRDefault="00780807" w:rsidP="00713958">
            <w:pPr>
              <w:pStyle w:val="ListBullet"/>
              <w:cnfStyle w:val="000000100000" w:firstRow="0" w:lastRow="0" w:firstColumn="0" w:lastColumn="0" w:oddVBand="0" w:evenVBand="0" w:oddHBand="1" w:evenHBand="0" w:firstRowFirstColumn="0" w:firstRowLastColumn="0" w:lastRowFirstColumn="0" w:lastRowLastColumn="0"/>
            </w:pPr>
            <w:r>
              <w:t>T</w:t>
            </w:r>
            <w:r w:rsidR="00713958">
              <w:t>he quantum model of light</w:t>
            </w:r>
          </w:p>
          <w:p w14:paraId="4E0F7169" w14:textId="47DB48CA" w:rsidR="00713958" w:rsidRDefault="00780807" w:rsidP="00713958">
            <w:pPr>
              <w:pStyle w:val="ListBullet"/>
              <w:cnfStyle w:val="000000100000" w:firstRow="0" w:lastRow="0" w:firstColumn="0" w:lastColumn="0" w:oddVBand="0" w:evenVBand="0" w:oddHBand="1" w:evenHBand="0" w:firstRowFirstColumn="0" w:firstRowLastColumn="0" w:lastRowFirstColumn="0" w:lastRowLastColumn="0"/>
            </w:pPr>
            <w:r>
              <w:t>L</w:t>
            </w:r>
            <w:r w:rsidR="00713958">
              <w:t>ight and special relativity</w:t>
            </w:r>
          </w:p>
        </w:tc>
        <w:tc>
          <w:tcPr>
            <w:tcW w:w="880" w:type="pct"/>
          </w:tcPr>
          <w:p w14:paraId="06646689" w14:textId="0B04F8E7" w:rsidR="00913751" w:rsidRDefault="00713958" w:rsidP="00713958">
            <w:pPr>
              <w:cnfStyle w:val="000000100000" w:firstRow="0" w:lastRow="0" w:firstColumn="0" w:lastColumn="0" w:oddVBand="0" w:evenVBand="0" w:oddHBand="1" w:evenHBand="0" w:firstRowFirstColumn="0" w:firstRowLastColumn="0" w:lastRowFirstColumn="0" w:lastRowLastColumn="0"/>
            </w:pPr>
            <w:r w:rsidRPr="00FF0732">
              <w:t>PY-12-03</w:t>
            </w:r>
          </w:p>
          <w:p w14:paraId="6633B400" w14:textId="58CD71A2" w:rsidR="00913751" w:rsidRDefault="00713958" w:rsidP="00713958">
            <w:pPr>
              <w:cnfStyle w:val="000000100000" w:firstRow="0" w:lastRow="0" w:firstColumn="0" w:lastColumn="0" w:oddVBand="0" w:evenVBand="0" w:oddHBand="1" w:evenHBand="0" w:firstRowFirstColumn="0" w:firstRowLastColumn="0" w:lastRowFirstColumn="0" w:lastRowLastColumn="0"/>
            </w:pPr>
            <w:r w:rsidRPr="00FF0732">
              <w:t>PY-12WS-01</w:t>
            </w:r>
          </w:p>
          <w:p w14:paraId="0D39B9B6" w14:textId="5C8D4B23" w:rsidR="00913751" w:rsidRDefault="00713958" w:rsidP="00713958">
            <w:pPr>
              <w:cnfStyle w:val="000000100000" w:firstRow="0" w:lastRow="0" w:firstColumn="0" w:lastColumn="0" w:oddVBand="0" w:evenVBand="0" w:oddHBand="1" w:evenHBand="0" w:firstRowFirstColumn="0" w:firstRowLastColumn="0" w:lastRowFirstColumn="0" w:lastRowLastColumn="0"/>
            </w:pPr>
            <w:r w:rsidRPr="00FF0732">
              <w:t>PY-12WS-02</w:t>
            </w:r>
          </w:p>
          <w:p w14:paraId="12BEBA48" w14:textId="33885E26" w:rsidR="00913751" w:rsidRDefault="00713958" w:rsidP="00713958">
            <w:pPr>
              <w:cnfStyle w:val="000000100000" w:firstRow="0" w:lastRow="0" w:firstColumn="0" w:lastColumn="0" w:oddVBand="0" w:evenVBand="0" w:oddHBand="1" w:evenHBand="0" w:firstRowFirstColumn="0" w:firstRowLastColumn="0" w:lastRowFirstColumn="0" w:lastRowLastColumn="0"/>
            </w:pPr>
            <w:r w:rsidRPr="00FF0732">
              <w:t>PY-12WS-03</w:t>
            </w:r>
          </w:p>
          <w:p w14:paraId="201212A2" w14:textId="1190A8E1" w:rsidR="00913751" w:rsidRDefault="00713958" w:rsidP="00713958">
            <w:pPr>
              <w:cnfStyle w:val="000000100000" w:firstRow="0" w:lastRow="0" w:firstColumn="0" w:lastColumn="0" w:oddVBand="0" w:evenVBand="0" w:oddHBand="1" w:evenHBand="0" w:firstRowFirstColumn="0" w:firstRowLastColumn="0" w:lastRowFirstColumn="0" w:lastRowLastColumn="0"/>
            </w:pPr>
            <w:r w:rsidRPr="00FF0732">
              <w:t>PY-12WS-04</w:t>
            </w:r>
          </w:p>
          <w:p w14:paraId="41C980B6" w14:textId="75AB87BE" w:rsidR="00913751" w:rsidRDefault="00713958" w:rsidP="00713958">
            <w:pPr>
              <w:cnfStyle w:val="000000100000" w:firstRow="0" w:lastRow="0" w:firstColumn="0" w:lastColumn="0" w:oddVBand="0" w:evenVBand="0" w:oddHBand="1" w:evenHBand="0" w:firstRowFirstColumn="0" w:firstRowLastColumn="0" w:lastRowFirstColumn="0" w:lastRowLastColumn="0"/>
            </w:pPr>
            <w:r w:rsidRPr="00FF0732">
              <w:t>PY-12WS-05</w:t>
            </w:r>
          </w:p>
          <w:p w14:paraId="61B629E5" w14:textId="50837337" w:rsidR="00913751" w:rsidRDefault="00713958" w:rsidP="00713958">
            <w:pPr>
              <w:cnfStyle w:val="000000100000" w:firstRow="0" w:lastRow="0" w:firstColumn="0" w:lastColumn="0" w:oddVBand="0" w:evenVBand="0" w:oddHBand="1" w:evenHBand="0" w:firstRowFirstColumn="0" w:firstRowLastColumn="0" w:lastRowFirstColumn="0" w:lastRowLastColumn="0"/>
            </w:pPr>
            <w:r w:rsidRPr="00FF0732">
              <w:t>PY-12WS-06</w:t>
            </w:r>
          </w:p>
          <w:p w14:paraId="417E98F2" w14:textId="0CD4FB37" w:rsidR="00713958" w:rsidRPr="00913751" w:rsidRDefault="00713958" w:rsidP="00713958">
            <w:pPr>
              <w:cnfStyle w:val="000000100000" w:firstRow="0" w:lastRow="0" w:firstColumn="0" w:lastColumn="0" w:oddVBand="0" w:evenVBand="0" w:oddHBand="1" w:evenHBand="0" w:firstRowFirstColumn="0" w:firstRowLastColumn="0" w:lastRowFirstColumn="0" w:lastRowLastColumn="0"/>
            </w:pPr>
            <w:r w:rsidRPr="00FF0732">
              <w:t>PY-12WS-07</w:t>
            </w:r>
          </w:p>
        </w:tc>
        <w:tc>
          <w:tcPr>
            <w:tcW w:w="1076" w:type="pct"/>
          </w:tcPr>
          <w:p w14:paraId="4D816F97" w14:textId="77777777" w:rsidR="00713958" w:rsidRDefault="00713958" w:rsidP="00713958">
            <w:pPr>
              <w:cnfStyle w:val="000000100000" w:firstRow="0" w:lastRow="0" w:firstColumn="0" w:lastColumn="0" w:oddVBand="0" w:evenVBand="0" w:oddHBand="1" w:evenHBand="0" w:firstRowFirstColumn="0" w:firstRowLastColumn="0" w:lastRowFirstColumn="0" w:lastRowLastColumn="0"/>
            </w:pPr>
            <w:r>
              <w:t>In this unit, students develop skills in:</w:t>
            </w:r>
          </w:p>
          <w:p w14:paraId="79A2D7CE" w14:textId="77777777" w:rsidR="00713958" w:rsidRDefault="00713958" w:rsidP="00713958">
            <w:pPr>
              <w:pStyle w:val="ListBullet"/>
              <w:cnfStyle w:val="000000100000" w:firstRow="0" w:lastRow="0" w:firstColumn="0" w:lastColumn="0" w:oddVBand="0" w:evenVBand="0" w:oddHBand="1" w:evenHBand="0" w:firstRowFirstColumn="0" w:firstRowLastColumn="0" w:lastRowFirstColumn="0" w:lastRowLastColumn="0"/>
            </w:pPr>
            <w:r>
              <w:t>questioning and predicting</w:t>
            </w:r>
          </w:p>
          <w:p w14:paraId="773E05E0" w14:textId="77777777" w:rsidR="00713958" w:rsidRDefault="00713958" w:rsidP="00713958">
            <w:pPr>
              <w:pStyle w:val="ListBullet"/>
              <w:cnfStyle w:val="000000100000" w:firstRow="0" w:lastRow="0" w:firstColumn="0" w:lastColumn="0" w:oddVBand="0" w:evenVBand="0" w:oddHBand="1" w:evenHBand="0" w:firstRowFirstColumn="0" w:firstRowLastColumn="0" w:lastRowFirstColumn="0" w:lastRowLastColumn="0"/>
            </w:pPr>
            <w:r>
              <w:t>planning scientific investigations</w:t>
            </w:r>
          </w:p>
          <w:p w14:paraId="21744EF3" w14:textId="77777777" w:rsidR="00713958" w:rsidRDefault="00713958" w:rsidP="00713958">
            <w:pPr>
              <w:pStyle w:val="ListBullet"/>
              <w:cnfStyle w:val="000000100000" w:firstRow="0" w:lastRow="0" w:firstColumn="0" w:lastColumn="0" w:oddVBand="0" w:evenVBand="0" w:oddHBand="1" w:evenHBand="0" w:firstRowFirstColumn="0" w:firstRowLastColumn="0" w:lastRowFirstColumn="0" w:lastRowLastColumn="0"/>
            </w:pPr>
            <w:r>
              <w:t>conducting scientific investigations</w:t>
            </w:r>
          </w:p>
          <w:p w14:paraId="06057B66" w14:textId="77777777" w:rsidR="00713958" w:rsidRDefault="00713958" w:rsidP="00713958">
            <w:pPr>
              <w:pStyle w:val="ListBullet"/>
              <w:cnfStyle w:val="000000100000" w:firstRow="0" w:lastRow="0" w:firstColumn="0" w:lastColumn="0" w:oddVBand="0" w:evenVBand="0" w:oddHBand="1" w:evenHBand="0" w:firstRowFirstColumn="0" w:firstRowLastColumn="0" w:lastRowFirstColumn="0" w:lastRowLastColumn="0"/>
            </w:pPr>
            <w:r>
              <w:t>processing data and information</w:t>
            </w:r>
          </w:p>
          <w:p w14:paraId="1B5BB799" w14:textId="77777777" w:rsidR="00713958" w:rsidRDefault="00713958" w:rsidP="00713958">
            <w:pPr>
              <w:pStyle w:val="ListBullet"/>
              <w:cnfStyle w:val="000000100000" w:firstRow="0" w:lastRow="0" w:firstColumn="0" w:lastColumn="0" w:oddVBand="0" w:evenVBand="0" w:oddHBand="1" w:evenHBand="0" w:firstRowFirstColumn="0" w:firstRowLastColumn="0" w:lastRowFirstColumn="0" w:lastRowLastColumn="0"/>
            </w:pPr>
            <w:r>
              <w:t>analysing data and information</w:t>
            </w:r>
          </w:p>
          <w:p w14:paraId="534EF86C" w14:textId="77777777" w:rsidR="00713958" w:rsidRDefault="00713958" w:rsidP="00713958">
            <w:pPr>
              <w:pStyle w:val="ListBullet"/>
              <w:cnfStyle w:val="000000100000" w:firstRow="0" w:lastRow="0" w:firstColumn="0" w:lastColumn="0" w:oddVBand="0" w:evenVBand="0" w:oddHBand="1" w:evenHBand="0" w:firstRowFirstColumn="0" w:firstRowLastColumn="0" w:lastRowFirstColumn="0" w:lastRowLastColumn="0"/>
            </w:pPr>
            <w:r>
              <w:lastRenderedPageBreak/>
              <w:t>problem-solving</w:t>
            </w:r>
          </w:p>
          <w:p w14:paraId="0DBF2363" w14:textId="48612ED8" w:rsidR="00713958" w:rsidRDefault="00713958" w:rsidP="00713958">
            <w:pPr>
              <w:pStyle w:val="ListBullet"/>
              <w:cnfStyle w:val="000000100000" w:firstRow="0" w:lastRow="0" w:firstColumn="0" w:lastColumn="0" w:oddVBand="0" w:evenVBand="0" w:oddHBand="1" w:evenHBand="0" w:firstRowFirstColumn="0" w:firstRowLastColumn="0" w:lastRowFirstColumn="0" w:lastRowLastColumn="0"/>
            </w:pPr>
            <w:r>
              <w:t>communicating.</w:t>
            </w:r>
          </w:p>
        </w:tc>
        <w:tc>
          <w:tcPr>
            <w:tcW w:w="895" w:type="pct"/>
          </w:tcPr>
          <w:p w14:paraId="78BD4F59" w14:textId="7D16EC3B" w:rsidR="00713958" w:rsidRDefault="00713958" w:rsidP="00713958">
            <w:pPr>
              <w:cnfStyle w:val="000000100000" w:firstRow="0" w:lastRow="0" w:firstColumn="0" w:lastColumn="0" w:oddVBand="0" w:evenVBand="0" w:oddHBand="1" w:evenHBand="0" w:firstRowFirstColumn="0" w:firstRowLastColumn="0" w:lastRowFirstColumn="0" w:lastRowLastColumn="0"/>
            </w:pPr>
            <w:r>
              <w:lastRenderedPageBreak/>
              <w:t>[</w:t>
            </w:r>
            <w:r w:rsidR="00FF0732">
              <w:t xml:space="preserve">Insert </w:t>
            </w:r>
            <w:r>
              <w:t>assessment information here</w:t>
            </w:r>
            <w:r w:rsidR="00FF0732">
              <w:t>.</w:t>
            </w:r>
            <w:r>
              <w:t>]</w:t>
            </w:r>
          </w:p>
        </w:tc>
      </w:tr>
      <w:tr w:rsidR="00713958" w14:paraId="53A3C2E8" w14:textId="77777777" w:rsidTr="004D1F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pct"/>
          </w:tcPr>
          <w:p w14:paraId="7A377DF5" w14:textId="268C4B3C" w:rsidR="00713958" w:rsidRDefault="00713958" w:rsidP="00713958">
            <w:pPr>
              <w:rPr>
                <w:b w:val="0"/>
              </w:rPr>
            </w:pPr>
            <w:r>
              <w:t xml:space="preserve">Term 3 Week 1 </w:t>
            </w:r>
            <w:r w:rsidR="00913751">
              <w:t>to</w:t>
            </w:r>
            <w:r>
              <w:t xml:space="preserve"> Term 3 Week 10</w:t>
            </w:r>
          </w:p>
          <w:p w14:paraId="6D51DBB0" w14:textId="75CCE44B" w:rsidR="00713958" w:rsidRDefault="00713958" w:rsidP="00713958">
            <w:r>
              <w:t>(10 weeks)</w:t>
            </w:r>
          </w:p>
        </w:tc>
        <w:tc>
          <w:tcPr>
            <w:tcW w:w="1417" w:type="pct"/>
          </w:tcPr>
          <w:p w14:paraId="0D7BBF2E" w14:textId="6B0BA9D1" w:rsidR="00713958" w:rsidRDefault="00713958" w:rsidP="00713958">
            <w:pPr>
              <w:cnfStyle w:val="000000010000" w:firstRow="0" w:lastRow="0" w:firstColumn="0" w:lastColumn="0" w:oddVBand="0" w:evenVBand="0" w:oddHBand="0" w:evenHBand="1" w:firstRowFirstColumn="0" w:firstRowLastColumn="0" w:lastRowFirstColumn="0" w:lastRowLastColumn="0"/>
              <w:rPr>
                <w:b/>
                <w:bCs/>
              </w:rPr>
            </w:pPr>
            <w:r>
              <w:rPr>
                <w:b/>
                <w:bCs/>
              </w:rPr>
              <w:t>Matter, energy and the cosmos</w:t>
            </w:r>
          </w:p>
          <w:p w14:paraId="5F61F651" w14:textId="236280BA" w:rsidR="00713958" w:rsidRDefault="000720B4" w:rsidP="00713958">
            <w:pPr>
              <w:cnfStyle w:val="000000010000" w:firstRow="0" w:lastRow="0" w:firstColumn="0" w:lastColumn="0" w:oddVBand="0" w:evenVBand="0" w:oddHBand="0" w:evenHBand="1" w:firstRowFirstColumn="0" w:firstRowLastColumn="0" w:lastRowFirstColumn="0" w:lastRowLastColumn="0"/>
            </w:pPr>
            <w:r>
              <w:t xml:space="preserve">Students analyse matter, its relationship with energy, and the roles of matter and energy in astronomical events. </w:t>
            </w:r>
            <w:r w:rsidR="00713958">
              <w:t>In this unit, students will learn about:</w:t>
            </w:r>
          </w:p>
          <w:p w14:paraId="4C335A84" w14:textId="0E524345" w:rsidR="00713958" w:rsidRDefault="00780807" w:rsidP="00713958">
            <w:pPr>
              <w:pStyle w:val="ListBullet"/>
              <w:cnfStyle w:val="000000010000" w:firstRow="0" w:lastRow="0" w:firstColumn="0" w:lastColumn="0" w:oddVBand="0" w:evenVBand="0" w:oddHBand="0" w:evenHBand="1" w:firstRowFirstColumn="0" w:firstRowLastColumn="0" w:lastRowFirstColumn="0" w:lastRowLastColumn="0"/>
            </w:pPr>
            <w:r>
              <w:t>M</w:t>
            </w:r>
            <w:r w:rsidR="00713958">
              <w:t>odelling the atom</w:t>
            </w:r>
          </w:p>
          <w:p w14:paraId="6895411A" w14:textId="04EB61D9" w:rsidR="00713958" w:rsidRDefault="00780807" w:rsidP="00713958">
            <w:pPr>
              <w:pStyle w:val="ListBullet"/>
              <w:cnfStyle w:val="000000010000" w:firstRow="0" w:lastRow="0" w:firstColumn="0" w:lastColumn="0" w:oddVBand="0" w:evenVBand="0" w:oddHBand="0" w:evenHBand="1" w:firstRowFirstColumn="0" w:firstRowLastColumn="0" w:lastRowFirstColumn="0" w:lastRowLastColumn="0"/>
            </w:pPr>
            <w:r>
              <w:t>R</w:t>
            </w:r>
            <w:r w:rsidR="00713958">
              <w:t>adioactivity</w:t>
            </w:r>
          </w:p>
          <w:p w14:paraId="67B14E05" w14:textId="551562A6" w:rsidR="00713958" w:rsidRDefault="00780807" w:rsidP="00713958">
            <w:pPr>
              <w:pStyle w:val="ListBullet"/>
              <w:cnfStyle w:val="000000010000" w:firstRow="0" w:lastRow="0" w:firstColumn="0" w:lastColumn="0" w:oddVBand="0" w:evenVBand="0" w:oddHBand="0" w:evenHBand="1" w:firstRowFirstColumn="0" w:firstRowLastColumn="0" w:lastRowFirstColumn="0" w:lastRowLastColumn="0"/>
            </w:pPr>
            <w:r>
              <w:t>N</w:t>
            </w:r>
            <w:r w:rsidR="00713958">
              <w:t>uclear energy</w:t>
            </w:r>
          </w:p>
          <w:p w14:paraId="7865CF98" w14:textId="49BCFC20" w:rsidR="00713958" w:rsidRDefault="00780807" w:rsidP="00713958">
            <w:pPr>
              <w:pStyle w:val="ListBullet"/>
              <w:cnfStyle w:val="000000010000" w:firstRow="0" w:lastRow="0" w:firstColumn="0" w:lastColumn="0" w:oddVBand="0" w:evenVBand="0" w:oddHBand="0" w:evenHBand="1" w:firstRowFirstColumn="0" w:firstRowLastColumn="0" w:lastRowFirstColumn="0" w:lastRowLastColumn="0"/>
              <w:rPr>
                <w:b/>
                <w:bCs/>
              </w:rPr>
            </w:pPr>
            <w:r>
              <w:t>A</w:t>
            </w:r>
            <w:r w:rsidR="00713958">
              <w:t>strophysics</w:t>
            </w:r>
          </w:p>
        </w:tc>
        <w:tc>
          <w:tcPr>
            <w:tcW w:w="880" w:type="pct"/>
          </w:tcPr>
          <w:p w14:paraId="0AA30729" w14:textId="6F2F02B4" w:rsidR="00913751" w:rsidRDefault="00713958" w:rsidP="00713958">
            <w:pPr>
              <w:cnfStyle w:val="000000010000" w:firstRow="0" w:lastRow="0" w:firstColumn="0" w:lastColumn="0" w:oddVBand="0" w:evenVBand="0" w:oddHBand="0" w:evenHBand="1" w:firstRowFirstColumn="0" w:firstRowLastColumn="0" w:lastRowFirstColumn="0" w:lastRowLastColumn="0"/>
            </w:pPr>
            <w:r w:rsidRPr="00FF0732">
              <w:t>PY-12-04</w:t>
            </w:r>
          </w:p>
          <w:p w14:paraId="782B74DF" w14:textId="79879F49" w:rsidR="00913751" w:rsidRDefault="00713958" w:rsidP="00713958">
            <w:pPr>
              <w:cnfStyle w:val="000000010000" w:firstRow="0" w:lastRow="0" w:firstColumn="0" w:lastColumn="0" w:oddVBand="0" w:evenVBand="0" w:oddHBand="0" w:evenHBand="1" w:firstRowFirstColumn="0" w:firstRowLastColumn="0" w:lastRowFirstColumn="0" w:lastRowLastColumn="0"/>
            </w:pPr>
            <w:r w:rsidRPr="00FF0732">
              <w:t>PY-12WS-01</w:t>
            </w:r>
          </w:p>
          <w:p w14:paraId="53F2F5B5" w14:textId="62F6A2F0" w:rsidR="00913751" w:rsidRDefault="00713958" w:rsidP="00713958">
            <w:pPr>
              <w:cnfStyle w:val="000000010000" w:firstRow="0" w:lastRow="0" w:firstColumn="0" w:lastColumn="0" w:oddVBand="0" w:evenVBand="0" w:oddHBand="0" w:evenHBand="1" w:firstRowFirstColumn="0" w:firstRowLastColumn="0" w:lastRowFirstColumn="0" w:lastRowLastColumn="0"/>
            </w:pPr>
            <w:r w:rsidRPr="00FF0732">
              <w:t>PY-12WS-02</w:t>
            </w:r>
          </w:p>
          <w:p w14:paraId="3D6BE92A" w14:textId="2AD5AEED" w:rsidR="00913751" w:rsidRDefault="00713958" w:rsidP="00713958">
            <w:pPr>
              <w:cnfStyle w:val="000000010000" w:firstRow="0" w:lastRow="0" w:firstColumn="0" w:lastColumn="0" w:oddVBand="0" w:evenVBand="0" w:oddHBand="0" w:evenHBand="1" w:firstRowFirstColumn="0" w:firstRowLastColumn="0" w:lastRowFirstColumn="0" w:lastRowLastColumn="0"/>
            </w:pPr>
            <w:r w:rsidRPr="00FF0732">
              <w:t>PY-12WS-03</w:t>
            </w:r>
          </w:p>
          <w:p w14:paraId="2DAFD15B" w14:textId="62A4767D" w:rsidR="00913751" w:rsidRDefault="00713958" w:rsidP="00713958">
            <w:pPr>
              <w:cnfStyle w:val="000000010000" w:firstRow="0" w:lastRow="0" w:firstColumn="0" w:lastColumn="0" w:oddVBand="0" w:evenVBand="0" w:oddHBand="0" w:evenHBand="1" w:firstRowFirstColumn="0" w:firstRowLastColumn="0" w:lastRowFirstColumn="0" w:lastRowLastColumn="0"/>
            </w:pPr>
            <w:r w:rsidRPr="00FF0732">
              <w:t>PY-12WS-04</w:t>
            </w:r>
          </w:p>
          <w:p w14:paraId="4BD06193" w14:textId="5A6282AF" w:rsidR="00913751" w:rsidRDefault="00713958" w:rsidP="00713958">
            <w:pPr>
              <w:cnfStyle w:val="000000010000" w:firstRow="0" w:lastRow="0" w:firstColumn="0" w:lastColumn="0" w:oddVBand="0" w:evenVBand="0" w:oddHBand="0" w:evenHBand="1" w:firstRowFirstColumn="0" w:firstRowLastColumn="0" w:lastRowFirstColumn="0" w:lastRowLastColumn="0"/>
            </w:pPr>
            <w:r w:rsidRPr="00FF0732">
              <w:t>PY-12WS-05</w:t>
            </w:r>
          </w:p>
          <w:p w14:paraId="39837716" w14:textId="103C5549" w:rsidR="00913751" w:rsidRDefault="00713958" w:rsidP="00713958">
            <w:pPr>
              <w:cnfStyle w:val="000000010000" w:firstRow="0" w:lastRow="0" w:firstColumn="0" w:lastColumn="0" w:oddVBand="0" w:evenVBand="0" w:oddHBand="0" w:evenHBand="1" w:firstRowFirstColumn="0" w:firstRowLastColumn="0" w:lastRowFirstColumn="0" w:lastRowLastColumn="0"/>
            </w:pPr>
            <w:r w:rsidRPr="00FF0732">
              <w:t>PY-12WS-06</w:t>
            </w:r>
          </w:p>
          <w:p w14:paraId="74D9E058" w14:textId="3B3348FA" w:rsidR="00713958" w:rsidRPr="00FF0732" w:rsidRDefault="00713958" w:rsidP="00713958">
            <w:pPr>
              <w:cnfStyle w:val="000000010000" w:firstRow="0" w:lastRow="0" w:firstColumn="0" w:lastColumn="0" w:oddVBand="0" w:evenVBand="0" w:oddHBand="0" w:evenHBand="1" w:firstRowFirstColumn="0" w:firstRowLastColumn="0" w:lastRowFirstColumn="0" w:lastRowLastColumn="0"/>
            </w:pPr>
            <w:r w:rsidRPr="00FF0732">
              <w:t>PY-12WS-07</w:t>
            </w:r>
          </w:p>
        </w:tc>
        <w:tc>
          <w:tcPr>
            <w:tcW w:w="1076" w:type="pct"/>
          </w:tcPr>
          <w:p w14:paraId="38A8DE12" w14:textId="77777777" w:rsidR="00713958" w:rsidRDefault="00713958" w:rsidP="00713958">
            <w:pPr>
              <w:cnfStyle w:val="000000010000" w:firstRow="0" w:lastRow="0" w:firstColumn="0" w:lastColumn="0" w:oddVBand="0" w:evenVBand="0" w:oddHBand="0" w:evenHBand="1" w:firstRowFirstColumn="0" w:firstRowLastColumn="0" w:lastRowFirstColumn="0" w:lastRowLastColumn="0"/>
            </w:pPr>
            <w:r>
              <w:t>In this unit, students develop skills in:</w:t>
            </w:r>
          </w:p>
          <w:p w14:paraId="415C3CDE" w14:textId="77777777" w:rsidR="00713958" w:rsidRDefault="00713958" w:rsidP="00713958">
            <w:pPr>
              <w:pStyle w:val="ListBullet"/>
              <w:cnfStyle w:val="000000010000" w:firstRow="0" w:lastRow="0" w:firstColumn="0" w:lastColumn="0" w:oddVBand="0" w:evenVBand="0" w:oddHBand="0" w:evenHBand="1" w:firstRowFirstColumn="0" w:firstRowLastColumn="0" w:lastRowFirstColumn="0" w:lastRowLastColumn="0"/>
            </w:pPr>
            <w:r>
              <w:t>questioning and predicting</w:t>
            </w:r>
          </w:p>
          <w:p w14:paraId="0A97F2CF" w14:textId="77777777" w:rsidR="00713958" w:rsidRDefault="00713958" w:rsidP="00713958">
            <w:pPr>
              <w:pStyle w:val="ListBullet"/>
              <w:cnfStyle w:val="000000010000" w:firstRow="0" w:lastRow="0" w:firstColumn="0" w:lastColumn="0" w:oddVBand="0" w:evenVBand="0" w:oddHBand="0" w:evenHBand="1" w:firstRowFirstColumn="0" w:firstRowLastColumn="0" w:lastRowFirstColumn="0" w:lastRowLastColumn="0"/>
            </w:pPr>
            <w:r>
              <w:t>planning scientific investigations</w:t>
            </w:r>
          </w:p>
          <w:p w14:paraId="024AA0BB" w14:textId="77777777" w:rsidR="00713958" w:rsidRDefault="00713958" w:rsidP="00713958">
            <w:pPr>
              <w:pStyle w:val="ListBullet"/>
              <w:cnfStyle w:val="000000010000" w:firstRow="0" w:lastRow="0" w:firstColumn="0" w:lastColumn="0" w:oddVBand="0" w:evenVBand="0" w:oddHBand="0" w:evenHBand="1" w:firstRowFirstColumn="0" w:firstRowLastColumn="0" w:lastRowFirstColumn="0" w:lastRowLastColumn="0"/>
            </w:pPr>
            <w:r>
              <w:t>conducting scientific investigations</w:t>
            </w:r>
          </w:p>
          <w:p w14:paraId="0404DBE3" w14:textId="77777777" w:rsidR="00713958" w:rsidRDefault="00713958" w:rsidP="00713958">
            <w:pPr>
              <w:pStyle w:val="ListBullet"/>
              <w:cnfStyle w:val="000000010000" w:firstRow="0" w:lastRow="0" w:firstColumn="0" w:lastColumn="0" w:oddVBand="0" w:evenVBand="0" w:oddHBand="0" w:evenHBand="1" w:firstRowFirstColumn="0" w:firstRowLastColumn="0" w:lastRowFirstColumn="0" w:lastRowLastColumn="0"/>
            </w:pPr>
            <w:r>
              <w:t>processing data and information</w:t>
            </w:r>
          </w:p>
          <w:p w14:paraId="49743E8D" w14:textId="77777777" w:rsidR="00713958" w:rsidRDefault="00713958" w:rsidP="00713958">
            <w:pPr>
              <w:pStyle w:val="ListBullet"/>
              <w:cnfStyle w:val="000000010000" w:firstRow="0" w:lastRow="0" w:firstColumn="0" w:lastColumn="0" w:oddVBand="0" w:evenVBand="0" w:oddHBand="0" w:evenHBand="1" w:firstRowFirstColumn="0" w:firstRowLastColumn="0" w:lastRowFirstColumn="0" w:lastRowLastColumn="0"/>
            </w:pPr>
            <w:r>
              <w:t>analysing data and information</w:t>
            </w:r>
          </w:p>
          <w:p w14:paraId="0B9082B4" w14:textId="77777777" w:rsidR="00713958" w:rsidRDefault="00713958" w:rsidP="00713958">
            <w:pPr>
              <w:pStyle w:val="ListBullet"/>
              <w:cnfStyle w:val="000000010000" w:firstRow="0" w:lastRow="0" w:firstColumn="0" w:lastColumn="0" w:oddVBand="0" w:evenVBand="0" w:oddHBand="0" w:evenHBand="1" w:firstRowFirstColumn="0" w:firstRowLastColumn="0" w:lastRowFirstColumn="0" w:lastRowLastColumn="0"/>
            </w:pPr>
            <w:r>
              <w:lastRenderedPageBreak/>
              <w:t>problem-solving</w:t>
            </w:r>
          </w:p>
          <w:p w14:paraId="65807FFC" w14:textId="41F2F5A1" w:rsidR="00713958" w:rsidRDefault="00713958" w:rsidP="00713958">
            <w:pPr>
              <w:pStyle w:val="ListBullet"/>
              <w:cnfStyle w:val="000000010000" w:firstRow="0" w:lastRow="0" w:firstColumn="0" w:lastColumn="0" w:oddVBand="0" w:evenVBand="0" w:oddHBand="0" w:evenHBand="1" w:firstRowFirstColumn="0" w:firstRowLastColumn="0" w:lastRowFirstColumn="0" w:lastRowLastColumn="0"/>
            </w:pPr>
            <w:r>
              <w:t>communicating.</w:t>
            </w:r>
          </w:p>
        </w:tc>
        <w:tc>
          <w:tcPr>
            <w:tcW w:w="895" w:type="pct"/>
          </w:tcPr>
          <w:p w14:paraId="0DBAD5AB" w14:textId="5C4EEABA" w:rsidR="00713958" w:rsidRDefault="00713958" w:rsidP="00713958">
            <w:pPr>
              <w:cnfStyle w:val="000000010000" w:firstRow="0" w:lastRow="0" w:firstColumn="0" w:lastColumn="0" w:oddVBand="0" w:evenVBand="0" w:oddHBand="0" w:evenHBand="1" w:firstRowFirstColumn="0" w:firstRowLastColumn="0" w:lastRowFirstColumn="0" w:lastRowLastColumn="0"/>
            </w:pPr>
            <w:r>
              <w:lastRenderedPageBreak/>
              <w:t>[</w:t>
            </w:r>
            <w:r w:rsidR="00FF0732">
              <w:t xml:space="preserve">Insert </w:t>
            </w:r>
            <w:r>
              <w:t>assessment information here</w:t>
            </w:r>
            <w:r w:rsidR="00FF0732">
              <w:t>.</w:t>
            </w:r>
            <w:r>
              <w:t>]</w:t>
            </w:r>
          </w:p>
        </w:tc>
      </w:tr>
    </w:tbl>
    <w:p w14:paraId="5D0AE2E9" w14:textId="073F0F29" w:rsidR="00913751" w:rsidRDefault="007A3A73" w:rsidP="007A3A73">
      <w:pPr>
        <w:pStyle w:val="Imageattributioncaption"/>
      </w:pPr>
      <w:hyperlink r:id="rId8" w:history="1">
        <w:r w:rsidRPr="00B61EDC">
          <w:rPr>
            <w:rStyle w:val="Hyperlink"/>
          </w:rPr>
          <w:t>Physics 11–12 Syllabus</w:t>
        </w:r>
      </w:hyperlink>
      <w:r w:rsidRPr="00E258F6">
        <w:t xml:space="preserve"> © NSW Education Standards Authority (NESA) for and on behalf of the Crown in right of the State of New South Wales, </w:t>
      </w:r>
      <w:r>
        <w:t>2025.</w:t>
      </w:r>
    </w:p>
    <w:p w14:paraId="721769B4" w14:textId="620DC471" w:rsidR="007A3A73" w:rsidRPr="00913751" w:rsidRDefault="00913751" w:rsidP="00913751">
      <w:pPr>
        <w:suppressAutoHyphens w:val="0"/>
        <w:spacing w:before="0" w:after="160" w:line="259" w:lineRule="auto"/>
        <w:rPr>
          <w:sz w:val="18"/>
          <w:szCs w:val="18"/>
        </w:rPr>
      </w:pPr>
      <w:r>
        <w:br w:type="page"/>
      </w:r>
    </w:p>
    <w:p w14:paraId="15D8B0C7" w14:textId="77777777" w:rsidR="004775EA" w:rsidRPr="004775EA" w:rsidRDefault="004775EA" w:rsidP="00603A3A">
      <w:pPr>
        <w:pStyle w:val="Heading1"/>
      </w:pPr>
      <w:bookmarkStart w:id="14" w:name="_Toc1022999069"/>
      <w:bookmarkStart w:id="15" w:name="_Toc112409828"/>
      <w:bookmarkStart w:id="16" w:name="_Toc147483516"/>
      <w:bookmarkStart w:id="17" w:name="_Toc224890890"/>
      <w:bookmarkStart w:id="18" w:name="_Hlk148102399"/>
      <w:bookmarkEnd w:id="10"/>
      <w:bookmarkEnd w:id="11"/>
      <w:r w:rsidRPr="004775EA">
        <w:lastRenderedPageBreak/>
        <w:t>Support and alignment</w:t>
      </w:r>
      <w:bookmarkEnd w:id="14"/>
      <w:bookmarkEnd w:id="15"/>
      <w:bookmarkEnd w:id="16"/>
      <w:bookmarkEnd w:id="17"/>
    </w:p>
    <w:p w14:paraId="35027E63" w14:textId="74FD0D8A" w:rsidR="009F36CD" w:rsidRDefault="009F36CD" w:rsidP="009F36CD">
      <w:r w:rsidRPr="708AD2A7">
        <w:rPr>
          <w:b/>
          <w:bCs/>
        </w:rPr>
        <w:t>Resource evaluation and support</w:t>
      </w:r>
      <w:r>
        <w:t xml:space="preserve">: </w:t>
      </w:r>
      <w:r w:rsidR="00A00F88">
        <w:t>a</w:t>
      </w:r>
      <w:r w:rsidR="0036373D">
        <w:t>ll</w:t>
      </w:r>
      <w:r>
        <w:t xml:space="preserve"> curriculum resources are prepared through a rigorous process. Resources are periodically reviewed as part of our ongoing evaluation plan to ensure currency, relevance and effectiveness. For additional support or advice, or to provide feedback, contact the </w:t>
      </w:r>
      <w:r w:rsidR="001A324A">
        <w:t>Science 7–12</w:t>
      </w:r>
      <w:r>
        <w:t xml:space="preserve"> Curriculum team by emailing</w:t>
      </w:r>
      <w:r w:rsidR="001A324A">
        <w:t xml:space="preserve"> </w:t>
      </w:r>
      <w:hyperlink r:id="rId9" w:history="1">
        <w:r w:rsidR="00A443E8" w:rsidRPr="00F86A3D">
          <w:rPr>
            <w:rStyle w:val="Hyperlink"/>
          </w:rPr>
          <w:t>science7-12@det.nsw.edu.au</w:t>
        </w:r>
      </w:hyperlink>
      <w:r w:rsidR="00A443E8">
        <w:t>.</w:t>
      </w:r>
    </w:p>
    <w:p w14:paraId="3BB7695E" w14:textId="4D5C0AC2" w:rsidR="009F36CD" w:rsidRPr="00C82E19" w:rsidRDefault="009F36CD" w:rsidP="009F36CD">
      <w:pPr>
        <w:rPr>
          <w:rFonts w:eastAsia="Arial"/>
        </w:rPr>
      </w:pPr>
      <w:r w:rsidRPr="19B962B9">
        <w:rPr>
          <w:b/>
          <w:bCs/>
        </w:rPr>
        <w:t xml:space="preserve">Differentiation: </w:t>
      </w:r>
      <w:r w:rsidR="00A00F88">
        <w:t>f</w:t>
      </w:r>
      <w:r w:rsidRPr="19B962B9">
        <w:rPr>
          <w:rFonts w:eastAsia="Arial"/>
        </w:rPr>
        <w:t>urther advice to support Aboriginal and</w:t>
      </w:r>
      <w:r w:rsidR="00A00F88">
        <w:rPr>
          <w:rFonts w:eastAsia="Arial"/>
        </w:rPr>
        <w:t>/or</w:t>
      </w:r>
      <w:r w:rsidRPr="19B962B9">
        <w:rPr>
          <w:rFonts w:eastAsia="Arial"/>
        </w:rPr>
        <w:t xml:space="preserve"> Torres Strait Islander students, students</w:t>
      </w:r>
      <w:r w:rsidR="00A00F88">
        <w:rPr>
          <w:rFonts w:eastAsia="Arial"/>
        </w:rPr>
        <w:t xml:space="preserve"> </w:t>
      </w:r>
      <w:r w:rsidR="00A00F88" w:rsidRPr="00A00F88">
        <w:rPr>
          <w:rFonts w:eastAsia="Arial"/>
        </w:rPr>
        <w:t>learning English as an additional language or dialect (EAL/D)</w:t>
      </w:r>
      <w:r w:rsidRPr="19B962B9">
        <w:rPr>
          <w:rFonts w:eastAsia="Arial"/>
        </w:rPr>
        <w:t xml:space="preserve">, students with a disability and/or additional needs and </w:t>
      </w:r>
      <w:r w:rsidR="00A00F88">
        <w:rPr>
          <w:rFonts w:eastAsia="Arial"/>
        </w:rPr>
        <w:t>h</w:t>
      </w:r>
      <w:r w:rsidRPr="19B962B9">
        <w:rPr>
          <w:rFonts w:eastAsia="Arial"/>
        </w:rPr>
        <w:t xml:space="preserve">igh </w:t>
      </w:r>
      <w:r w:rsidR="00A00F88">
        <w:rPr>
          <w:rFonts w:eastAsia="Arial"/>
        </w:rPr>
        <w:t>p</w:t>
      </w:r>
      <w:r w:rsidRPr="19B962B9">
        <w:rPr>
          <w:rFonts w:eastAsia="Arial"/>
        </w:rPr>
        <w:t xml:space="preserve">otential and gifted students can be found on the </w:t>
      </w:r>
      <w:hyperlink r:id="rId10">
        <w:r w:rsidRPr="19B962B9">
          <w:rPr>
            <w:rStyle w:val="Hyperlink"/>
            <w:rFonts w:eastAsia="Arial"/>
          </w:rPr>
          <w:t>Planning programming and assessing 7</w:t>
        </w:r>
        <w:r w:rsidR="00832FC1">
          <w:rPr>
            <w:rStyle w:val="Hyperlink"/>
            <w:rFonts w:eastAsia="Arial"/>
          </w:rPr>
          <w:t>–</w:t>
        </w:r>
        <w:r w:rsidRPr="19B962B9">
          <w:rPr>
            <w:rStyle w:val="Hyperlink"/>
            <w:rFonts w:eastAsia="Arial"/>
          </w:rPr>
          <w:t>12</w:t>
        </w:r>
      </w:hyperlink>
      <w:r w:rsidRPr="19B962B9">
        <w:rPr>
          <w:rFonts w:eastAsia="Arial"/>
        </w:rPr>
        <w:t xml:space="preserve"> webpage. </w:t>
      </w:r>
      <w:r>
        <w:rPr>
          <w:rFonts w:eastAsia="Arial"/>
        </w:rPr>
        <w:t>This includes the</w:t>
      </w:r>
      <w:r>
        <w:t xml:space="preserve"> </w:t>
      </w:r>
      <w:hyperlink r:id="rId11" w:history="1">
        <w:r w:rsidRPr="00BD39B0">
          <w:rPr>
            <w:rStyle w:val="Hyperlink"/>
          </w:rPr>
          <w:t>Inclusion and differentiation 7</w:t>
        </w:r>
        <w:r w:rsidR="004D18D4">
          <w:rPr>
            <w:rStyle w:val="Hyperlink"/>
          </w:rPr>
          <w:t>–</w:t>
        </w:r>
        <w:r w:rsidRPr="00BD39B0">
          <w:rPr>
            <w:rStyle w:val="Hyperlink"/>
          </w:rPr>
          <w:t>10 advice</w:t>
        </w:r>
      </w:hyperlink>
      <w:r>
        <w:t xml:space="preserve"> webpage.</w:t>
      </w:r>
    </w:p>
    <w:p w14:paraId="065206FB" w14:textId="78EA808E" w:rsidR="009F36CD" w:rsidRDefault="009F36CD" w:rsidP="009F36CD">
      <w:r w:rsidRPr="19B962B9">
        <w:rPr>
          <w:b/>
          <w:bCs/>
        </w:rPr>
        <w:t>Assessment</w:t>
      </w:r>
      <w:r>
        <w:t xml:space="preserve">: </w:t>
      </w:r>
      <w:r w:rsidR="00A00F88">
        <w:rPr>
          <w:rFonts w:eastAsia="Arial"/>
        </w:rPr>
        <w:t>f</w:t>
      </w:r>
      <w:r w:rsidRPr="19B962B9">
        <w:rPr>
          <w:rFonts w:eastAsia="Arial"/>
        </w:rPr>
        <w:t xml:space="preserve">urther advice to support formative assessment is available on the </w:t>
      </w:r>
      <w:hyperlink r:id="rId12">
        <w:r w:rsidRPr="19B962B9">
          <w:rPr>
            <w:rStyle w:val="Hyperlink"/>
            <w:rFonts w:eastAsia="Arial"/>
          </w:rPr>
          <w:t>Planning programming and assessing 7</w:t>
        </w:r>
        <w:r w:rsidR="00832FC1">
          <w:rPr>
            <w:rStyle w:val="Hyperlink"/>
            <w:rFonts w:eastAsia="Arial"/>
          </w:rPr>
          <w:t>–</w:t>
        </w:r>
        <w:r w:rsidRPr="19B962B9">
          <w:rPr>
            <w:rStyle w:val="Hyperlink"/>
            <w:rFonts w:eastAsia="Arial"/>
          </w:rPr>
          <w:t>12</w:t>
        </w:r>
      </w:hyperlink>
      <w:r w:rsidRPr="19B962B9">
        <w:rPr>
          <w:rFonts w:eastAsia="Arial"/>
        </w:rPr>
        <w:t xml:space="preserve"> webpage.</w:t>
      </w:r>
      <w:r>
        <w:rPr>
          <w:rFonts w:eastAsia="Arial"/>
        </w:rPr>
        <w:t xml:space="preserve"> This includes the</w:t>
      </w:r>
      <w:r>
        <w:t xml:space="preserve"> </w:t>
      </w:r>
      <w:hyperlink r:id="rId13" w:history="1">
        <w:r w:rsidRPr="00D15E22">
          <w:rPr>
            <w:rStyle w:val="Hyperlink"/>
          </w:rPr>
          <w:t>Classroom assessment advice 7</w:t>
        </w:r>
        <w:r w:rsidR="00832FC1">
          <w:rPr>
            <w:rStyle w:val="Hyperlink"/>
          </w:rPr>
          <w:t>–</w:t>
        </w:r>
        <w:r w:rsidRPr="00D15E22">
          <w:rPr>
            <w:rStyle w:val="Hyperlink"/>
          </w:rPr>
          <w:t>10</w:t>
        </w:r>
      </w:hyperlink>
      <w:r>
        <w:t xml:space="preserve">. For summative assessment tasks, the </w:t>
      </w:r>
      <w:hyperlink r:id="rId14" w:history="1">
        <w:r w:rsidR="00B02995" w:rsidRPr="00E95D83">
          <w:rPr>
            <w:rStyle w:val="Hyperlink"/>
          </w:rPr>
          <w:t>A</w:t>
        </w:r>
        <w:r w:rsidRPr="00E95D83">
          <w:rPr>
            <w:rStyle w:val="Hyperlink"/>
          </w:rPr>
          <w:t>ssessment task advice 7</w:t>
        </w:r>
        <w:r w:rsidR="00832FC1">
          <w:rPr>
            <w:rStyle w:val="Hyperlink"/>
          </w:rPr>
          <w:t>–</w:t>
        </w:r>
        <w:r w:rsidRPr="00E95D83">
          <w:rPr>
            <w:rStyle w:val="Hyperlink"/>
          </w:rPr>
          <w:t>10</w:t>
        </w:r>
      </w:hyperlink>
      <w:r>
        <w:t xml:space="preserve"> webpage is available.</w:t>
      </w:r>
    </w:p>
    <w:p w14:paraId="13E277C5" w14:textId="5C90C21A" w:rsidR="00EE55AA" w:rsidRDefault="00EE55AA" w:rsidP="00EE55AA">
      <w:r w:rsidRPr="00EE55AA">
        <w:rPr>
          <w:rStyle w:val="Strong"/>
        </w:rPr>
        <w:t>Explicit teaching:</w:t>
      </w:r>
      <w:r w:rsidRPr="00EE55AA">
        <w:t xml:space="preserve"> </w:t>
      </w:r>
      <w:r w:rsidR="00A00F88">
        <w:t>f</w:t>
      </w:r>
      <w:r w:rsidR="0036373D">
        <w:t>urther</w:t>
      </w:r>
      <w:r w:rsidRPr="00EE55AA">
        <w:t xml:space="preserve"> advice to support explicit teaching is available on the </w:t>
      </w:r>
      <w:hyperlink r:id="rId15" w:history="1">
        <w:r w:rsidRPr="00EE55AA">
          <w:rPr>
            <w:rStyle w:val="Hyperlink"/>
          </w:rPr>
          <w:t>Explicit teaching</w:t>
        </w:r>
      </w:hyperlink>
      <w:r w:rsidRPr="00EE55AA">
        <w:t xml:space="preserve"> webpage. This includes the CESE </w:t>
      </w:r>
      <w:hyperlink r:id="rId16" w:history="1">
        <w:r w:rsidRPr="00EE55AA">
          <w:rPr>
            <w:rStyle w:val="Hyperlink"/>
          </w:rPr>
          <w:t>Explicit teaching – Driving learning and engagement</w:t>
        </w:r>
      </w:hyperlink>
      <w:r w:rsidRPr="00EE55AA">
        <w:t xml:space="preserve"> webpage.</w:t>
      </w:r>
    </w:p>
    <w:p w14:paraId="55F5B6A0" w14:textId="77777777" w:rsidR="009F36CD" w:rsidRDefault="009F36CD" w:rsidP="009F36CD">
      <w:r w:rsidRPr="002E7C6F">
        <w:rPr>
          <w:b/>
          <w:bCs/>
        </w:rPr>
        <w:t>Alignment to system priorities and/or needs</w:t>
      </w:r>
      <w:r>
        <w:t xml:space="preserve">: </w:t>
      </w:r>
      <w:hyperlink r:id="rId17" w:history="1">
        <w:r w:rsidRPr="00D336ED">
          <w:rPr>
            <w:rStyle w:val="Hyperlink"/>
          </w:rPr>
          <w:t>School Excellence Policy</w:t>
        </w:r>
      </w:hyperlink>
      <w:r>
        <w:t xml:space="preserve">, </w:t>
      </w:r>
      <w:hyperlink r:id="rId18" w:history="1">
        <w:r w:rsidR="00EE55AA" w:rsidRPr="00EE55AA">
          <w:rPr>
            <w:rStyle w:val="Hyperlink"/>
          </w:rPr>
          <w:t>Our Plan for NSW Public Education</w:t>
        </w:r>
      </w:hyperlink>
      <w:r w:rsidR="00EE55AA" w:rsidRPr="00EE55AA">
        <w:t>.</w:t>
      </w:r>
    </w:p>
    <w:p w14:paraId="4E6BEA52" w14:textId="60BBF058" w:rsidR="009F36CD" w:rsidRDefault="009F36CD" w:rsidP="009F36CD">
      <w:r w:rsidRPr="002E7C6F">
        <w:rPr>
          <w:b/>
          <w:bCs/>
        </w:rPr>
        <w:t>Alignment to the School Excellence Framework</w:t>
      </w:r>
      <w:r>
        <w:t xml:space="preserve">: </w:t>
      </w:r>
      <w:r w:rsidR="004D18D4">
        <w:t>t</w:t>
      </w:r>
      <w:r>
        <w:t xml:space="preserve">his resource supports the </w:t>
      </w:r>
      <w:hyperlink r:id="rId19" w:history="1">
        <w:r w:rsidRPr="00D336ED">
          <w:rPr>
            <w:rStyle w:val="Hyperlink"/>
          </w:rPr>
          <w:t>School Excellence Framework</w:t>
        </w:r>
      </w:hyperlink>
      <w:r>
        <w:t xml:space="preserve"> elements of curriculum (curriculum provision) and effective classroom practice (lesson planning, explicit teaching).</w:t>
      </w:r>
    </w:p>
    <w:p w14:paraId="1D092F99" w14:textId="51926262" w:rsidR="009F36CD" w:rsidRDefault="009F36CD" w:rsidP="009F36CD">
      <w:r w:rsidRPr="708AD2A7">
        <w:rPr>
          <w:b/>
          <w:bCs/>
        </w:rPr>
        <w:t>Alignment to Australian Professional Standards</w:t>
      </w:r>
      <w:r w:rsidR="00A00F88">
        <w:rPr>
          <w:b/>
          <w:bCs/>
        </w:rPr>
        <w:t xml:space="preserve"> for Teachers</w:t>
      </w:r>
      <w:r>
        <w:t xml:space="preserve">: </w:t>
      </w:r>
      <w:r w:rsidR="004D18D4">
        <w:t>t</w:t>
      </w:r>
      <w:r>
        <w:t xml:space="preserve">his resource supports teachers to address </w:t>
      </w:r>
      <w:hyperlink r:id="rId20" w:history="1">
        <w:r w:rsidR="009A3CE4">
          <w:rPr>
            <w:rStyle w:val="Hyperlink"/>
          </w:rPr>
          <w:t>Proficient Teacher Standard Descriptors</w:t>
        </w:r>
      </w:hyperlink>
      <w:r w:rsidR="00A00F88" w:rsidRPr="00A00F88">
        <w:t xml:space="preserve"> </w:t>
      </w:r>
      <w:r>
        <w:t>3.2.2, 3.3.2.</w:t>
      </w:r>
    </w:p>
    <w:p w14:paraId="657EF8BD" w14:textId="02AB8036" w:rsidR="004E2802" w:rsidRPr="00A00F88" w:rsidRDefault="00E15BE9" w:rsidP="008E3678">
      <w:pPr>
        <w:rPr>
          <w:b/>
          <w:bCs/>
        </w:rPr>
      </w:pPr>
      <w:r w:rsidRPr="00E15BE9">
        <w:rPr>
          <w:rStyle w:val="Strong"/>
        </w:rPr>
        <w:t>Creation date:</w:t>
      </w:r>
      <w:bookmarkEnd w:id="18"/>
      <w:r w:rsidR="00665F18">
        <w:rPr>
          <w:rStyle w:val="Strong"/>
        </w:rPr>
        <w:t xml:space="preserve"> </w:t>
      </w:r>
      <w:r w:rsidR="00665F18" w:rsidRPr="00FF63F9">
        <w:rPr>
          <w:rStyle w:val="Strong"/>
          <w:b w:val="0"/>
          <w:bCs w:val="0"/>
        </w:rPr>
        <w:t>6 February 2026</w:t>
      </w:r>
      <w:bookmarkStart w:id="19" w:name="_Toc147483517"/>
      <w:r w:rsidR="009A194E">
        <w:rPr>
          <w:rStyle w:val="Strong"/>
          <w:b w:val="0"/>
          <w:bCs w:val="0"/>
        </w:rPr>
        <w:t>.</w:t>
      </w:r>
      <w:r w:rsidR="004E2802">
        <w:br w:type="page"/>
      </w:r>
    </w:p>
    <w:p w14:paraId="53196AB6" w14:textId="77777777" w:rsidR="00ED4BFA" w:rsidRDefault="00ED4BFA" w:rsidP="00603A3A">
      <w:pPr>
        <w:pStyle w:val="Heading1"/>
      </w:pPr>
      <w:bookmarkStart w:id="20" w:name="_Toc224890891"/>
      <w:r>
        <w:lastRenderedPageBreak/>
        <w:t xml:space="preserve">Evidence </w:t>
      </w:r>
      <w:r w:rsidR="004668C5">
        <w:t>base</w:t>
      </w:r>
      <w:bookmarkEnd w:id="19"/>
      <w:bookmarkEnd w:id="20"/>
    </w:p>
    <w:p w14:paraId="659291AA" w14:textId="64A24EB6" w:rsidR="008B72AD" w:rsidRDefault="008B72AD" w:rsidP="008B72AD">
      <w:pPr>
        <w:pStyle w:val="FeatureBox2"/>
      </w:pPr>
      <w:r>
        <w:t xml:space="preserve">This resource contains NSW Curriculum and syllabus content. The NSW Curriculum is developed by the NSW Education Standards Authority (NESA). This content is prepared by NESA for and on behalf of the Crown in right of the State of New South Wales. The material is protected by Crown copyright. </w:t>
      </w:r>
    </w:p>
    <w:p w14:paraId="42EB22EA" w14:textId="77777777" w:rsidR="008B72AD" w:rsidRDefault="008B72AD" w:rsidP="008B72AD">
      <w:pPr>
        <w:pStyle w:val="FeatureBox2"/>
      </w:pPr>
      <w:r>
        <w:t xml:space="preserve">Please refer to the NESA Copyright Disclaimer for more information </w:t>
      </w:r>
      <w:hyperlink r:id="rId21" w:history="1">
        <w:r w:rsidRPr="00913751">
          <w:rPr>
            <w:rStyle w:val="Hyperlink"/>
          </w:rPr>
          <w:t>https://www.nsw.gov.au/education-and-training/nesa/copyright</w:t>
        </w:r>
      </w:hyperlink>
      <w:r>
        <w:t xml:space="preserve">. </w:t>
      </w:r>
    </w:p>
    <w:p w14:paraId="0AB5EB55" w14:textId="5BFFF574" w:rsidR="00913751" w:rsidRDefault="008B72AD" w:rsidP="00913751">
      <w:pPr>
        <w:pStyle w:val="FeatureBox2"/>
      </w:pPr>
      <w:r>
        <w:t xml:space="preserve">NESA holds the only official and up-to-date versions of the NSW Curriculum and syllabus documents. Please visit NESA </w:t>
      </w:r>
      <w:hyperlink r:id="rId22" w:history="1">
        <w:r w:rsidRPr="00913751">
          <w:rPr>
            <w:rStyle w:val="Hyperlink"/>
          </w:rPr>
          <w:t>https://www.nsw.gov.au/education-and-training/nesa</w:t>
        </w:r>
      </w:hyperlink>
      <w:r>
        <w:t xml:space="preserve"> and NSW Curriculum </w:t>
      </w:r>
      <w:hyperlink r:id="rId23" w:history="1">
        <w:r w:rsidRPr="00913751">
          <w:rPr>
            <w:rStyle w:val="Hyperlink"/>
          </w:rPr>
          <w:t>https://curriculum.nsw.edu.au</w:t>
        </w:r>
      </w:hyperlink>
      <w:r>
        <w:t>.</w:t>
      </w:r>
    </w:p>
    <w:p w14:paraId="26F1C963" w14:textId="34CFEF5B" w:rsidR="008B6F21" w:rsidRDefault="00472748" w:rsidP="00832FC1">
      <w:hyperlink r:id="rId24" w:history="1">
        <w:r w:rsidRPr="00050E5F">
          <w:rPr>
            <w:rStyle w:val="Hyperlink"/>
          </w:rPr>
          <w:t>Physics 11–12</w:t>
        </w:r>
        <w:r w:rsidR="008B6F21" w:rsidRPr="00050E5F">
          <w:rPr>
            <w:rStyle w:val="Hyperlink"/>
          </w:rPr>
          <w:t xml:space="preserve"> Syllabus</w:t>
        </w:r>
      </w:hyperlink>
      <w:r w:rsidR="008B6F21" w:rsidRPr="00832FC1">
        <w:t xml:space="preserve"> © NSW Education Standards Authority (NESA) for and on behalf of the Crown in right of the State of New South</w:t>
      </w:r>
      <w:r w:rsidR="008B6F21" w:rsidRPr="00C63EA7">
        <w:t xml:space="preserve"> Wales, </w:t>
      </w:r>
      <w:r w:rsidR="00050E5F">
        <w:t>2025</w:t>
      </w:r>
      <w:r w:rsidR="008B6F21" w:rsidRPr="00C63EA7">
        <w:t>.</w:t>
      </w:r>
    </w:p>
    <w:p w14:paraId="5C4CA5D1" w14:textId="2EF33DB9" w:rsidR="00ED4BFA" w:rsidRDefault="00ED4BFA" w:rsidP="00ED4BFA">
      <w:r>
        <w:t xml:space="preserve">NESA </w:t>
      </w:r>
      <w:r w:rsidR="001F3690">
        <w:t>(</w:t>
      </w:r>
      <w:r>
        <w:t>NSW Education Standards Authority</w:t>
      </w:r>
      <w:r w:rsidR="001F3690">
        <w:t>)</w:t>
      </w:r>
      <w:r>
        <w:t xml:space="preserve"> (</w:t>
      </w:r>
      <w:r w:rsidR="009A3CE4">
        <w:t>2026</w:t>
      </w:r>
      <w:r>
        <w:t xml:space="preserve">) </w:t>
      </w:r>
      <w:r w:rsidR="00013D7A">
        <w:t>‘</w:t>
      </w:r>
      <w:hyperlink r:id="rId25" w:history="1">
        <w:r w:rsidR="009A3CE4">
          <w:rPr>
            <w:rStyle w:val="Hyperlink"/>
            <w:iCs/>
          </w:rPr>
          <w:t>Selecting and sequencing</w:t>
        </w:r>
      </w:hyperlink>
      <w:r w:rsidR="001F3690">
        <w:t>’,</w:t>
      </w:r>
      <w:r>
        <w:t xml:space="preserve"> </w:t>
      </w:r>
      <w:r w:rsidR="00FF63F9" w:rsidRPr="00FF63F9">
        <w:rPr>
          <w:rStyle w:val="Emphasis"/>
        </w:rPr>
        <w:t>Planning and supporting student learning</w:t>
      </w:r>
      <w:r w:rsidR="001F3690">
        <w:t xml:space="preserve">, </w:t>
      </w:r>
      <w:r>
        <w:t>NESA</w:t>
      </w:r>
      <w:r w:rsidR="001F3690">
        <w:t xml:space="preserve"> website</w:t>
      </w:r>
      <w:r>
        <w:t>, accessed</w:t>
      </w:r>
      <w:r w:rsidR="00050E5F">
        <w:t xml:space="preserve"> 5 February 2026</w:t>
      </w:r>
      <w:r w:rsidR="00C61AC5">
        <w:t>.</w:t>
      </w:r>
    </w:p>
    <w:p w14:paraId="32513478" w14:textId="5057438E" w:rsidR="00962DCD" w:rsidRDefault="00ED4BFA" w:rsidP="00ED4BFA">
      <w:r>
        <w:t>Wiliam D (2013)</w:t>
      </w:r>
      <w:r w:rsidR="004775EA">
        <w:t xml:space="preserve"> </w:t>
      </w:r>
      <w:r w:rsidR="004775EA" w:rsidRPr="127B10CA">
        <w:rPr>
          <w:noProof/>
        </w:rPr>
        <w:t>‘</w:t>
      </w:r>
      <w:hyperlink r:id="rId26">
        <w:r w:rsidR="004775EA" w:rsidRPr="127B10CA">
          <w:rPr>
            <w:rStyle w:val="Hyperlink"/>
            <w:noProof/>
          </w:rPr>
          <w:t xml:space="preserve">Assessment: The </w:t>
        </w:r>
        <w:r w:rsidR="004775EA">
          <w:rPr>
            <w:rStyle w:val="Hyperlink"/>
            <w:noProof/>
          </w:rPr>
          <w:t>b</w:t>
        </w:r>
        <w:r w:rsidR="004775EA" w:rsidRPr="127B10CA">
          <w:rPr>
            <w:rStyle w:val="Hyperlink"/>
            <w:noProof/>
          </w:rPr>
          <w:t xml:space="preserve">ridge between </w:t>
        </w:r>
        <w:r w:rsidR="004775EA">
          <w:rPr>
            <w:rStyle w:val="Hyperlink"/>
            <w:noProof/>
          </w:rPr>
          <w:t>t</w:t>
        </w:r>
        <w:r w:rsidR="004775EA" w:rsidRPr="127B10CA">
          <w:rPr>
            <w:rStyle w:val="Hyperlink"/>
            <w:noProof/>
          </w:rPr>
          <w:t xml:space="preserve">eaching and </w:t>
        </w:r>
        <w:r w:rsidR="004775EA">
          <w:rPr>
            <w:rStyle w:val="Hyperlink"/>
            <w:noProof/>
          </w:rPr>
          <w:t>l</w:t>
        </w:r>
        <w:r w:rsidR="004775EA" w:rsidRPr="127B10CA">
          <w:rPr>
            <w:rStyle w:val="Hyperlink"/>
            <w:noProof/>
          </w:rPr>
          <w:t>earning</w:t>
        </w:r>
      </w:hyperlink>
      <w:r w:rsidR="004775EA" w:rsidRPr="127B10CA">
        <w:rPr>
          <w:noProof/>
        </w:rPr>
        <w:t>’</w:t>
      </w:r>
      <w:r>
        <w:t xml:space="preserve">, </w:t>
      </w:r>
      <w:r w:rsidRPr="002C1558">
        <w:rPr>
          <w:rStyle w:val="Emphasis"/>
        </w:rPr>
        <w:t>Voices from the Middle</w:t>
      </w:r>
      <w:r>
        <w:t xml:space="preserve">, 21(2):15–20, accessed </w:t>
      </w:r>
      <w:r w:rsidR="00050E5F">
        <w:t>5 February 2026.</w:t>
      </w:r>
    </w:p>
    <w:p w14:paraId="7056B9A8" w14:textId="77777777" w:rsidR="00684CDB" w:rsidRDefault="00684CDB" w:rsidP="00ED4BFA">
      <w:pPr>
        <w:sectPr w:rsidR="00684CDB" w:rsidSect="003769C0">
          <w:headerReference w:type="default" r:id="rId27"/>
          <w:footerReference w:type="even" r:id="rId28"/>
          <w:footerReference w:type="default" r:id="rId29"/>
          <w:headerReference w:type="first" r:id="rId30"/>
          <w:footerReference w:type="first" r:id="rId31"/>
          <w:pgSz w:w="16838" w:h="11906" w:orient="landscape"/>
          <w:pgMar w:top="1134" w:right="1134" w:bottom="1134" w:left="1134" w:header="709" w:footer="709" w:gutter="0"/>
          <w:pgNumType w:start="0"/>
          <w:cols w:space="708"/>
          <w:titlePg/>
          <w:docGrid w:linePitch="360"/>
        </w:sectPr>
      </w:pPr>
    </w:p>
    <w:p w14:paraId="4A1D489C" w14:textId="751FBB04" w:rsidR="002C1558" w:rsidRPr="00762C8B" w:rsidRDefault="002C1558" w:rsidP="002C1558">
      <w:pPr>
        <w:spacing w:before="0" w:after="0"/>
        <w:rPr>
          <w:rStyle w:val="Strong"/>
          <w:szCs w:val="22"/>
        </w:rPr>
      </w:pPr>
      <w:r w:rsidRPr="00762C8B">
        <w:rPr>
          <w:rStyle w:val="Strong"/>
          <w:szCs w:val="22"/>
        </w:rPr>
        <w:lastRenderedPageBreak/>
        <w:t>© State of New South Wales (Department of Education), 202</w:t>
      </w:r>
      <w:r w:rsidR="009173E8">
        <w:rPr>
          <w:rStyle w:val="Strong"/>
          <w:szCs w:val="22"/>
        </w:rPr>
        <w:t>6</w:t>
      </w:r>
    </w:p>
    <w:p w14:paraId="607755C5" w14:textId="77777777" w:rsidR="002C1558" w:rsidRDefault="002C1558" w:rsidP="00762C8B">
      <w:r>
        <w:t xml:space="preserve">The </w:t>
      </w:r>
      <w:r w:rsidRPr="00762C8B">
        <w:t>copyright</w:t>
      </w:r>
      <w:r>
        <w:t xml:space="preserve"> material published in this resource is subject to the </w:t>
      </w:r>
      <w:r w:rsidRPr="003B3E41">
        <w:rPr>
          <w:i/>
          <w:iCs/>
        </w:rPr>
        <w:t>Copyright Act 1968</w:t>
      </w:r>
      <w:r>
        <w:t xml:space="preserve"> (Cth) and is owned by the NSW Department of Education or, where indicated, </w:t>
      </w:r>
      <w:r w:rsidRPr="002D3434">
        <w:t>by</w:t>
      </w:r>
      <w:r>
        <w:t xml:space="preserve"> a party other than the NSW Department of Education (third-party material).</w:t>
      </w:r>
    </w:p>
    <w:p w14:paraId="5D22633F" w14:textId="77777777" w:rsidR="002C1558" w:rsidRDefault="002C1558" w:rsidP="002C1558">
      <w:pPr>
        <w:spacing w:line="276" w:lineRule="auto"/>
      </w:pPr>
      <w:r>
        <w:t xml:space="preserve">Copyright material available in this resource and owned by the NSW Department of Education is licensed under a </w:t>
      </w:r>
      <w:hyperlink r:id="rId32" w:history="1">
        <w:r w:rsidRPr="003B3E41">
          <w:rPr>
            <w:rStyle w:val="Hyperlink"/>
          </w:rPr>
          <w:t>Creative Commons Attribution 4.0 International (CC BY 4.0) license</w:t>
        </w:r>
      </w:hyperlink>
      <w:r>
        <w:t>.</w:t>
      </w:r>
    </w:p>
    <w:p w14:paraId="0B464B52" w14:textId="77777777" w:rsidR="002C1558" w:rsidRDefault="002C1558" w:rsidP="002C1558">
      <w:pPr>
        <w:spacing w:line="276" w:lineRule="auto"/>
      </w:pPr>
      <w:r>
        <w:t xml:space="preserve"> </w:t>
      </w:r>
      <w:r>
        <w:rPr>
          <w:noProof/>
        </w:rPr>
        <w:drawing>
          <wp:inline distT="0" distB="0" distL="0" distR="0" wp14:anchorId="550AAACF" wp14:editId="1547B965">
            <wp:extent cx="1228725" cy="428625"/>
            <wp:effectExtent l="0" t="0" r="9525" b="9525"/>
            <wp:docPr id="32" name="Picture 32" descr="Creative Commons Attribution license logo.">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2C43DB1" w14:textId="77777777" w:rsidR="002C1558" w:rsidRPr="002D3434" w:rsidRDefault="002C1558" w:rsidP="002C1558">
      <w:pPr>
        <w:spacing w:line="276" w:lineRule="auto"/>
      </w:pPr>
      <w:r w:rsidRPr="002D3434">
        <w:t>This license allows you to share and adapt the material for any purpose, even commercially.</w:t>
      </w:r>
    </w:p>
    <w:p w14:paraId="5D7F6BEB" w14:textId="58EE2792" w:rsidR="002C1558" w:rsidRPr="002D3434" w:rsidRDefault="002C1558" w:rsidP="002C1558">
      <w:pPr>
        <w:spacing w:line="276" w:lineRule="auto"/>
      </w:pPr>
      <w:r w:rsidRPr="002D3434">
        <w:t>Attribution should be given to © State of New South Wales (Department of Education), 202</w:t>
      </w:r>
      <w:r w:rsidR="009173E8">
        <w:t>6</w:t>
      </w:r>
      <w:r w:rsidRPr="002D3434">
        <w:t>.</w:t>
      </w:r>
    </w:p>
    <w:p w14:paraId="7C5BEE2F" w14:textId="77777777" w:rsidR="002C1558" w:rsidRPr="002D3434" w:rsidRDefault="002C1558" w:rsidP="002C1558">
      <w:pPr>
        <w:spacing w:line="276" w:lineRule="auto"/>
      </w:pPr>
      <w:r w:rsidRPr="002D3434">
        <w:t>Material in this resource not available under a Creative Commons license:</w:t>
      </w:r>
    </w:p>
    <w:p w14:paraId="6DCD7CC7" w14:textId="77777777" w:rsidR="002C1558" w:rsidRPr="002D3434" w:rsidRDefault="002C1558" w:rsidP="002C1558">
      <w:pPr>
        <w:pStyle w:val="ListBullet"/>
        <w:numPr>
          <w:ilvl w:val="0"/>
          <w:numId w:val="1"/>
        </w:numPr>
        <w:spacing w:line="276" w:lineRule="auto"/>
      </w:pPr>
      <w:r w:rsidRPr="002D3434">
        <w:t>the NSW Department of Education logo, other logos and trademark-protected material</w:t>
      </w:r>
    </w:p>
    <w:p w14:paraId="7F38DA4C" w14:textId="77777777" w:rsidR="002C1558" w:rsidRPr="002D3434" w:rsidRDefault="002C1558" w:rsidP="002C1558">
      <w:pPr>
        <w:pStyle w:val="ListBullet"/>
        <w:numPr>
          <w:ilvl w:val="0"/>
          <w:numId w:val="1"/>
        </w:numPr>
        <w:spacing w:line="276" w:lineRule="auto"/>
      </w:pPr>
      <w:r w:rsidRPr="002D3434">
        <w:t>material owned by a third party that has been reproduced with permission. You will need to obtain permission from the third party to reuse its material.</w:t>
      </w:r>
    </w:p>
    <w:p w14:paraId="431B8720" w14:textId="77777777" w:rsidR="002C1558" w:rsidRPr="003B3E41" w:rsidRDefault="002C1558" w:rsidP="002C1558">
      <w:pPr>
        <w:pStyle w:val="FeatureBox2"/>
        <w:spacing w:line="276" w:lineRule="auto"/>
        <w:rPr>
          <w:rStyle w:val="Strong"/>
        </w:rPr>
      </w:pPr>
      <w:r w:rsidRPr="003B3E41">
        <w:rPr>
          <w:rStyle w:val="Strong"/>
        </w:rPr>
        <w:t>Links to third-party material and websites</w:t>
      </w:r>
    </w:p>
    <w:p w14:paraId="121BB7A9" w14:textId="77777777" w:rsidR="002C1558" w:rsidRDefault="002C1558" w:rsidP="002C1558">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C618A7D" w14:textId="77777777" w:rsidR="00684CDB" w:rsidRPr="00C57987" w:rsidRDefault="002C1558" w:rsidP="002C1558">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684CDB" w:rsidRPr="00C57987" w:rsidSect="003769C0">
      <w:headerReference w:type="default" r:id="rId34"/>
      <w:footerReference w:type="default" r:id="rId35"/>
      <w:headerReference w:type="first" r:id="rId36"/>
      <w:footerReference w:type="first" r:id="rId37"/>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1F073" w14:textId="77777777" w:rsidR="00495E57" w:rsidRDefault="00495E57" w:rsidP="00E51733">
      <w:r>
        <w:separator/>
      </w:r>
    </w:p>
  </w:endnote>
  <w:endnote w:type="continuationSeparator" w:id="0">
    <w:p w14:paraId="68776260" w14:textId="77777777" w:rsidR="00495E57" w:rsidRDefault="00495E57" w:rsidP="00E51733">
      <w:r>
        <w:continuationSeparator/>
      </w:r>
    </w:p>
  </w:endnote>
  <w:endnote w:type="continuationNotice" w:id="1">
    <w:p w14:paraId="4A8308AE" w14:textId="77777777" w:rsidR="00495E57" w:rsidRDefault="00495E5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AC57" w14:textId="7B00E2C4"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2753F7">
      <w:rPr>
        <w:noProof/>
      </w:rPr>
      <w:t>Apr-26</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B7E8" w14:textId="7B809BA0" w:rsidR="00F66145" w:rsidRPr="00684CDB" w:rsidRDefault="00684CDB" w:rsidP="00684CDB">
    <w:pPr>
      <w:pStyle w:val="Footer"/>
    </w:pPr>
    <w:r>
      <w:t>© NSW Department of Education,</w:t>
    </w:r>
    <w:r w:rsidR="00734840">
      <w:t xml:space="preserve"> Mar-26</w:t>
    </w:r>
    <w:r>
      <w:ptab w:relativeTo="margin" w:alignment="right" w:leader="none"/>
    </w:r>
    <w:r>
      <w:rPr>
        <w:b/>
        <w:noProof/>
        <w:sz w:val="28"/>
        <w:szCs w:val="28"/>
      </w:rPr>
      <w:drawing>
        <wp:inline distT="0" distB="0" distL="0" distR="0" wp14:anchorId="1B0C737B" wp14:editId="47B6F2C0">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11A5" w14:textId="77777777" w:rsidR="00684CDB" w:rsidRPr="002F375A" w:rsidRDefault="00684CDB" w:rsidP="00684CDB">
    <w:pPr>
      <w:pStyle w:val="Logo"/>
      <w:jc w:val="right"/>
    </w:pPr>
    <w:r w:rsidRPr="008426B6">
      <w:rPr>
        <w:noProof/>
      </w:rPr>
      <w:drawing>
        <wp:inline distT="0" distB="0" distL="0" distR="0" wp14:anchorId="1460D513" wp14:editId="61DAEB5A">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4B8A" w14:textId="77777777" w:rsidR="002C1558" w:rsidRDefault="002C15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B4F4" w14:textId="77777777" w:rsidR="002C1558" w:rsidRPr="0000036D" w:rsidRDefault="002C1558" w:rsidP="00762C8B">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02D47" w14:textId="77777777" w:rsidR="00495E57" w:rsidRDefault="00495E57" w:rsidP="00E51733">
      <w:r>
        <w:separator/>
      </w:r>
    </w:p>
  </w:footnote>
  <w:footnote w:type="continuationSeparator" w:id="0">
    <w:p w14:paraId="55B26366" w14:textId="77777777" w:rsidR="00495E57" w:rsidRDefault="00495E57" w:rsidP="00E51733">
      <w:r>
        <w:continuationSeparator/>
      </w:r>
    </w:p>
  </w:footnote>
  <w:footnote w:type="continuationNotice" w:id="1">
    <w:p w14:paraId="7C1E4667" w14:textId="77777777" w:rsidR="00495E57" w:rsidRDefault="00495E5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5723" w14:textId="29C88C54" w:rsidR="00684CDB" w:rsidRDefault="007A565E" w:rsidP="00684CDB">
    <w:pPr>
      <w:pStyle w:val="Documentname"/>
    </w:pPr>
    <w:r>
      <w:t>Physics 11–12</w:t>
    </w:r>
    <w:r w:rsidR="00603A3A" w:rsidRPr="00603A3A">
      <w:t xml:space="preserve"> – sample scope and sequence </w:t>
    </w:r>
    <w:r w:rsidR="00684CDB" w:rsidRPr="00D2403C">
      <w:t xml:space="preserve">| </w:t>
    </w:r>
    <w:r w:rsidR="00684CDB">
      <w:fldChar w:fldCharType="begin"/>
    </w:r>
    <w:r w:rsidR="00684CDB">
      <w:instrText xml:space="preserve"> PAGE   \* MERGEFORMAT </w:instrText>
    </w:r>
    <w:r w:rsidR="00684CDB">
      <w:fldChar w:fldCharType="separate"/>
    </w:r>
    <w:r w:rsidR="00684CDB">
      <w:t>2</w:t>
    </w:r>
    <w:r w:rsidR="00684CD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773F" w14:textId="77777777" w:rsidR="00761246" w:rsidRPr="00684CDB" w:rsidRDefault="002753F7" w:rsidP="00684CDB">
    <w:pPr>
      <w:pStyle w:val="Header"/>
      <w:spacing w:after="0"/>
    </w:pPr>
    <w:r>
      <w:pict w14:anchorId="508B8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684CDB" w:rsidRPr="009D43DD">
      <w:t>NSW Department of Education</w:t>
    </w:r>
    <w:r w:rsidR="00684CDB"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CBD0" w14:textId="77777777" w:rsidR="002C1558" w:rsidRDefault="002C15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841F" w14:textId="77777777" w:rsidR="002C1558" w:rsidRPr="00FA6449" w:rsidRDefault="002C1558">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9A80B47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BCABB3E"/>
    <w:multiLevelType w:val="hybridMultilevel"/>
    <w:tmpl w:val="76AACFDC"/>
    <w:lvl w:ilvl="0" w:tplc="9FEA6934">
      <w:start w:val="1"/>
      <w:numFmt w:val="bullet"/>
      <w:lvlText w:val=""/>
      <w:lvlJc w:val="left"/>
      <w:pPr>
        <w:ind w:left="720" w:hanging="360"/>
      </w:pPr>
      <w:rPr>
        <w:rFonts w:ascii="Symbol" w:hAnsi="Symbol" w:hint="default"/>
      </w:rPr>
    </w:lvl>
    <w:lvl w:ilvl="1" w:tplc="79540870">
      <w:start w:val="1"/>
      <w:numFmt w:val="bullet"/>
      <w:lvlText w:val="o"/>
      <w:lvlJc w:val="left"/>
      <w:pPr>
        <w:ind w:left="1440" w:hanging="360"/>
      </w:pPr>
      <w:rPr>
        <w:rFonts w:ascii="Courier New" w:hAnsi="Courier New" w:hint="default"/>
      </w:rPr>
    </w:lvl>
    <w:lvl w:ilvl="2" w:tplc="0984645A">
      <w:start w:val="1"/>
      <w:numFmt w:val="bullet"/>
      <w:lvlText w:val=""/>
      <w:lvlJc w:val="left"/>
      <w:pPr>
        <w:ind w:left="2160" w:hanging="360"/>
      </w:pPr>
      <w:rPr>
        <w:rFonts w:ascii="Wingdings" w:hAnsi="Wingdings" w:hint="default"/>
      </w:rPr>
    </w:lvl>
    <w:lvl w:ilvl="3" w:tplc="620E2BC4">
      <w:start w:val="1"/>
      <w:numFmt w:val="bullet"/>
      <w:lvlText w:val=""/>
      <w:lvlJc w:val="left"/>
      <w:pPr>
        <w:ind w:left="2880" w:hanging="360"/>
      </w:pPr>
      <w:rPr>
        <w:rFonts w:ascii="Symbol" w:hAnsi="Symbol" w:hint="default"/>
      </w:rPr>
    </w:lvl>
    <w:lvl w:ilvl="4" w:tplc="787CCE50">
      <w:start w:val="1"/>
      <w:numFmt w:val="bullet"/>
      <w:lvlText w:val="o"/>
      <w:lvlJc w:val="left"/>
      <w:pPr>
        <w:ind w:left="3600" w:hanging="360"/>
      </w:pPr>
      <w:rPr>
        <w:rFonts w:ascii="Courier New" w:hAnsi="Courier New" w:hint="default"/>
      </w:rPr>
    </w:lvl>
    <w:lvl w:ilvl="5" w:tplc="6E1EED48">
      <w:start w:val="1"/>
      <w:numFmt w:val="bullet"/>
      <w:lvlText w:val=""/>
      <w:lvlJc w:val="left"/>
      <w:pPr>
        <w:ind w:left="4320" w:hanging="360"/>
      </w:pPr>
      <w:rPr>
        <w:rFonts w:ascii="Wingdings" w:hAnsi="Wingdings" w:hint="default"/>
      </w:rPr>
    </w:lvl>
    <w:lvl w:ilvl="6" w:tplc="875E80CC">
      <w:start w:val="1"/>
      <w:numFmt w:val="bullet"/>
      <w:lvlText w:val=""/>
      <w:lvlJc w:val="left"/>
      <w:pPr>
        <w:ind w:left="5040" w:hanging="360"/>
      </w:pPr>
      <w:rPr>
        <w:rFonts w:ascii="Symbol" w:hAnsi="Symbol" w:hint="default"/>
      </w:rPr>
    </w:lvl>
    <w:lvl w:ilvl="7" w:tplc="8B5A6C0C">
      <w:start w:val="1"/>
      <w:numFmt w:val="bullet"/>
      <w:lvlText w:val="o"/>
      <w:lvlJc w:val="left"/>
      <w:pPr>
        <w:ind w:left="5760" w:hanging="360"/>
      </w:pPr>
      <w:rPr>
        <w:rFonts w:ascii="Courier New" w:hAnsi="Courier New" w:hint="default"/>
      </w:rPr>
    </w:lvl>
    <w:lvl w:ilvl="8" w:tplc="9C56FD56">
      <w:start w:val="1"/>
      <w:numFmt w:val="bullet"/>
      <w:lvlText w:val=""/>
      <w:lvlJc w:val="left"/>
      <w:pPr>
        <w:ind w:left="6480" w:hanging="360"/>
      </w:pPr>
      <w:rPr>
        <w:rFonts w:ascii="Wingdings" w:hAnsi="Wingdings" w:hint="default"/>
      </w:rPr>
    </w:lvl>
  </w:abstractNum>
  <w:num w:numId="1" w16cid:durableId="1493253665">
    <w:abstractNumId w:val="2"/>
  </w:num>
  <w:num w:numId="2" w16cid:durableId="851990027">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445587059">
    <w:abstractNumId w:val="0"/>
  </w:num>
  <w:num w:numId="4" w16cid:durableId="1636980700">
    <w:abstractNumId w:val="2"/>
  </w:num>
  <w:num w:numId="5" w16cid:durableId="418914110">
    <w:abstractNumId w:val="5"/>
  </w:num>
  <w:num w:numId="6" w16cid:durableId="1305741312">
    <w:abstractNumId w:val="3"/>
  </w:num>
  <w:num w:numId="7" w16cid:durableId="1466007447">
    <w:abstractNumId w:val="2"/>
  </w:num>
  <w:num w:numId="8" w16cid:durableId="1330014102">
    <w:abstractNumId w:val="6"/>
  </w:num>
  <w:num w:numId="9" w16cid:durableId="393547715">
    <w:abstractNumId w:val="1"/>
  </w:num>
  <w:num w:numId="10" w16cid:durableId="1055158464">
    <w:abstractNumId w:val="1"/>
  </w:num>
  <w:num w:numId="11" w16cid:durableId="1649017990">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2" w16cid:durableId="860557545">
    <w:abstractNumId w:val="0"/>
  </w:num>
  <w:num w:numId="13" w16cid:durableId="2091078240">
    <w:abstractNumId w:val="2"/>
  </w:num>
  <w:num w:numId="14" w16cid:durableId="1928153962">
    <w:abstractNumId w:val="5"/>
  </w:num>
  <w:num w:numId="15" w16cid:durableId="1900824654">
    <w:abstractNumId w:val="5"/>
  </w:num>
  <w:num w:numId="16" w16cid:durableId="57451519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5F"/>
    <w:rsid w:val="00000DE7"/>
    <w:rsid w:val="00013D7A"/>
    <w:rsid w:val="00013FF2"/>
    <w:rsid w:val="000152C2"/>
    <w:rsid w:val="00015A2E"/>
    <w:rsid w:val="0001794C"/>
    <w:rsid w:val="000252CB"/>
    <w:rsid w:val="000448AB"/>
    <w:rsid w:val="00045F0D"/>
    <w:rsid w:val="0004750C"/>
    <w:rsid w:val="00047862"/>
    <w:rsid w:val="00050E5F"/>
    <w:rsid w:val="000523D2"/>
    <w:rsid w:val="00056914"/>
    <w:rsid w:val="00061D5B"/>
    <w:rsid w:val="00065A05"/>
    <w:rsid w:val="0006631E"/>
    <w:rsid w:val="00067F86"/>
    <w:rsid w:val="00070257"/>
    <w:rsid w:val="000720B4"/>
    <w:rsid w:val="00074F0F"/>
    <w:rsid w:val="00081AED"/>
    <w:rsid w:val="00082054"/>
    <w:rsid w:val="00082AA7"/>
    <w:rsid w:val="00094873"/>
    <w:rsid w:val="000A18C2"/>
    <w:rsid w:val="000A3BBC"/>
    <w:rsid w:val="000B193E"/>
    <w:rsid w:val="000B585F"/>
    <w:rsid w:val="000C04D9"/>
    <w:rsid w:val="000C1B93"/>
    <w:rsid w:val="000C24ED"/>
    <w:rsid w:val="000C4D62"/>
    <w:rsid w:val="000C6591"/>
    <w:rsid w:val="000D3BBE"/>
    <w:rsid w:val="000D5BD5"/>
    <w:rsid w:val="000D7466"/>
    <w:rsid w:val="000E5EC3"/>
    <w:rsid w:val="000F1C82"/>
    <w:rsid w:val="000F34D2"/>
    <w:rsid w:val="00101702"/>
    <w:rsid w:val="001035BB"/>
    <w:rsid w:val="00112528"/>
    <w:rsid w:val="001150A9"/>
    <w:rsid w:val="0012516B"/>
    <w:rsid w:val="00126CA9"/>
    <w:rsid w:val="00140D9B"/>
    <w:rsid w:val="0014582B"/>
    <w:rsid w:val="00145CF3"/>
    <w:rsid w:val="0015063C"/>
    <w:rsid w:val="00151CC6"/>
    <w:rsid w:val="00151DDE"/>
    <w:rsid w:val="001535F3"/>
    <w:rsid w:val="001565B5"/>
    <w:rsid w:val="00173515"/>
    <w:rsid w:val="00190C6F"/>
    <w:rsid w:val="00190D3C"/>
    <w:rsid w:val="00191CC1"/>
    <w:rsid w:val="001951F2"/>
    <w:rsid w:val="001A15C3"/>
    <w:rsid w:val="001A23C7"/>
    <w:rsid w:val="001A2D64"/>
    <w:rsid w:val="001A3009"/>
    <w:rsid w:val="001A324A"/>
    <w:rsid w:val="001A3C58"/>
    <w:rsid w:val="001A42E6"/>
    <w:rsid w:val="001B1224"/>
    <w:rsid w:val="001B5C0D"/>
    <w:rsid w:val="001C1EA7"/>
    <w:rsid w:val="001C7E97"/>
    <w:rsid w:val="001D3F63"/>
    <w:rsid w:val="001D5230"/>
    <w:rsid w:val="001F3690"/>
    <w:rsid w:val="001F5C52"/>
    <w:rsid w:val="00202E19"/>
    <w:rsid w:val="002105AD"/>
    <w:rsid w:val="00224846"/>
    <w:rsid w:val="00232083"/>
    <w:rsid w:val="002334C4"/>
    <w:rsid w:val="002449E3"/>
    <w:rsid w:val="00247C1F"/>
    <w:rsid w:val="0025103A"/>
    <w:rsid w:val="002547DD"/>
    <w:rsid w:val="0025592F"/>
    <w:rsid w:val="00256C4E"/>
    <w:rsid w:val="0026548C"/>
    <w:rsid w:val="00266207"/>
    <w:rsid w:val="002709E3"/>
    <w:rsid w:val="0027370C"/>
    <w:rsid w:val="002753F7"/>
    <w:rsid w:val="00294FBD"/>
    <w:rsid w:val="002A28B4"/>
    <w:rsid w:val="002A2B8C"/>
    <w:rsid w:val="002A35CF"/>
    <w:rsid w:val="002A475D"/>
    <w:rsid w:val="002A6D21"/>
    <w:rsid w:val="002B0970"/>
    <w:rsid w:val="002B1E7C"/>
    <w:rsid w:val="002C1558"/>
    <w:rsid w:val="002D3ACA"/>
    <w:rsid w:val="002E5F5F"/>
    <w:rsid w:val="002F0B9A"/>
    <w:rsid w:val="002F470F"/>
    <w:rsid w:val="002F7CFE"/>
    <w:rsid w:val="00303085"/>
    <w:rsid w:val="0030477F"/>
    <w:rsid w:val="003057F1"/>
    <w:rsid w:val="00306594"/>
    <w:rsid w:val="00306C23"/>
    <w:rsid w:val="00306F63"/>
    <w:rsid w:val="0031765D"/>
    <w:rsid w:val="0032080C"/>
    <w:rsid w:val="0033552E"/>
    <w:rsid w:val="0034048F"/>
    <w:rsid w:val="00340DD9"/>
    <w:rsid w:val="00340EE9"/>
    <w:rsid w:val="00342A50"/>
    <w:rsid w:val="00351C0E"/>
    <w:rsid w:val="00360E17"/>
    <w:rsid w:val="00361774"/>
    <w:rsid w:val="0036209C"/>
    <w:rsid w:val="0036373D"/>
    <w:rsid w:val="00363D8F"/>
    <w:rsid w:val="003654D9"/>
    <w:rsid w:val="00367F27"/>
    <w:rsid w:val="003718EB"/>
    <w:rsid w:val="003769C0"/>
    <w:rsid w:val="00385DFB"/>
    <w:rsid w:val="00390F46"/>
    <w:rsid w:val="0039316D"/>
    <w:rsid w:val="003A08D1"/>
    <w:rsid w:val="003A5190"/>
    <w:rsid w:val="003A6798"/>
    <w:rsid w:val="003B11D5"/>
    <w:rsid w:val="003B1EF6"/>
    <w:rsid w:val="003B240E"/>
    <w:rsid w:val="003B58F7"/>
    <w:rsid w:val="003C77C3"/>
    <w:rsid w:val="003D13EF"/>
    <w:rsid w:val="003E1D01"/>
    <w:rsid w:val="003E3889"/>
    <w:rsid w:val="00401084"/>
    <w:rsid w:val="004036D8"/>
    <w:rsid w:val="00407EF0"/>
    <w:rsid w:val="00412F2B"/>
    <w:rsid w:val="004178B3"/>
    <w:rsid w:val="00430F12"/>
    <w:rsid w:val="004355AF"/>
    <w:rsid w:val="00445EEE"/>
    <w:rsid w:val="00450E47"/>
    <w:rsid w:val="00453B0B"/>
    <w:rsid w:val="004619DF"/>
    <w:rsid w:val="004662AB"/>
    <w:rsid w:val="004668C5"/>
    <w:rsid w:val="00466ED9"/>
    <w:rsid w:val="00472748"/>
    <w:rsid w:val="004775EA"/>
    <w:rsid w:val="00480185"/>
    <w:rsid w:val="00482F0E"/>
    <w:rsid w:val="0048642E"/>
    <w:rsid w:val="00495E57"/>
    <w:rsid w:val="004B484F"/>
    <w:rsid w:val="004B6E54"/>
    <w:rsid w:val="004C11A9"/>
    <w:rsid w:val="004D18D4"/>
    <w:rsid w:val="004D1F29"/>
    <w:rsid w:val="004D51B5"/>
    <w:rsid w:val="004E2802"/>
    <w:rsid w:val="004E4BE5"/>
    <w:rsid w:val="004F03C8"/>
    <w:rsid w:val="004F48DD"/>
    <w:rsid w:val="004F5B78"/>
    <w:rsid w:val="004F6AF2"/>
    <w:rsid w:val="00511863"/>
    <w:rsid w:val="00514168"/>
    <w:rsid w:val="00521383"/>
    <w:rsid w:val="005217DF"/>
    <w:rsid w:val="00522E82"/>
    <w:rsid w:val="00526795"/>
    <w:rsid w:val="0053609D"/>
    <w:rsid w:val="00541FBB"/>
    <w:rsid w:val="00550ACE"/>
    <w:rsid w:val="005520B3"/>
    <w:rsid w:val="00564521"/>
    <w:rsid w:val="005649D2"/>
    <w:rsid w:val="0058102D"/>
    <w:rsid w:val="00583731"/>
    <w:rsid w:val="00583987"/>
    <w:rsid w:val="005874F8"/>
    <w:rsid w:val="00592DA2"/>
    <w:rsid w:val="005934B4"/>
    <w:rsid w:val="005A34D4"/>
    <w:rsid w:val="005A37D5"/>
    <w:rsid w:val="005A67CA"/>
    <w:rsid w:val="005B184F"/>
    <w:rsid w:val="005B77E0"/>
    <w:rsid w:val="005C08F4"/>
    <w:rsid w:val="005C14A7"/>
    <w:rsid w:val="005D0140"/>
    <w:rsid w:val="005D4123"/>
    <w:rsid w:val="005D49FE"/>
    <w:rsid w:val="005D740F"/>
    <w:rsid w:val="005E1F63"/>
    <w:rsid w:val="005E39EE"/>
    <w:rsid w:val="005E3B0F"/>
    <w:rsid w:val="00603A3A"/>
    <w:rsid w:val="0062698E"/>
    <w:rsid w:val="00626BBF"/>
    <w:rsid w:val="00633E4C"/>
    <w:rsid w:val="00636EFA"/>
    <w:rsid w:val="00637453"/>
    <w:rsid w:val="0064273E"/>
    <w:rsid w:val="00643CC4"/>
    <w:rsid w:val="00647AAB"/>
    <w:rsid w:val="006500DA"/>
    <w:rsid w:val="006543F5"/>
    <w:rsid w:val="00665F18"/>
    <w:rsid w:val="006776EB"/>
    <w:rsid w:val="00677835"/>
    <w:rsid w:val="00677D9E"/>
    <w:rsid w:val="00680388"/>
    <w:rsid w:val="00684CDB"/>
    <w:rsid w:val="0069206F"/>
    <w:rsid w:val="00693559"/>
    <w:rsid w:val="00694C4B"/>
    <w:rsid w:val="00696410"/>
    <w:rsid w:val="006A3884"/>
    <w:rsid w:val="006A466F"/>
    <w:rsid w:val="006B3488"/>
    <w:rsid w:val="006B441D"/>
    <w:rsid w:val="006D00B0"/>
    <w:rsid w:val="006D1CF3"/>
    <w:rsid w:val="006D3D75"/>
    <w:rsid w:val="006D3DFC"/>
    <w:rsid w:val="006E54D3"/>
    <w:rsid w:val="00703186"/>
    <w:rsid w:val="00713958"/>
    <w:rsid w:val="00717237"/>
    <w:rsid w:val="007208FA"/>
    <w:rsid w:val="00722553"/>
    <w:rsid w:val="00724BD0"/>
    <w:rsid w:val="007255AA"/>
    <w:rsid w:val="00734840"/>
    <w:rsid w:val="00741C1F"/>
    <w:rsid w:val="0075382D"/>
    <w:rsid w:val="007541CD"/>
    <w:rsid w:val="00754F4D"/>
    <w:rsid w:val="0075507B"/>
    <w:rsid w:val="00755F39"/>
    <w:rsid w:val="00761246"/>
    <w:rsid w:val="0076269E"/>
    <w:rsid w:val="00762C8B"/>
    <w:rsid w:val="00766D19"/>
    <w:rsid w:val="007748D4"/>
    <w:rsid w:val="00780807"/>
    <w:rsid w:val="007A2518"/>
    <w:rsid w:val="007A3A73"/>
    <w:rsid w:val="007A3AC8"/>
    <w:rsid w:val="007A565E"/>
    <w:rsid w:val="007B020C"/>
    <w:rsid w:val="007B523A"/>
    <w:rsid w:val="007B7434"/>
    <w:rsid w:val="007C3A86"/>
    <w:rsid w:val="007C61E6"/>
    <w:rsid w:val="007C6D55"/>
    <w:rsid w:val="007D165B"/>
    <w:rsid w:val="007D1C4F"/>
    <w:rsid w:val="007D5255"/>
    <w:rsid w:val="007D576F"/>
    <w:rsid w:val="007D75C1"/>
    <w:rsid w:val="007D7874"/>
    <w:rsid w:val="007D7F17"/>
    <w:rsid w:val="007E4CE7"/>
    <w:rsid w:val="007E57D1"/>
    <w:rsid w:val="007F066A"/>
    <w:rsid w:val="007F2A46"/>
    <w:rsid w:val="007F6BE6"/>
    <w:rsid w:val="0080248A"/>
    <w:rsid w:val="00804F58"/>
    <w:rsid w:val="008073B1"/>
    <w:rsid w:val="0081026D"/>
    <w:rsid w:val="00817937"/>
    <w:rsid w:val="008208D2"/>
    <w:rsid w:val="008317D9"/>
    <w:rsid w:val="00832FC1"/>
    <w:rsid w:val="00834620"/>
    <w:rsid w:val="00844BF4"/>
    <w:rsid w:val="0084682E"/>
    <w:rsid w:val="008559F3"/>
    <w:rsid w:val="008563E5"/>
    <w:rsid w:val="00856CA3"/>
    <w:rsid w:val="00860191"/>
    <w:rsid w:val="00865BC1"/>
    <w:rsid w:val="00872E55"/>
    <w:rsid w:val="0087496A"/>
    <w:rsid w:val="008810A5"/>
    <w:rsid w:val="008851E0"/>
    <w:rsid w:val="00885A4E"/>
    <w:rsid w:val="00885BBA"/>
    <w:rsid w:val="00887CA0"/>
    <w:rsid w:val="00890EEE"/>
    <w:rsid w:val="0089316E"/>
    <w:rsid w:val="00896572"/>
    <w:rsid w:val="008A4CF6"/>
    <w:rsid w:val="008A6DF6"/>
    <w:rsid w:val="008B502E"/>
    <w:rsid w:val="008B6F21"/>
    <w:rsid w:val="008B72AD"/>
    <w:rsid w:val="008E3678"/>
    <w:rsid w:val="008E3DE9"/>
    <w:rsid w:val="008E4CF3"/>
    <w:rsid w:val="008F144E"/>
    <w:rsid w:val="00905A92"/>
    <w:rsid w:val="009107ED"/>
    <w:rsid w:val="00913751"/>
    <w:rsid w:val="009138BF"/>
    <w:rsid w:val="009173E8"/>
    <w:rsid w:val="0093679E"/>
    <w:rsid w:val="00942D4A"/>
    <w:rsid w:val="00944629"/>
    <w:rsid w:val="00953037"/>
    <w:rsid w:val="00962DCD"/>
    <w:rsid w:val="00965C31"/>
    <w:rsid w:val="009739C8"/>
    <w:rsid w:val="00982157"/>
    <w:rsid w:val="00985E73"/>
    <w:rsid w:val="009A194E"/>
    <w:rsid w:val="009A2577"/>
    <w:rsid w:val="009A3CE4"/>
    <w:rsid w:val="009B1280"/>
    <w:rsid w:val="009C2BFE"/>
    <w:rsid w:val="009C2DB5"/>
    <w:rsid w:val="009C4BE1"/>
    <w:rsid w:val="009C5B0E"/>
    <w:rsid w:val="009F36CD"/>
    <w:rsid w:val="00A00E4A"/>
    <w:rsid w:val="00A00F88"/>
    <w:rsid w:val="00A014E0"/>
    <w:rsid w:val="00A03BF0"/>
    <w:rsid w:val="00A119B4"/>
    <w:rsid w:val="00A170A2"/>
    <w:rsid w:val="00A443E8"/>
    <w:rsid w:val="00A52883"/>
    <w:rsid w:val="00A534B8"/>
    <w:rsid w:val="00A54063"/>
    <w:rsid w:val="00A5409F"/>
    <w:rsid w:val="00A54E21"/>
    <w:rsid w:val="00A5531A"/>
    <w:rsid w:val="00A57460"/>
    <w:rsid w:val="00A577A0"/>
    <w:rsid w:val="00A63054"/>
    <w:rsid w:val="00AB099B"/>
    <w:rsid w:val="00AB5C71"/>
    <w:rsid w:val="00AF4D8E"/>
    <w:rsid w:val="00B02995"/>
    <w:rsid w:val="00B02CF5"/>
    <w:rsid w:val="00B04A98"/>
    <w:rsid w:val="00B05C15"/>
    <w:rsid w:val="00B2036D"/>
    <w:rsid w:val="00B22E6D"/>
    <w:rsid w:val="00B23C6B"/>
    <w:rsid w:val="00B24D19"/>
    <w:rsid w:val="00B26C50"/>
    <w:rsid w:val="00B26F47"/>
    <w:rsid w:val="00B46033"/>
    <w:rsid w:val="00B53FCE"/>
    <w:rsid w:val="00B60FBD"/>
    <w:rsid w:val="00B61EDC"/>
    <w:rsid w:val="00B65452"/>
    <w:rsid w:val="00B7119E"/>
    <w:rsid w:val="00B71ED8"/>
    <w:rsid w:val="00B72931"/>
    <w:rsid w:val="00B80AAD"/>
    <w:rsid w:val="00B8228C"/>
    <w:rsid w:val="00B9127E"/>
    <w:rsid w:val="00B95C7E"/>
    <w:rsid w:val="00BA1A9B"/>
    <w:rsid w:val="00BA7230"/>
    <w:rsid w:val="00BA7AAB"/>
    <w:rsid w:val="00BC2871"/>
    <w:rsid w:val="00BC47CC"/>
    <w:rsid w:val="00BE2C70"/>
    <w:rsid w:val="00BE39FF"/>
    <w:rsid w:val="00BE3E4A"/>
    <w:rsid w:val="00BF0468"/>
    <w:rsid w:val="00BF1291"/>
    <w:rsid w:val="00BF1F6C"/>
    <w:rsid w:val="00BF264E"/>
    <w:rsid w:val="00BF35D4"/>
    <w:rsid w:val="00BF62EE"/>
    <w:rsid w:val="00BF732E"/>
    <w:rsid w:val="00BF76C1"/>
    <w:rsid w:val="00C436AB"/>
    <w:rsid w:val="00C51A78"/>
    <w:rsid w:val="00C57987"/>
    <w:rsid w:val="00C61AC5"/>
    <w:rsid w:val="00C620FA"/>
    <w:rsid w:val="00C62B29"/>
    <w:rsid w:val="00C64661"/>
    <w:rsid w:val="00C649E9"/>
    <w:rsid w:val="00C6532C"/>
    <w:rsid w:val="00C664FC"/>
    <w:rsid w:val="00C72713"/>
    <w:rsid w:val="00C74887"/>
    <w:rsid w:val="00C77294"/>
    <w:rsid w:val="00C912AD"/>
    <w:rsid w:val="00C94081"/>
    <w:rsid w:val="00CA0226"/>
    <w:rsid w:val="00CB2145"/>
    <w:rsid w:val="00CB2542"/>
    <w:rsid w:val="00CB66B0"/>
    <w:rsid w:val="00CD6723"/>
    <w:rsid w:val="00CD703E"/>
    <w:rsid w:val="00CE1D93"/>
    <w:rsid w:val="00CE5951"/>
    <w:rsid w:val="00CE6147"/>
    <w:rsid w:val="00CE6615"/>
    <w:rsid w:val="00CF427A"/>
    <w:rsid w:val="00CF73E9"/>
    <w:rsid w:val="00D10516"/>
    <w:rsid w:val="00D136E3"/>
    <w:rsid w:val="00D15A52"/>
    <w:rsid w:val="00D201A7"/>
    <w:rsid w:val="00D208BC"/>
    <w:rsid w:val="00D25990"/>
    <w:rsid w:val="00D31E35"/>
    <w:rsid w:val="00D41A48"/>
    <w:rsid w:val="00D4288B"/>
    <w:rsid w:val="00D507E2"/>
    <w:rsid w:val="00D534B3"/>
    <w:rsid w:val="00D5426C"/>
    <w:rsid w:val="00D5587B"/>
    <w:rsid w:val="00D61CE0"/>
    <w:rsid w:val="00D62D36"/>
    <w:rsid w:val="00D678DB"/>
    <w:rsid w:val="00D76154"/>
    <w:rsid w:val="00D761C5"/>
    <w:rsid w:val="00D77790"/>
    <w:rsid w:val="00D91A49"/>
    <w:rsid w:val="00DA0F11"/>
    <w:rsid w:val="00DA63CB"/>
    <w:rsid w:val="00DC2708"/>
    <w:rsid w:val="00DC74E1"/>
    <w:rsid w:val="00DC7C95"/>
    <w:rsid w:val="00DD2F4E"/>
    <w:rsid w:val="00DD6B75"/>
    <w:rsid w:val="00DE07A5"/>
    <w:rsid w:val="00DE2CE3"/>
    <w:rsid w:val="00E04DAF"/>
    <w:rsid w:val="00E112C7"/>
    <w:rsid w:val="00E124B0"/>
    <w:rsid w:val="00E1389A"/>
    <w:rsid w:val="00E15BE9"/>
    <w:rsid w:val="00E223D8"/>
    <w:rsid w:val="00E258F6"/>
    <w:rsid w:val="00E279A8"/>
    <w:rsid w:val="00E4272D"/>
    <w:rsid w:val="00E46220"/>
    <w:rsid w:val="00E46222"/>
    <w:rsid w:val="00E476C0"/>
    <w:rsid w:val="00E5058E"/>
    <w:rsid w:val="00E51733"/>
    <w:rsid w:val="00E5488C"/>
    <w:rsid w:val="00E56264"/>
    <w:rsid w:val="00E604B6"/>
    <w:rsid w:val="00E66CA0"/>
    <w:rsid w:val="00E80FE6"/>
    <w:rsid w:val="00E836F5"/>
    <w:rsid w:val="00E84A39"/>
    <w:rsid w:val="00E915B8"/>
    <w:rsid w:val="00E9584B"/>
    <w:rsid w:val="00EA6F11"/>
    <w:rsid w:val="00EC1579"/>
    <w:rsid w:val="00EC370C"/>
    <w:rsid w:val="00EC65A7"/>
    <w:rsid w:val="00ED0929"/>
    <w:rsid w:val="00ED4BFA"/>
    <w:rsid w:val="00EE2728"/>
    <w:rsid w:val="00EE2748"/>
    <w:rsid w:val="00EE55AA"/>
    <w:rsid w:val="00EF1152"/>
    <w:rsid w:val="00EF65BF"/>
    <w:rsid w:val="00F1065A"/>
    <w:rsid w:val="00F1251E"/>
    <w:rsid w:val="00F14D7F"/>
    <w:rsid w:val="00F20AC8"/>
    <w:rsid w:val="00F21322"/>
    <w:rsid w:val="00F30927"/>
    <w:rsid w:val="00F3454B"/>
    <w:rsid w:val="00F34F2B"/>
    <w:rsid w:val="00F357AD"/>
    <w:rsid w:val="00F378F3"/>
    <w:rsid w:val="00F42829"/>
    <w:rsid w:val="00F522E3"/>
    <w:rsid w:val="00F542C7"/>
    <w:rsid w:val="00F66145"/>
    <w:rsid w:val="00F66EDF"/>
    <w:rsid w:val="00F67719"/>
    <w:rsid w:val="00F73CDD"/>
    <w:rsid w:val="00F81980"/>
    <w:rsid w:val="00F92197"/>
    <w:rsid w:val="00FA0557"/>
    <w:rsid w:val="00FA24A6"/>
    <w:rsid w:val="00FA3555"/>
    <w:rsid w:val="00FB35CD"/>
    <w:rsid w:val="00FD0A93"/>
    <w:rsid w:val="00FE5E0D"/>
    <w:rsid w:val="00FE71EB"/>
    <w:rsid w:val="00FF0732"/>
    <w:rsid w:val="00FF63F9"/>
    <w:rsid w:val="31CD9E91"/>
    <w:rsid w:val="5D94AC16"/>
    <w:rsid w:val="73C7A050"/>
    <w:rsid w:val="7BE9ABA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B6AED"/>
  <w15:chartTrackingRefBased/>
  <w15:docId w15:val="{C729262F-3780-4D1A-80CA-94731EDE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E1D93"/>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CE1D93"/>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CE1D93"/>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CE1D93"/>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CE1D93"/>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CE1D93"/>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CE1D93"/>
    <w:pPr>
      <w:keepNext/>
      <w:spacing w:after="200" w:line="240" w:lineRule="auto"/>
    </w:pPr>
    <w:rPr>
      <w:iCs/>
      <w:color w:val="002664"/>
      <w:sz w:val="18"/>
      <w:szCs w:val="18"/>
    </w:rPr>
  </w:style>
  <w:style w:type="table" w:customStyle="1" w:styleId="Tableheader">
    <w:name w:val="ŠTable header"/>
    <w:basedOn w:val="TableNormal"/>
    <w:uiPriority w:val="99"/>
    <w:rsid w:val="00CE1D93"/>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CE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CE1D93"/>
    <w:pPr>
      <w:numPr>
        <w:numId w:val="16"/>
      </w:numPr>
    </w:pPr>
  </w:style>
  <w:style w:type="paragraph" w:styleId="ListNumber2">
    <w:name w:val="List Number 2"/>
    <w:aliases w:val="ŠList Number 2"/>
    <w:basedOn w:val="Normal"/>
    <w:uiPriority w:val="8"/>
    <w:qFormat/>
    <w:rsid w:val="00CE1D93"/>
    <w:pPr>
      <w:numPr>
        <w:numId w:val="15"/>
      </w:numPr>
    </w:pPr>
  </w:style>
  <w:style w:type="paragraph" w:styleId="ListBullet">
    <w:name w:val="List Bullet"/>
    <w:aliases w:val="ŠList Bullet"/>
    <w:basedOn w:val="Normal"/>
    <w:uiPriority w:val="9"/>
    <w:qFormat/>
    <w:rsid w:val="00CE1D93"/>
    <w:pPr>
      <w:numPr>
        <w:numId w:val="13"/>
      </w:numPr>
    </w:pPr>
  </w:style>
  <w:style w:type="paragraph" w:styleId="ListBullet2">
    <w:name w:val="List Bullet 2"/>
    <w:aliases w:val="ŠList Bullet 2"/>
    <w:basedOn w:val="Normal"/>
    <w:uiPriority w:val="10"/>
    <w:qFormat/>
    <w:rsid w:val="00CE1D93"/>
    <w:pPr>
      <w:numPr>
        <w:numId w:val="11"/>
      </w:numPr>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Bold"/>
    <w:qFormat/>
    <w:rsid w:val="00CE1D93"/>
    <w:rPr>
      <w:b/>
      <w:bCs/>
    </w:rPr>
  </w:style>
  <w:style w:type="paragraph" w:customStyle="1" w:styleId="FeatureBox2">
    <w:name w:val="ŠFeature Box 2"/>
    <w:basedOn w:val="Normal"/>
    <w:next w:val="Normal"/>
    <w:link w:val="FeatureBox2Char"/>
    <w:uiPriority w:val="12"/>
    <w:qFormat/>
    <w:rsid w:val="00CE1D93"/>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CE1D93"/>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CE1D93"/>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E1D93"/>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CE1D93"/>
    <w:rPr>
      <w:color w:val="2F5496" w:themeColor="accent1" w:themeShade="BF"/>
      <w:u w:val="single"/>
    </w:rPr>
  </w:style>
  <w:style w:type="paragraph" w:customStyle="1" w:styleId="Logo">
    <w:name w:val="ŠLogo"/>
    <w:basedOn w:val="Normal"/>
    <w:uiPriority w:val="18"/>
    <w:qFormat/>
    <w:rsid w:val="00CE1D93"/>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CE1D93"/>
    <w:pPr>
      <w:tabs>
        <w:tab w:val="right" w:leader="dot" w:pos="14570"/>
      </w:tabs>
      <w:spacing w:before="0"/>
    </w:pPr>
    <w:rPr>
      <w:b/>
      <w:noProof/>
    </w:rPr>
  </w:style>
  <w:style w:type="paragraph" w:styleId="TOC2">
    <w:name w:val="toc 2"/>
    <w:aliases w:val="ŠTOC 2"/>
    <w:basedOn w:val="Normal"/>
    <w:next w:val="Normal"/>
    <w:uiPriority w:val="39"/>
    <w:unhideWhenUsed/>
    <w:rsid w:val="00CE1D93"/>
    <w:pPr>
      <w:tabs>
        <w:tab w:val="right" w:leader="dot" w:pos="14570"/>
      </w:tabs>
      <w:spacing w:before="0"/>
    </w:pPr>
    <w:rPr>
      <w:noProof/>
    </w:rPr>
  </w:style>
  <w:style w:type="paragraph" w:styleId="TOC3">
    <w:name w:val="toc 3"/>
    <w:aliases w:val="ŠTOC 3"/>
    <w:basedOn w:val="Normal"/>
    <w:next w:val="Normal"/>
    <w:uiPriority w:val="39"/>
    <w:unhideWhenUsed/>
    <w:rsid w:val="00CE1D93"/>
    <w:pPr>
      <w:spacing w:before="0"/>
      <w:ind w:left="244"/>
    </w:pPr>
  </w:style>
  <w:style w:type="paragraph" w:styleId="Title">
    <w:name w:val="Title"/>
    <w:aliases w:val="ŠTitle"/>
    <w:basedOn w:val="Normal"/>
    <w:next w:val="Normal"/>
    <w:link w:val="TitleChar"/>
    <w:uiPriority w:val="1"/>
    <w:rsid w:val="00CE1D93"/>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CE1D93"/>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CE1D93"/>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CE1D93"/>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CE1D93"/>
    <w:pPr>
      <w:spacing w:after="240"/>
      <w:outlineLvl w:val="9"/>
    </w:pPr>
    <w:rPr>
      <w:szCs w:val="40"/>
    </w:rPr>
  </w:style>
  <w:style w:type="paragraph" w:styleId="Footer">
    <w:name w:val="footer"/>
    <w:aliases w:val="ŠFooter"/>
    <w:basedOn w:val="Normal"/>
    <w:link w:val="FooterChar"/>
    <w:uiPriority w:val="19"/>
    <w:rsid w:val="00CE1D93"/>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CE1D93"/>
    <w:rPr>
      <w:rFonts w:ascii="Arial" w:hAnsi="Arial" w:cs="Arial"/>
      <w:sz w:val="18"/>
      <w:szCs w:val="18"/>
    </w:rPr>
  </w:style>
  <w:style w:type="paragraph" w:styleId="Header">
    <w:name w:val="header"/>
    <w:aliases w:val="ŠHeader"/>
    <w:basedOn w:val="Normal"/>
    <w:link w:val="HeaderChar"/>
    <w:uiPriority w:val="16"/>
    <w:rsid w:val="00CE1D93"/>
    <w:rPr>
      <w:noProof/>
      <w:color w:val="002664"/>
      <w:sz w:val="28"/>
      <w:szCs w:val="28"/>
    </w:rPr>
  </w:style>
  <w:style w:type="character" w:customStyle="1" w:styleId="HeaderChar">
    <w:name w:val="Header Char"/>
    <w:aliases w:val="ŠHeader Char"/>
    <w:basedOn w:val="DefaultParagraphFont"/>
    <w:link w:val="Header"/>
    <w:uiPriority w:val="16"/>
    <w:rsid w:val="00CE1D93"/>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CE1D93"/>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CE1D93"/>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CE1D93"/>
    <w:rPr>
      <w:rFonts w:ascii="Arial" w:hAnsi="Arial" w:cs="Arial"/>
      <w:b/>
      <w:szCs w:val="32"/>
    </w:rPr>
  </w:style>
  <w:style w:type="character" w:styleId="UnresolvedMention">
    <w:name w:val="Unresolved Mention"/>
    <w:basedOn w:val="DefaultParagraphFont"/>
    <w:uiPriority w:val="99"/>
    <w:semiHidden/>
    <w:unhideWhenUsed/>
    <w:rsid w:val="00CE1D93"/>
    <w:rPr>
      <w:color w:val="605E5C"/>
      <w:shd w:val="clear" w:color="auto" w:fill="E1DFDD"/>
    </w:rPr>
  </w:style>
  <w:style w:type="character" w:styleId="Emphasis">
    <w:name w:val="Emphasis"/>
    <w:aliases w:val="ŠEmphasis,Italic"/>
    <w:qFormat/>
    <w:rsid w:val="00CE1D93"/>
    <w:rPr>
      <w:i/>
      <w:iCs/>
    </w:rPr>
  </w:style>
  <w:style w:type="character" w:styleId="SubtleEmphasis">
    <w:name w:val="Subtle Emphasis"/>
    <w:basedOn w:val="DefaultParagraphFont"/>
    <w:uiPriority w:val="19"/>
    <w:semiHidden/>
    <w:qFormat/>
    <w:rsid w:val="00CE1D93"/>
    <w:rPr>
      <w:i/>
      <w:iCs/>
      <w:color w:val="404040" w:themeColor="text1" w:themeTint="BF"/>
    </w:rPr>
  </w:style>
  <w:style w:type="paragraph" w:styleId="TOC4">
    <w:name w:val="toc 4"/>
    <w:aliases w:val="ŠTOC 4"/>
    <w:basedOn w:val="Normal"/>
    <w:next w:val="Normal"/>
    <w:autoRedefine/>
    <w:uiPriority w:val="39"/>
    <w:unhideWhenUsed/>
    <w:rsid w:val="00CE1D93"/>
    <w:pPr>
      <w:spacing w:before="0"/>
      <w:ind w:left="488"/>
    </w:pPr>
  </w:style>
  <w:style w:type="character" w:styleId="CommentReference">
    <w:name w:val="annotation reference"/>
    <w:basedOn w:val="DefaultParagraphFont"/>
    <w:uiPriority w:val="99"/>
    <w:semiHidden/>
    <w:unhideWhenUsed/>
    <w:rsid w:val="00CE1D93"/>
    <w:rPr>
      <w:sz w:val="16"/>
      <w:szCs w:val="16"/>
    </w:rPr>
  </w:style>
  <w:style w:type="paragraph" w:styleId="CommentText">
    <w:name w:val="annotation text"/>
    <w:basedOn w:val="Normal"/>
    <w:link w:val="CommentTextChar"/>
    <w:uiPriority w:val="99"/>
    <w:unhideWhenUsed/>
    <w:rsid w:val="00CE1D93"/>
    <w:pPr>
      <w:spacing w:line="240" w:lineRule="auto"/>
    </w:pPr>
    <w:rPr>
      <w:sz w:val="20"/>
      <w:szCs w:val="20"/>
    </w:rPr>
  </w:style>
  <w:style w:type="character" w:customStyle="1" w:styleId="CommentTextChar">
    <w:name w:val="Comment Text Char"/>
    <w:basedOn w:val="DefaultParagraphFont"/>
    <w:link w:val="CommentText"/>
    <w:uiPriority w:val="99"/>
    <w:rsid w:val="00CE1D9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1D93"/>
    <w:rPr>
      <w:b/>
      <w:bCs/>
    </w:rPr>
  </w:style>
  <w:style w:type="character" w:customStyle="1" w:styleId="CommentSubjectChar">
    <w:name w:val="Comment Subject Char"/>
    <w:basedOn w:val="CommentTextChar"/>
    <w:link w:val="CommentSubject"/>
    <w:uiPriority w:val="99"/>
    <w:semiHidden/>
    <w:rsid w:val="00CE1D93"/>
    <w:rPr>
      <w:rFonts w:ascii="Arial" w:hAnsi="Arial" w:cs="Arial"/>
      <w:b/>
      <w:bCs/>
      <w:sz w:val="20"/>
      <w:szCs w:val="20"/>
    </w:rPr>
  </w:style>
  <w:style w:type="paragraph" w:styleId="ListParagraph">
    <w:name w:val="List Paragraph"/>
    <w:aliases w:val="ŠList Paragraph"/>
    <w:basedOn w:val="Normal"/>
    <w:uiPriority w:val="34"/>
    <w:unhideWhenUsed/>
    <w:qFormat/>
    <w:rsid w:val="00CE1D93"/>
    <w:pPr>
      <w:ind w:left="567"/>
    </w:pPr>
  </w:style>
  <w:style w:type="paragraph" w:styleId="Revision">
    <w:name w:val="Revision"/>
    <w:hidden/>
    <w:uiPriority w:val="99"/>
    <w:semiHidden/>
    <w:rsid w:val="007748D4"/>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CE1D93"/>
    <w:rPr>
      <w:color w:val="954F72" w:themeColor="followedHyperlink"/>
      <w:u w:val="single"/>
    </w:rPr>
  </w:style>
  <w:style w:type="paragraph" w:styleId="BalloonText">
    <w:name w:val="Balloon Text"/>
    <w:basedOn w:val="Normal"/>
    <w:link w:val="BalloonTextChar"/>
    <w:uiPriority w:val="99"/>
    <w:semiHidden/>
    <w:unhideWhenUsed/>
    <w:rsid w:val="00ED092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29"/>
    <w:rPr>
      <w:rFonts w:ascii="Segoe UI" w:hAnsi="Segoe UI" w:cs="Segoe UI"/>
      <w:sz w:val="18"/>
      <w:szCs w:val="18"/>
    </w:rPr>
  </w:style>
  <w:style w:type="paragraph" w:styleId="ListBullet3">
    <w:name w:val="List Bullet 3"/>
    <w:aliases w:val="ŠList Bullet 3"/>
    <w:basedOn w:val="Normal"/>
    <w:uiPriority w:val="10"/>
    <w:rsid w:val="00CE1D93"/>
    <w:pPr>
      <w:numPr>
        <w:numId w:val="12"/>
      </w:numPr>
    </w:pPr>
  </w:style>
  <w:style w:type="paragraph" w:styleId="ListNumber3">
    <w:name w:val="List Number 3"/>
    <w:aliases w:val="ŠList Number 3"/>
    <w:basedOn w:val="ListBullet3"/>
    <w:uiPriority w:val="8"/>
    <w:rsid w:val="00CE1D93"/>
    <w:pPr>
      <w:numPr>
        <w:ilvl w:val="2"/>
        <w:numId w:val="15"/>
      </w:numPr>
    </w:pPr>
  </w:style>
  <w:style w:type="character" w:styleId="PlaceholderText">
    <w:name w:val="Placeholder Text"/>
    <w:basedOn w:val="DefaultParagraphFont"/>
    <w:uiPriority w:val="99"/>
    <w:semiHidden/>
    <w:rsid w:val="00CE1D93"/>
    <w:rPr>
      <w:color w:val="808080"/>
    </w:rPr>
  </w:style>
  <w:style w:type="character" w:customStyle="1" w:styleId="BoldItalic">
    <w:name w:val="ŠBold Italic"/>
    <w:basedOn w:val="DefaultParagraphFont"/>
    <w:uiPriority w:val="1"/>
    <w:qFormat/>
    <w:rsid w:val="00CE1D93"/>
    <w:rPr>
      <w:b/>
      <w:i/>
      <w:iCs/>
    </w:rPr>
  </w:style>
  <w:style w:type="paragraph" w:customStyle="1" w:styleId="Documentname">
    <w:name w:val="ŠDocument name"/>
    <w:basedOn w:val="Normal"/>
    <w:next w:val="Normal"/>
    <w:uiPriority w:val="17"/>
    <w:qFormat/>
    <w:rsid w:val="00CE1D93"/>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CE1D93"/>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CE1D93"/>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CE1D93"/>
    <w:pPr>
      <w:spacing w:after="0"/>
    </w:pPr>
    <w:rPr>
      <w:sz w:val="18"/>
      <w:szCs w:val="18"/>
    </w:rPr>
  </w:style>
  <w:style w:type="paragraph" w:customStyle="1" w:styleId="Pulloutquote">
    <w:name w:val="ŠPull out quote"/>
    <w:basedOn w:val="Normal"/>
    <w:next w:val="Normal"/>
    <w:uiPriority w:val="20"/>
    <w:qFormat/>
    <w:rsid w:val="00CE1D93"/>
    <w:pPr>
      <w:keepNext/>
      <w:ind w:left="567" w:right="57"/>
    </w:pPr>
    <w:rPr>
      <w:szCs w:val="22"/>
    </w:rPr>
  </w:style>
  <w:style w:type="paragraph" w:customStyle="1" w:styleId="Subtitle0">
    <w:name w:val="ŠSubtitle"/>
    <w:basedOn w:val="Normal"/>
    <w:link w:val="SubtitleChar0"/>
    <w:uiPriority w:val="2"/>
    <w:qFormat/>
    <w:rsid w:val="00CE1D93"/>
    <w:pPr>
      <w:spacing w:before="360"/>
    </w:pPr>
    <w:rPr>
      <w:color w:val="002664"/>
      <w:sz w:val="44"/>
      <w:szCs w:val="48"/>
    </w:rPr>
  </w:style>
  <w:style w:type="character" w:customStyle="1" w:styleId="SubtitleChar0">
    <w:name w:val="ŠSubtitle Char"/>
    <w:basedOn w:val="DefaultParagraphFont"/>
    <w:link w:val="Subtitle0"/>
    <w:uiPriority w:val="2"/>
    <w:rsid w:val="00CE1D93"/>
    <w:rPr>
      <w:rFonts w:ascii="Arial" w:hAnsi="Arial" w:cs="Arial"/>
      <w:color w:val="002664"/>
      <w:sz w:val="44"/>
      <w:szCs w:val="48"/>
    </w:rPr>
  </w:style>
  <w:style w:type="character" w:customStyle="1" w:styleId="FeatureBox2Char">
    <w:name w:val="ŠFeature Box 2 Char"/>
    <w:basedOn w:val="DefaultParagraphFont"/>
    <w:link w:val="FeatureBox2"/>
    <w:uiPriority w:val="12"/>
    <w:rsid w:val="00CE1D93"/>
    <w:rPr>
      <w:rFonts w:ascii="Arial" w:hAnsi="Arial" w:cs="Arial"/>
      <w:szCs w:val="24"/>
      <w:shd w:val="clear" w:color="auto" w:fill="CCEDF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planning-programming-and-assessing-k-12/planning-programming-and-assessing-7-12/classroom-assessment-advice-7-10-" TargetMode="External"/><Relationship Id="rId18" Type="http://schemas.openxmlformats.org/officeDocument/2006/relationships/hyperlink" Target="https://education.nsw.gov.au/about-us/strategies-and-reports/plan-for-nsw-public-education" TargetMode="External"/><Relationship Id="rId26" Type="http://schemas.openxmlformats.org/officeDocument/2006/relationships/hyperlink" Target="https://www.researchgate.net/publication/258423377_Assessment_The_bridge_between_teaching_and_learning" TargetMode="External"/><Relationship Id="rId39" Type="http://schemas.openxmlformats.org/officeDocument/2006/relationships/theme" Target="theme/theme1.xml"/><Relationship Id="rId21" Type="http://schemas.openxmlformats.org/officeDocument/2006/relationships/hyperlink" Target="https://www.nsw.gov.au/education-and-training/nesa/copyright"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ducation.nsw.gov.au/teaching-and-learning/curriculum/planning-programming-and-assessing-k-12/planning-programming-and-assessing-7-12" TargetMode="External"/><Relationship Id="rId17" Type="http://schemas.openxmlformats.org/officeDocument/2006/relationships/hyperlink" Target="https://education.nsw.gov.au/policy-library/policies/pd-2016-0468" TargetMode="External"/><Relationship Id="rId25" Type="http://schemas.openxmlformats.org/officeDocument/2006/relationships/hyperlink" Target="https://www.educationstandards.nsw.edu.au/wps/portal/nesa/k-10/understanding-the-curriculum/programming/advice-on-scope-and-sequences" TargetMode="External"/><Relationship Id="rId33" Type="http://schemas.openxmlformats.org/officeDocument/2006/relationships/image" Target="media/image1.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cation.nsw.gov.au/about-us/education-data-and-research/cese/publications/research-reports/what-works-best-2020-update/explicit-teaching-driving-learning-and-engagement" TargetMode="External"/><Relationship Id="rId20" Type="http://schemas.openxmlformats.org/officeDocument/2006/relationships/hyperlink" Target="https://educationstandards.nsw.edu.au/wps/portal/nesa/teacher-accreditation/meeting-requirements/the-standards/proficient-teache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planning-programming-and-assessing-k-12/planning-programming-and-assessing-7-12/inclusion-and-differentiation-advice-7-10" TargetMode="External"/><Relationship Id="rId24" Type="http://schemas.openxmlformats.org/officeDocument/2006/relationships/hyperlink" Target="https://curriculum.nsw.edu.au/learning-areas/science/physics-11-12-2025/overview" TargetMode="External"/><Relationship Id="rId32" Type="http://schemas.openxmlformats.org/officeDocument/2006/relationships/hyperlink" Target="https://creativecommons.org/licenses/by/4.0/" TargetMode="Externa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education.nsw.gov.au/teaching-and-learning/curriculum/explicit-teaching" TargetMode="External"/><Relationship Id="rId23" Type="http://schemas.openxmlformats.org/officeDocument/2006/relationships/hyperlink" Target="https://curriculum.nsw.edu.au" TargetMode="External"/><Relationship Id="rId28" Type="http://schemas.openxmlformats.org/officeDocument/2006/relationships/footer" Target="footer1.xml"/><Relationship Id="rId36" Type="http://schemas.openxmlformats.org/officeDocument/2006/relationships/header" Target="header4.xml"/><Relationship Id="rId10" Type="http://schemas.openxmlformats.org/officeDocument/2006/relationships/hyperlink" Target="https://education.nsw.gov.au/teaching-and-learning/curriculum/planning-programming-and-assessing-k-12/planning-programming-and-assessing-7-12" TargetMode="External"/><Relationship Id="rId19" Type="http://schemas.openxmlformats.org/officeDocument/2006/relationships/hyperlink" Target="https://education.nsw.gov.au/about-us/strategies-and-reports/school-excellence-and-accountability/school-excellenc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cience7-12@det.nsw.edu.au" TargetMode="External"/><Relationship Id="rId14" Type="http://schemas.openxmlformats.org/officeDocument/2006/relationships/hyperlink" Target="https://education.nsw.gov.au/teaching-and-learning/curriculum/planning-programming-and-assessing-k-12/planning-programming-and-assessing-7-12/assessment-task-advice-7-10" TargetMode="External"/><Relationship Id="rId22" Type="http://schemas.openxmlformats.org/officeDocument/2006/relationships/hyperlink" Target="https://www.nsw.gov.au/education-and-training/nesa%20" TargetMode="External"/><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hyperlink" Target="https://curriculum.nsw.edu.au/learning-areas/science/physics-11-12-2025/overview"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GSM.xsl" StyleName="AGSM" Version="1"/>
</file>

<file path=customXml/itemProps1.xml><?xml version="1.0" encoding="utf-8"?>
<ds:datastoreItem xmlns:ds="http://schemas.openxmlformats.org/officeDocument/2006/customXml" ds:itemID="{B9757111-1C14-4C10-87EB-06A8621C6F74}">
  <ds:schemaRefs>
    <ds:schemaRef ds:uri="http://schemas.openxmlformats.org/officeDocument/2006/bibliography"/>
  </ds:schemaRefs>
</ds:datastoreItem>
</file>

<file path=docMetadata/LabelInfo.xml><?xml version="1.0" encoding="utf-8"?>
<clbl:labelList xmlns:clbl="http://schemas.microsoft.com/office/2020/mipLabelMetadata">
  <clbl:label id="{b603dfd7-d93a-4381-a340-2995d8282205}" enabled="1" method="Standard" siteId="{05a0e69a-418a-47c1-9c25-9387261bf99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2542</Words>
  <Characters>14495</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17003</CharactersWithSpaces>
  <SharedDoc>false</SharedDoc>
  <HLinks>
    <vt:vector size="186" baseType="variant">
      <vt:variant>
        <vt:i4>5308424</vt:i4>
      </vt:variant>
      <vt:variant>
        <vt:i4>126</vt:i4>
      </vt:variant>
      <vt:variant>
        <vt:i4>0</vt:i4>
      </vt:variant>
      <vt:variant>
        <vt:i4>5</vt:i4>
      </vt:variant>
      <vt:variant>
        <vt:lpwstr>https://creativecommons.org/licenses/by/4.0/</vt:lpwstr>
      </vt:variant>
      <vt:variant>
        <vt:lpwstr/>
      </vt:variant>
      <vt:variant>
        <vt:i4>7143518</vt:i4>
      </vt:variant>
      <vt:variant>
        <vt:i4>123</vt:i4>
      </vt:variant>
      <vt:variant>
        <vt:i4>0</vt:i4>
      </vt:variant>
      <vt:variant>
        <vt:i4>5</vt:i4>
      </vt:variant>
      <vt:variant>
        <vt:lpwstr>https://www.researchgate.net/publication/258423377_Assessment_The_bridge_between_teaching_and_learning</vt:lpwstr>
      </vt:variant>
      <vt:variant>
        <vt:lpwstr/>
      </vt:variant>
      <vt:variant>
        <vt:i4>6094915</vt:i4>
      </vt:variant>
      <vt:variant>
        <vt:i4>120</vt:i4>
      </vt:variant>
      <vt:variant>
        <vt:i4>0</vt:i4>
      </vt:variant>
      <vt:variant>
        <vt:i4>5</vt:i4>
      </vt:variant>
      <vt:variant>
        <vt:lpwstr>https://education.nsw.gov.au/teaching-and-learning/curriculum/primary/scope-and-sequences</vt:lpwstr>
      </vt:variant>
      <vt:variant>
        <vt:lpwstr/>
      </vt:variant>
      <vt:variant>
        <vt:i4>4587523</vt:i4>
      </vt:variant>
      <vt:variant>
        <vt:i4>117</vt:i4>
      </vt:variant>
      <vt:variant>
        <vt:i4>0</vt:i4>
      </vt:variant>
      <vt:variant>
        <vt:i4>5</vt:i4>
      </vt:variant>
      <vt:variant>
        <vt:lpwstr>https://www.educationstandards.nsw.edu.au/wps/portal/nesa/k-10/understanding-the-curriculum/programming/advice-on-scope-and-sequences</vt:lpwstr>
      </vt:variant>
      <vt:variant>
        <vt:lpwstr/>
      </vt:variant>
      <vt:variant>
        <vt:i4>4456518</vt:i4>
      </vt:variant>
      <vt:variant>
        <vt:i4>114</vt:i4>
      </vt:variant>
      <vt:variant>
        <vt:i4>0</vt:i4>
      </vt:variant>
      <vt:variant>
        <vt:i4>5</vt:i4>
      </vt:variant>
      <vt:variant>
        <vt:lpwstr>https://curriculum.nsw.edu.au/learning-areas/science/physics-11-12-2025/overview</vt:lpwstr>
      </vt:variant>
      <vt:variant>
        <vt:lpwstr/>
      </vt:variant>
      <vt:variant>
        <vt:i4>3342452</vt:i4>
      </vt:variant>
      <vt:variant>
        <vt:i4>111</vt:i4>
      </vt:variant>
      <vt:variant>
        <vt:i4>0</vt:i4>
      </vt:variant>
      <vt:variant>
        <vt:i4>5</vt:i4>
      </vt:variant>
      <vt:variant>
        <vt:lpwstr>https://curriculum.nsw.edu.au/</vt:lpwstr>
      </vt:variant>
      <vt:variant>
        <vt:lpwstr/>
      </vt:variant>
      <vt:variant>
        <vt:i4>3997797</vt:i4>
      </vt:variant>
      <vt:variant>
        <vt:i4>108</vt:i4>
      </vt:variant>
      <vt:variant>
        <vt:i4>0</vt:i4>
      </vt:variant>
      <vt:variant>
        <vt:i4>5</vt:i4>
      </vt:variant>
      <vt:variant>
        <vt:lpwstr>https://educationstandards.nsw.edu.au/</vt:lpwstr>
      </vt:variant>
      <vt:variant>
        <vt:lpwstr/>
      </vt:variant>
      <vt:variant>
        <vt:i4>2162720</vt:i4>
      </vt:variant>
      <vt:variant>
        <vt:i4>105</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4522007</vt:i4>
      </vt:variant>
      <vt:variant>
        <vt:i4>102</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99</vt:i4>
      </vt:variant>
      <vt:variant>
        <vt:i4>0</vt:i4>
      </vt:variant>
      <vt:variant>
        <vt:i4>5</vt:i4>
      </vt:variant>
      <vt:variant>
        <vt:lpwstr>https://education.nsw.gov.au/policy-library/policies/pd-2016-0468</vt:lpwstr>
      </vt:variant>
      <vt:variant>
        <vt:lpwstr/>
      </vt:variant>
      <vt:variant>
        <vt:i4>2752564</vt:i4>
      </vt:variant>
      <vt:variant>
        <vt:i4>96</vt:i4>
      </vt:variant>
      <vt:variant>
        <vt:i4>0</vt:i4>
      </vt:variant>
      <vt:variant>
        <vt:i4>5</vt:i4>
      </vt:variant>
      <vt:variant>
        <vt:lpwstr>https://education.nsw.gov.au/about-us/strategies-and-reports/plan-for-nsw-public-education</vt:lpwstr>
      </vt:variant>
      <vt:variant>
        <vt:lpwstr/>
      </vt:variant>
      <vt:variant>
        <vt:i4>2031698</vt:i4>
      </vt:variant>
      <vt:variant>
        <vt:i4>93</vt:i4>
      </vt:variant>
      <vt:variant>
        <vt:i4>0</vt:i4>
      </vt:variant>
      <vt:variant>
        <vt:i4>5</vt:i4>
      </vt:variant>
      <vt:variant>
        <vt:lpwstr>https://education.nsw.gov.au/policy-library/policies/pd-2016-0468</vt:lpwstr>
      </vt:variant>
      <vt:variant>
        <vt:lpwstr/>
      </vt:variant>
      <vt:variant>
        <vt:i4>2621541</vt:i4>
      </vt:variant>
      <vt:variant>
        <vt:i4>90</vt:i4>
      </vt:variant>
      <vt:variant>
        <vt:i4>0</vt:i4>
      </vt:variant>
      <vt:variant>
        <vt:i4>5</vt:i4>
      </vt:variant>
      <vt:variant>
        <vt:lpwstr>https://education.nsw.gov.au/about-us/education-data-and-research/cese/publications/research-reports/what-works-best-2020-update/explicit-teaching-driving-learning-and-engagement</vt:lpwstr>
      </vt:variant>
      <vt:variant>
        <vt:lpwstr/>
      </vt:variant>
      <vt:variant>
        <vt:i4>6881389</vt:i4>
      </vt:variant>
      <vt:variant>
        <vt:i4>87</vt:i4>
      </vt:variant>
      <vt:variant>
        <vt:i4>0</vt:i4>
      </vt:variant>
      <vt:variant>
        <vt:i4>5</vt:i4>
      </vt:variant>
      <vt:variant>
        <vt:lpwstr>https://education.nsw.gov.au/teaching-and-learning/curriculum/explicit-teaching</vt:lpwstr>
      </vt:variant>
      <vt:variant>
        <vt:lpwstr/>
      </vt:variant>
      <vt:variant>
        <vt:i4>1376267</vt:i4>
      </vt:variant>
      <vt:variant>
        <vt:i4>84</vt:i4>
      </vt:variant>
      <vt:variant>
        <vt:i4>0</vt:i4>
      </vt:variant>
      <vt:variant>
        <vt:i4>5</vt:i4>
      </vt:variant>
      <vt:variant>
        <vt:lpwstr>https://education.nsw.gov.au/teaching-and-learning/curriculum/planning-programming-and-assessing-k-12/planning-programming-and-assessing-7-12/assessment-task-advice-7-10</vt:lpwstr>
      </vt:variant>
      <vt:variant>
        <vt:lpwstr/>
      </vt:variant>
      <vt:variant>
        <vt:i4>3801192</vt:i4>
      </vt:variant>
      <vt:variant>
        <vt:i4>81</vt:i4>
      </vt:variant>
      <vt:variant>
        <vt:i4>0</vt:i4>
      </vt:variant>
      <vt:variant>
        <vt:i4>5</vt:i4>
      </vt:variant>
      <vt:variant>
        <vt:lpwstr>https://education.nsw.gov.au/teaching-and-learning/curriculum/planning-programming-and-assessing-k-12/planning-programming-and-assessing-7-12/classroom-assessment-advice-7-10-</vt:lpwstr>
      </vt:variant>
      <vt:variant>
        <vt:lpwstr/>
      </vt:variant>
      <vt:variant>
        <vt:i4>655368</vt:i4>
      </vt:variant>
      <vt:variant>
        <vt:i4>78</vt:i4>
      </vt:variant>
      <vt:variant>
        <vt:i4>0</vt:i4>
      </vt:variant>
      <vt:variant>
        <vt:i4>5</vt:i4>
      </vt:variant>
      <vt:variant>
        <vt:lpwstr>https://education.nsw.gov.au/teaching-and-learning/curriculum/planning-programming-and-assessing-k-12/planning-programming-and-assessing-7-12</vt:lpwstr>
      </vt:variant>
      <vt:variant>
        <vt:lpwstr/>
      </vt:variant>
      <vt:variant>
        <vt:i4>7798819</vt:i4>
      </vt:variant>
      <vt:variant>
        <vt:i4>75</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655368</vt:i4>
      </vt:variant>
      <vt:variant>
        <vt:i4>72</vt:i4>
      </vt:variant>
      <vt:variant>
        <vt:i4>0</vt:i4>
      </vt:variant>
      <vt:variant>
        <vt:i4>5</vt:i4>
      </vt:variant>
      <vt:variant>
        <vt:lpwstr>https://education.nsw.gov.au/teaching-and-learning/curriculum/planning-programming-and-assessing-k-12/planning-programming-and-assessing-7-12</vt:lpwstr>
      </vt:variant>
      <vt:variant>
        <vt:lpwstr/>
      </vt:variant>
      <vt:variant>
        <vt:i4>1310773</vt:i4>
      </vt:variant>
      <vt:variant>
        <vt:i4>69</vt:i4>
      </vt:variant>
      <vt:variant>
        <vt:i4>0</vt:i4>
      </vt:variant>
      <vt:variant>
        <vt:i4>5</vt:i4>
      </vt:variant>
      <vt:variant>
        <vt:lpwstr>mailto:science7-12@det.nsw.edu.au</vt:lpwstr>
      </vt:variant>
      <vt:variant>
        <vt:lpwstr/>
      </vt:variant>
      <vt:variant>
        <vt:i4>4456518</vt:i4>
      </vt:variant>
      <vt:variant>
        <vt:i4>66</vt:i4>
      </vt:variant>
      <vt:variant>
        <vt:i4>0</vt:i4>
      </vt:variant>
      <vt:variant>
        <vt:i4>5</vt:i4>
      </vt:variant>
      <vt:variant>
        <vt:lpwstr>https://curriculum.nsw.edu.au/learning-areas/science/physics-11-12-2025/overview</vt:lpwstr>
      </vt:variant>
      <vt:variant>
        <vt:lpwstr/>
      </vt:variant>
      <vt:variant>
        <vt:i4>4456518</vt:i4>
      </vt:variant>
      <vt:variant>
        <vt:i4>60</vt:i4>
      </vt:variant>
      <vt:variant>
        <vt:i4>0</vt:i4>
      </vt:variant>
      <vt:variant>
        <vt:i4>5</vt:i4>
      </vt:variant>
      <vt:variant>
        <vt:lpwstr>https://curriculum.nsw.edu.au/learning-areas/science/physics-11-12-2025/overview</vt:lpwstr>
      </vt:variant>
      <vt:variant>
        <vt:lpwstr/>
      </vt:variant>
      <vt:variant>
        <vt:i4>1376316</vt:i4>
      </vt:variant>
      <vt:variant>
        <vt:i4>50</vt:i4>
      </vt:variant>
      <vt:variant>
        <vt:i4>0</vt:i4>
      </vt:variant>
      <vt:variant>
        <vt:i4>5</vt:i4>
      </vt:variant>
      <vt:variant>
        <vt:lpwstr/>
      </vt:variant>
      <vt:variant>
        <vt:lpwstr>_Toc221197669</vt:lpwstr>
      </vt:variant>
      <vt:variant>
        <vt:i4>1376316</vt:i4>
      </vt:variant>
      <vt:variant>
        <vt:i4>44</vt:i4>
      </vt:variant>
      <vt:variant>
        <vt:i4>0</vt:i4>
      </vt:variant>
      <vt:variant>
        <vt:i4>5</vt:i4>
      </vt:variant>
      <vt:variant>
        <vt:lpwstr/>
      </vt:variant>
      <vt:variant>
        <vt:lpwstr>_Toc221197668</vt:lpwstr>
      </vt:variant>
      <vt:variant>
        <vt:i4>1376316</vt:i4>
      </vt:variant>
      <vt:variant>
        <vt:i4>38</vt:i4>
      </vt:variant>
      <vt:variant>
        <vt:i4>0</vt:i4>
      </vt:variant>
      <vt:variant>
        <vt:i4>5</vt:i4>
      </vt:variant>
      <vt:variant>
        <vt:lpwstr/>
      </vt:variant>
      <vt:variant>
        <vt:lpwstr>_Toc221197667</vt:lpwstr>
      </vt:variant>
      <vt:variant>
        <vt:i4>1376316</vt:i4>
      </vt:variant>
      <vt:variant>
        <vt:i4>32</vt:i4>
      </vt:variant>
      <vt:variant>
        <vt:i4>0</vt:i4>
      </vt:variant>
      <vt:variant>
        <vt:i4>5</vt:i4>
      </vt:variant>
      <vt:variant>
        <vt:lpwstr/>
      </vt:variant>
      <vt:variant>
        <vt:lpwstr>_Toc221197666</vt:lpwstr>
      </vt:variant>
      <vt:variant>
        <vt:i4>1376316</vt:i4>
      </vt:variant>
      <vt:variant>
        <vt:i4>26</vt:i4>
      </vt:variant>
      <vt:variant>
        <vt:i4>0</vt:i4>
      </vt:variant>
      <vt:variant>
        <vt:i4>5</vt:i4>
      </vt:variant>
      <vt:variant>
        <vt:lpwstr/>
      </vt:variant>
      <vt:variant>
        <vt:lpwstr>_Toc221197665</vt:lpwstr>
      </vt:variant>
      <vt:variant>
        <vt:i4>1376316</vt:i4>
      </vt:variant>
      <vt:variant>
        <vt:i4>20</vt:i4>
      </vt:variant>
      <vt:variant>
        <vt:i4>0</vt:i4>
      </vt:variant>
      <vt:variant>
        <vt:i4>5</vt:i4>
      </vt:variant>
      <vt:variant>
        <vt:lpwstr/>
      </vt:variant>
      <vt:variant>
        <vt:lpwstr>_Toc221197664</vt:lpwstr>
      </vt:variant>
      <vt:variant>
        <vt:i4>1376316</vt:i4>
      </vt:variant>
      <vt:variant>
        <vt:i4>14</vt:i4>
      </vt:variant>
      <vt:variant>
        <vt:i4>0</vt:i4>
      </vt:variant>
      <vt:variant>
        <vt:i4>5</vt:i4>
      </vt:variant>
      <vt:variant>
        <vt:lpwstr/>
      </vt:variant>
      <vt:variant>
        <vt:lpwstr>_Toc221197663</vt:lpwstr>
      </vt:variant>
      <vt:variant>
        <vt:i4>1376316</vt:i4>
      </vt:variant>
      <vt:variant>
        <vt:i4>8</vt:i4>
      </vt:variant>
      <vt:variant>
        <vt:i4>0</vt:i4>
      </vt:variant>
      <vt:variant>
        <vt:i4>5</vt:i4>
      </vt:variant>
      <vt:variant>
        <vt:lpwstr/>
      </vt:variant>
      <vt:variant>
        <vt:lpwstr>_Toc221197662</vt:lpwstr>
      </vt:variant>
      <vt:variant>
        <vt:i4>1376316</vt:i4>
      </vt:variant>
      <vt:variant>
        <vt:i4>2</vt:i4>
      </vt:variant>
      <vt:variant>
        <vt:i4>0</vt:i4>
      </vt:variant>
      <vt:variant>
        <vt:i4>5</vt:i4>
      </vt:variant>
      <vt:variant>
        <vt:lpwstr/>
      </vt:variant>
      <vt:variant>
        <vt:lpwstr>_Toc221197661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11–12 – sample scope and sequence</dc:title>
  <dc:subject/>
  <dc:creator>NSW Department of Education</dc:creator>
  <cp:keywords/>
  <dc:description/>
  <dcterms:created xsi:type="dcterms:W3CDTF">2026-04-02T07:48:00Z</dcterms:created>
  <dcterms:modified xsi:type="dcterms:W3CDTF">2026-04-02T07:48:00Z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2026-03-19T22:25:04Z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0e284e8e-0b57-4ac8-828f-38de55282f34</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y fmtid="{D5CDD505-2E9C-101B-9397-08002B2CF9AE}" pid="10" name="GrammarlyDocumentId">
    <vt:lpwstr>ed35ee7d-981c-4fc1-9c3c-ee1d51280d37</vt:lpwstr>
  </property>
</Properties>
</file>